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tbl>
      <w:tblPr>
        <w:tblStyle w:val="TableGrid"/>
        <w:tblW w:w="94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2"/>
        <w:gridCol w:w="6061"/>
        <w:gridCol w:w="850"/>
      </w:tblGrid>
      <w:tr w:rsidRPr="000273A0" w:rsidR="00041BCD" w:rsidTr="3B3B4339" w14:paraId="0A160F06" w14:textId="77777777">
        <w:trPr>
          <w:trHeight w:val="3317" w:hRule="exact"/>
        </w:trPr>
        <w:tc>
          <w:tcPr>
            <w:tcW w:w="9463" w:type="dxa"/>
            <w:gridSpan w:val="3"/>
            <w:tcMar/>
          </w:tcPr>
          <w:p w:rsidRPr="007032C3" w:rsidR="00041BCD" w:rsidP="00B41356" w:rsidRDefault="007032C3" w14:paraId="33D83FD8" w14:textId="1A32FF07">
            <w:pPr>
              <w:pStyle w:val="Schedule"/>
              <w:numPr>
                <w:ilvl w:val="0"/>
                <w:numId w:val="0"/>
              </w:numPr>
              <w:jc w:val="both"/>
              <w:rPr>
                <w:rFonts w:asciiTheme="minorHAnsi" w:hAnsiTheme="minorHAnsi" w:cstheme="minorHAnsi"/>
                <w:b w:val="0"/>
              </w:rPr>
            </w:pPr>
            <w:bookmarkStart w:name="_Ref500149592" w:id="0"/>
            <w:r>
              <w:rPr>
                <w:rFonts w:asciiTheme="minorHAnsi" w:hAnsiTheme="minorHAnsi" w:cstheme="minorHAnsi"/>
                <w:b w:val="0"/>
              </w:rPr>
              <w:t>[</w:t>
            </w:r>
            <w:r w:rsidRPr="00221295" w:rsidR="00221295">
              <w:rPr>
                <w:rFonts w:asciiTheme="minorHAnsi" w:hAnsiTheme="minorHAnsi" w:cstheme="minorHAnsi"/>
                <w:b w:val="0"/>
                <w:i/>
                <w:iCs/>
              </w:rPr>
              <w:t xml:space="preserve">Note: This template is for use by passenger </w:t>
            </w:r>
            <w:proofErr w:type="gramStart"/>
            <w:r w:rsidRPr="00221295" w:rsidR="00221295">
              <w:rPr>
                <w:rFonts w:asciiTheme="minorHAnsi" w:hAnsiTheme="minorHAnsi" w:cstheme="minorHAnsi"/>
                <w:b w:val="0"/>
                <w:i/>
                <w:iCs/>
              </w:rPr>
              <w:t>operators, and</w:t>
            </w:r>
            <w:proofErr w:type="gramEnd"/>
            <w:r w:rsidRPr="00221295" w:rsidR="00221295">
              <w:rPr>
                <w:rFonts w:asciiTheme="minorHAnsi" w:hAnsiTheme="minorHAnsi" w:cstheme="minorHAnsi"/>
                <w:b w:val="0"/>
                <w:i/>
                <w:iCs/>
              </w:rPr>
              <w:t xml:space="preserve"> has been prepared on the basis that such operator is a franchised operator.  Where a relevant operator is not a franchised operator, suitable adjustments will be required to this template</w:t>
            </w:r>
            <w:r>
              <w:rPr>
                <w:rFonts w:asciiTheme="minorHAnsi" w:hAnsiTheme="minorHAnsi" w:cstheme="minorHAnsi"/>
                <w:b w:val="0"/>
                <w:i/>
                <w:iCs/>
              </w:rPr>
              <w:t>.</w:t>
            </w:r>
            <w:r>
              <w:rPr>
                <w:rFonts w:asciiTheme="minorHAnsi" w:hAnsiTheme="minorHAnsi" w:cstheme="minorHAnsi"/>
                <w:b w:val="0"/>
              </w:rPr>
              <w:t>]</w:t>
            </w:r>
          </w:p>
        </w:tc>
        <w:bookmarkEnd w:id="0"/>
      </w:tr>
      <w:tr w:rsidRPr="00C6684A" w:rsidR="00041BCD" w:rsidTr="3B3B4339" w14:paraId="38A8C43D" w14:textId="77777777">
        <w:trPr>
          <w:trHeight w:val="3538" w:hRule="exact"/>
        </w:trPr>
        <w:tc>
          <w:tcPr>
            <w:tcW w:w="2552" w:type="dxa"/>
            <w:tcMar/>
          </w:tcPr>
          <w:p w:rsidRPr="000273A0" w:rsidR="00041BCD" w:rsidP="001D2A9A" w:rsidRDefault="00041BCD" w14:paraId="0B4B0C96" w14:textId="77777777">
            <w:pPr>
              <w:rPr>
                <w:rFonts w:asciiTheme="minorHAnsi" w:hAnsiTheme="minorHAnsi" w:cstheme="minorHAnsi"/>
              </w:rPr>
            </w:pPr>
          </w:p>
        </w:tc>
        <w:tc>
          <w:tcPr>
            <w:tcW w:w="6061" w:type="dxa"/>
            <w:tcMar/>
          </w:tcPr>
          <w:p w:rsidRPr="00C6684A" w:rsidR="00041BCD" w:rsidP="00BB7B00" w:rsidRDefault="00041BCD" w14:paraId="592E7AD5" w14:textId="71F73C74">
            <w:pPr>
              <w:pStyle w:val="AgreementName"/>
              <w:rPr>
                <w:rFonts w:asciiTheme="minorHAnsi" w:hAnsiTheme="minorHAnsi" w:cstheme="minorHAnsi"/>
                <w:sz w:val="20"/>
              </w:rPr>
            </w:pPr>
            <w:r w:rsidRPr="00C6684A">
              <w:rPr>
                <w:rFonts w:asciiTheme="minorHAnsi" w:hAnsiTheme="minorHAnsi" w:cstheme="minorHAnsi"/>
                <w:sz w:val="20"/>
              </w:rPr>
              <w:t>T</w:t>
            </w:r>
            <w:r w:rsidRPr="00C6684A" w:rsidR="009B5F6B">
              <w:rPr>
                <w:rFonts w:asciiTheme="minorHAnsi" w:hAnsiTheme="minorHAnsi" w:cstheme="minorHAnsi"/>
                <w:sz w:val="20"/>
              </w:rPr>
              <w:t>rack Access Contract (Passenger </w:t>
            </w:r>
            <w:r w:rsidRPr="00C6684A">
              <w:rPr>
                <w:rFonts w:asciiTheme="minorHAnsi" w:hAnsiTheme="minorHAnsi" w:cstheme="minorHAnsi"/>
                <w:sz w:val="20"/>
              </w:rPr>
              <w:t>Services)</w:t>
            </w:r>
          </w:p>
          <w:p w:rsidRPr="009226F7" w:rsidR="009226F7" w:rsidP="4F95D924" w:rsidRDefault="009226F7" w14:paraId="7A899F15" w14:textId="24C88D43">
            <w:pPr>
              <w:pStyle w:val="AgreementName"/>
              <w:rPr>
                <w:rFonts w:asciiTheme="minorHAnsi" w:hAnsiTheme="minorHAnsi" w:cstheme="minorBidi"/>
                <w:b w:val="0"/>
                <w:sz w:val="24"/>
                <w:szCs w:val="24"/>
              </w:rPr>
            </w:pPr>
            <w:r w:rsidRPr="4F95D924">
              <w:rPr>
                <w:rFonts w:asciiTheme="minorHAnsi" w:hAnsiTheme="minorHAnsi" w:cstheme="minorBidi"/>
                <w:b w:val="0"/>
                <w:sz w:val="24"/>
                <w:szCs w:val="24"/>
              </w:rPr>
              <w:t xml:space="preserve">Version </w:t>
            </w:r>
            <w:r w:rsidR="00FB2EFD">
              <w:rPr>
                <w:rFonts w:asciiTheme="minorHAnsi" w:hAnsiTheme="minorHAnsi" w:cstheme="minorBidi"/>
                <w:b w:val="0"/>
                <w:sz w:val="24"/>
                <w:szCs w:val="24"/>
              </w:rPr>
              <w:t>3</w:t>
            </w:r>
          </w:p>
          <w:p w:rsidRPr="00C6684A" w:rsidR="00704A4D" w:rsidP="00BB7B00" w:rsidRDefault="00704A4D" w14:paraId="36B8FE31" w14:textId="22C855A0">
            <w:pPr>
              <w:pStyle w:val="AgreementName"/>
              <w:rPr>
                <w:rFonts w:asciiTheme="minorHAnsi" w:hAnsiTheme="minorHAnsi" w:cstheme="minorHAnsi"/>
                <w:sz w:val="20"/>
              </w:rPr>
            </w:pPr>
            <w:r w:rsidRPr="00C6684A">
              <w:rPr>
                <w:rFonts w:asciiTheme="minorHAnsi" w:hAnsiTheme="minorHAnsi" w:cstheme="minorHAnsi"/>
                <w:sz w:val="20"/>
              </w:rPr>
              <w:t>In relation to the Core Valley Lines within the Wales and Borders Rail Franchise</w:t>
            </w:r>
          </w:p>
          <w:p w:rsidR="00FB2EFD" w:rsidP="3B3B4339" w:rsidRDefault="00FB2EFD" w14:paraId="0B15BB26" w14:textId="4C597140">
            <w:pPr>
              <w:pStyle w:val="AgreementName1"/>
              <w:ind/>
              <w:rPr>
                <w:lang w:eastAsia="en-US"/>
              </w:rPr>
            </w:pPr>
            <w:proofErr w:type="spellStart"/>
            <w:r w:rsidRPr="3B3B4339" w:rsidR="2BA79F0C">
              <w:rPr>
                <w:rFonts w:ascii="Arial" w:hAnsi="Arial" w:cs="Arial" w:asciiTheme="minorAscii" w:hAnsiTheme="minorAscii" w:cstheme="minorAscii"/>
              </w:rPr>
              <w:t>B</w:t>
            </w:r>
            <w:r w:rsidRPr="3B3B4339" w:rsidR="00041BCD">
              <w:rPr>
                <w:rFonts w:ascii="Arial" w:hAnsi="Arial" w:cs="Arial" w:asciiTheme="minorAscii" w:hAnsiTheme="minorAscii" w:cstheme="minorAscii"/>
              </w:rPr>
              <w:t>etween</w:t>
            </w:r>
            <w:proofErr w:type="spellEnd"/>
          </w:p>
          <w:p w:rsidR="00FB2EFD" w:rsidP="3B3B4339" w:rsidRDefault="00FB2EFD" w14:paraId="09CF896A" w14:textId="276E13F3">
            <w:pPr>
              <w:pStyle w:val="AgreementName1"/>
              <w:ind/>
              <w:rPr>
                <w:b w:val="1"/>
                <w:bCs w:val="1"/>
                <w:lang w:eastAsia="en-US"/>
              </w:rPr>
            </w:pPr>
            <w:proofErr w:type="spellStart"/>
            <w:r w:rsidRPr="3B3B4339" w:rsidR="00FB2EFD">
              <w:rPr>
                <w:b w:val="1"/>
                <w:bCs w:val="1"/>
              </w:rPr>
              <w:t>Seilwaith</w:t>
            </w:r>
            <w:proofErr w:type="spellEnd"/>
            <w:r w:rsidRPr="3B3B4339" w:rsidR="00FB2EFD">
              <w:rPr>
                <w:b w:val="1"/>
                <w:bCs w:val="1"/>
              </w:rPr>
              <w:t xml:space="preserve"> Amey Cymru / Amey Infrastructure Wales Limited</w:t>
            </w:r>
            <w:r w:rsidRPr="3B3B4339" w:rsidR="00FB2EFD">
              <w:rPr>
                <w:b w:val="1"/>
                <w:bCs w:val="1"/>
              </w:rPr>
              <w:t xml:space="preserve"> </w:t>
            </w:r>
          </w:p>
          <w:p w:rsidRPr="00C6684A" w:rsidR="00041BCD" w:rsidP="3B3B4339" w:rsidRDefault="009226F7" w14:paraId="4984737A" w14:textId="16FF7B32">
            <w:pPr>
              <w:pStyle w:val="PartiesFrontSheet"/>
              <w:numPr>
                <w:numId w:val="0"/>
              </w:numPr>
              <w:ind w:left="0"/>
              <w:rPr>
                <w:rFonts w:ascii="Arial" w:hAnsi="Arial" w:cs="Arial" w:asciiTheme="minorAscii" w:hAnsiTheme="minorAscii" w:cstheme="minorAscii"/>
                <w:lang w:eastAsia="en-US"/>
              </w:rPr>
            </w:pPr>
            <w:r w:rsidRPr="3B3B4339" w:rsidR="17D1E500">
              <w:rPr>
                <w:rFonts w:ascii="Arial" w:hAnsi="Arial" w:cs="Arial" w:asciiTheme="minorAscii" w:hAnsiTheme="minorAscii" w:cstheme="minorAscii"/>
                <w:lang w:eastAsia="en-US"/>
              </w:rPr>
              <w:t>An</w:t>
            </w:r>
            <w:r w:rsidRPr="3B3B4339" w:rsidR="17D1E500">
              <w:rPr>
                <w:rFonts w:ascii="Arial" w:hAnsi="Arial" w:cs="Arial" w:asciiTheme="minorAscii" w:hAnsiTheme="minorAscii" w:cstheme="minorAscii"/>
                <w:lang w:eastAsia="en-US"/>
              </w:rPr>
              <w:t>d</w:t>
            </w:r>
            <w:r w:rsidRPr="3B3B4339" w:rsidR="17D1E500">
              <w:rPr>
                <w:rFonts w:ascii="Arial" w:hAnsi="Arial" w:cs="Arial" w:asciiTheme="minorAscii" w:hAnsiTheme="minorAscii" w:cstheme="minorAscii"/>
                <w:lang w:eastAsia="en-US"/>
              </w:rPr>
              <w:t xml:space="preserve"> </w:t>
            </w:r>
          </w:p>
          <w:p w:rsidRPr="00C6684A" w:rsidR="00041BCD" w:rsidP="3B3B4339" w:rsidRDefault="009226F7" w14:paraId="2D10647D" w14:textId="47D93C8A">
            <w:pPr>
              <w:pStyle w:val="PartiesFrontSheet"/>
              <w:numPr>
                <w:numId w:val="0"/>
              </w:numPr>
              <w:ind w:left="0"/>
              <w:rPr>
                <w:rFonts w:ascii="Arial" w:hAnsi="Arial" w:cs="Arial" w:asciiTheme="minorAscii" w:hAnsiTheme="minorAscii" w:cstheme="minorAscii"/>
                <w:lang w:eastAsia="en-US"/>
              </w:rPr>
            </w:pPr>
            <w:r w:rsidRPr="3B3B4339" w:rsidR="009226F7">
              <w:rPr>
                <w:rFonts w:ascii="Arial" w:hAnsi="Arial" w:cs="Arial" w:asciiTheme="minorAscii" w:hAnsiTheme="minorAscii" w:cstheme="minorAscii"/>
                <w:highlight w:val="yellow"/>
                <w:lang w:eastAsia="en-US"/>
              </w:rPr>
              <w:t>[●]</w:t>
            </w:r>
          </w:p>
        </w:tc>
        <w:tc>
          <w:tcPr>
            <w:tcW w:w="850" w:type="dxa"/>
            <w:tcMar/>
          </w:tcPr>
          <w:p w:rsidRPr="00C6684A" w:rsidR="00041BCD" w:rsidP="001D2A9A" w:rsidRDefault="00041BCD" w14:paraId="68EBC9C7" w14:textId="77777777">
            <w:pPr>
              <w:rPr>
                <w:rFonts w:asciiTheme="minorHAnsi" w:hAnsiTheme="minorHAnsi" w:cstheme="minorHAnsi"/>
              </w:rPr>
            </w:pPr>
          </w:p>
        </w:tc>
      </w:tr>
      <w:tr w:rsidRPr="00C6684A" w:rsidR="00041BCD" w:rsidTr="3B3B4339" w14:paraId="078F34B1" w14:textId="77777777">
        <w:trPr>
          <w:trHeight w:val="113" w:hRule="exact"/>
        </w:trPr>
        <w:tc>
          <w:tcPr>
            <w:tcW w:w="9463" w:type="dxa"/>
            <w:gridSpan w:val="3"/>
            <w:tcMar/>
          </w:tcPr>
          <w:p w:rsidRPr="00C6684A" w:rsidR="00041BCD" w:rsidP="001D2A9A" w:rsidRDefault="00041BCD" w14:paraId="3D7D360C" w14:textId="77777777">
            <w:pPr>
              <w:rPr>
                <w:rFonts w:asciiTheme="minorHAnsi" w:hAnsiTheme="minorHAnsi" w:cstheme="minorHAnsi"/>
              </w:rPr>
            </w:pPr>
          </w:p>
        </w:tc>
      </w:tr>
      <w:tr w:rsidRPr="00C6684A" w:rsidR="00041BCD" w:rsidTr="3B3B4339" w14:paraId="7C8D5BF3" w14:textId="77777777">
        <w:trPr>
          <w:trHeight w:val="964" w:hRule="exact"/>
        </w:trPr>
        <w:tc>
          <w:tcPr>
            <w:tcW w:w="2552" w:type="dxa"/>
            <w:tcMar/>
          </w:tcPr>
          <w:p w:rsidRPr="00C6684A" w:rsidR="00041BCD" w:rsidP="001D2A9A" w:rsidRDefault="00041BCD" w14:paraId="1BE524F9" w14:textId="77777777">
            <w:pPr>
              <w:rPr>
                <w:rFonts w:asciiTheme="minorHAnsi" w:hAnsiTheme="minorHAnsi" w:cstheme="minorHAnsi"/>
              </w:rPr>
            </w:pPr>
          </w:p>
        </w:tc>
        <w:tc>
          <w:tcPr>
            <w:tcW w:w="6061" w:type="dxa"/>
            <w:tcMar/>
          </w:tcPr>
          <w:p w:rsidRPr="00C6684A" w:rsidR="00041BCD" w:rsidP="009B5F6B" w:rsidRDefault="00041BCD" w14:paraId="40C8208D" w14:textId="04EECD0A">
            <w:pPr>
              <w:tabs>
                <w:tab w:val="left" w:pos="714"/>
              </w:tabs>
              <w:rPr>
                <w:rFonts w:asciiTheme="minorHAnsi" w:hAnsiTheme="minorHAnsi" w:cstheme="minorHAnsi"/>
              </w:rPr>
            </w:pPr>
            <w:r w:rsidRPr="00C6684A">
              <w:rPr>
                <w:rFonts w:asciiTheme="minorHAnsi" w:hAnsiTheme="minorHAnsi" w:cstheme="minorHAnsi"/>
              </w:rPr>
              <w:t>Dated</w:t>
            </w:r>
            <w:r w:rsidRPr="00C6684A">
              <w:rPr>
                <w:rFonts w:asciiTheme="minorHAnsi" w:hAnsiTheme="minorHAnsi" w:cstheme="minorHAnsi"/>
              </w:rPr>
              <w:tab/>
            </w:r>
            <w:r w:rsidR="002417C7">
              <w:rPr>
                <w:rFonts w:asciiTheme="minorHAnsi" w:hAnsiTheme="minorHAnsi" w:cstheme="minorHAnsi"/>
              </w:rPr>
              <w:t xml:space="preserve">                             </w:t>
            </w:r>
            <w:proofErr w:type="gramStart"/>
            <w:r w:rsidR="002417C7">
              <w:rPr>
                <w:rFonts w:asciiTheme="minorHAnsi" w:hAnsiTheme="minorHAnsi" w:cstheme="minorHAnsi"/>
              </w:rPr>
              <w:t xml:space="preserve">   </w:t>
            </w:r>
            <w:r w:rsidRPr="009226F7" w:rsidR="009226F7">
              <w:rPr>
                <w:rFonts w:asciiTheme="minorHAnsi" w:hAnsiTheme="minorHAnsi" w:cstheme="minorHAnsi"/>
                <w:highlight w:val="yellow"/>
                <w:lang w:eastAsia="en-US"/>
              </w:rPr>
              <w:t>[</w:t>
            </w:r>
            <w:proofErr w:type="gramEnd"/>
            <w:r w:rsidRPr="009226F7" w:rsidR="009226F7">
              <w:rPr>
                <w:rFonts w:asciiTheme="minorHAnsi" w:hAnsiTheme="minorHAnsi" w:cstheme="minorHAnsi"/>
                <w:highlight w:val="yellow"/>
                <w:lang w:eastAsia="en-US"/>
              </w:rPr>
              <w:t>●]</w:t>
            </w:r>
          </w:p>
        </w:tc>
        <w:tc>
          <w:tcPr>
            <w:tcW w:w="850" w:type="dxa"/>
            <w:tcMar/>
          </w:tcPr>
          <w:p w:rsidRPr="00C6684A" w:rsidR="00041BCD" w:rsidP="001D2A9A" w:rsidRDefault="00041BCD" w14:paraId="58958E9F" w14:textId="77777777">
            <w:pPr>
              <w:rPr>
                <w:rFonts w:asciiTheme="minorHAnsi" w:hAnsiTheme="minorHAnsi" w:cstheme="minorHAnsi"/>
              </w:rPr>
            </w:pPr>
          </w:p>
        </w:tc>
      </w:tr>
      <w:tr w:rsidRPr="00C6684A" w:rsidR="00041BCD" w:rsidTr="3B3B4339" w14:paraId="5CF1C154" w14:textId="77777777">
        <w:trPr>
          <w:trHeight w:val="4526" w:hRule="exact"/>
        </w:trPr>
        <w:tc>
          <w:tcPr>
            <w:tcW w:w="9463" w:type="dxa"/>
            <w:gridSpan w:val="3"/>
            <w:tcMar/>
          </w:tcPr>
          <w:p w:rsidRPr="00C6684A" w:rsidR="00041BCD" w:rsidP="001D2A9A" w:rsidRDefault="00041BCD" w14:paraId="560D7296" w14:textId="77777777">
            <w:pPr>
              <w:rPr>
                <w:rFonts w:asciiTheme="minorHAnsi" w:hAnsiTheme="minorHAnsi" w:cstheme="minorHAnsi"/>
              </w:rPr>
            </w:pPr>
          </w:p>
        </w:tc>
      </w:tr>
    </w:tbl>
    <w:p w:rsidRPr="00C6684A" w:rsidR="003B7F33" w:rsidP="00B258F2" w:rsidRDefault="003B7F33" w14:paraId="402F7EA5" w14:textId="77777777">
      <w:pPr>
        <w:rPr>
          <w:rFonts w:asciiTheme="minorHAnsi" w:hAnsiTheme="minorHAnsi" w:cstheme="minorHAnsi"/>
        </w:rPr>
      </w:pPr>
    </w:p>
    <w:p w:rsidRPr="00C6684A" w:rsidR="00041BCD" w:rsidP="00B258F2" w:rsidRDefault="00041BCD" w14:paraId="75F0D02F" w14:textId="77777777">
      <w:pPr>
        <w:rPr>
          <w:rFonts w:asciiTheme="minorHAnsi" w:hAnsiTheme="minorHAnsi" w:cstheme="minorHAnsi"/>
        </w:rPr>
        <w:sectPr w:rsidRPr="00C6684A" w:rsidR="00041BCD" w:rsidSect="00370192">
          <w:headerReference w:type="even" r:id="rId13"/>
          <w:headerReference w:type="default" r:id="rId14"/>
          <w:footerReference w:type="even" r:id="rId15"/>
          <w:footerReference w:type="default" r:id="rId16"/>
          <w:headerReference w:type="first" r:id="rId17"/>
          <w:footerReference w:type="first" r:id="rId18"/>
          <w:pgSz w:w="11907" w:h="16840" w:orient="portrait" w:code="9"/>
          <w:pgMar w:top="1701" w:right="1418" w:bottom="1701" w:left="1418" w:header="720" w:footer="720" w:gutter="0"/>
          <w:paperSrc w:first="15" w:other="15"/>
          <w:pgNumType w:start="1"/>
          <w:cols w:space="720"/>
          <w:docGrid w:linePitch="272"/>
        </w:sectPr>
      </w:pPr>
    </w:p>
    <w:p w:rsidRPr="00C6684A" w:rsidR="00041BCD" w:rsidP="00B258F2" w:rsidRDefault="00041BCD" w14:paraId="326F9E80" w14:textId="77777777">
      <w:pPr>
        <w:pStyle w:val="DocumentHeader"/>
        <w:spacing w:after="120"/>
        <w:rPr>
          <w:rFonts w:asciiTheme="minorHAnsi" w:hAnsiTheme="minorHAnsi" w:cstheme="minorHAnsi"/>
          <w:sz w:val="20"/>
        </w:rPr>
      </w:pPr>
      <w:r w:rsidRPr="00C6684A">
        <w:rPr>
          <w:rFonts w:asciiTheme="minorHAnsi" w:hAnsiTheme="minorHAnsi" w:cstheme="minorHAnsi"/>
          <w:sz w:val="20"/>
        </w:rPr>
        <w:lastRenderedPageBreak/>
        <w:t>Contents</w:t>
      </w:r>
    </w:p>
    <w:p w:rsidRPr="00C6684A" w:rsidR="00EF7E6E" w:rsidRDefault="00041BCD" w14:paraId="64D74D20" w14:textId="2F51D6EC">
      <w:pPr>
        <w:pStyle w:val="TOC1"/>
        <w:tabs>
          <w:tab w:val="left" w:pos="720"/>
        </w:tabs>
        <w:rPr>
          <w:rFonts w:asciiTheme="minorHAnsi" w:hAnsiTheme="minorHAnsi" w:eastAsiaTheme="minorEastAsia" w:cstheme="minorBidi"/>
          <w:noProof/>
          <w:sz w:val="22"/>
          <w:szCs w:val="22"/>
          <w:lang w:eastAsia="zh-CN"/>
        </w:rPr>
      </w:pPr>
      <w:r w:rsidRPr="00C6684A">
        <w:rPr>
          <w:rFonts w:asciiTheme="minorHAnsi" w:hAnsiTheme="minorHAnsi" w:cstheme="minorHAnsi"/>
        </w:rPr>
        <w:fldChar w:fldCharType="begin"/>
      </w:r>
      <w:r w:rsidRPr="00C6684A" w:rsidR="00EF7E6E">
        <w:rPr>
          <w:rFonts w:asciiTheme="minorHAnsi" w:hAnsiTheme="minorHAnsi" w:cstheme="minorHAnsi"/>
        </w:rPr>
        <w:instrText xml:space="preserve"> TOC \o "1-1" \h \z \t "Heading 2,1,Schedule,1" </w:instrText>
      </w:r>
      <w:r w:rsidRPr="00C6684A">
        <w:rPr>
          <w:rFonts w:asciiTheme="minorHAnsi" w:hAnsiTheme="minorHAnsi" w:cstheme="minorHAnsi"/>
        </w:rPr>
        <w:fldChar w:fldCharType="separate"/>
      </w:r>
      <w:hyperlink w:history="1" w:anchor="_Toc21464618">
        <w:r w:rsidRPr="00C6684A" w:rsidR="00EF7E6E">
          <w:rPr>
            <w:rStyle w:val="Hyperlink"/>
            <w:noProof/>
            <w:color w:val="auto"/>
          </w:rPr>
          <w:t>1.</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Interpretation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_Toc21464618 \h </w:instrText>
        </w:r>
        <w:r w:rsidRPr="00C6684A" w:rsidR="00EF7E6E">
          <w:rPr>
            <w:noProof/>
            <w:webHidden/>
          </w:rPr>
        </w:r>
        <w:r w:rsidRPr="00C6684A" w:rsidR="00EF7E6E">
          <w:rPr>
            <w:noProof/>
            <w:webHidden/>
          </w:rPr>
          <w:fldChar w:fldCharType="separate"/>
        </w:r>
        <w:r w:rsidRPr="00C6684A" w:rsidR="00EF7E6E">
          <w:rPr>
            <w:noProof/>
            <w:webHidden/>
          </w:rPr>
          <w:t>3</w:t>
        </w:r>
        <w:r w:rsidRPr="00C6684A" w:rsidR="00EF7E6E">
          <w:rPr>
            <w:noProof/>
            <w:webHidden/>
          </w:rPr>
          <w:fldChar w:fldCharType="end"/>
        </w:r>
      </w:hyperlink>
    </w:p>
    <w:p w:rsidRPr="00C6684A" w:rsidR="00EF7E6E" w:rsidRDefault="00836EEF" w14:paraId="32B6C38E" w14:textId="74F2EBBE">
      <w:pPr>
        <w:pStyle w:val="TOC1"/>
        <w:tabs>
          <w:tab w:val="left" w:pos="720"/>
        </w:tabs>
        <w:rPr>
          <w:rFonts w:asciiTheme="minorHAnsi" w:hAnsiTheme="minorHAnsi" w:eastAsiaTheme="minorEastAsia" w:cstheme="minorBidi"/>
          <w:noProof/>
          <w:sz w:val="22"/>
          <w:szCs w:val="22"/>
          <w:lang w:eastAsia="zh-CN"/>
        </w:rPr>
      </w:pPr>
      <w:hyperlink w:history="1" w:anchor="_Toc21464619">
        <w:r w:rsidRPr="00C6684A" w:rsidR="00EF7E6E">
          <w:rPr>
            <w:rStyle w:val="Hyperlink"/>
            <w:noProof/>
            <w:color w:val="auto"/>
          </w:rPr>
          <w:t>2.</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CVL Network Code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_Toc21464619 \h </w:instrText>
        </w:r>
        <w:r w:rsidRPr="00C6684A" w:rsidR="00EF7E6E">
          <w:rPr>
            <w:noProof/>
            <w:webHidden/>
          </w:rPr>
        </w:r>
        <w:r w:rsidRPr="00C6684A" w:rsidR="00EF7E6E">
          <w:rPr>
            <w:noProof/>
            <w:webHidden/>
          </w:rPr>
          <w:fldChar w:fldCharType="separate"/>
        </w:r>
        <w:r w:rsidRPr="00C6684A" w:rsidR="00EF7E6E">
          <w:rPr>
            <w:noProof/>
            <w:webHidden/>
          </w:rPr>
          <w:t>10</w:t>
        </w:r>
        <w:r w:rsidRPr="00C6684A" w:rsidR="00EF7E6E">
          <w:rPr>
            <w:noProof/>
            <w:webHidden/>
          </w:rPr>
          <w:fldChar w:fldCharType="end"/>
        </w:r>
      </w:hyperlink>
    </w:p>
    <w:p w:rsidRPr="00C6684A" w:rsidR="00EF7E6E" w:rsidRDefault="00836EEF" w14:paraId="2878ECE3" w14:textId="22586F3A">
      <w:pPr>
        <w:pStyle w:val="TOC1"/>
        <w:tabs>
          <w:tab w:val="left" w:pos="720"/>
        </w:tabs>
        <w:rPr>
          <w:rFonts w:asciiTheme="minorHAnsi" w:hAnsiTheme="minorHAnsi" w:eastAsiaTheme="minorEastAsia" w:cstheme="minorBidi"/>
          <w:noProof/>
          <w:sz w:val="22"/>
          <w:szCs w:val="22"/>
          <w:lang w:eastAsia="zh-CN"/>
        </w:rPr>
      </w:pPr>
      <w:hyperlink w:history="1" w:anchor="_Toc21464620">
        <w:r w:rsidRPr="00C6684A" w:rsidR="00EF7E6E">
          <w:rPr>
            <w:rStyle w:val="Hyperlink"/>
            <w:noProof/>
            <w:color w:val="auto"/>
          </w:rPr>
          <w:t>3.</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Conditions precedent and duration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_Toc21464620 \h </w:instrText>
        </w:r>
        <w:r w:rsidRPr="00C6684A" w:rsidR="00EF7E6E">
          <w:rPr>
            <w:noProof/>
            <w:webHidden/>
          </w:rPr>
        </w:r>
        <w:r w:rsidRPr="00C6684A" w:rsidR="00EF7E6E">
          <w:rPr>
            <w:noProof/>
            <w:webHidden/>
          </w:rPr>
          <w:fldChar w:fldCharType="separate"/>
        </w:r>
        <w:r w:rsidRPr="00C6684A" w:rsidR="00EF7E6E">
          <w:rPr>
            <w:noProof/>
            <w:webHidden/>
          </w:rPr>
          <w:t>10</w:t>
        </w:r>
        <w:r w:rsidRPr="00C6684A" w:rsidR="00EF7E6E">
          <w:rPr>
            <w:noProof/>
            <w:webHidden/>
          </w:rPr>
          <w:fldChar w:fldCharType="end"/>
        </w:r>
      </w:hyperlink>
    </w:p>
    <w:p w:rsidRPr="00C6684A" w:rsidR="00EF7E6E" w:rsidRDefault="00836EEF" w14:paraId="42249330" w14:textId="256C44A5">
      <w:pPr>
        <w:pStyle w:val="TOC1"/>
        <w:tabs>
          <w:tab w:val="left" w:pos="720"/>
        </w:tabs>
        <w:rPr>
          <w:rFonts w:asciiTheme="minorHAnsi" w:hAnsiTheme="minorHAnsi" w:eastAsiaTheme="minorEastAsia" w:cstheme="minorBidi"/>
          <w:noProof/>
          <w:sz w:val="22"/>
          <w:szCs w:val="22"/>
          <w:lang w:eastAsia="zh-CN"/>
        </w:rPr>
      </w:pPr>
      <w:hyperlink w:history="1" w:anchor="_Toc21464621">
        <w:r w:rsidRPr="00C6684A" w:rsidR="00EF7E6E">
          <w:rPr>
            <w:rStyle w:val="Hyperlink"/>
            <w:noProof/>
            <w:color w:val="auto"/>
          </w:rPr>
          <w:t>4.</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Standard of performance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_Toc21464621 \h </w:instrText>
        </w:r>
        <w:r w:rsidRPr="00C6684A" w:rsidR="00EF7E6E">
          <w:rPr>
            <w:noProof/>
            <w:webHidden/>
          </w:rPr>
        </w:r>
        <w:r w:rsidRPr="00C6684A" w:rsidR="00EF7E6E">
          <w:rPr>
            <w:noProof/>
            <w:webHidden/>
          </w:rPr>
          <w:fldChar w:fldCharType="separate"/>
        </w:r>
        <w:r w:rsidRPr="00C6684A" w:rsidR="00EF7E6E">
          <w:rPr>
            <w:noProof/>
            <w:webHidden/>
          </w:rPr>
          <w:t>11</w:t>
        </w:r>
        <w:r w:rsidRPr="00C6684A" w:rsidR="00EF7E6E">
          <w:rPr>
            <w:noProof/>
            <w:webHidden/>
          </w:rPr>
          <w:fldChar w:fldCharType="end"/>
        </w:r>
      </w:hyperlink>
    </w:p>
    <w:p w:rsidRPr="00C6684A" w:rsidR="00EF7E6E" w:rsidRDefault="00836EEF" w14:paraId="102F604C" w14:textId="5A7B2E65">
      <w:pPr>
        <w:pStyle w:val="TOC1"/>
        <w:tabs>
          <w:tab w:val="left" w:pos="720"/>
        </w:tabs>
        <w:rPr>
          <w:rFonts w:asciiTheme="minorHAnsi" w:hAnsiTheme="minorHAnsi" w:eastAsiaTheme="minorEastAsia" w:cstheme="minorBidi"/>
          <w:noProof/>
          <w:sz w:val="22"/>
          <w:szCs w:val="22"/>
          <w:lang w:eastAsia="zh-CN"/>
        </w:rPr>
      </w:pPr>
      <w:hyperlink w:history="1" w:anchor="_Toc21464622">
        <w:r w:rsidRPr="00C6684A" w:rsidR="00EF7E6E">
          <w:rPr>
            <w:rStyle w:val="Hyperlink"/>
            <w:noProof/>
            <w:color w:val="auto"/>
          </w:rPr>
          <w:t>5.</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Permission to use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_Toc21464622 \h </w:instrText>
        </w:r>
        <w:r w:rsidRPr="00C6684A" w:rsidR="00EF7E6E">
          <w:rPr>
            <w:noProof/>
            <w:webHidden/>
          </w:rPr>
        </w:r>
        <w:r w:rsidRPr="00C6684A" w:rsidR="00EF7E6E">
          <w:rPr>
            <w:noProof/>
            <w:webHidden/>
          </w:rPr>
          <w:fldChar w:fldCharType="separate"/>
        </w:r>
        <w:r w:rsidRPr="00C6684A" w:rsidR="00EF7E6E">
          <w:rPr>
            <w:noProof/>
            <w:webHidden/>
          </w:rPr>
          <w:t>12</w:t>
        </w:r>
        <w:r w:rsidRPr="00C6684A" w:rsidR="00EF7E6E">
          <w:rPr>
            <w:noProof/>
            <w:webHidden/>
          </w:rPr>
          <w:fldChar w:fldCharType="end"/>
        </w:r>
      </w:hyperlink>
    </w:p>
    <w:p w:rsidRPr="00C6684A" w:rsidR="00EF7E6E" w:rsidRDefault="00836EEF" w14:paraId="048DFE82" w14:textId="52869823">
      <w:pPr>
        <w:pStyle w:val="TOC1"/>
        <w:tabs>
          <w:tab w:val="left" w:pos="720"/>
        </w:tabs>
        <w:rPr>
          <w:rFonts w:asciiTheme="minorHAnsi" w:hAnsiTheme="minorHAnsi" w:eastAsiaTheme="minorEastAsia" w:cstheme="minorBidi"/>
          <w:noProof/>
          <w:sz w:val="22"/>
          <w:szCs w:val="22"/>
          <w:lang w:eastAsia="zh-CN"/>
        </w:rPr>
      </w:pPr>
      <w:hyperlink w:history="1" w:anchor="_Toc21464623">
        <w:r w:rsidRPr="00C6684A" w:rsidR="00EF7E6E">
          <w:rPr>
            <w:rStyle w:val="Hyperlink"/>
            <w:noProof/>
            <w:color w:val="auto"/>
          </w:rPr>
          <w:t>6.</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Operation and maintenance of trains and the CVL</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_Toc21464623 \h </w:instrText>
        </w:r>
        <w:r w:rsidRPr="00C6684A" w:rsidR="00EF7E6E">
          <w:rPr>
            <w:noProof/>
            <w:webHidden/>
          </w:rPr>
        </w:r>
        <w:r w:rsidRPr="00C6684A" w:rsidR="00EF7E6E">
          <w:rPr>
            <w:noProof/>
            <w:webHidden/>
          </w:rPr>
          <w:fldChar w:fldCharType="separate"/>
        </w:r>
        <w:r w:rsidRPr="00C6684A" w:rsidR="00EF7E6E">
          <w:rPr>
            <w:noProof/>
            <w:webHidden/>
          </w:rPr>
          <w:t>13</w:t>
        </w:r>
        <w:r w:rsidRPr="00C6684A" w:rsidR="00EF7E6E">
          <w:rPr>
            <w:noProof/>
            <w:webHidden/>
          </w:rPr>
          <w:fldChar w:fldCharType="end"/>
        </w:r>
      </w:hyperlink>
    </w:p>
    <w:p w:rsidRPr="00C6684A" w:rsidR="00EF7E6E" w:rsidRDefault="00836EEF" w14:paraId="56696BDC" w14:textId="30455945">
      <w:pPr>
        <w:pStyle w:val="TOC1"/>
        <w:tabs>
          <w:tab w:val="left" w:pos="720"/>
        </w:tabs>
        <w:rPr>
          <w:rFonts w:asciiTheme="minorHAnsi" w:hAnsiTheme="minorHAnsi" w:eastAsiaTheme="minorEastAsia" w:cstheme="minorBidi"/>
          <w:noProof/>
          <w:sz w:val="22"/>
          <w:szCs w:val="22"/>
          <w:lang w:eastAsia="zh-CN"/>
        </w:rPr>
      </w:pPr>
      <w:hyperlink w:history="1" w:anchor="_Toc21464624">
        <w:r w:rsidRPr="00C6684A" w:rsidR="00EF7E6E">
          <w:rPr>
            <w:rStyle w:val="Hyperlink"/>
            <w:noProof/>
            <w:color w:val="auto"/>
          </w:rPr>
          <w:t>7.</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Track Charges and other payments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_Toc21464624 \h </w:instrText>
        </w:r>
        <w:r w:rsidRPr="00C6684A" w:rsidR="00EF7E6E">
          <w:rPr>
            <w:noProof/>
            <w:webHidden/>
          </w:rPr>
        </w:r>
        <w:r w:rsidRPr="00C6684A" w:rsidR="00EF7E6E">
          <w:rPr>
            <w:noProof/>
            <w:webHidden/>
          </w:rPr>
          <w:fldChar w:fldCharType="separate"/>
        </w:r>
        <w:r w:rsidRPr="00C6684A" w:rsidR="00EF7E6E">
          <w:rPr>
            <w:noProof/>
            <w:webHidden/>
          </w:rPr>
          <w:t>15</w:t>
        </w:r>
        <w:r w:rsidRPr="00C6684A" w:rsidR="00EF7E6E">
          <w:rPr>
            <w:noProof/>
            <w:webHidden/>
          </w:rPr>
          <w:fldChar w:fldCharType="end"/>
        </w:r>
      </w:hyperlink>
    </w:p>
    <w:p w:rsidRPr="00C6684A" w:rsidR="00EF7E6E" w:rsidRDefault="00836EEF" w14:paraId="255BBE53" w14:textId="0A59C477">
      <w:pPr>
        <w:pStyle w:val="TOC1"/>
        <w:tabs>
          <w:tab w:val="left" w:pos="720"/>
        </w:tabs>
        <w:rPr>
          <w:rFonts w:asciiTheme="minorHAnsi" w:hAnsiTheme="minorHAnsi" w:eastAsiaTheme="minorEastAsia" w:cstheme="minorBidi"/>
          <w:noProof/>
          <w:sz w:val="22"/>
          <w:szCs w:val="22"/>
          <w:lang w:eastAsia="zh-CN"/>
        </w:rPr>
      </w:pPr>
      <w:hyperlink w:history="1" w:anchor="_Toc21464625">
        <w:r w:rsidRPr="00C6684A" w:rsidR="00EF7E6E">
          <w:rPr>
            <w:rStyle w:val="Hyperlink"/>
            <w:noProof/>
            <w:color w:val="auto"/>
          </w:rPr>
          <w:t>8.</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Liability</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_Toc21464625 \h </w:instrText>
        </w:r>
        <w:r w:rsidRPr="00C6684A" w:rsidR="00EF7E6E">
          <w:rPr>
            <w:noProof/>
            <w:webHidden/>
          </w:rPr>
        </w:r>
        <w:r w:rsidRPr="00C6684A" w:rsidR="00EF7E6E">
          <w:rPr>
            <w:noProof/>
            <w:webHidden/>
          </w:rPr>
          <w:fldChar w:fldCharType="separate"/>
        </w:r>
        <w:r w:rsidRPr="00C6684A" w:rsidR="00EF7E6E">
          <w:rPr>
            <w:noProof/>
            <w:webHidden/>
          </w:rPr>
          <w:t>15</w:t>
        </w:r>
        <w:r w:rsidRPr="00C6684A" w:rsidR="00EF7E6E">
          <w:rPr>
            <w:noProof/>
            <w:webHidden/>
          </w:rPr>
          <w:fldChar w:fldCharType="end"/>
        </w:r>
      </w:hyperlink>
    </w:p>
    <w:p w:rsidRPr="00C6684A" w:rsidR="00EF7E6E" w:rsidRDefault="00836EEF" w14:paraId="4BA1431A" w14:textId="468E28C0">
      <w:pPr>
        <w:pStyle w:val="TOC1"/>
        <w:tabs>
          <w:tab w:val="left" w:pos="720"/>
        </w:tabs>
        <w:rPr>
          <w:rFonts w:asciiTheme="minorHAnsi" w:hAnsiTheme="minorHAnsi" w:eastAsiaTheme="minorEastAsia" w:cstheme="minorBidi"/>
          <w:noProof/>
          <w:sz w:val="22"/>
          <w:szCs w:val="22"/>
          <w:lang w:eastAsia="zh-CN"/>
        </w:rPr>
      </w:pPr>
      <w:hyperlink w:history="1" w:anchor="_Toc21464626">
        <w:r w:rsidRPr="00C6684A" w:rsidR="00EF7E6E">
          <w:rPr>
            <w:rStyle w:val="Hyperlink"/>
            <w:noProof/>
            <w:color w:val="auto"/>
          </w:rPr>
          <w:t>9.</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_Toc21464626 \h </w:instrText>
        </w:r>
        <w:r w:rsidRPr="00C6684A" w:rsidR="00EF7E6E">
          <w:rPr>
            <w:noProof/>
            <w:webHidden/>
          </w:rPr>
        </w:r>
        <w:r w:rsidRPr="00C6684A" w:rsidR="00EF7E6E">
          <w:rPr>
            <w:noProof/>
            <w:webHidden/>
          </w:rPr>
          <w:fldChar w:fldCharType="separate"/>
        </w:r>
        <w:r w:rsidRPr="00C6684A" w:rsidR="00EF7E6E">
          <w:rPr>
            <w:noProof/>
            <w:webHidden/>
          </w:rPr>
          <w:t>16</w:t>
        </w:r>
        <w:r w:rsidRPr="00C6684A" w:rsidR="00EF7E6E">
          <w:rPr>
            <w:noProof/>
            <w:webHidden/>
          </w:rPr>
          <w:fldChar w:fldCharType="end"/>
        </w:r>
      </w:hyperlink>
    </w:p>
    <w:p w:rsidRPr="00C6684A" w:rsidR="00EF7E6E" w:rsidRDefault="00836EEF" w14:paraId="04982B31" w14:textId="678D445D">
      <w:pPr>
        <w:pStyle w:val="TOC1"/>
        <w:tabs>
          <w:tab w:val="left" w:pos="720"/>
        </w:tabs>
        <w:rPr>
          <w:rFonts w:asciiTheme="minorHAnsi" w:hAnsiTheme="minorHAnsi" w:eastAsiaTheme="minorEastAsia" w:cstheme="minorBidi"/>
          <w:noProof/>
          <w:sz w:val="22"/>
          <w:szCs w:val="22"/>
          <w:lang w:eastAsia="zh-CN"/>
        </w:rPr>
      </w:pPr>
      <w:hyperlink w:history="1" w:anchor="_Toc21464627">
        <w:r w:rsidRPr="00C6684A" w:rsidR="00EF7E6E">
          <w:rPr>
            <w:rStyle w:val="Hyperlink"/>
            <w:noProof/>
            <w:color w:val="auto"/>
          </w:rPr>
          <w:t>10.</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Liability - other matters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_Toc21464627 \h </w:instrText>
        </w:r>
        <w:r w:rsidRPr="00C6684A" w:rsidR="00EF7E6E">
          <w:rPr>
            <w:noProof/>
            <w:webHidden/>
          </w:rPr>
        </w:r>
        <w:r w:rsidRPr="00C6684A" w:rsidR="00EF7E6E">
          <w:rPr>
            <w:noProof/>
            <w:webHidden/>
          </w:rPr>
          <w:fldChar w:fldCharType="separate"/>
        </w:r>
        <w:r w:rsidRPr="00C6684A" w:rsidR="00EF7E6E">
          <w:rPr>
            <w:noProof/>
            <w:webHidden/>
          </w:rPr>
          <w:t>16</w:t>
        </w:r>
        <w:r w:rsidRPr="00C6684A" w:rsidR="00EF7E6E">
          <w:rPr>
            <w:noProof/>
            <w:webHidden/>
          </w:rPr>
          <w:fldChar w:fldCharType="end"/>
        </w:r>
      </w:hyperlink>
    </w:p>
    <w:p w:rsidRPr="00C6684A" w:rsidR="00EF7E6E" w:rsidRDefault="00836EEF" w14:paraId="5CBDBC1C" w14:textId="47686BA7">
      <w:pPr>
        <w:pStyle w:val="TOC1"/>
        <w:tabs>
          <w:tab w:val="left" w:pos="720"/>
        </w:tabs>
        <w:rPr>
          <w:rFonts w:asciiTheme="minorHAnsi" w:hAnsiTheme="minorHAnsi" w:eastAsiaTheme="minorEastAsia" w:cstheme="minorBidi"/>
          <w:noProof/>
          <w:sz w:val="22"/>
          <w:szCs w:val="22"/>
          <w:lang w:eastAsia="zh-CN"/>
        </w:rPr>
      </w:pPr>
      <w:hyperlink w:history="1" w:anchor="_Toc21464628">
        <w:r w:rsidRPr="00C6684A" w:rsidR="00EF7E6E">
          <w:rPr>
            <w:rStyle w:val="Hyperlink"/>
            <w:noProof/>
            <w:color w:val="auto"/>
          </w:rPr>
          <w:t>11.</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Restrictions on claims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_Toc21464628 \h </w:instrText>
        </w:r>
        <w:r w:rsidRPr="00C6684A" w:rsidR="00EF7E6E">
          <w:rPr>
            <w:noProof/>
            <w:webHidden/>
          </w:rPr>
        </w:r>
        <w:r w:rsidRPr="00C6684A" w:rsidR="00EF7E6E">
          <w:rPr>
            <w:noProof/>
            <w:webHidden/>
          </w:rPr>
          <w:fldChar w:fldCharType="separate"/>
        </w:r>
        <w:r w:rsidRPr="00C6684A" w:rsidR="00EF7E6E">
          <w:rPr>
            <w:noProof/>
            <w:webHidden/>
          </w:rPr>
          <w:t>16</w:t>
        </w:r>
        <w:r w:rsidRPr="00C6684A" w:rsidR="00EF7E6E">
          <w:rPr>
            <w:noProof/>
            <w:webHidden/>
          </w:rPr>
          <w:fldChar w:fldCharType="end"/>
        </w:r>
      </w:hyperlink>
    </w:p>
    <w:p w:rsidRPr="00C6684A" w:rsidR="00EF7E6E" w:rsidRDefault="00836EEF" w14:paraId="75E658AF" w14:textId="5ECD8DEC">
      <w:pPr>
        <w:pStyle w:val="TOC1"/>
        <w:tabs>
          <w:tab w:val="left" w:pos="720"/>
        </w:tabs>
        <w:rPr>
          <w:rFonts w:asciiTheme="minorHAnsi" w:hAnsiTheme="minorHAnsi" w:eastAsiaTheme="minorEastAsia" w:cstheme="minorBidi"/>
          <w:noProof/>
          <w:sz w:val="22"/>
          <w:szCs w:val="22"/>
          <w:lang w:eastAsia="zh-CN"/>
        </w:rPr>
      </w:pPr>
      <w:hyperlink w:history="1" w:anchor="_Toc21464629">
        <w:r w:rsidRPr="00C6684A" w:rsidR="00EF7E6E">
          <w:rPr>
            <w:rStyle w:val="Hyperlink"/>
            <w:noProof/>
            <w:color w:val="auto"/>
          </w:rPr>
          <w:t>12.</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Governing law</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_Toc21464629 \h </w:instrText>
        </w:r>
        <w:r w:rsidRPr="00C6684A" w:rsidR="00EF7E6E">
          <w:rPr>
            <w:noProof/>
            <w:webHidden/>
          </w:rPr>
        </w:r>
        <w:r w:rsidRPr="00C6684A" w:rsidR="00EF7E6E">
          <w:rPr>
            <w:noProof/>
            <w:webHidden/>
          </w:rPr>
          <w:fldChar w:fldCharType="separate"/>
        </w:r>
        <w:r w:rsidRPr="00C6684A" w:rsidR="00EF7E6E">
          <w:rPr>
            <w:noProof/>
            <w:webHidden/>
          </w:rPr>
          <w:t>18</w:t>
        </w:r>
        <w:r w:rsidRPr="00C6684A" w:rsidR="00EF7E6E">
          <w:rPr>
            <w:noProof/>
            <w:webHidden/>
          </w:rPr>
          <w:fldChar w:fldCharType="end"/>
        </w:r>
      </w:hyperlink>
    </w:p>
    <w:p w:rsidRPr="00C6684A" w:rsidR="00EF7E6E" w:rsidRDefault="00836EEF" w14:paraId="20E51B9A" w14:textId="30D6BEA8">
      <w:pPr>
        <w:pStyle w:val="TOC1"/>
        <w:tabs>
          <w:tab w:val="left" w:pos="720"/>
        </w:tabs>
        <w:rPr>
          <w:rFonts w:asciiTheme="minorHAnsi" w:hAnsiTheme="minorHAnsi" w:eastAsiaTheme="minorEastAsia" w:cstheme="minorBidi"/>
          <w:noProof/>
          <w:sz w:val="22"/>
          <w:szCs w:val="22"/>
          <w:lang w:eastAsia="zh-CN"/>
        </w:rPr>
      </w:pPr>
      <w:hyperlink w:history="1" w:anchor="_Toc21464630">
        <w:r w:rsidRPr="00C6684A" w:rsidR="00EF7E6E">
          <w:rPr>
            <w:rStyle w:val="Hyperlink"/>
            <w:noProof/>
            <w:color w:val="auto"/>
          </w:rPr>
          <w:t>13.</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Dispute resolution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_Toc21464630 \h </w:instrText>
        </w:r>
        <w:r w:rsidRPr="00C6684A" w:rsidR="00EF7E6E">
          <w:rPr>
            <w:noProof/>
            <w:webHidden/>
          </w:rPr>
        </w:r>
        <w:r w:rsidRPr="00C6684A" w:rsidR="00EF7E6E">
          <w:rPr>
            <w:noProof/>
            <w:webHidden/>
          </w:rPr>
          <w:fldChar w:fldCharType="separate"/>
        </w:r>
        <w:r w:rsidRPr="00C6684A" w:rsidR="00EF7E6E">
          <w:rPr>
            <w:noProof/>
            <w:webHidden/>
          </w:rPr>
          <w:t>18</w:t>
        </w:r>
        <w:r w:rsidRPr="00C6684A" w:rsidR="00EF7E6E">
          <w:rPr>
            <w:noProof/>
            <w:webHidden/>
          </w:rPr>
          <w:fldChar w:fldCharType="end"/>
        </w:r>
      </w:hyperlink>
    </w:p>
    <w:p w:rsidRPr="00C6684A" w:rsidR="00EF7E6E" w:rsidRDefault="00836EEF" w14:paraId="10609753" w14:textId="720A8506">
      <w:pPr>
        <w:pStyle w:val="TOC1"/>
        <w:tabs>
          <w:tab w:val="left" w:pos="720"/>
        </w:tabs>
        <w:rPr>
          <w:rFonts w:asciiTheme="minorHAnsi" w:hAnsiTheme="minorHAnsi" w:eastAsiaTheme="minorEastAsia" w:cstheme="minorBidi"/>
          <w:noProof/>
          <w:sz w:val="22"/>
          <w:szCs w:val="22"/>
          <w:lang w:eastAsia="zh-CN"/>
        </w:rPr>
      </w:pPr>
      <w:hyperlink w:history="1" w:anchor="_Toc21464631">
        <w:r w:rsidRPr="00C6684A" w:rsidR="00EF7E6E">
          <w:rPr>
            <w:rStyle w:val="Hyperlink"/>
            <w:noProof/>
            <w:color w:val="auto"/>
          </w:rPr>
          <w:t>14.</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Confidentiality</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_Toc21464631 \h </w:instrText>
        </w:r>
        <w:r w:rsidRPr="00C6684A" w:rsidR="00EF7E6E">
          <w:rPr>
            <w:noProof/>
            <w:webHidden/>
          </w:rPr>
        </w:r>
        <w:r w:rsidRPr="00C6684A" w:rsidR="00EF7E6E">
          <w:rPr>
            <w:noProof/>
            <w:webHidden/>
          </w:rPr>
          <w:fldChar w:fldCharType="separate"/>
        </w:r>
        <w:r w:rsidRPr="00C6684A" w:rsidR="00EF7E6E">
          <w:rPr>
            <w:noProof/>
            <w:webHidden/>
          </w:rPr>
          <w:t>20</w:t>
        </w:r>
        <w:r w:rsidRPr="00C6684A" w:rsidR="00EF7E6E">
          <w:rPr>
            <w:noProof/>
            <w:webHidden/>
          </w:rPr>
          <w:fldChar w:fldCharType="end"/>
        </w:r>
      </w:hyperlink>
    </w:p>
    <w:p w:rsidRPr="00C6684A" w:rsidR="00EF7E6E" w:rsidRDefault="00836EEF" w14:paraId="6499FD5A" w14:textId="7C113CBD">
      <w:pPr>
        <w:pStyle w:val="TOC1"/>
        <w:tabs>
          <w:tab w:val="left" w:pos="720"/>
        </w:tabs>
        <w:rPr>
          <w:rFonts w:asciiTheme="minorHAnsi" w:hAnsiTheme="minorHAnsi" w:eastAsiaTheme="minorEastAsia" w:cstheme="minorBidi"/>
          <w:noProof/>
          <w:sz w:val="22"/>
          <w:szCs w:val="22"/>
          <w:lang w:eastAsia="zh-CN"/>
        </w:rPr>
      </w:pPr>
      <w:hyperlink w:history="1" w:anchor="_Toc21464632">
        <w:r w:rsidRPr="00C6684A" w:rsidR="00EF7E6E">
          <w:rPr>
            <w:rStyle w:val="Hyperlink"/>
            <w:noProof/>
            <w:color w:val="auto"/>
          </w:rPr>
          <w:t>15.</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Assignment and novation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_Toc21464632 \h </w:instrText>
        </w:r>
        <w:r w:rsidRPr="00C6684A" w:rsidR="00EF7E6E">
          <w:rPr>
            <w:noProof/>
            <w:webHidden/>
          </w:rPr>
        </w:r>
        <w:r w:rsidRPr="00C6684A" w:rsidR="00EF7E6E">
          <w:rPr>
            <w:noProof/>
            <w:webHidden/>
          </w:rPr>
          <w:fldChar w:fldCharType="separate"/>
        </w:r>
        <w:r w:rsidRPr="00C6684A" w:rsidR="00EF7E6E">
          <w:rPr>
            <w:noProof/>
            <w:webHidden/>
          </w:rPr>
          <w:t>22</w:t>
        </w:r>
        <w:r w:rsidRPr="00C6684A" w:rsidR="00EF7E6E">
          <w:rPr>
            <w:noProof/>
            <w:webHidden/>
          </w:rPr>
          <w:fldChar w:fldCharType="end"/>
        </w:r>
      </w:hyperlink>
    </w:p>
    <w:p w:rsidRPr="00C6684A" w:rsidR="00EF7E6E" w:rsidRDefault="00836EEF" w14:paraId="02995A5D" w14:textId="1C1565E6">
      <w:pPr>
        <w:pStyle w:val="TOC1"/>
        <w:tabs>
          <w:tab w:val="left" w:pos="720"/>
        </w:tabs>
        <w:rPr>
          <w:rFonts w:asciiTheme="minorHAnsi" w:hAnsiTheme="minorHAnsi" w:eastAsiaTheme="minorEastAsia" w:cstheme="minorBidi"/>
          <w:noProof/>
          <w:sz w:val="22"/>
          <w:szCs w:val="22"/>
          <w:lang w:eastAsia="zh-CN"/>
        </w:rPr>
      </w:pPr>
      <w:hyperlink w:history="1" w:anchor="_Toc21464633">
        <w:r w:rsidRPr="00C6684A" w:rsidR="00EF7E6E">
          <w:rPr>
            <w:rStyle w:val="Hyperlink"/>
            <w:noProof/>
            <w:color w:val="auto"/>
          </w:rPr>
          <w:t>16.</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Payments, interest and VAT</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_Toc21464633 \h </w:instrText>
        </w:r>
        <w:r w:rsidRPr="00C6684A" w:rsidR="00EF7E6E">
          <w:rPr>
            <w:noProof/>
            <w:webHidden/>
          </w:rPr>
        </w:r>
        <w:r w:rsidRPr="00C6684A" w:rsidR="00EF7E6E">
          <w:rPr>
            <w:noProof/>
            <w:webHidden/>
          </w:rPr>
          <w:fldChar w:fldCharType="separate"/>
        </w:r>
        <w:r w:rsidRPr="00C6684A" w:rsidR="00EF7E6E">
          <w:rPr>
            <w:noProof/>
            <w:webHidden/>
          </w:rPr>
          <w:t>23</w:t>
        </w:r>
        <w:r w:rsidRPr="00C6684A" w:rsidR="00EF7E6E">
          <w:rPr>
            <w:noProof/>
            <w:webHidden/>
          </w:rPr>
          <w:fldChar w:fldCharType="end"/>
        </w:r>
      </w:hyperlink>
    </w:p>
    <w:p w:rsidRPr="00C6684A" w:rsidR="00EF7E6E" w:rsidRDefault="00836EEF" w14:paraId="502C4E24" w14:textId="32DAACC8">
      <w:pPr>
        <w:pStyle w:val="TOC1"/>
        <w:tabs>
          <w:tab w:val="left" w:pos="720"/>
        </w:tabs>
        <w:rPr>
          <w:rFonts w:asciiTheme="minorHAnsi" w:hAnsiTheme="minorHAnsi" w:eastAsiaTheme="minorEastAsia" w:cstheme="minorBidi"/>
          <w:noProof/>
          <w:sz w:val="22"/>
          <w:szCs w:val="22"/>
          <w:lang w:eastAsia="zh-CN"/>
        </w:rPr>
      </w:pPr>
      <w:hyperlink w:history="1" w:anchor="_Toc21464634">
        <w:r w:rsidRPr="00C6684A" w:rsidR="00EF7E6E">
          <w:rPr>
            <w:rStyle w:val="Hyperlink"/>
            <w:noProof/>
            <w:color w:val="auto"/>
          </w:rPr>
          <w:t>17.</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Force Majeure Events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_Toc21464634 \h </w:instrText>
        </w:r>
        <w:r w:rsidRPr="00C6684A" w:rsidR="00EF7E6E">
          <w:rPr>
            <w:noProof/>
            <w:webHidden/>
          </w:rPr>
        </w:r>
        <w:r w:rsidRPr="00C6684A" w:rsidR="00EF7E6E">
          <w:rPr>
            <w:noProof/>
            <w:webHidden/>
          </w:rPr>
          <w:fldChar w:fldCharType="separate"/>
        </w:r>
        <w:r w:rsidRPr="00C6684A" w:rsidR="00EF7E6E">
          <w:rPr>
            <w:noProof/>
            <w:webHidden/>
          </w:rPr>
          <w:t>24</w:t>
        </w:r>
        <w:r w:rsidRPr="00C6684A" w:rsidR="00EF7E6E">
          <w:rPr>
            <w:noProof/>
            <w:webHidden/>
          </w:rPr>
          <w:fldChar w:fldCharType="end"/>
        </w:r>
      </w:hyperlink>
    </w:p>
    <w:p w:rsidRPr="00C6684A" w:rsidR="00EF7E6E" w:rsidRDefault="00836EEF" w14:paraId="4EBEA94D" w14:textId="48233855">
      <w:pPr>
        <w:pStyle w:val="TOC1"/>
        <w:tabs>
          <w:tab w:val="left" w:pos="720"/>
        </w:tabs>
        <w:rPr>
          <w:rFonts w:asciiTheme="minorHAnsi" w:hAnsiTheme="minorHAnsi" w:eastAsiaTheme="minorEastAsia" w:cstheme="minorBidi"/>
          <w:noProof/>
          <w:sz w:val="22"/>
          <w:szCs w:val="22"/>
          <w:lang w:eastAsia="zh-CN"/>
        </w:rPr>
      </w:pPr>
      <w:hyperlink w:history="1" w:anchor="_Toc21464635">
        <w:r w:rsidRPr="00C6684A" w:rsidR="00EF7E6E">
          <w:rPr>
            <w:rStyle w:val="Hyperlink"/>
            <w:noProof/>
            <w:color w:val="auto"/>
          </w:rPr>
          <w:t>18.</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Miscellaneous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_Toc21464635 \h </w:instrText>
        </w:r>
        <w:r w:rsidRPr="00C6684A" w:rsidR="00EF7E6E">
          <w:rPr>
            <w:noProof/>
            <w:webHidden/>
          </w:rPr>
        </w:r>
        <w:r w:rsidRPr="00C6684A" w:rsidR="00EF7E6E">
          <w:rPr>
            <w:noProof/>
            <w:webHidden/>
          </w:rPr>
          <w:fldChar w:fldCharType="separate"/>
        </w:r>
        <w:r w:rsidRPr="00C6684A" w:rsidR="00EF7E6E">
          <w:rPr>
            <w:noProof/>
            <w:webHidden/>
          </w:rPr>
          <w:t>27</w:t>
        </w:r>
        <w:r w:rsidRPr="00C6684A" w:rsidR="00EF7E6E">
          <w:rPr>
            <w:noProof/>
            <w:webHidden/>
          </w:rPr>
          <w:fldChar w:fldCharType="end"/>
        </w:r>
      </w:hyperlink>
    </w:p>
    <w:p w:rsidRPr="00C6684A" w:rsidR="00EF7E6E" w:rsidRDefault="00836EEF" w14:paraId="0371C0E0" w14:textId="3C8A747E">
      <w:pPr>
        <w:pStyle w:val="TOC1"/>
        <w:tabs>
          <w:tab w:val="left" w:pos="720"/>
        </w:tabs>
        <w:rPr>
          <w:rFonts w:asciiTheme="minorHAnsi" w:hAnsiTheme="minorHAnsi" w:eastAsiaTheme="minorEastAsia" w:cstheme="minorBidi"/>
          <w:noProof/>
          <w:sz w:val="22"/>
          <w:szCs w:val="22"/>
          <w:lang w:eastAsia="zh-CN"/>
        </w:rPr>
      </w:pPr>
      <w:hyperlink w:history="1" w:anchor="_Toc21464636">
        <w:r w:rsidRPr="00C6684A" w:rsidR="00EF7E6E">
          <w:rPr>
            <w:rStyle w:val="Hyperlink"/>
            <w:noProof/>
            <w:color w:val="auto"/>
          </w:rPr>
          <w:t>19.</w:t>
        </w:r>
        <w:r w:rsidRPr="00C6684A" w:rsidR="00EF7E6E">
          <w:rPr>
            <w:rFonts w:asciiTheme="minorHAnsi" w:hAnsiTheme="minorHAnsi" w:eastAsiaTheme="minorEastAsia" w:cstheme="minorBidi"/>
            <w:noProof/>
            <w:sz w:val="22"/>
            <w:szCs w:val="22"/>
            <w:lang w:eastAsia="zh-CN"/>
          </w:rPr>
          <w:tab/>
        </w:r>
        <w:r w:rsidRPr="00C6684A" w:rsidR="00EF7E6E">
          <w:rPr>
            <w:rStyle w:val="Hyperlink"/>
            <w:rFonts w:cstheme="minorHAnsi"/>
            <w:noProof/>
            <w:color w:val="auto"/>
          </w:rPr>
          <w:t>Transition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_Toc21464636 \h </w:instrText>
        </w:r>
        <w:r w:rsidRPr="00C6684A" w:rsidR="00EF7E6E">
          <w:rPr>
            <w:noProof/>
            <w:webHidden/>
          </w:rPr>
        </w:r>
        <w:r w:rsidRPr="00C6684A" w:rsidR="00EF7E6E">
          <w:rPr>
            <w:noProof/>
            <w:webHidden/>
          </w:rPr>
          <w:fldChar w:fldCharType="separate"/>
        </w:r>
        <w:r w:rsidRPr="00C6684A" w:rsidR="00EF7E6E">
          <w:rPr>
            <w:noProof/>
            <w:webHidden/>
          </w:rPr>
          <w:t>30</w:t>
        </w:r>
        <w:r w:rsidRPr="00C6684A" w:rsidR="00EF7E6E">
          <w:rPr>
            <w:noProof/>
            <w:webHidden/>
          </w:rPr>
          <w:fldChar w:fldCharType="end"/>
        </w:r>
      </w:hyperlink>
    </w:p>
    <w:p w:rsidRPr="00C6684A" w:rsidR="00EF7E6E" w:rsidRDefault="00836EEF" w14:paraId="3E00F2F1" w14:textId="7FB438BD">
      <w:pPr>
        <w:pStyle w:val="TOC1"/>
        <w:rPr>
          <w:rFonts w:asciiTheme="minorHAnsi" w:hAnsiTheme="minorHAnsi" w:eastAsiaTheme="minorEastAsia" w:cstheme="minorBidi"/>
          <w:noProof/>
          <w:sz w:val="22"/>
          <w:szCs w:val="22"/>
          <w:lang w:eastAsia="zh-CN"/>
        </w:rPr>
      </w:pPr>
      <w:hyperlink w:history="1" w:anchor="_Toc21464637">
        <w:r w:rsidRPr="00C6684A" w:rsidR="00EF7E6E">
          <w:rPr>
            <w:rStyle w:val="Hyperlink"/>
            <w:rFonts w:cstheme="minorHAnsi"/>
            <w:noProof/>
            <w:color w:val="auto"/>
          </w:rPr>
          <w:t>Schedule 1</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_Toc21464637 \h </w:instrText>
        </w:r>
        <w:r w:rsidRPr="00C6684A" w:rsidR="00EF7E6E">
          <w:rPr>
            <w:noProof/>
            <w:webHidden/>
          </w:rPr>
        </w:r>
        <w:r w:rsidRPr="00C6684A" w:rsidR="00EF7E6E">
          <w:rPr>
            <w:noProof/>
            <w:webHidden/>
          </w:rPr>
          <w:fldChar w:fldCharType="separate"/>
        </w:r>
        <w:r w:rsidRPr="00C6684A" w:rsidR="00EF7E6E">
          <w:rPr>
            <w:noProof/>
            <w:webHidden/>
          </w:rPr>
          <w:t>32</w:t>
        </w:r>
        <w:r w:rsidRPr="00C6684A" w:rsidR="00EF7E6E">
          <w:rPr>
            <w:noProof/>
            <w:webHidden/>
          </w:rPr>
          <w:fldChar w:fldCharType="end"/>
        </w:r>
      </w:hyperlink>
    </w:p>
    <w:p w:rsidRPr="00C6684A" w:rsidR="00EF7E6E" w:rsidRDefault="00836EEF" w14:paraId="4574EFC7" w14:textId="4AD2C347">
      <w:pPr>
        <w:pStyle w:val="TOC1"/>
        <w:rPr>
          <w:rFonts w:asciiTheme="minorHAnsi" w:hAnsiTheme="minorHAnsi" w:eastAsiaTheme="minorEastAsia" w:cstheme="minorBidi"/>
          <w:noProof/>
          <w:sz w:val="22"/>
          <w:szCs w:val="22"/>
          <w:lang w:eastAsia="zh-CN"/>
        </w:rPr>
      </w:pPr>
      <w:hyperlink w:history="1" w:anchor="_Toc21464638">
        <w:r w:rsidRPr="00C6684A" w:rsidR="00EF7E6E">
          <w:rPr>
            <w:rStyle w:val="Hyperlink"/>
            <w:rFonts w:cstheme="minorHAnsi"/>
            <w:noProof/>
            <w:color w:val="auto"/>
          </w:rPr>
          <w:t>(Contract Particulars)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_Toc21464638 \h </w:instrText>
        </w:r>
        <w:r w:rsidRPr="00C6684A" w:rsidR="00EF7E6E">
          <w:rPr>
            <w:noProof/>
            <w:webHidden/>
          </w:rPr>
        </w:r>
        <w:r w:rsidRPr="00C6684A" w:rsidR="00EF7E6E">
          <w:rPr>
            <w:noProof/>
            <w:webHidden/>
          </w:rPr>
          <w:fldChar w:fldCharType="separate"/>
        </w:r>
        <w:r w:rsidRPr="00C6684A" w:rsidR="00EF7E6E">
          <w:rPr>
            <w:noProof/>
            <w:webHidden/>
          </w:rPr>
          <w:t>32</w:t>
        </w:r>
        <w:r w:rsidRPr="00C6684A" w:rsidR="00EF7E6E">
          <w:rPr>
            <w:noProof/>
            <w:webHidden/>
          </w:rPr>
          <w:fldChar w:fldCharType="end"/>
        </w:r>
      </w:hyperlink>
    </w:p>
    <w:p w:rsidRPr="00C6684A" w:rsidR="00EF7E6E" w:rsidRDefault="00836EEF" w14:paraId="321F722C" w14:textId="4E0C4430">
      <w:pPr>
        <w:pStyle w:val="TOC1"/>
        <w:rPr>
          <w:rFonts w:asciiTheme="minorHAnsi" w:hAnsiTheme="minorHAnsi" w:eastAsiaTheme="minorEastAsia" w:cstheme="minorBidi"/>
          <w:noProof/>
          <w:sz w:val="22"/>
          <w:szCs w:val="22"/>
          <w:lang w:eastAsia="zh-CN"/>
        </w:rPr>
      </w:pPr>
      <w:hyperlink w:history="1" w:anchor="_Toc21464639">
        <w:r w:rsidRPr="00C6684A" w:rsidR="00EF7E6E">
          <w:rPr>
            <w:rStyle w:val="Hyperlink"/>
            <w:rFonts w:cstheme="minorHAnsi"/>
            <w:noProof/>
            <w:color w:val="auto"/>
          </w:rPr>
          <w:t>Schedule 2</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_Toc21464639 \h </w:instrText>
        </w:r>
        <w:r w:rsidRPr="00C6684A" w:rsidR="00EF7E6E">
          <w:rPr>
            <w:noProof/>
            <w:webHidden/>
          </w:rPr>
        </w:r>
        <w:r w:rsidRPr="00C6684A" w:rsidR="00EF7E6E">
          <w:rPr>
            <w:noProof/>
            <w:webHidden/>
          </w:rPr>
          <w:fldChar w:fldCharType="separate"/>
        </w:r>
        <w:r w:rsidRPr="00C6684A" w:rsidR="00EF7E6E">
          <w:rPr>
            <w:noProof/>
            <w:webHidden/>
          </w:rPr>
          <w:t>33</w:t>
        </w:r>
        <w:r w:rsidRPr="00C6684A" w:rsidR="00EF7E6E">
          <w:rPr>
            <w:noProof/>
            <w:webHidden/>
          </w:rPr>
          <w:fldChar w:fldCharType="end"/>
        </w:r>
      </w:hyperlink>
    </w:p>
    <w:p w:rsidRPr="00C6684A" w:rsidR="00EF7E6E" w:rsidRDefault="00836EEF" w14:paraId="7B6BC365" w14:textId="021614A2">
      <w:pPr>
        <w:pStyle w:val="TOC1"/>
        <w:rPr>
          <w:rFonts w:asciiTheme="minorHAnsi" w:hAnsiTheme="minorHAnsi" w:eastAsiaTheme="minorEastAsia" w:cstheme="minorBidi"/>
          <w:noProof/>
          <w:sz w:val="22"/>
          <w:szCs w:val="22"/>
          <w:lang w:eastAsia="zh-CN"/>
        </w:rPr>
      </w:pPr>
      <w:hyperlink w:history="1" w:anchor="_Toc21464640">
        <w:r w:rsidRPr="00C6684A" w:rsidR="00EF7E6E">
          <w:rPr>
            <w:rStyle w:val="Hyperlink"/>
            <w:rFonts w:cstheme="minorHAnsi"/>
            <w:noProof/>
            <w:color w:val="auto"/>
          </w:rPr>
          <w:t>(The Routes)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_Toc21464640 \h </w:instrText>
        </w:r>
        <w:r w:rsidRPr="00C6684A" w:rsidR="00EF7E6E">
          <w:rPr>
            <w:noProof/>
            <w:webHidden/>
          </w:rPr>
        </w:r>
        <w:r w:rsidRPr="00C6684A" w:rsidR="00EF7E6E">
          <w:rPr>
            <w:noProof/>
            <w:webHidden/>
          </w:rPr>
          <w:fldChar w:fldCharType="separate"/>
        </w:r>
        <w:r w:rsidRPr="00C6684A" w:rsidR="00EF7E6E">
          <w:rPr>
            <w:noProof/>
            <w:webHidden/>
          </w:rPr>
          <w:t>33</w:t>
        </w:r>
        <w:r w:rsidRPr="00C6684A" w:rsidR="00EF7E6E">
          <w:rPr>
            <w:noProof/>
            <w:webHidden/>
          </w:rPr>
          <w:fldChar w:fldCharType="end"/>
        </w:r>
      </w:hyperlink>
    </w:p>
    <w:p w:rsidRPr="00C6684A" w:rsidR="00EF7E6E" w:rsidRDefault="00836EEF" w14:paraId="7033E97B" w14:textId="57FB57AE">
      <w:pPr>
        <w:pStyle w:val="TOC1"/>
        <w:rPr>
          <w:rFonts w:asciiTheme="minorHAnsi" w:hAnsiTheme="minorHAnsi" w:eastAsiaTheme="minorEastAsia" w:cstheme="minorBidi"/>
          <w:noProof/>
          <w:sz w:val="22"/>
          <w:szCs w:val="22"/>
          <w:lang w:eastAsia="zh-CN"/>
        </w:rPr>
      </w:pPr>
      <w:hyperlink w:history="1" w:anchor="_Toc21464641">
        <w:r w:rsidRPr="00C6684A" w:rsidR="00EF7E6E">
          <w:rPr>
            <w:rStyle w:val="Hyperlink"/>
            <w:rFonts w:cstheme="minorHAnsi"/>
            <w:noProof/>
            <w:color w:val="auto"/>
          </w:rPr>
          <w:t>Schedule 3</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_Toc21464641 \h </w:instrText>
        </w:r>
        <w:r w:rsidRPr="00C6684A" w:rsidR="00EF7E6E">
          <w:rPr>
            <w:noProof/>
            <w:webHidden/>
          </w:rPr>
        </w:r>
        <w:r w:rsidRPr="00C6684A" w:rsidR="00EF7E6E">
          <w:rPr>
            <w:noProof/>
            <w:webHidden/>
          </w:rPr>
          <w:fldChar w:fldCharType="separate"/>
        </w:r>
        <w:r w:rsidRPr="00C6684A" w:rsidR="00EF7E6E">
          <w:rPr>
            <w:noProof/>
            <w:webHidden/>
          </w:rPr>
          <w:t>34</w:t>
        </w:r>
        <w:r w:rsidRPr="00C6684A" w:rsidR="00EF7E6E">
          <w:rPr>
            <w:noProof/>
            <w:webHidden/>
          </w:rPr>
          <w:fldChar w:fldCharType="end"/>
        </w:r>
      </w:hyperlink>
    </w:p>
    <w:p w:rsidRPr="00C6684A" w:rsidR="00EF7E6E" w:rsidRDefault="00836EEF" w14:paraId="12911430" w14:textId="01DED8E4">
      <w:pPr>
        <w:pStyle w:val="TOC1"/>
        <w:rPr>
          <w:rFonts w:asciiTheme="minorHAnsi" w:hAnsiTheme="minorHAnsi" w:eastAsiaTheme="minorEastAsia" w:cstheme="minorBidi"/>
          <w:noProof/>
          <w:sz w:val="22"/>
          <w:szCs w:val="22"/>
          <w:lang w:eastAsia="zh-CN"/>
        </w:rPr>
      </w:pPr>
      <w:hyperlink w:history="1" w:anchor="_Toc21464642">
        <w:r w:rsidRPr="00C6684A" w:rsidR="00EF7E6E">
          <w:rPr>
            <w:rStyle w:val="Hyperlink"/>
            <w:rFonts w:cstheme="minorHAnsi"/>
            <w:noProof/>
            <w:color w:val="auto"/>
          </w:rPr>
          <w:t>(Collateral Agreements)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_Toc21464642 \h </w:instrText>
        </w:r>
        <w:r w:rsidRPr="00C6684A" w:rsidR="00EF7E6E">
          <w:rPr>
            <w:noProof/>
            <w:webHidden/>
          </w:rPr>
        </w:r>
        <w:r w:rsidRPr="00C6684A" w:rsidR="00EF7E6E">
          <w:rPr>
            <w:noProof/>
            <w:webHidden/>
          </w:rPr>
          <w:fldChar w:fldCharType="separate"/>
        </w:r>
        <w:r w:rsidRPr="00C6684A" w:rsidR="00EF7E6E">
          <w:rPr>
            <w:noProof/>
            <w:webHidden/>
          </w:rPr>
          <w:t>34</w:t>
        </w:r>
        <w:r w:rsidRPr="00C6684A" w:rsidR="00EF7E6E">
          <w:rPr>
            <w:noProof/>
            <w:webHidden/>
          </w:rPr>
          <w:fldChar w:fldCharType="end"/>
        </w:r>
      </w:hyperlink>
    </w:p>
    <w:p w:rsidRPr="00C6684A" w:rsidR="00EF7E6E" w:rsidRDefault="00836EEF" w14:paraId="62C03CB1" w14:textId="08DEC9D2">
      <w:pPr>
        <w:pStyle w:val="TOC1"/>
        <w:rPr>
          <w:rFonts w:asciiTheme="minorHAnsi" w:hAnsiTheme="minorHAnsi" w:eastAsiaTheme="minorEastAsia" w:cstheme="minorBidi"/>
          <w:noProof/>
          <w:sz w:val="22"/>
          <w:szCs w:val="22"/>
          <w:lang w:eastAsia="zh-CN"/>
        </w:rPr>
      </w:pPr>
      <w:hyperlink w:history="1" w:anchor="_Toc21464643">
        <w:r w:rsidRPr="00C6684A" w:rsidR="00EF7E6E">
          <w:rPr>
            <w:rStyle w:val="Hyperlink"/>
            <w:rFonts w:cstheme="minorHAnsi"/>
            <w:noProof/>
            <w:color w:val="auto"/>
          </w:rPr>
          <w:t>Schedule 4</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_Toc21464643 \h </w:instrText>
        </w:r>
        <w:r w:rsidRPr="00C6684A" w:rsidR="00EF7E6E">
          <w:rPr>
            <w:noProof/>
            <w:webHidden/>
          </w:rPr>
        </w:r>
        <w:r w:rsidRPr="00C6684A" w:rsidR="00EF7E6E">
          <w:rPr>
            <w:noProof/>
            <w:webHidden/>
          </w:rPr>
          <w:fldChar w:fldCharType="separate"/>
        </w:r>
        <w:r w:rsidRPr="00C6684A" w:rsidR="00EF7E6E">
          <w:rPr>
            <w:noProof/>
            <w:webHidden/>
          </w:rPr>
          <w:t>35</w:t>
        </w:r>
        <w:r w:rsidRPr="00C6684A" w:rsidR="00EF7E6E">
          <w:rPr>
            <w:noProof/>
            <w:webHidden/>
          </w:rPr>
          <w:fldChar w:fldCharType="end"/>
        </w:r>
      </w:hyperlink>
    </w:p>
    <w:p w:rsidRPr="00C6684A" w:rsidR="00EF7E6E" w:rsidRDefault="00836EEF" w14:paraId="03E5488B" w14:textId="6A892CDD">
      <w:pPr>
        <w:pStyle w:val="TOC1"/>
        <w:rPr>
          <w:rFonts w:asciiTheme="minorHAnsi" w:hAnsiTheme="minorHAnsi" w:eastAsiaTheme="minorEastAsia" w:cstheme="minorBidi"/>
          <w:noProof/>
          <w:sz w:val="22"/>
          <w:szCs w:val="22"/>
          <w:lang w:eastAsia="zh-CN"/>
        </w:rPr>
      </w:pPr>
      <w:hyperlink w:history="1" w:anchor="_Toc21464644">
        <w:r w:rsidRPr="00C6684A" w:rsidR="00EF7E6E">
          <w:rPr>
            <w:rStyle w:val="Hyperlink"/>
            <w:rFonts w:cstheme="minorHAnsi"/>
            <w:noProof/>
            <w:color w:val="auto"/>
          </w:rPr>
          <w:t>(CVL Engineering Access Statement, Timetable Planning Rules and Restrictions of Use)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_Toc21464644 \h </w:instrText>
        </w:r>
        <w:r w:rsidRPr="00C6684A" w:rsidR="00EF7E6E">
          <w:rPr>
            <w:noProof/>
            <w:webHidden/>
          </w:rPr>
        </w:r>
        <w:r w:rsidRPr="00C6684A" w:rsidR="00EF7E6E">
          <w:rPr>
            <w:noProof/>
            <w:webHidden/>
          </w:rPr>
          <w:fldChar w:fldCharType="separate"/>
        </w:r>
        <w:r w:rsidRPr="00C6684A" w:rsidR="00EF7E6E">
          <w:rPr>
            <w:noProof/>
            <w:webHidden/>
          </w:rPr>
          <w:t>36</w:t>
        </w:r>
        <w:r w:rsidRPr="00C6684A" w:rsidR="00EF7E6E">
          <w:rPr>
            <w:noProof/>
            <w:webHidden/>
          </w:rPr>
          <w:fldChar w:fldCharType="end"/>
        </w:r>
      </w:hyperlink>
    </w:p>
    <w:p w:rsidRPr="00C6684A" w:rsidR="00EF7E6E" w:rsidRDefault="00836EEF" w14:paraId="0E1CA1BD" w14:textId="6F8AE395">
      <w:pPr>
        <w:pStyle w:val="TOC1"/>
        <w:rPr>
          <w:rFonts w:asciiTheme="minorHAnsi" w:hAnsiTheme="minorHAnsi" w:eastAsiaTheme="minorEastAsia" w:cstheme="minorBidi"/>
          <w:noProof/>
          <w:sz w:val="22"/>
          <w:szCs w:val="22"/>
          <w:lang w:eastAsia="zh-CN"/>
        </w:rPr>
      </w:pPr>
      <w:hyperlink w:history="1" w:anchor="_Toc21464645">
        <w:r w:rsidRPr="00C6684A" w:rsidR="00EF7E6E">
          <w:rPr>
            <w:rStyle w:val="Hyperlink"/>
            <w:rFonts w:cstheme="minorHAnsi"/>
            <w:noProof/>
            <w:color w:val="auto"/>
          </w:rPr>
          <w:t>Schedule 5</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_Toc21464645 \h </w:instrText>
        </w:r>
        <w:r w:rsidRPr="00C6684A" w:rsidR="00EF7E6E">
          <w:rPr>
            <w:noProof/>
            <w:webHidden/>
          </w:rPr>
        </w:r>
        <w:r w:rsidRPr="00C6684A" w:rsidR="00EF7E6E">
          <w:rPr>
            <w:noProof/>
            <w:webHidden/>
          </w:rPr>
          <w:fldChar w:fldCharType="separate"/>
        </w:r>
        <w:r w:rsidRPr="00C6684A" w:rsidR="00EF7E6E">
          <w:rPr>
            <w:noProof/>
            <w:webHidden/>
          </w:rPr>
          <w:t>76</w:t>
        </w:r>
        <w:r w:rsidRPr="00C6684A" w:rsidR="00EF7E6E">
          <w:rPr>
            <w:noProof/>
            <w:webHidden/>
          </w:rPr>
          <w:fldChar w:fldCharType="end"/>
        </w:r>
      </w:hyperlink>
    </w:p>
    <w:p w:rsidRPr="00C6684A" w:rsidR="00EF7E6E" w:rsidRDefault="00836EEF" w14:paraId="7B758DB3" w14:textId="4BF43CCC">
      <w:pPr>
        <w:pStyle w:val="TOC1"/>
        <w:rPr>
          <w:rFonts w:asciiTheme="minorHAnsi" w:hAnsiTheme="minorHAnsi" w:eastAsiaTheme="minorEastAsia" w:cstheme="minorBidi"/>
          <w:noProof/>
          <w:sz w:val="22"/>
          <w:szCs w:val="22"/>
          <w:lang w:eastAsia="zh-CN"/>
        </w:rPr>
      </w:pPr>
      <w:hyperlink w:history="1" w:anchor="_Toc21464646">
        <w:r w:rsidRPr="00C6684A" w:rsidR="00EF7E6E">
          <w:rPr>
            <w:rStyle w:val="Hyperlink"/>
            <w:rFonts w:cstheme="minorHAnsi"/>
            <w:noProof/>
            <w:color w:val="auto"/>
          </w:rPr>
          <w:t>(The Services and the Specified Equipment)</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_Toc21464646 \h </w:instrText>
        </w:r>
        <w:r w:rsidRPr="00C6684A" w:rsidR="00EF7E6E">
          <w:rPr>
            <w:noProof/>
            <w:webHidden/>
          </w:rPr>
        </w:r>
        <w:r w:rsidRPr="00C6684A" w:rsidR="00EF7E6E">
          <w:rPr>
            <w:noProof/>
            <w:webHidden/>
          </w:rPr>
          <w:fldChar w:fldCharType="separate"/>
        </w:r>
        <w:r w:rsidRPr="00C6684A" w:rsidR="00EF7E6E">
          <w:rPr>
            <w:noProof/>
            <w:webHidden/>
          </w:rPr>
          <w:t>76</w:t>
        </w:r>
        <w:r w:rsidRPr="00C6684A" w:rsidR="00EF7E6E">
          <w:rPr>
            <w:noProof/>
            <w:webHidden/>
          </w:rPr>
          <w:fldChar w:fldCharType="end"/>
        </w:r>
      </w:hyperlink>
    </w:p>
    <w:p w:rsidRPr="00C6684A" w:rsidR="00EF7E6E" w:rsidRDefault="00836EEF" w14:paraId="67C9F526" w14:textId="3A9BFAD0">
      <w:pPr>
        <w:pStyle w:val="TOC1"/>
        <w:rPr>
          <w:rFonts w:asciiTheme="minorHAnsi" w:hAnsiTheme="minorHAnsi" w:eastAsiaTheme="minorEastAsia" w:cstheme="minorBidi"/>
          <w:noProof/>
          <w:sz w:val="22"/>
          <w:szCs w:val="22"/>
          <w:lang w:eastAsia="zh-CN"/>
        </w:rPr>
      </w:pPr>
      <w:hyperlink w:history="1" w:anchor="_Toc21464647">
        <w:r w:rsidRPr="00C6684A" w:rsidR="00EF7E6E">
          <w:rPr>
            <w:rStyle w:val="Hyperlink"/>
            <w:rFonts w:cstheme="minorHAnsi"/>
            <w:noProof/>
            <w:color w:val="auto"/>
          </w:rPr>
          <w:t>Schedule 6</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_Toc21464647 \h </w:instrText>
        </w:r>
        <w:r w:rsidRPr="00C6684A" w:rsidR="00EF7E6E">
          <w:rPr>
            <w:noProof/>
            <w:webHidden/>
          </w:rPr>
        </w:r>
        <w:r w:rsidRPr="00C6684A" w:rsidR="00EF7E6E">
          <w:rPr>
            <w:noProof/>
            <w:webHidden/>
          </w:rPr>
          <w:fldChar w:fldCharType="separate"/>
        </w:r>
        <w:r w:rsidRPr="00C6684A" w:rsidR="00EF7E6E">
          <w:rPr>
            <w:noProof/>
            <w:webHidden/>
          </w:rPr>
          <w:t>90</w:t>
        </w:r>
        <w:r w:rsidRPr="00C6684A" w:rsidR="00EF7E6E">
          <w:rPr>
            <w:noProof/>
            <w:webHidden/>
          </w:rPr>
          <w:fldChar w:fldCharType="end"/>
        </w:r>
      </w:hyperlink>
    </w:p>
    <w:p w:rsidRPr="00C6684A" w:rsidR="00EF7E6E" w:rsidRDefault="00836EEF" w14:paraId="49CEAD03" w14:textId="0458C3EB">
      <w:pPr>
        <w:pStyle w:val="TOC1"/>
        <w:rPr>
          <w:rFonts w:asciiTheme="minorHAnsi" w:hAnsiTheme="minorHAnsi" w:eastAsiaTheme="minorEastAsia" w:cstheme="minorBidi"/>
          <w:noProof/>
          <w:sz w:val="22"/>
          <w:szCs w:val="22"/>
          <w:lang w:eastAsia="zh-CN"/>
        </w:rPr>
      </w:pPr>
      <w:hyperlink w:history="1" w:anchor="_Toc21464648">
        <w:r w:rsidRPr="00C6684A" w:rsidR="00EF7E6E">
          <w:rPr>
            <w:rStyle w:val="Hyperlink"/>
            <w:rFonts w:cstheme="minorHAnsi"/>
            <w:noProof/>
            <w:color w:val="auto"/>
          </w:rPr>
          <w:t>(Events of Default, Suspension and Termination)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_Toc21464648 \h </w:instrText>
        </w:r>
        <w:r w:rsidRPr="00C6684A" w:rsidR="00EF7E6E">
          <w:rPr>
            <w:noProof/>
            <w:webHidden/>
          </w:rPr>
        </w:r>
        <w:r w:rsidRPr="00C6684A" w:rsidR="00EF7E6E">
          <w:rPr>
            <w:noProof/>
            <w:webHidden/>
          </w:rPr>
          <w:fldChar w:fldCharType="separate"/>
        </w:r>
        <w:r w:rsidRPr="00C6684A" w:rsidR="00EF7E6E">
          <w:rPr>
            <w:noProof/>
            <w:webHidden/>
          </w:rPr>
          <w:t>90</w:t>
        </w:r>
        <w:r w:rsidRPr="00C6684A" w:rsidR="00EF7E6E">
          <w:rPr>
            <w:noProof/>
            <w:webHidden/>
          </w:rPr>
          <w:fldChar w:fldCharType="end"/>
        </w:r>
      </w:hyperlink>
    </w:p>
    <w:p w:rsidRPr="00C6684A" w:rsidR="00EF7E6E" w:rsidRDefault="00836EEF" w14:paraId="18D02FBF" w14:textId="4C9CD499">
      <w:pPr>
        <w:pStyle w:val="TOC1"/>
        <w:rPr>
          <w:rFonts w:asciiTheme="minorHAnsi" w:hAnsiTheme="minorHAnsi" w:eastAsiaTheme="minorEastAsia" w:cstheme="minorBidi"/>
          <w:noProof/>
          <w:sz w:val="22"/>
          <w:szCs w:val="22"/>
          <w:lang w:eastAsia="zh-CN"/>
        </w:rPr>
      </w:pPr>
      <w:hyperlink w:history="1" w:anchor="_Toc21464649">
        <w:r w:rsidRPr="00C6684A" w:rsidR="00EF7E6E">
          <w:rPr>
            <w:rStyle w:val="Hyperlink"/>
            <w:rFonts w:cstheme="minorHAnsi"/>
            <w:noProof/>
            <w:color w:val="auto"/>
          </w:rPr>
          <w:t>Schedule 7</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_Toc21464649 \h </w:instrText>
        </w:r>
        <w:r w:rsidRPr="00C6684A" w:rsidR="00EF7E6E">
          <w:rPr>
            <w:noProof/>
            <w:webHidden/>
          </w:rPr>
        </w:r>
        <w:r w:rsidRPr="00C6684A" w:rsidR="00EF7E6E">
          <w:rPr>
            <w:noProof/>
            <w:webHidden/>
          </w:rPr>
          <w:fldChar w:fldCharType="separate"/>
        </w:r>
        <w:r w:rsidRPr="00C6684A" w:rsidR="00EF7E6E">
          <w:rPr>
            <w:noProof/>
            <w:webHidden/>
          </w:rPr>
          <w:t>96</w:t>
        </w:r>
        <w:r w:rsidRPr="00C6684A" w:rsidR="00EF7E6E">
          <w:rPr>
            <w:noProof/>
            <w:webHidden/>
          </w:rPr>
          <w:fldChar w:fldCharType="end"/>
        </w:r>
      </w:hyperlink>
    </w:p>
    <w:p w:rsidRPr="00C6684A" w:rsidR="00EF7E6E" w:rsidRDefault="00836EEF" w14:paraId="05C47C32" w14:textId="690012F0">
      <w:pPr>
        <w:pStyle w:val="TOC1"/>
        <w:rPr>
          <w:rFonts w:asciiTheme="minorHAnsi" w:hAnsiTheme="minorHAnsi" w:eastAsiaTheme="minorEastAsia" w:cstheme="minorBidi"/>
          <w:noProof/>
          <w:sz w:val="22"/>
          <w:szCs w:val="22"/>
          <w:lang w:eastAsia="zh-CN"/>
        </w:rPr>
      </w:pPr>
      <w:hyperlink w:history="1" w:anchor="_Toc21464650">
        <w:r w:rsidRPr="00C6684A" w:rsidR="00EF7E6E">
          <w:rPr>
            <w:rStyle w:val="Hyperlink"/>
            <w:rFonts w:cstheme="minorHAnsi"/>
            <w:noProof/>
            <w:color w:val="auto"/>
          </w:rPr>
          <w:t>(Track Charges and Other Payments)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_Toc21464650 \h </w:instrText>
        </w:r>
        <w:r w:rsidRPr="00C6684A" w:rsidR="00EF7E6E">
          <w:rPr>
            <w:noProof/>
            <w:webHidden/>
          </w:rPr>
        </w:r>
        <w:r w:rsidRPr="00C6684A" w:rsidR="00EF7E6E">
          <w:rPr>
            <w:noProof/>
            <w:webHidden/>
          </w:rPr>
          <w:fldChar w:fldCharType="separate"/>
        </w:r>
        <w:r w:rsidRPr="00C6684A" w:rsidR="00EF7E6E">
          <w:rPr>
            <w:noProof/>
            <w:webHidden/>
          </w:rPr>
          <w:t>96</w:t>
        </w:r>
        <w:r w:rsidRPr="00C6684A" w:rsidR="00EF7E6E">
          <w:rPr>
            <w:noProof/>
            <w:webHidden/>
          </w:rPr>
          <w:fldChar w:fldCharType="end"/>
        </w:r>
      </w:hyperlink>
    </w:p>
    <w:p w:rsidRPr="00C6684A" w:rsidR="00EF7E6E" w:rsidRDefault="00836EEF" w14:paraId="5DDD3A6B" w14:textId="38F3BEAC">
      <w:pPr>
        <w:pStyle w:val="TOC1"/>
        <w:rPr>
          <w:rFonts w:asciiTheme="minorHAnsi" w:hAnsiTheme="minorHAnsi" w:eastAsiaTheme="minorEastAsia" w:cstheme="minorBidi"/>
          <w:noProof/>
          <w:sz w:val="22"/>
          <w:szCs w:val="22"/>
          <w:lang w:eastAsia="zh-CN"/>
        </w:rPr>
      </w:pPr>
      <w:hyperlink w:history="1" w:anchor="_Toc21464651">
        <w:r w:rsidRPr="00C6684A" w:rsidR="00EF7E6E">
          <w:rPr>
            <w:rStyle w:val="Hyperlink"/>
            <w:rFonts w:cstheme="minorHAnsi"/>
            <w:noProof/>
            <w:color w:val="auto"/>
          </w:rPr>
          <w:t>Part 1</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_Toc21464651 \h </w:instrText>
        </w:r>
        <w:r w:rsidRPr="00C6684A" w:rsidR="00EF7E6E">
          <w:rPr>
            <w:noProof/>
            <w:webHidden/>
          </w:rPr>
        </w:r>
        <w:r w:rsidRPr="00C6684A" w:rsidR="00EF7E6E">
          <w:rPr>
            <w:noProof/>
            <w:webHidden/>
          </w:rPr>
          <w:fldChar w:fldCharType="separate"/>
        </w:r>
        <w:r w:rsidRPr="00C6684A" w:rsidR="00EF7E6E">
          <w:rPr>
            <w:noProof/>
            <w:webHidden/>
          </w:rPr>
          <w:t>96</w:t>
        </w:r>
        <w:r w:rsidRPr="00C6684A" w:rsidR="00EF7E6E">
          <w:rPr>
            <w:noProof/>
            <w:webHidden/>
          </w:rPr>
          <w:fldChar w:fldCharType="end"/>
        </w:r>
      </w:hyperlink>
    </w:p>
    <w:p w:rsidRPr="00C6684A" w:rsidR="00EF7E6E" w:rsidRDefault="00836EEF" w14:paraId="0B16F3D1" w14:textId="1D3D9EC4">
      <w:pPr>
        <w:pStyle w:val="TOC1"/>
        <w:rPr>
          <w:rFonts w:asciiTheme="minorHAnsi" w:hAnsiTheme="minorHAnsi" w:eastAsiaTheme="minorEastAsia" w:cstheme="minorBidi"/>
          <w:noProof/>
          <w:sz w:val="22"/>
          <w:szCs w:val="22"/>
          <w:lang w:eastAsia="zh-CN"/>
        </w:rPr>
      </w:pPr>
      <w:hyperlink w:history="1" w:anchor="_Toc21464652">
        <w:r w:rsidRPr="00C6684A" w:rsidR="00EF7E6E">
          <w:rPr>
            <w:rStyle w:val="Hyperlink"/>
            <w:rFonts w:cstheme="minorHAnsi"/>
            <w:noProof/>
            <w:color w:val="auto"/>
          </w:rPr>
          <w:t>(Interpretation)</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_Toc21464652 \h </w:instrText>
        </w:r>
        <w:r w:rsidRPr="00C6684A" w:rsidR="00EF7E6E">
          <w:rPr>
            <w:noProof/>
            <w:webHidden/>
          </w:rPr>
        </w:r>
        <w:r w:rsidRPr="00C6684A" w:rsidR="00EF7E6E">
          <w:rPr>
            <w:noProof/>
            <w:webHidden/>
          </w:rPr>
          <w:fldChar w:fldCharType="separate"/>
        </w:r>
        <w:r w:rsidRPr="00C6684A" w:rsidR="00EF7E6E">
          <w:rPr>
            <w:noProof/>
            <w:webHidden/>
          </w:rPr>
          <w:t>96</w:t>
        </w:r>
        <w:r w:rsidRPr="00C6684A" w:rsidR="00EF7E6E">
          <w:rPr>
            <w:noProof/>
            <w:webHidden/>
          </w:rPr>
          <w:fldChar w:fldCharType="end"/>
        </w:r>
      </w:hyperlink>
    </w:p>
    <w:p w:rsidRPr="00C6684A" w:rsidR="00EF7E6E" w:rsidRDefault="00836EEF" w14:paraId="0A943D58" w14:textId="53817947">
      <w:pPr>
        <w:pStyle w:val="TOC1"/>
        <w:rPr>
          <w:rFonts w:asciiTheme="minorHAnsi" w:hAnsiTheme="minorHAnsi" w:eastAsiaTheme="minorEastAsia" w:cstheme="minorBidi"/>
          <w:noProof/>
          <w:sz w:val="22"/>
          <w:szCs w:val="22"/>
          <w:lang w:eastAsia="zh-CN"/>
        </w:rPr>
      </w:pPr>
      <w:hyperlink w:history="1" w:anchor="_Toc21464653">
        <w:r w:rsidRPr="00C6684A" w:rsidR="00EF7E6E">
          <w:rPr>
            <w:rStyle w:val="Hyperlink"/>
            <w:rFonts w:cstheme="minorHAnsi"/>
            <w:noProof/>
            <w:color w:val="auto"/>
          </w:rPr>
          <w:t>Part 2</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_Toc21464653 \h </w:instrText>
        </w:r>
        <w:r w:rsidRPr="00C6684A" w:rsidR="00EF7E6E">
          <w:rPr>
            <w:noProof/>
            <w:webHidden/>
          </w:rPr>
        </w:r>
        <w:r w:rsidRPr="00C6684A" w:rsidR="00EF7E6E">
          <w:rPr>
            <w:noProof/>
            <w:webHidden/>
          </w:rPr>
          <w:fldChar w:fldCharType="separate"/>
        </w:r>
        <w:r w:rsidRPr="00C6684A" w:rsidR="00EF7E6E">
          <w:rPr>
            <w:noProof/>
            <w:webHidden/>
          </w:rPr>
          <w:t>97</w:t>
        </w:r>
        <w:r w:rsidRPr="00C6684A" w:rsidR="00EF7E6E">
          <w:rPr>
            <w:noProof/>
            <w:webHidden/>
          </w:rPr>
          <w:fldChar w:fldCharType="end"/>
        </w:r>
      </w:hyperlink>
    </w:p>
    <w:p w:rsidRPr="00C6684A" w:rsidR="00EF7E6E" w:rsidRDefault="00836EEF" w14:paraId="74021715" w14:textId="368B5FBC">
      <w:pPr>
        <w:pStyle w:val="TOC1"/>
        <w:rPr>
          <w:rFonts w:asciiTheme="minorHAnsi" w:hAnsiTheme="minorHAnsi" w:eastAsiaTheme="minorEastAsia" w:cstheme="minorBidi"/>
          <w:noProof/>
          <w:sz w:val="22"/>
          <w:szCs w:val="22"/>
          <w:lang w:eastAsia="zh-CN"/>
        </w:rPr>
      </w:pPr>
      <w:hyperlink w:history="1" w:anchor="_Toc21464654">
        <w:r w:rsidRPr="00C6684A" w:rsidR="00EF7E6E">
          <w:rPr>
            <w:rStyle w:val="Hyperlink"/>
            <w:rFonts w:cstheme="minorHAnsi"/>
            <w:noProof/>
            <w:color w:val="auto"/>
          </w:rPr>
          <w:t>(Track Charges)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_Toc21464654 \h </w:instrText>
        </w:r>
        <w:r w:rsidRPr="00C6684A" w:rsidR="00EF7E6E">
          <w:rPr>
            <w:noProof/>
            <w:webHidden/>
          </w:rPr>
        </w:r>
        <w:r w:rsidRPr="00C6684A" w:rsidR="00EF7E6E">
          <w:rPr>
            <w:noProof/>
            <w:webHidden/>
          </w:rPr>
          <w:fldChar w:fldCharType="separate"/>
        </w:r>
        <w:r w:rsidRPr="00C6684A" w:rsidR="00EF7E6E">
          <w:rPr>
            <w:noProof/>
            <w:webHidden/>
          </w:rPr>
          <w:t>97</w:t>
        </w:r>
        <w:r w:rsidRPr="00C6684A" w:rsidR="00EF7E6E">
          <w:rPr>
            <w:noProof/>
            <w:webHidden/>
          </w:rPr>
          <w:fldChar w:fldCharType="end"/>
        </w:r>
      </w:hyperlink>
    </w:p>
    <w:p w:rsidRPr="00C6684A" w:rsidR="00EF7E6E" w:rsidRDefault="00836EEF" w14:paraId="0F3C70BA" w14:textId="46046E1C">
      <w:pPr>
        <w:pStyle w:val="TOC1"/>
        <w:rPr>
          <w:rFonts w:asciiTheme="minorHAnsi" w:hAnsiTheme="minorHAnsi" w:eastAsiaTheme="minorEastAsia" w:cstheme="minorBidi"/>
          <w:noProof/>
          <w:sz w:val="22"/>
          <w:szCs w:val="22"/>
          <w:lang w:eastAsia="zh-CN"/>
        </w:rPr>
      </w:pPr>
      <w:hyperlink w:history="1" w:anchor="_Toc21464655">
        <w:r w:rsidRPr="00C6684A" w:rsidR="00EF7E6E">
          <w:rPr>
            <w:rStyle w:val="Hyperlink"/>
            <w:rFonts w:cstheme="minorHAnsi"/>
            <w:noProof/>
            <w:color w:val="auto"/>
          </w:rPr>
          <w:t>Part 3</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_Toc21464655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1CBD38DC" w14:textId="4364AD58">
      <w:pPr>
        <w:pStyle w:val="TOC1"/>
        <w:rPr>
          <w:rFonts w:asciiTheme="minorHAnsi" w:hAnsiTheme="minorHAnsi" w:eastAsiaTheme="minorEastAsia" w:cstheme="minorBidi"/>
          <w:noProof/>
          <w:sz w:val="22"/>
          <w:szCs w:val="22"/>
          <w:lang w:eastAsia="zh-CN"/>
        </w:rPr>
      </w:pPr>
      <w:hyperlink w:history="1" w:anchor="_Toc21464656">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_Toc21464656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223B069F" w14:textId="59CB78AB">
      <w:pPr>
        <w:pStyle w:val="TOC1"/>
        <w:rPr>
          <w:rFonts w:asciiTheme="minorHAnsi" w:hAnsiTheme="minorHAnsi" w:eastAsiaTheme="minorEastAsia" w:cstheme="minorBidi"/>
          <w:noProof/>
          <w:sz w:val="22"/>
          <w:szCs w:val="22"/>
          <w:lang w:eastAsia="zh-CN"/>
        </w:rPr>
      </w:pPr>
      <w:hyperlink w:history="1" w:anchor="_Toc21464657">
        <w:r w:rsidRPr="00C6684A" w:rsidR="00EF7E6E">
          <w:rPr>
            <w:rStyle w:val="Hyperlink"/>
            <w:rFonts w:cstheme="minorHAnsi"/>
            <w:noProof/>
            <w:color w:val="auto"/>
          </w:rPr>
          <w:t>Part 3A</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_Toc21464657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4D79CC2A" w14:textId="262324A8">
      <w:pPr>
        <w:pStyle w:val="TOC1"/>
        <w:rPr>
          <w:rFonts w:asciiTheme="minorHAnsi" w:hAnsiTheme="minorHAnsi" w:eastAsiaTheme="minorEastAsia" w:cstheme="minorBidi"/>
          <w:noProof/>
          <w:sz w:val="22"/>
          <w:szCs w:val="22"/>
          <w:lang w:eastAsia="zh-CN"/>
        </w:rPr>
      </w:pPr>
      <w:hyperlink w:history="1" w:anchor="_Toc21464658">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_Toc21464658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549A4F42" w14:textId="7B7A98CC">
      <w:pPr>
        <w:pStyle w:val="TOC1"/>
        <w:rPr>
          <w:rFonts w:asciiTheme="minorHAnsi" w:hAnsiTheme="minorHAnsi" w:eastAsiaTheme="minorEastAsia" w:cstheme="minorBidi"/>
          <w:noProof/>
          <w:sz w:val="22"/>
          <w:szCs w:val="22"/>
          <w:lang w:eastAsia="zh-CN"/>
        </w:rPr>
      </w:pPr>
      <w:hyperlink w:history="1" w:anchor="_Toc21464659">
        <w:r w:rsidRPr="00C6684A" w:rsidR="00EF7E6E">
          <w:rPr>
            <w:rStyle w:val="Hyperlink"/>
            <w:rFonts w:cstheme="minorHAnsi"/>
            <w:noProof/>
            <w:color w:val="auto"/>
          </w:rPr>
          <w:t>Part 4</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_Toc21464659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3EDF7550" w14:textId="7B33BDF4">
      <w:pPr>
        <w:pStyle w:val="TOC1"/>
        <w:rPr>
          <w:rFonts w:asciiTheme="minorHAnsi" w:hAnsiTheme="minorHAnsi" w:eastAsiaTheme="minorEastAsia" w:cstheme="minorBidi"/>
          <w:noProof/>
          <w:sz w:val="22"/>
          <w:szCs w:val="22"/>
          <w:lang w:eastAsia="zh-CN"/>
        </w:rPr>
      </w:pPr>
      <w:hyperlink w:history="1" w:anchor="_Toc21464660">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_Toc21464660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1DA44BD7" w14:textId="1F000CC8">
      <w:pPr>
        <w:pStyle w:val="TOC1"/>
        <w:rPr>
          <w:rFonts w:asciiTheme="minorHAnsi" w:hAnsiTheme="minorHAnsi" w:eastAsiaTheme="minorEastAsia" w:cstheme="minorBidi"/>
          <w:noProof/>
          <w:sz w:val="22"/>
          <w:szCs w:val="22"/>
          <w:lang w:eastAsia="zh-CN"/>
        </w:rPr>
      </w:pPr>
      <w:hyperlink w:history="1" w:anchor="_Toc21464661">
        <w:r w:rsidRPr="00C6684A" w:rsidR="00EF7E6E">
          <w:rPr>
            <w:rStyle w:val="Hyperlink"/>
            <w:rFonts w:cstheme="minorHAnsi"/>
            <w:noProof/>
            <w:color w:val="auto"/>
          </w:rPr>
          <w:t>Part 5</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_Toc21464661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42FE3F69" w14:textId="33E9572C">
      <w:pPr>
        <w:pStyle w:val="TOC1"/>
        <w:rPr>
          <w:rFonts w:asciiTheme="minorHAnsi" w:hAnsiTheme="minorHAnsi" w:eastAsiaTheme="minorEastAsia" w:cstheme="minorBidi"/>
          <w:noProof/>
          <w:sz w:val="22"/>
          <w:szCs w:val="22"/>
          <w:lang w:eastAsia="zh-CN"/>
        </w:rPr>
      </w:pPr>
      <w:hyperlink w:history="1" w:anchor="_Toc21464662">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_Toc21464662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2ED383D9" w14:textId="309EBC2A">
      <w:pPr>
        <w:pStyle w:val="TOC1"/>
        <w:rPr>
          <w:rFonts w:asciiTheme="minorHAnsi" w:hAnsiTheme="minorHAnsi" w:eastAsiaTheme="minorEastAsia" w:cstheme="minorBidi"/>
          <w:noProof/>
          <w:sz w:val="22"/>
          <w:szCs w:val="22"/>
          <w:lang w:eastAsia="zh-CN"/>
        </w:rPr>
      </w:pPr>
      <w:hyperlink w:history="1" w:anchor="_Toc21464663">
        <w:r w:rsidRPr="00C6684A" w:rsidR="00EF7E6E">
          <w:rPr>
            <w:rStyle w:val="Hyperlink"/>
            <w:rFonts w:cstheme="minorHAnsi"/>
            <w:noProof/>
            <w:color w:val="auto"/>
          </w:rPr>
          <w:t>Part 6</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_Toc21464663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0375FA78" w14:textId="4DA37D86">
      <w:pPr>
        <w:pStyle w:val="TOC1"/>
        <w:rPr>
          <w:rFonts w:asciiTheme="minorHAnsi" w:hAnsiTheme="minorHAnsi" w:eastAsiaTheme="minorEastAsia" w:cstheme="minorBidi"/>
          <w:noProof/>
          <w:sz w:val="22"/>
          <w:szCs w:val="22"/>
          <w:lang w:eastAsia="zh-CN"/>
        </w:rPr>
      </w:pPr>
      <w:hyperlink w:history="1" w:anchor="_Toc21464664">
        <w:r w:rsidRPr="00C6684A" w:rsidR="00EF7E6E">
          <w:rPr>
            <w:rStyle w:val="Hyperlink"/>
            <w:rFonts w:cstheme="minorHAnsi"/>
            <w:noProof/>
            <w:color w:val="auto"/>
          </w:rPr>
          <w:t>(Supplemental Provisions)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_Toc21464664 \h </w:instrText>
        </w:r>
        <w:r w:rsidRPr="00C6684A" w:rsidR="00EF7E6E">
          <w:rPr>
            <w:noProof/>
            <w:webHidden/>
          </w:rPr>
        </w:r>
        <w:r w:rsidRPr="00C6684A" w:rsidR="00EF7E6E">
          <w:rPr>
            <w:noProof/>
            <w:webHidden/>
          </w:rPr>
          <w:fldChar w:fldCharType="separate"/>
        </w:r>
        <w:r w:rsidRPr="00C6684A" w:rsidR="00EF7E6E">
          <w:rPr>
            <w:noProof/>
            <w:webHidden/>
          </w:rPr>
          <w:t>104</w:t>
        </w:r>
        <w:r w:rsidRPr="00C6684A" w:rsidR="00EF7E6E">
          <w:rPr>
            <w:noProof/>
            <w:webHidden/>
          </w:rPr>
          <w:fldChar w:fldCharType="end"/>
        </w:r>
      </w:hyperlink>
    </w:p>
    <w:p w:rsidRPr="00C6684A" w:rsidR="00EF7E6E" w:rsidRDefault="00836EEF" w14:paraId="601690E1" w14:textId="514F71A7">
      <w:pPr>
        <w:pStyle w:val="TOC1"/>
        <w:rPr>
          <w:rFonts w:asciiTheme="minorHAnsi" w:hAnsiTheme="minorHAnsi" w:eastAsiaTheme="minorEastAsia" w:cstheme="minorBidi"/>
          <w:noProof/>
          <w:sz w:val="22"/>
          <w:szCs w:val="22"/>
          <w:lang w:eastAsia="zh-CN"/>
        </w:rPr>
      </w:pPr>
      <w:hyperlink w:history="1" w:anchor="_Toc21464665">
        <w:r w:rsidRPr="00C6684A" w:rsidR="00EF7E6E">
          <w:rPr>
            <w:rStyle w:val="Hyperlink"/>
            <w:rFonts w:cstheme="minorHAnsi"/>
            <w:noProof/>
            <w:color w:val="auto"/>
          </w:rPr>
          <w:t>Part 7</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_Toc21464665 \h </w:instrText>
        </w:r>
        <w:r w:rsidRPr="00C6684A" w:rsidR="00EF7E6E">
          <w:rPr>
            <w:noProof/>
            <w:webHidden/>
          </w:rPr>
        </w:r>
        <w:r w:rsidRPr="00C6684A" w:rsidR="00EF7E6E">
          <w:rPr>
            <w:noProof/>
            <w:webHidden/>
          </w:rPr>
          <w:fldChar w:fldCharType="separate"/>
        </w:r>
        <w:r w:rsidRPr="00C6684A" w:rsidR="00EF7E6E">
          <w:rPr>
            <w:noProof/>
            <w:webHidden/>
          </w:rPr>
          <w:t>105</w:t>
        </w:r>
        <w:r w:rsidRPr="00C6684A" w:rsidR="00EF7E6E">
          <w:rPr>
            <w:noProof/>
            <w:webHidden/>
          </w:rPr>
          <w:fldChar w:fldCharType="end"/>
        </w:r>
      </w:hyperlink>
    </w:p>
    <w:p w:rsidRPr="00C6684A" w:rsidR="00EF7E6E" w:rsidRDefault="00836EEF" w14:paraId="5CC0E5EC" w14:textId="374790F1">
      <w:pPr>
        <w:pStyle w:val="TOC1"/>
        <w:rPr>
          <w:rFonts w:asciiTheme="minorHAnsi" w:hAnsiTheme="minorHAnsi" w:eastAsiaTheme="minorEastAsia" w:cstheme="minorBidi"/>
          <w:noProof/>
          <w:sz w:val="22"/>
          <w:szCs w:val="22"/>
          <w:lang w:eastAsia="zh-CN"/>
        </w:rPr>
      </w:pPr>
      <w:hyperlink w:history="1" w:anchor="_Toc21464666">
        <w:r w:rsidRPr="00C6684A" w:rsidR="00EF7E6E">
          <w:rPr>
            <w:rStyle w:val="Hyperlink"/>
            <w:rFonts w:cstheme="minorHAnsi"/>
            <w:noProof/>
            <w:color w:val="auto"/>
          </w:rPr>
          <w:t>(Future Access Charges Reviews)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_Toc21464666 \h </w:instrText>
        </w:r>
        <w:r w:rsidRPr="00C6684A" w:rsidR="00EF7E6E">
          <w:rPr>
            <w:noProof/>
            <w:webHidden/>
          </w:rPr>
        </w:r>
        <w:r w:rsidRPr="00C6684A" w:rsidR="00EF7E6E">
          <w:rPr>
            <w:noProof/>
            <w:webHidden/>
          </w:rPr>
          <w:fldChar w:fldCharType="separate"/>
        </w:r>
        <w:r w:rsidRPr="00C6684A" w:rsidR="00EF7E6E">
          <w:rPr>
            <w:noProof/>
            <w:webHidden/>
          </w:rPr>
          <w:t>105</w:t>
        </w:r>
        <w:r w:rsidRPr="00C6684A" w:rsidR="00EF7E6E">
          <w:rPr>
            <w:noProof/>
            <w:webHidden/>
          </w:rPr>
          <w:fldChar w:fldCharType="end"/>
        </w:r>
      </w:hyperlink>
    </w:p>
    <w:p w:rsidRPr="00C6684A" w:rsidR="00EF7E6E" w:rsidRDefault="00836EEF" w14:paraId="6F4174EF" w14:textId="7AA57A7E">
      <w:pPr>
        <w:pStyle w:val="TOC1"/>
        <w:rPr>
          <w:rFonts w:asciiTheme="minorHAnsi" w:hAnsiTheme="minorHAnsi" w:eastAsiaTheme="minorEastAsia" w:cstheme="minorBidi"/>
          <w:noProof/>
          <w:sz w:val="22"/>
          <w:szCs w:val="22"/>
          <w:lang w:eastAsia="zh-CN"/>
        </w:rPr>
      </w:pPr>
      <w:hyperlink w:history="1" w:anchor="_Toc21464667">
        <w:r w:rsidRPr="00C6684A" w:rsidR="00EF7E6E">
          <w:rPr>
            <w:rStyle w:val="Hyperlink"/>
            <w:rFonts w:cstheme="minorHAnsi"/>
            <w:noProof/>
            <w:color w:val="auto"/>
          </w:rPr>
          <w:t>Appendix 7A</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_Toc21464667 \h </w:instrText>
        </w:r>
        <w:r w:rsidRPr="00C6684A" w:rsidR="00EF7E6E">
          <w:rPr>
            <w:noProof/>
            <w:webHidden/>
          </w:rPr>
        </w:r>
        <w:r w:rsidRPr="00C6684A" w:rsidR="00EF7E6E">
          <w:rPr>
            <w:noProof/>
            <w:webHidden/>
          </w:rPr>
          <w:fldChar w:fldCharType="separate"/>
        </w:r>
        <w:r w:rsidRPr="00C6684A" w:rsidR="00EF7E6E">
          <w:rPr>
            <w:noProof/>
            <w:webHidden/>
          </w:rPr>
          <w:t>106</w:t>
        </w:r>
        <w:r w:rsidRPr="00C6684A" w:rsidR="00EF7E6E">
          <w:rPr>
            <w:noProof/>
            <w:webHidden/>
          </w:rPr>
          <w:fldChar w:fldCharType="end"/>
        </w:r>
      </w:hyperlink>
    </w:p>
    <w:p w:rsidRPr="00C6684A" w:rsidR="00EF7E6E" w:rsidRDefault="00836EEF" w14:paraId="3D2FEBBC" w14:textId="185017B1">
      <w:pPr>
        <w:pStyle w:val="TOC1"/>
        <w:rPr>
          <w:rFonts w:asciiTheme="minorHAnsi" w:hAnsiTheme="minorHAnsi" w:eastAsiaTheme="minorEastAsia" w:cstheme="minorBidi"/>
          <w:noProof/>
          <w:sz w:val="22"/>
          <w:szCs w:val="22"/>
          <w:lang w:eastAsia="zh-CN"/>
        </w:rPr>
      </w:pPr>
      <w:hyperlink w:history="1" w:anchor="_Toc21464668">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_Toc21464668 \h </w:instrText>
        </w:r>
        <w:r w:rsidRPr="00C6684A" w:rsidR="00EF7E6E">
          <w:rPr>
            <w:noProof/>
            <w:webHidden/>
          </w:rPr>
        </w:r>
        <w:r w:rsidRPr="00C6684A" w:rsidR="00EF7E6E">
          <w:rPr>
            <w:noProof/>
            <w:webHidden/>
          </w:rPr>
          <w:fldChar w:fldCharType="separate"/>
        </w:r>
        <w:r w:rsidRPr="00C6684A" w:rsidR="00EF7E6E">
          <w:rPr>
            <w:noProof/>
            <w:webHidden/>
          </w:rPr>
          <w:t>106</w:t>
        </w:r>
        <w:r w:rsidRPr="00C6684A" w:rsidR="00EF7E6E">
          <w:rPr>
            <w:noProof/>
            <w:webHidden/>
          </w:rPr>
          <w:fldChar w:fldCharType="end"/>
        </w:r>
      </w:hyperlink>
    </w:p>
    <w:p w:rsidRPr="00C6684A" w:rsidR="00EF7E6E" w:rsidRDefault="00836EEF" w14:paraId="72736F53" w14:textId="65E6FB0D">
      <w:pPr>
        <w:pStyle w:val="TOC1"/>
        <w:rPr>
          <w:rFonts w:asciiTheme="minorHAnsi" w:hAnsiTheme="minorHAnsi" w:eastAsiaTheme="minorEastAsia" w:cstheme="minorBidi"/>
          <w:noProof/>
          <w:sz w:val="22"/>
          <w:szCs w:val="22"/>
          <w:lang w:eastAsia="zh-CN"/>
        </w:rPr>
      </w:pPr>
      <w:hyperlink w:history="1" w:anchor="_Toc21464669">
        <w:r w:rsidRPr="00C6684A" w:rsidR="00EF7E6E">
          <w:rPr>
            <w:rStyle w:val="Hyperlink"/>
            <w:rFonts w:cstheme="minorHAnsi"/>
            <w:noProof/>
            <w:color w:val="auto"/>
          </w:rPr>
          <w:t>Appendix 7B</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_Toc21464669 \h </w:instrText>
        </w:r>
        <w:r w:rsidRPr="00C6684A" w:rsidR="00EF7E6E">
          <w:rPr>
            <w:noProof/>
            <w:webHidden/>
          </w:rPr>
        </w:r>
        <w:r w:rsidRPr="00C6684A" w:rsidR="00EF7E6E">
          <w:rPr>
            <w:noProof/>
            <w:webHidden/>
          </w:rPr>
          <w:fldChar w:fldCharType="separate"/>
        </w:r>
        <w:r w:rsidRPr="00C6684A" w:rsidR="00EF7E6E">
          <w:rPr>
            <w:noProof/>
            <w:webHidden/>
          </w:rPr>
          <w:t>106</w:t>
        </w:r>
        <w:r w:rsidRPr="00C6684A" w:rsidR="00EF7E6E">
          <w:rPr>
            <w:noProof/>
            <w:webHidden/>
          </w:rPr>
          <w:fldChar w:fldCharType="end"/>
        </w:r>
      </w:hyperlink>
    </w:p>
    <w:p w:rsidRPr="00C6684A" w:rsidR="00EF7E6E" w:rsidRDefault="00836EEF" w14:paraId="5182AFCC" w14:textId="565F430C">
      <w:pPr>
        <w:pStyle w:val="TOC1"/>
        <w:rPr>
          <w:rFonts w:asciiTheme="minorHAnsi" w:hAnsiTheme="minorHAnsi" w:eastAsiaTheme="minorEastAsia" w:cstheme="minorBidi"/>
          <w:noProof/>
          <w:sz w:val="22"/>
          <w:szCs w:val="22"/>
          <w:lang w:eastAsia="zh-CN"/>
        </w:rPr>
      </w:pPr>
      <w:hyperlink w:history="1" w:anchor="_Toc21464670">
        <w:r w:rsidRPr="00C6684A" w:rsidR="00EF7E6E">
          <w:rPr>
            <w:rStyle w:val="Hyperlink"/>
            <w:rFonts w:cstheme="minorHAnsi"/>
            <w:noProof/>
            <w:color w:val="auto"/>
          </w:rPr>
          <w:t>(Not used)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_Toc21464670 \h </w:instrText>
        </w:r>
        <w:r w:rsidRPr="00C6684A" w:rsidR="00EF7E6E">
          <w:rPr>
            <w:noProof/>
            <w:webHidden/>
          </w:rPr>
        </w:r>
        <w:r w:rsidRPr="00C6684A" w:rsidR="00EF7E6E">
          <w:rPr>
            <w:noProof/>
            <w:webHidden/>
          </w:rPr>
          <w:fldChar w:fldCharType="separate"/>
        </w:r>
        <w:r w:rsidRPr="00C6684A" w:rsidR="00EF7E6E">
          <w:rPr>
            <w:noProof/>
            <w:webHidden/>
          </w:rPr>
          <w:t>106</w:t>
        </w:r>
        <w:r w:rsidRPr="00C6684A" w:rsidR="00EF7E6E">
          <w:rPr>
            <w:noProof/>
            <w:webHidden/>
          </w:rPr>
          <w:fldChar w:fldCharType="end"/>
        </w:r>
      </w:hyperlink>
    </w:p>
    <w:p w:rsidRPr="00C6684A" w:rsidR="00EF7E6E" w:rsidRDefault="00836EEF" w14:paraId="1D9F0DA3" w14:textId="1BABBBB0">
      <w:pPr>
        <w:pStyle w:val="TOC1"/>
        <w:rPr>
          <w:rFonts w:asciiTheme="minorHAnsi" w:hAnsiTheme="minorHAnsi" w:eastAsiaTheme="minorEastAsia" w:cstheme="minorBidi"/>
          <w:noProof/>
          <w:sz w:val="22"/>
          <w:szCs w:val="22"/>
          <w:lang w:eastAsia="zh-CN"/>
        </w:rPr>
      </w:pPr>
      <w:hyperlink w:history="1" w:anchor="_Toc21464671">
        <w:r w:rsidRPr="00C6684A" w:rsidR="00EF7E6E">
          <w:rPr>
            <w:rStyle w:val="Hyperlink"/>
            <w:rFonts w:cstheme="minorHAnsi"/>
            <w:noProof/>
            <w:color w:val="auto"/>
          </w:rPr>
          <w:t>Appendix 7C</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_Toc21464671 \h </w:instrText>
        </w:r>
        <w:r w:rsidRPr="00C6684A" w:rsidR="00EF7E6E">
          <w:rPr>
            <w:noProof/>
            <w:webHidden/>
          </w:rPr>
        </w:r>
        <w:r w:rsidRPr="00C6684A" w:rsidR="00EF7E6E">
          <w:rPr>
            <w:noProof/>
            <w:webHidden/>
          </w:rPr>
          <w:fldChar w:fldCharType="separate"/>
        </w:r>
        <w:r w:rsidRPr="00C6684A" w:rsidR="00EF7E6E">
          <w:rPr>
            <w:noProof/>
            <w:webHidden/>
          </w:rPr>
          <w:t>107</w:t>
        </w:r>
        <w:r w:rsidRPr="00C6684A" w:rsidR="00EF7E6E">
          <w:rPr>
            <w:noProof/>
            <w:webHidden/>
          </w:rPr>
          <w:fldChar w:fldCharType="end"/>
        </w:r>
      </w:hyperlink>
    </w:p>
    <w:p w:rsidRPr="00C6684A" w:rsidR="00EF7E6E" w:rsidRDefault="00836EEF" w14:paraId="79DAE899" w14:textId="60DA0DE3">
      <w:pPr>
        <w:pStyle w:val="TOC1"/>
        <w:rPr>
          <w:rFonts w:asciiTheme="minorHAnsi" w:hAnsiTheme="minorHAnsi" w:eastAsiaTheme="minorEastAsia" w:cstheme="minorBidi"/>
          <w:noProof/>
          <w:sz w:val="22"/>
          <w:szCs w:val="22"/>
          <w:lang w:eastAsia="zh-CN"/>
        </w:rPr>
      </w:pPr>
      <w:hyperlink w:history="1" w:anchor="_Toc21464672">
        <w:r w:rsidRPr="00C6684A" w:rsidR="00EF7E6E">
          <w:rPr>
            <w:rStyle w:val="Hyperlink"/>
            <w:rFonts w:cstheme="minorHAnsi"/>
            <w:noProof/>
            <w:color w:val="auto"/>
          </w:rPr>
          <w:t>Default Train Consist Data</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_Toc21464672 \h </w:instrText>
        </w:r>
        <w:r w:rsidRPr="00C6684A" w:rsidR="00EF7E6E">
          <w:rPr>
            <w:noProof/>
            <w:webHidden/>
          </w:rPr>
        </w:r>
        <w:r w:rsidRPr="00C6684A" w:rsidR="00EF7E6E">
          <w:rPr>
            <w:noProof/>
            <w:webHidden/>
          </w:rPr>
          <w:fldChar w:fldCharType="separate"/>
        </w:r>
        <w:r w:rsidRPr="00C6684A" w:rsidR="00EF7E6E">
          <w:rPr>
            <w:noProof/>
            <w:webHidden/>
          </w:rPr>
          <w:t>107</w:t>
        </w:r>
        <w:r w:rsidRPr="00C6684A" w:rsidR="00EF7E6E">
          <w:rPr>
            <w:noProof/>
            <w:webHidden/>
          </w:rPr>
          <w:fldChar w:fldCharType="end"/>
        </w:r>
      </w:hyperlink>
    </w:p>
    <w:p w:rsidRPr="00C6684A" w:rsidR="00EF7E6E" w:rsidRDefault="00836EEF" w14:paraId="5E1A333C" w14:textId="357D0006">
      <w:pPr>
        <w:pStyle w:val="TOC1"/>
        <w:rPr>
          <w:rFonts w:asciiTheme="minorHAnsi" w:hAnsiTheme="minorHAnsi" w:eastAsiaTheme="minorEastAsia" w:cstheme="minorBidi"/>
          <w:noProof/>
          <w:sz w:val="22"/>
          <w:szCs w:val="22"/>
          <w:lang w:eastAsia="zh-CN"/>
        </w:rPr>
      </w:pPr>
      <w:hyperlink w:history="1" w:anchor="_Toc21464673">
        <w:r w:rsidRPr="00C6684A" w:rsidR="00EF7E6E">
          <w:rPr>
            <w:rStyle w:val="Hyperlink"/>
            <w:rFonts w:cstheme="minorHAnsi"/>
            <w:noProof/>
            <w:color w:val="auto"/>
          </w:rPr>
          <w:t>Schedule 8</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_Toc21464673 \h </w:instrText>
        </w:r>
        <w:r w:rsidRPr="00C6684A" w:rsidR="00EF7E6E">
          <w:rPr>
            <w:noProof/>
            <w:webHidden/>
          </w:rPr>
        </w:r>
        <w:r w:rsidRPr="00C6684A" w:rsidR="00EF7E6E">
          <w:rPr>
            <w:noProof/>
            <w:webHidden/>
          </w:rPr>
          <w:fldChar w:fldCharType="separate"/>
        </w:r>
        <w:r w:rsidRPr="00C6684A" w:rsidR="00EF7E6E">
          <w:rPr>
            <w:noProof/>
            <w:webHidden/>
          </w:rPr>
          <w:t>108</w:t>
        </w:r>
        <w:r w:rsidRPr="00C6684A" w:rsidR="00EF7E6E">
          <w:rPr>
            <w:noProof/>
            <w:webHidden/>
          </w:rPr>
          <w:fldChar w:fldCharType="end"/>
        </w:r>
      </w:hyperlink>
    </w:p>
    <w:p w:rsidRPr="00C6684A" w:rsidR="00EF7E6E" w:rsidRDefault="00836EEF" w14:paraId="2E2C762A" w14:textId="4230A01F">
      <w:pPr>
        <w:pStyle w:val="TOC1"/>
        <w:rPr>
          <w:rFonts w:asciiTheme="minorHAnsi" w:hAnsiTheme="minorHAnsi" w:eastAsiaTheme="minorEastAsia" w:cstheme="minorBidi"/>
          <w:noProof/>
          <w:sz w:val="22"/>
          <w:szCs w:val="22"/>
          <w:lang w:eastAsia="zh-CN"/>
        </w:rPr>
      </w:pPr>
      <w:hyperlink w:history="1" w:anchor="_Toc21464674">
        <w:r w:rsidRPr="00C6684A" w:rsidR="00EF7E6E">
          <w:rPr>
            <w:rStyle w:val="Hyperlink"/>
            <w:rFonts w:cstheme="minorHAnsi"/>
            <w:noProof/>
            <w:color w:val="auto"/>
          </w:rPr>
          <w:t>(Performance Regime)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_Toc21464674 \h </w:instrText>
        </w:r>
        <w:r w:rsidRPr="00C6684A" w:rsidR="00EF7E6E">
          <w:rPr>
            <w:noProof/>
            <w:webHidden/>
          </w:rPr>
        </w:r>
        <w:r w:rsidRPr="00C6684A" w:rsidR="00EF7E6E">
          <w:rPr>
            <w:noProof/>
            <w:webHidden/>
          </w:rPr>
          <w:fldChar w:fldCharType="separate"/>
        </w:r>
        <w:r w:rsidRPr="00C6684A" w:rsidR="00EF7E6E">
          <w:rPr>
            <w:noProof/>
            <w:webHidden/>
          </w:rPr>
          <w:t>108</w:t>
        </w:r>
        <w:r w:rsidRPr="00C6684A" w:rsidR="00EF7E6E">
          <w:rPr>
            <w:noProof/>
            <w:webHidden/>
          </w:rPr>
          <w:fldChar w:fldCharType="end"/>
        </w:r>
      </w:hyperlink>
    </w:p>
    <w:p w:rsidRPr="00C6684A" w:rsidR="00EF7E6E" w:rsidRDefault="00836EEF" w14:paraId="7ABDFC46" w14:textId="1B6E9977">
      <w:pPr>
        <w:pStyle w:val="TOC1"/>
        <w:rPr>
          <w:rFonts w:asciiTheme="minorHAnsi" w:hAnsiTheme="minorHAnsi" w:eastAsiaTheme="minorEastAsia" w:cstheme="minorBidi"/>
          <w:noProof/>
          <w:sz w:val="22"/>
          <w:szCs w:val="22"/>
          <w:lang w:eastAsia="zh-CN"/>
        </w:rPr>
      </w:pPr>
      <w:hyperlink w:history="1" w:anchor="_Toc21464675">
        <w:r w:rsidRPr="00C6684A" w:rsidR="00EF7E6E">
          <w:rPr>
            <w:rStyle w:val="Hyperlink"/>
            <w:rFonts w:cstheme="minorHAnsi"/>
            <w:noProof/>
            <w:color w:val="auto"/>
          </w:rPr>
          <w:t>Appendix 1</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_Toc21464675 \h </w:instrText>
        </w:r>
        <w:r w:rsidRPr="00C6684A" w:rsidR="00EF7E6E">
          <w:rPr>
            <w:noProof/>
            <w:webHidden/>
          </w:rPr>
        </w:r>
        <w:r w:rsidRPr="00C6684A" w:rsidR="00EF7E6E">
          <w:rPr>
            <w:noProof/>
            <w:webHidden/>
          </w:rPr>
          <w:fldChar w:fldCharType="separate"/>
        </w:r>
        <w:r w:rsidRPr="00C6684A" w:rsidR="00EF7E6E">
          <w:rPr>
            <w:noProof/>
            <w:webHidden/>
          </w:rPr>
          <w:t>129</w:t>
        </w:r>
        <w:r w:rsidRPr="00C6684A" w:rsidR="00EF7E6E">
          <w:rPr>
            <w:noProof/>
            <w:webHidden/>
          </w:rPr>
          <w:fldChar w:fldCharType="end"/>
        </w:r>
      </w:hyperlink>
    </w:p>
    <w:p w:rsidRPr="00C6684A" w:rsidR="00EF7E6E" w:rsidRDefault="00836EEF" w14:paraId="65841385" w14:textId="456EE69E">
      <w:pPr>
        <w:pStyle w:val="TOC1"/>
        <w:rPr>
          <w:rFonts w:asciiTheme="minorHAnsi" w:hAnsiTheme="minorHAnsi" w:eastAsiaTheme="minorEastAsia" w:cstheme="minorBidi"/>
          <w:noProof/>
          <w:sz w:val="22"/>
          <w:szCs w:val="22"/>
          <w:lang w:eastAsia="zh-CN"/>
        </w:rPr>
      </w:pPr>
      <w:hyperlink w:history="1" w:anchor="_Toc21464676">
        <w:r w:rsidRPr="00C6684A" w:rsidR="00EF7E6E">
          <w:rPr>
            <w:rStyle w:val="Hyperlink"/>
            <w:noProof/>
            <w:color w:val="auto"/>
          </w:rPr>
          <w:t>A</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_Toc21464676 \h </w:instrText>
        </w:r>
        <w:r w:rsidRPr="00C6684A" w:rsidR="00EF7E6E">
          <w:rPr>
            <w:noProof/>
            <w:webHidden/>
          </w:rPr>
        </w:r>
        <w:r w:rsidRPr="00C6684A" w:rsidR="00EF7E6E">
          <w:rPr>
            <w:noProof/>
            <w:webHidden/>
          </w:rPr>
          <w:fldChar w:fldCharType="separate"/>
        </w:r>
        <w:r w:rsidRPr="00C6684A" w:rsidR="00EF7E6E">
          <w:rPr>
            <w:noProof/>
            <w:webHidden/>
          </w:rPr>
          <w:t>129</w:t>
        </w:r>
        <w:r w:rsidRPr="00C6684A" w:rsidR="00EF7E6E">
          <w:rPr>
            <w:noProof/>
            <w:webHidden/>
          </w:rPr>
          <w:fldChar w:fldCharType="end"/>
        </w:r>
      </w:hyperlink>
    </w:p>
    <w:p w:rsidRPr="00C6684A" w:rsidR="00EF7E6E" w:rsidRDefault="00836EEF" w14:paraId="16EDCC88" w14:textId="3680B25F">
      <w:pPr>
        <w:pStyle w:val="TOC1"/>
        <w:rPr>
          <w:rFonts w:asciiTheme="minorHAnsi" w:hAnsiTheme="minorHAnsi" w:eastAsiaTheme="minorEastAsia" w:cstheme="minorBidi"/>
          <w:noProof/>
          <w:sz w:val="22"/>
          <w:szCs w:val="22"/>
          <w:lang w:eastAsia="zh-CN"/>
        </w:rPr>
      </w:pPr>
      <w:hyperlink w:history="1" w:anchor="_Toc21464677">
        <w:r w:rsidRPr="00C6684A" w:rsidR="00EF7E6E">
          <w:rPr>
            <w:rStyle w:val="Hyperlink"/>
            <w:rFonts w:cstheme="minorHAnsi"/>
            <w:noProof/>
            <w:color w:val="auto"/>
          </w:rPr>
          <w:t>Appendix 2</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_Toc21464677 \h </w:instrText>
        </w:r>
        <w:r w:rsidRPr="00C6684A" w:rsidR="00EF7E6E">
          <w:rPr>
            <w:noProof/>
            <w:webHidden/>
          </w:rPr>
        </w:r>
        <w:r w:rsidRPr="00C6684A" w:rsidR="00EF7E6E">
          <w:rPr>
            <w:noProof/>
            <w:webHidden/>
          </w:rPr>
          <w:fldChar w:fldCharType="separate"/>
        </w:r>
        <w:r w:rsidRPr="00C6684A" w:rsidR="00EF7E6E">
          <w:rPr>
            <w:noProof/>
            <w:webHidden/>
          </w:rPr>
          <w:t>135</w:t>
        </w:r>
        <w:r w:rsidRPr="00C6684A" w:rsidR="00EF7E6E">
          <w:rPr>
            <w:noProof/>
            <w:webHidden/>
          </w:rPr>
          <w:fldChar w:fldCharType="end"/>
        </w:r>
      </w:hyperlink>
    </w:p>
    <w:p w:rsidRPr="00C6684A" w:rsidR="00EF7E6E" w:rsidRDefault="00836EEF" w14:paraId="3BCC3082" w14:textId="05ACA445">
      <w:pPr>
        <w:pStyle w:val="TOC1"/>
        <w:rPr>
          <w:rFonts w:asciiTheme="minorHAnsi" w:hAnsiTheme="minorHAnsi" w:eastAsiaTheme="minorEastAsia" w:cstheme="minorBidi"/>
          <w:noProof/>
          <w:sz w:val="22"/>
          <w:szCs w:val="22"/>
          <w:lang w:eastAsia="zh-CN"/>
        </w:rPr>
      </w:pPr>
      <w:hyperlink w:history="1" w:anchor="_Toc21464678">
        <w:r w:rsidRPr="00C6684A" w:rsidR="00EF7E6E">
          <w:rPr>
            <w:rStyle w:val="Hyperlink"/>
            <w:rFonts w:cstheme="minorHAnsi"/>
            <w:noProof/>
            <w:color w:val="auto"/>
          </w:rPr>
          <w:t>Charter Destination Points</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_Toc21464678 \h </w:instrText>
        </w:r>
        <w:r w:rsidRPr="00C6684A" w:rsidR="00EF7E6E">
          <w:rPr>
            <w:noProof/>
            <w:webHidden/>
          </w:rPr>
        </w:r>
        <w:r w:rsidRPr="00C6684A" w:rsidR="00EF7E6E">
          <w:rPr>
            <w:noProof/>
            <w:webHidden/>
          </w:rPr>
          <w:fldChar w:fldCharType="separate"/>
        </w:r>
        <w:r w:rsidRPr="00C6684A" w:rsidR="00EF7E6E">
          <w:rPr>
            <w:noProof/>
            <w:webHidden/>
          </w:rPr>
          <w:t>135</w:t>
        </w:r>
        <w:r w:rsidRPr="00C6684A" w:rsidR="00EF7E6E">
          <w:rPr>
            <w:noProof/>
            <w:webHidden/>
          </w:rPr>
          <w:fldChar w:fldCharType="end"/>
        </w:r>
      </w:hyperlink>
    </w:p>
    <w:p w:rsidRPr="00C6684A" w:rsidR="00EF7E6E" w:rsidRDefault="00836EEF" w14:paraId="236DC06C" w14:textId="31382552">
      <w:pPr>
        <w:pStyle w:val="TOC1"/>
        <w:rPr>
          <w:rFonts w:asciiTheme="minorHAnsi" w:hAnsiTheme="minorHAnsi" w:eastAsiaTheme="minorEastAsia" w:cstheme="minorBidi"/>
          <w:noProof/>
          <w:sz w:val="22"/>
          <w:szCs w:val="22"/>
          <w:lang w:eastAsia="zh-CN"/>
        </w:rPr>
      </w:pPr>
      <w:hyperlink w:history="1" w:anchor="_Toc21464679">
        <w:r w:rsidRPr="00C6684A" w:rsidR="00EF7E6E">
          <w:rPr>
            <w:rStyle w:val="Hyperlink"/>
            <w:rFonts w:cstheme="minorHAnsi"/>
            <w:noProof/>
            <w:color w:val="auto"/>
          </w:rPr>
          <w:t>Appendix 3</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_Toc21464679 \h </w:instrText>
        </w:r>
        <w:r w:rsidRPr="00C6684A" w:rsidR="00EF7E6E">
          <w:rPr>
            <w:noProof/>
            <w:webHidden/>
          </w:rPr>
        </w:r>
        <w:r w:rsidRPr="00C6684A" w:rsidR="00EF7E6E">
          <w:rPr>
            <w:noProof/>
            <w:webHidden/>
          </w:rPr>
          <w:fldChar w:fldCharType="separate"/>
        </w:r>
        <w:r w:rsidRPr="00C6684A" w:rsidR="00EF7E6E">
          <w:rPr>
            <w:noProof/>
            <w:webHidden/>
          </w:rPr>
          <w:t>136</w:t>
        </w:r>
        <w:r w:rsidRPr="00C6684A" w:rsidR="00EF7E6E">
          <w:rPr>
            <w:noProof/>
            <w:webHidden/>
          </w:rPr>
          <w:fldChar w:fldCharType="end"/>
        </w:r>
      </w:hyperlink>
    </w:p>
    <w:p w:rsidRPr="00C6684A" w:rsidR="00EF7E6E" w:rsidRDefault="00836EEF" w14:paraId="447BB6DE" w14:textId="677A0A70">
      <w:pPr>
        <w:pStyle w:val="TOC1"/>
        <w:rPr>
          <w:rFonts w:asciiTheme="minorHAnsi" w:hAnsiTheme="minorHAnsi" w:eastAsiaTheme="minorEastAsia" w:cstheme="minorBidi"/>
          <w:noProof/>
          <w:sz w:val="22"/>
          <w:szCs w:val="22"/>
          <w:lang w:eastAsia="zh-CN"/>
        </w:rPr>
      </w:pPr>
      <w:hyperlink w:history="1" w:anchor="_Toc21464680">
        <w:r w:rsidRPr="00C6684A" w:rsidR="00EF7E6E">
          <w:rPr>
            <w:rStyle w:val="Hyperlink"/>
            <w:rFonts w:cstheme="minorHAnsi"/>
            <w:noProof/>
            <w:color w:val="auto"/>
          </w:rPr>
          <w:t>SPP Threshold</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_Toc21464680 \h </w:instrText>
        </w:r>
        <w:r w:rsidRPr="00C6684A" w:rsidR="00EF7E6E">
          <w:rPr>
            <w:noProof/>
            <w:webHidden/>
          </w:rPr>
        </w:r>
        <w:r w:rsidRPr="00C6684A" w:rsidR="00EF7E6E">
          <w:rPr>
            <w:noProof/>
            <w:webHidden/>
          </w:rPr>
          <w:fldChar w:fldCharType="separate"/>
        </w:r>
        <w:r w:rsidRPr="00C6684A" w:rsidR="00EF7E6E">
          <w:rPr>
            <w:noProof/>
            <w:webHidden/>
          </w:rPr>
          <w:t>136</w:t>
        </w:r>
        <w:r w:rsidRPr="00C6684A" w:rsidR="00EF7E6E">
          <w:rPr>
            <w:noProof/>
            <w:webHidden/>
          </w:rPr>
          <w:fldChar w:fldCharType="end"/>
        </w:r>
      </w:hyperlink>
    </w:p>
    <w:p w:rsidRPr="00C6684A" w:rsidR="00EF7E6E" w:rsidRDefault="00836EEF" w14:paraId="59232F00" w14:textId="646AB808">
      <w:pPr>
        <w:pStyle w:val="TOC1"/>
        <w:rPr>
          <w:rFonts w:asciiTheme="minorHAnsi" w:hAnsiTheme="minorHAnsi" w:eastAsiaTheme="minorEastAsia" w:cstheme="minorBidi"/>
          <w:noProof/>
          <w:sz w:val="22"/>
          <w:szCs w:val="22"/>
          <w:lang w:eastAsia="zh-CN"/>
        </w:rPr>
      </w:pPr>
      <w:hyperlink w:history="1" w:anchor="_Toc21464681">
        <w:r w:rsidRPr="00C6684A" w:rsidR="00EF7E6E">
          <w:rPr>
            <w:rStyle w:val="Hyperlink"/>
            <w:rFonts w:cstheme="minorHAnsi"/>
            <w:noProof/>
            <w:color w:val="auto"/>
          </w:rPr>
          <w:t>Schedule 9</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_Toc21464681 \h </w:instrText>
        </w:r>
        <w:r w:rsidRPr="00C6684A" w:rsidR="00EF7E6E">
          <w:rPr>
            <w:noProof/>
            <w:webHidden/>
          </w:rPr>
        </w:r>
        <w:r w:rsidRPr="00C6684A" w:rsidR="00EF7E6E">
          <w:rPr>
            <w:noProof/>
            <w:webHidden/>
          </w:rPr>
          <w:fldChar w:fldCharType="separate"/>
        </w:r>
        <w:r w:rsidRPr="00C6684A" w:rsidR="00EF7E6E">
          <w:rPr>
            <w:noProof/>
            <w:webHidden/>
          </w:rPr>
          <w:t>137</w:t>
        </w:r>
        <w:r w:rsidRPr="00C6684A" w:rsidR="00EF7E6E">
          <w:rPr>
            <w:noProof/>
            <w:webHidden/>
          </w:rPr>
          <w:fldChar w:fldCharType="end"/>
        </w:r>
      </w:hyperlink>
    </w:p>
    <w:p w:rsidRPr="00C6684A" w:rsidR="00EF7E6E" w:rsidRDefault="00836EEF" w14:paraId="35CEF05D" w14:textId="12F9889F">
      <w:pPr>
        <w:pStyle w:val="TOC1"/>
        <w:rPr>
          <w:rFonts w:asciiTheme="minorHAnsi" w:hAnsiTheme="minorHAnsi" w:eastAsiaTheme="minorEastAsia" w:cstheme="minorBidi"/>
          <w:noProof/>
          <w:sz w:val="22"/>
          <w:szCs w:val="22"/>
          <w:lang w:eastAsia="zh-CN"/>
        </w:rPr>
      </w:pPr>
      <w:hyperlink w:history="1" w:anchor="_Toc21464682">
        <w:r w:rsidRPr="00C6684A" w:rsidR="00EF7E6E">
          <w:rPr>
            <w:rStyle w:val="Hyperlink"/>
            <w:rFonts w:cstheme="minorHAnsi"/>
            <w:noProof/>
            <w:color w:val="auto"/>
          </w:rPr>
          <w:t>(Limitation on Liability)</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_Toc21464682 \h </w:instrText>
        </w:r>
        <w:r w:rsidRPr="00C6684A" w:rsidR="00EF7E6E">
          <w:rPr>
            <w:noProof/>
            <w:webHidden/>
          </w:rPr>
        </w:r>
        <w:r w:rsidRPr="00C6684A" w:rsidR="00EF7E6E">
          <w:rPr>
            <w:noProof/>
            <w:webHidden/>
          </w:rPr>
          <w:fldChar w:fldCharType="separate"/>
        </w:r>
        <w:r w:rsidRPr="00C6684A" w:rsidR="00EF7E6E">
          <w:rPr>
            <w:noProof/>
            <w:webHidden/>
          </w:rPr>
          <w:t>137</w:t>
        </w:r>
        <w:r w:rsidRPr="00C6684A" w:rsidR="00EF7E6E">
          <w:rPr>
            <w:noProof/>
            <w:webHidden/>
          </w:rPr>
          <w:fldChar w:fldCharType="end"/>
        </w:r>
      </w:hyperlink>
    </w:p>
    <w:p w:rsidRPr="00C6684A" w:rsidR="00EF7E6E" w:rsidRDefault="00836EEF" w14:paraId="5EE7DFB3" w14:textId="08488496">
      <w:pPr>
        <w:pStyle w:val="TOC1"/>
        <w:rPr>
          <w:rFonts w:asciiTheme="minorHAnsi" w:hAnsiTheme="minorHAnsi" w:eastAsiaTheme="minorEastAsia" w:cstheme="minorBidi"/>
          <w:noProof/>
          <w:sz w:val="22"/>
          <w:szCs w:val="22"/>
          <w:lang w:eastAsia="zh-CN"/>
        </w:rPr>
      </w:pPr>
      <w:hyperlink w:history="1" w:anchor="_Toc21464683">
        <w:r w:rsidRPr="00C6684A" w:rsidR="00EF7E6E">
          <w:rPr>
            <w:rStyle w:val="Hyperlink"/>
            <w:rFonts w:cstheme="minorHAnsi"/>
            <w:noProof/>
            <w:color w:val="auto"/>
          </w:rPr>
          <w:t>Schedule 10</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_Toc21464683 \h </w:instrText>
        </w:r>
        <w:r w:rsidRPr="00C6684A" w:rsidR="00EF7E6E">
          <w:rPr>
            <w:noProof/>
            <w:webHidden/>
          </w:rPr>
        </w:r>
        <w:r w:rsidRPr="00C6684A" w:rsidR="00EF7E6E">
          <w:rPr>
            <w:noProof/>
            <w:webHidden/>
          </w:rPr>
          <w:fldChar w:fldCharType="separate"/>
        </w:r>
        <w:r w:rsidRPr="00C6684A" w:rsidR="00EF7E6E">
          <w:rPr>
            <w:noProof/>
            <w:webHidden/>
          </w:rPr>
          <w:t>140</w:t>
        </w:r>
        <w:r w:rsidRPr="00C6684A" w:rsidR="00EF7E6E">
          <w:rPr>
            <w:noProof/>
            <w:webHidden/>
          </w:rPr>
          <w:fldChar w:fldCharType="end"/>
        </w:r>
      </w:hyperlink>
    </w:p>
    <w:p w:rsidRPr="00C6684A" w:rsidR="00EF7E6E" w:rsidRDefault="00836EEF" w14:paraId="007DAD8C" w14:textId="010F4D0D">
      <w:pPr>
        <w:pStyle w:val="TOC1"/>
        <w:rPr>
          <w:rFonts w:asciiTheme="minorHAnsi" w:hAnsiTheme="minorHAnsi" w:eastAsiaTheme="minorEastAsia" w:cstheme="minorBidi"/>
          <w:noProof/>
          <w:sz w:val="22"/>
          <w:szCs w:val="22"/>
          <w:lang w:eastAsia="zh-CN"/>
        </w:rPr>
      </w:pPr>
      <w:hyperlink w:history="1" w:anchor="_Toc21464684">
        <w:r w:rsidRPr="00C6684A" w:rsidR="00EF7E6E">
          <w:rPr>
            <w:rStyle w:val="Hyperlink"/>
            <w:rFonts w:cstheme="minorHAnsi"/>
            <w:noProof/>
            <w:color w:val="auto"/>
          </w:rPr>
          <w:t>(CVL Network Code)</w:t>
        </w:r>
        <w:r w:rsidRPr="00C6684A" w:rsidR="00EF7E6E">
          <w:rPr>
            <w:noProof/>
            <w:webHidden/>
          </w:rPr>
          <w:tab/>
        </w:r>
        <w:r w:rsidRPr="00C6684A" w:rsidR="00EF7E6E">
          <w:rPr>
            <w:noProof/>
            <w:webHidden/>
          </w:rPr>
          <w:fldChar w:fldCharType="begin"/>
        </w:r>
        <w:r w:rsidRPr="00C6684A" w:rsidR="00EF7E6E">
          <w:rPr>
            <w:noProof/>
            <w:webHidden/>
          </w:rPr>
          <w:instrText xml:space="preserve"> PAGEREF _Toc21464684 \h </w:instrText>
        </w:r>
        <w:r w:rsidRPr="00C6684A" w:rsidR="00EF7E6E">
          <w:rPr>
            <w:noProof/>
            <w:webHidden/>
          </w:rPr>
        </w:r>
        <w:r w:rsidRPr="00C6684A" w:rsidR="00EF7E6E">
          <w:rPr>
            <w:noProof/>
            <w:webHidden/>
          </w:rPr>
          <w:fldChar w:fldCharType="separate"/>
        </w:r>
        <w:r w:rsidRPr="00C6684A" w:rsidR="00EF7E6E">
          <w:rPr>
            <w:noProof/>
            <w:webHidden/>
          </w:rPr>
          <w:t>140</w:t>
        </w:r>
        <w:r w:rsidRPr="00C6684A" w:rsidR="00EF7E6E">
          <w:rPr>
            <w:noProof/>
            <w:webHidden/>
          </w:rPr>
          <w:fldChar w:fldCharType="end"/>
        </w:r>
      </w:hyperlink>
    </w:p>
    <w:p w:rsidRPr="00C6684A" w:rsidR="00041BCD" w:rsidP="00B258F2" w:rsidRDefault="00041BCD" w14:paraId="74D8CC31" w14:textId="5963CDB4">
      <w:pPr>
        <w:pStyle w:val="TOC1"/>
        <w:rPr>
          <w:rFonts w:asciiTheme="minorHAnsi" w:hAnsiTheme="minorHAnsi" w:cstheme="minorHAnsi"/>
          <w:b/>
        </w:rPr>
      </w:pPr>
      <w:r w:rsidRPr="00C6684A">
        <w:rPr>
          <w:rFonts w:asciiTheme="minorHAnsi" w:hAnsiTheme="minorHAnsi" w:cstheme="minorHAnsi"/>
          <w:bCs/>
          <w:noProof/>
          <w:lang w:val="en-US"/>
        </w:rPr>
        <w:fldChar w:fldCharType="end"/>
      </w:r>
    </w:p>
    <w:p w:rsidRPr="00C6684A" w:rsidR="00041BCD" w:rsidP="00B258F2" w:rsidRDefault="00041BCD" w14:paraId="3C1E6C36" w14:textId="77777777">
      <w:pPr>
        <w:pStyle w:val="TOC1"/>
        <w:rPr>
          <w:rFonts w:asciiTheme="minorHAnsi" w:hAnsiTheme="minorHAnsi" w:cstheme="minorHAnsi"/>
          <w:b/>
        </w:rPr>
        <w:sectPr w:rsidRPr="00C6684A" w:rsidR="00041BCD" w:rsidSect="00370192">
          <w:footerReference w:type="default" r:id="rId19"/>
          <w:pgSz w:w="11907" w:h="16840" w:orient="portrait" w:code="9"/>
          <w:pgMar w:top="1418" w:right="1418" w:bottom="1418" w:left="1418" w:header="720" w:footer="720" w:gutter="0"/>
          <w:paperSrc w:first="15" w:other="15"/>
          <w:pgNumType w:fmt="lowerRoman" w:start="1"/>
          <w:cols w:space="720"/>
          <w:docGrid w:linePitch="272"/>
        </w:sectPr>
      </w:pPr>
    </w:p>
    <w:p w:rsidRPr="00C6684A" w:rsidR="00041BCD" w:rsidP="009B5F6B" w:rsidRDefault="00041BCD" w14:paraId="762A298F" w14:textId="23C70F0B">
      <w:pPr>
        <w:pStyle w:val="BodyText"/>
        <w:rPr>
          <w:rFonts w:asciiTheme="minorHAnsi" w:hAnsiTheme="minorHAnsi" w:cstheme="minorHAnsi"/>
        </w:rPr>
      </w:pPr>
      <w:r w:rsidRPr="00C6684A">
        <w:rPr>
          <w:rFonts w:asciiTheme="minorHAnsi" w:hAnsiTheme="minorHAnsi" w:cstheme="minorHAnsi"/>
          <w:b/>
        </w:rPr>
        <w:lastRenderedPageBreak/>
        <w:t>This Contract</w:t>
      </w:r>
      <w:r w:rsidRPr="00C6684A">
        <w:rPr>
          <w:rFonts w:asciiTheme="minorHAnsi" w:hAnsiTheme="minorHAnsi" w:cstheme="minorHAnsi"/>
        </w:rPr>
        <w:t xml:space="preserve"> is made </w:t>
      </w:r>
      <w:proofErr w:type="gramStart"/>
      <w:r w:rsidRPr="00C6684A">
        <w:rPr>
          <w:rFonts w:asciiTheme="minorHAnsi" w:hAnsiTheme="minorHAnsi" w:cstheme="minorHAnsi"/>
        </w:rPr>
        <w:t xml:space="preserve">on </w:t>
      </w:r>
      <w:r w:rsidRPr="00C6684A" w:rsidR="009B5F6B">
        <w:rPr>
          <w:rFonts w:asciiTheme="minorHAnsi" w:hAnsiTheme="minorHAnsi" w:cstheme="minorHAnsi"/>
        </w:rPr>
        <w:t xml:space="preserve"> </w:t>
      </w:r>
      <w:r w:rsidRPr="00BC1979" w:rsidR="00F130D2">
        <w:rPr>
          <w:rFonts w:asciiTheme="minorHAnsi" w:hAnsiTheme="minorHAnsi" w:cstheme="minorHAnsi"/>
          <w:highlight w:val="yellow"/>
        </w:rPr>
        <w:t>[</w:t>
      </w:r>
      <w:proofErr w:type="gramEnd"/>
      <w:r w:rsidRPr="00BC1979" w:rsidR="00F130D2">
        <w:rPr>
          <w:rFonts w:asciiTheme="minorHAnsi" w:hAnsiTheme="minorHAnsi" w:cstheme="minorHAnsi"/>
          <w:highlight w:val="yellow"/>
        </w:rPr>
        <w:t>●]</w:t>
      </w:r>
      <w:r w:rsidR="002417C7">
        <w:rPr>
          <w:rFonts w:asciiTheme="minorHAnsi" w:hAnsiTheme="minorHAnsi" w:cstheme="minorHAnsi"/>
        </w:rPr>
        <w:t xml:space="preserve">                                  </w:t>
      </w:r>
      <w:r w:rsidRPr="00C6684A" w:rsidR="00133326">
        <w:rPr>
          <w:rFonts w:asciiTheme="minorHAnsi" w:hAnsiTheme="minorHAnsi" w:cstheme="minorHAnsi"/>
        </w:rPr>
        <w:t xml:space="preserve"> </w:t>
      </w:r>
      <w:r w:rsidRPr="00C6684A">
        <w:rPr>
          <w:rFonts w:asciiTheme="minorHAnsi" w:hAnsiTheme="minorHAnsi" w:cstheme="minorHAnsi"/>
        </w:rPr>
        <w:fldChar w:fldCharType="begin"/>
      </w:r>
      <w:r w:rsidRPr="00C6684A">
        <w:rPr>
          <w:rFonts w:asciiTheme="minorHAnsi" w:hAnsiTheme="minorHAnsi" w:cstheme="minorHAnsi"/>
        </w:rPr>
        <w:instrText xml:space="preserve">  </w:instrText>
      </w:r>
      <w:r w:rsidRPr="00C6684A">
        <w:rPr>
          <w:rFonts w:asciiTheme="minorHAnsi" w:hAnsiTheme="minorHAnsi" w:cstheme="minorHAnsi"/>
        </w:rPr>
        <w:fldChar w:fldCharType="end"/>
      </w:r>
    </w:p>
    <w:p w:rsidRPr="00C6684A" w:rsidR="00041BCD" w:rsidP="00B258F2" w:rsidRDefault="00041BCD" w14:paraId="4A8939E6" w14:textId="77777777">
      <w:pPr>
        <w:pStyle w:val="BodyText"/>
        <w:rPr>
          <w:rFonts w:asciiTheme="minorHAnsi" w:hAnsiTheme="minorHAnsi" w:cstheme="minorHAnsi"/>
          <w:b/>
        </w:rPr>
      </w:pPr>
      <w:r w:rsidRPr="00C6684A">
        <w:rPr>
          <w:rFonts w:asciiTheme="minorHAnsi" w:hAnsiTheme="minorHAnsi" w:cstheme="minorHAnsi"/>
          <w:b/>
        </w:rPr>
        <w:t>Between:</w:t>
      </w:r>
    </w:p>
    <w:p w:rsidRPr="00E87165" w:rsidR="00FB2EFD" w:rsidP="00FB2EFD" w:rsidRDefault="00FB2EFD" w14:paraId="10D790A5" w14:textId="77777777">
      <w:pPr>
        <w:pStyle w:val="Parties"/>
      </w:pPr>
      <w:bookmarkStart w:name="_Ref500149596" w:id="1"/>
      <w:bookmarkStart w:name="_Hlk64378331" w:id="2"/>
      <w:proofErr w:type="spellStart"/>
      <w:r w:rsidRPr="00E87165">
        <w:t>Seilwaith</w:t>
      </w:r>
      <w:proofErr w:type="spellEnd"/>
      <w:r w:rsidRPr="00E87165">
        <w:t xml:space="preserve"> Amey Cymru / Amey Infrastructure Wales Limited</w:t>
      </w:r>
      <w:bookmarkEnd w:id="2"/>
      <w:r w:rsidRPr="00E87165">
        <w:t xml:space="preserve">, </w:t>
      </w:r>
      <w:r w:rsidRPr="00E87165">
        <w:rPr>
          <w:b w:val="0"/>
          <w:bCs/>
        </w:rPr>
        <w:t xml:space="preserve">a company registered in England under number 11389544 having its registered office at Transport </w:t>
      </w:r>
      <w:proofErr w:type="gramStart"/>
      <w:r w:rsidRPr="00E87165">
        <w:rPr>
          <w:b w:val="0"/>
          <w:bCs/>
        </w:rPr>
        <w:t>For</w:t>
      </w:r>
      <w:proofErr w:type="gramEnd"/>
      <w:r w:rsidRPr="00E87165">
        <w:rPr>
          <w:b w:val="0"/>
          <w:bCs/>
        </w:rPr>
        <w:t xml:space="preserve"> Wales CVL Infrastructure Depot Ty </w:t>
      </w:r>
      <w:proofErr w:type="spellStart"/>
      <w:r w:rsidRPr="00E87165">
        <w:rPr>
          <w:b w:val="0"/>
          <w:bCs/>
        </w:rPr>
        <w:t>Trafnidiaeth</w:t>
      </w:r>
      <w:proofErr w:type="spellEnd"/>
      <w:r w:rsidRPr="00E87165">
        <w:rPr>
          <w:b w:val="0"/>
          <w:bCs/>
        </w:rPr>
        <w:t>, Treforest Industrial Estate, Gwent Road, Pontypridd, United Kingdom, CF37 5UT (the "</w:t>
      </w:r>
      <w:r w:rsidRPr="00E87165">
        <w:t>CVL IM</w:t>
      </w:r>
      <w:r w:rsidRPr="00E87165">
        <w:rPr>
          <w:b w:val="0"/>
          <w:bCs/>
        </w:rPr>
        <w:t>"); and</w:t>
      </w:r>
    </w:p>
    <w:p w:rsidRPr="00C6684A" w:rsidR="00041BCD" w:rsidP="007E13D1" w:rsidRDefault="009226F7" w14:paraId="6077FC15" w14:textId="071042CA">
      <w:pPr>
        <w:pStyle w:val="Parties"/>
        <w:rPr>
          <w:rFonts w:asciiTheme="minorHAnsi" w:hAnsiTheme="minorHAnsi" w:cstheme="minorHAnsi"/>
        </w:rPr>
      </w:pPr>
      <w:r w:rsidRPr="009226F7">
        <w:rPr>
          <w:rFonts w:asciiTheme="minorHAnsi" w:hAnsiTheme="minorHAnsi" w:cstheme="minorHAnsi"/>
          <w:highlight w:val="yellow"/>
        </w:rPr>
        <w:t>[●]</w:t>
      </w:r>
      <w:r w:rsidRPr="00C6684A" w:rsidR="00041BCD">
        <w:rPr>
          <w:rFonts w:asciiTheme="minorHAnsi" w:hAnsiTheme="minorHAnsi" w:cstheme="minorHAnsi"/>
        </w:rPr>
        <w:t xml:space="preserve">, </w:t>
      </w:r>
      <w:r w:rsidRPr="00C6684A" w:rsidR="00041BCD">
        <w:rPr>
          <w:rFonts w:asciiTheme="minorHAnsi" w:hAnsiTheme="minorHAnsi" w:cstheme="minorHAnsi"/>
          <w:b w:val="0"/>
        </w:rPr>
        <w:t xml:space="preserve">a company registered in </w:t>
      </w:r>
      <w:r w:rsidRPr="009226F7">
        <w:rPr>
          <w:rFonts w:asciiTheme="minorHAnsi" w:hAnsiTheme="minorHAnsi" w:cstheme="minorHAnsi"/>
          <w:highlight w:val="yellow"/>
        </w:rPr>
        <w:t>[●]</w:t>
      </w:r>
      <w:r>
        <w:rPr>
          <w:rFonts w:asciiTheme="minorHAnsi" w:hAnsiTheme="minorHAnsi" w:cstheme="minorHAnsi"/>
          <w:highlight w:val="yellow"/>
        </w:rPr>
        <w:t xml:space="preserve"> </w:t>
      </w:r>
      <w:r w:rsidRPr="00C6684A" w:rsidR="00704A4D">
        <w:rPr>
          <w:rFonts w:asciiTheme="minorHAnsi" w:hAnsiTheme="minorHAnsi" w:cstheme="minorHAnsi"/>
          <w:b w:val="0"/>
        </w:rPr>
        <w:t xml:space="preserve">under number </w:t>
      </w:r>
      <w:r w:rsidRPr="009226F7">
        <w:rPr>
          <w:rFonts w:asciiTheme="minorHAnsi" w:hAnsiTheme="minorHAnsi" w:cstheme="minorHAnsi"/>
          <w:highlight w:val="yellow"/>
        </w:rPr>
        <w:t>[●]</w:t>
      </w:r>
      <w:r>
        <w:rPr>
          <w:rFonts w:asciiTheme="minorHAnsi" w:hAnsiTheme="minorHAnsi" w:cstheme="minorHAnsi"/>
          <w:highlight w:val="yellow"/>
        </w:rPr>
        <w:t xml:space="preserve"> </w:t>
      </w:r>
      <w:r w:rsidRPr="00C6684A" w:rsidR="00041BCD">
        <w:rPr>
          <w:rFonts w:asciiTheme="minorHAnsi" w:hAnsiTheme="minorHAnsi" w:cstheme="minorHAnsi"/>
          <w:b w:val="0"/>
        </w:rPr>
        <w:t>having it</w:t>
      </w:r>
      <w:r w:rsidRPr="00C6684A" w:rsidR="00704A4D">
        <w:rPr>
          <w:rFonts w:asciiTheme="minorHAnsi" w:hAnsiTheme="minorHAnsi" w:cstheme="minorHAnsi"/>
          <w:b w:val="0"/>
        </w:rPr>
        <w:t xml:space="preserve">s registered office at </w:t>
      </w:r>
      <w:r w:rsidRPr="009226F7">
        <w:rPr>
          <w:rFonts w:asciiTheme="minorHAnsi" w:hAnsiTheme="minorHAnsi" w:cstheme="minorHAnsi"/>
          <w:highlight w:val="yellow"/>
        </w:rPr>
        <w:t>[●]</w:t>
      </w:r>
      <w:r w:rsidRPr="00C6684A" w:rsidR="009B5F6B">
        <w:rPr>
          <w:rFonts w:asciiTheme="minorHAnsi" w:hAnsiTheme="minorHAnsi" w:cstheme="minorHAnsi"/>
          <w:b w:val="0"/>
        </w:rPr>
        <w:t xml:space="preserve"> (the </w:t>
      </w:r>
      <w:r w:rsidRPr="00C6684A" w:rsidR="006F1806">
        <w:rPr>
          <w:rFonts w:asciiTheme="minorHAnsi" w:hAnsiTheme="minorHAnsi" w:cstheme="minorHAnsi"/>
        </w:rPr>
        <w:t>"</w:t>
      </w:r>
      <w:r w:rsidRPr="00C6684A" w:rsidR="009B5F6B">
        <w:rPr>
          <w:rFonts w:asciiTheme="minorHAnsi" w:hAnsiTheme="minorHAnsi" w:cstheme="minorHAnsi"/>
        </w:rPr>
        <w:t>Train </w:t>
      </w:r>
      <w:r w:rsidRPr="00C6684A" w:rsidR="00041BCD">
        <w:rPr>
          <w:rFonts w:asciiTheme="minorHAnsi" w:hAnsiTheme="minorHAnsi" w:cstheme="minorHAnsi"/>
        </w:rPr>
        <w:t>Operator</w:t>
      </w:r>
      <w:r w:rsidRPr="00C6684A" w:rsidR="006F1806">
        <w:rPr>
          <w:rFonts w:asciiTheme="minorHAnsi" w:hAnsiTheme="minorHAnsi" w:cstheme="minorHAnsi"/>
        </w:rPr>
        <w:t>"</w:t>
      </w:r>
      <w:r w:rsidRPr="00C6684A" w:rsidR="00041BCD">
        <w:rPr>
          <w:rFonts w:asciiTheme="minorHAnsi" w:hAnsiTheme="minorHAnsi" w:cstheme="minorHAnsi"/>
          <w:b w:val="0"/>
        </w:rPr>
        <w:t>).</w:t>
      </w:r>
      <w:bookmarkEnd w:id="1"/>
    </w:p>
    <w:p w:rsidRPr="00C6684A" w:rsidR="00041BCD" w:rsidP="00B258F2" w:rsidRDefault="00041BCD" w14:paraId="760E92CF" w14:textId="77777777">
      <w:pPr>
        <w:pStyle w:val="BodyText"/>
        <w:rPr>
          <w:rFonts w:asciiTheme="minorHAnsi" w:hAnsiTheme="minorHAnsi" w:cstheme="minorHAnsi"/>
          <w:b/>
        </w:rPr>
      </w:pPr>
      <w:r w:rsidRPr="00C6684A">
        <w:rPr>
          <w:rFonts w:asciiTheme="minorHAnsi" w:hAnsiTheme="minorHAnsi" w:cstheme="minorHAnsi"/>
          <w:b/>
        </w:rPr>
        <w:t>Background:</w:t>
      </w:r>
    </w:p>
    <w:p w:rsidRPr="00C6684A" w:rsidR="00041BCD" w:rsidP="007E13D1" w:rsidRDefault="00CB34E0" w14:paraId="2822FF98" w14:textId="2372DB03">
      <w:pPr>
        <w:pStyle w:val="Recital"/>
        <w:rPr>
          <w:rFonts w:asciiTheme="minorHAnsi" w:hAnsiTheme="minorHAnsi" w:cstheme="minorHAnsi"/>
        </w:rPr>
      </w:pPr>
      <w:bookmarkStart w:name="_Ref500149597" w:id="3"/>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is the </w:t>
      </w:r>
      <w:r w:rsidRPr="00C6684A" w:rsidR="00F5155D">
        <w:rPr>
          <w:rFonts w:asciiTheme="minorHAnsi" w:hAnsiTheme="minorHAnsi" w:cstheme="minorHAnsi"/>
        </w:rPr>
        <w:t>tenant</w:t>
      </w:r>
      <w:r w:rsidRPr="00C6684A" w:rsidR="00041BCD">
        <w:rPr>
          <w:rFonts w:asciiTheme="minorHAnsi" w:hAnsiTheme="minorHAnsi" w:cstheme="minorHAnsi"/>
        </w:rPr>
        <w:t xml:space="preserve"> of the </w:t>
      </w:r>
      <w:r w:rsidRPr="00C6684A" w:rsidR="00F5155D">
        <w:rPr>
          <w:rFonts w:asciiTheme="minorHAnsi" w:hAnsiTheme="minorHAnsi" w:cstheme="minorHAnsi"/>
        </w:rPr>
        <w:t>CVL</w:t>
      </w:r>
      <w:r w:rsidRPr="00C6684A" w:rsidR="00F50720">
        <w:rPr>
          <w:rFonts w:asciiTheme="minorHAnsi" w:hAnsiTheme="minorHAnsi" w:cstheme="minorHAnsi"/>
        </w:rPr>
        <w:t xml:space="preserve"> and a facility owner for the purposes of the Act</w:t>
      </w:r>
      <w:r w:rsidRPr="00C6684A" w:rsidR="00041BCD">
        <w:rPr>
          <w:rFonts w:asciiTheme="minorHAnsi" w:hAnsiTheme="minorHAnsi" w:cstheme="minorHAnsi"/>
        </w:rPr>
        <w:t>; and</w:t>
      </w:r>
      <w:bookmarkEnd w:id="3"/>
    </w:p>
    <w:p w:rsidRPr="00C6684A" w:rsidR="00041BCD" w:rsidP="007E13D1" w:rsidRDefault="00CB34E0" w14:paraId="61B42F60" w14:textId="7254A729">
      <w:pPr>
        <w:pStyle w:val="Recital"/>
        <w:rPr>
          <w:rFonts w:asciiTheme="minorHAnsi" w:hAnsiTheme="minorHAnsi" w:cstheme="minorHAnsi"/>
        </w:rPr>
      </w:pPr>
      <w:bookmarkStart w:name="_Ref500149598" w:id="4"/>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w:t>
      </w:r>
      <w:r w:rsidRPr="00C6684A" w:rsidR="00C340E0">
        <w:rPr>
          <w:rFonts w:asciiTheme="minorHAnsi" w:hAnsiTheme="minorHAnsi" w:cstheme="minorHAnsi"/>
        </w:rPr>
        <w:t>hereby grants</w:t>
      </w:r>
      <w:r w:rsidRPr="00C6684A" w:rsidR="00041BCD">
        <w:rPr>
          <w:rFonts w:asciiTheme="minorHAnsi" w:hAnsiTheme="minorHAnsi" w:cstheme="minorHAnsi"/>
        </w:rPr>
        <w:t xml:space="preserve"> to the Train Operator permission to use certain track comprised in the </w:t>
      </w:r>
      <w:r w:rsidRPr="00C6684A" w:rsidR="00F5155D">
        <w:rPr>
          <w:rFonts w:asciiTheme="minorHAnsi" w:hAnsiTheme="minorHAnsi" w:cstheme="minorHAnsi"/>
        </w:rPr>
        <w:t>CVL</w:t>
      </w:r>
      <w:r w:rsidRPr="00C6684A" w:rsidR="00041BCD">
        <w:rPr>
          <w:rFonts w:asciiTheme="minorHAnsi" w:hAnsiTheme="minorHAnsi" w:cstheme="minorHAnsi"/>
        </w:rPr>
        <w:t xml:space="preserve"> on the terms and conditions of this contract.</w:t>
      </w:r>
      <w:bookmarkEnd w:id="4"/>
    </w:p>
    <w:p w:rsidRPr="00C6684A" w:rsidR="00041BCD" w:rsidP="007E13D1" w:rsidRDefault="00041BCD" w14:paraId="588A68D0" w14:textId="77777777">
      <w:pPr>
        <w:pStyle w:val="BodyText"/>
        <w:rPr>
          <w:rFonts w:asciiTheme="minorHAnsi" w:hAnsiTheme="minorHAnsi" w:cstheme="minorHAnsi"/>
        </w:rPr>
      </w:pPr>
      <w:r w:rsidRPr="00C6684A">
        <w:rPr>
          <w:rFonts w:asciiTheme="minorHAnsi" w:hAnsiTheme="minorHAnsi" w:cstheme="minorHAnsi"/>
          <w:b/>
        </w:rPr>
        <w:t>It is agreed</w:t>
      </w:r>
      <w:r w:rsidRPr="00C6684A">
        <w:rPr>
          <w:rFonts w:asciiTheme="minorHAnsi" w:hAnsiTheme="minorHAnsi" w:cstheme="minorHAnsi"/>
        </w:rPr>
        <w:t xml:space="preserve"> as follows:</w:t>
      </w:r>
    </w:p>
    <w:p w:rsidRPr="00C6684A" w:rsidR="00041BCD" w:rsidP="00551C06" w:rsidRDefault="00041BCD" w14:paraId="50E3E5D4" w14:textId="77777777">
      <w:pPr>
        <w:pStyle w:val="Heading2"/>
        <w:rPr>
          <w:rFonts w:asciiTheme="minorHAnsi" w:hAnsiTheme="minorHAnsi" w:cstheme="minorHAnsi"/>
        </w:rPr>
      </w:pPr>
      <w:bookmarkStart w:name="_Ref500149599" w:id="5"/>
      <w:bookmarkStart w:name="_Toc21464618" w:id="6"/>
      <w:r w:rsidRPr="00C6684A">
        <w:rPr>
          <w:rFonts w:asciiTheme="minorHAnsi" w:hAnsiTheme="minorHAnsi" w:cstheme="minorHAnsi"/>
        </w:rPr>
        <w:t>Interpretation</w:t>
      </w:r>
      <w:bookmarkEnd w:id="5"/>
      <w:bookmarkEnd w:id="6"/>
    </w:p>
    <w:p w:rsidRPr="00C6684A" w:rsidR="00041BCD" w:rsidP="001D2A9A" w:rsidRDefault="00041BCD" w14:paraId="51F4CFEE" w14:textId="77777777">
      <w:pPr>
        <w:pStyle w:val="Heading3"/>
        <w:rPr>
          <w:rFonts w:asciiTheme="minorHAnsi" w:hAnsiTheme="minorHAnsi" w:cstheme="minorHAnsi"/>
          <w:b/>
          <w:i/>
        </w:rPr>
      </w:pPr>
      <w:bookmarkStart w:name="_Ref500149600" w:id="7"/>
      <w:r w:rsidRPr="00C6684A">
        <w:rPr>
          <w:rFonts w:asciiTheme="minorHAnsi" w:hAnsiTheme="minorHAnsi" w:cstheme="minorHAnsi"/>
          <w:b/>
          <w:i/>
        </w:rPr>
        <w:t>Definitions</w:t>
      </w:r>
      <w:bookmarkEnd w:id="7"/>
    </w:p>
    <w:p w:rsidRPr="00C6684A" w:rsidR="00041BCD" w:rsidP="00551C06" w:rsidRDefault="00041BCD" w14:paraId="37D9B61A" w14:textId="77777777">
      <w:pPr>
        <w:pStyle w:val="BodyText3"/>
        <w:rPr>
          <w:rFonts w:asciiTheme="minorHAnsi" w:hAnsiTheme="minorHAnsi" w:cstheme="minorHAnsi"/>
        </w:rPr>
      </w:pPr>
      <w:r w:rsidRPr="00C6684A">
        <w:rPr>
          <w:rFonts w:asciiTheme="minorHAnsi" w:hAnsiTheme="minorHAnsi" w:cstheme="minorHAnsi"/>
        </w:rPr>
        <w:t>In this contract unless the context otherwise requires:</w:t>
      </w:r>
    </w:p>
    <w:p w:rsidRPr="00C6684A" w:rsidR="00041BCD" w:rsidP="00551C06" w:rsidRDefault="006F1806" w14:paraId="362BD8B7" w14:textId="5860076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Access Agreement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2" w:id="8"/>
      <w:r w:rsidRPr="00C6684A" w:rsidR="00041BCD">
        <w:rPr>
          <w:rFonts w:asciiTheme="minorHAnsi" w:hAnsiTheme="minorHAnsi" w:cstheme="minorHAnsi"/>
        </w:rPr>
        <w:t>A</w:t>
      </w:r>
      <w:bookmarkEnd w:id="8"/>
      <w:r w:rsidRPr="00C6684A" w:rsidR="00041BCD">
        <w:rPr>
          <w:rFonts w:asciiTheme="minorHAnsi" w:hAnsiTheme="minorHAnsi" w:cstheme="minorHAnsi"/>
        </w:rPr>
        <w:t xml:space="preserve"> of the </w:t>
      </w:r>
      <w:r w:rsidRPr="00C6684A" w:rsidR="000070E8">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2FE579A9" w14:textId="74CA5BFB">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Access Proposal</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4" w:id="9"/>
      <w:r w:rsidRPr="00C6684A" w:rsidR="00041BCD">
        <w:rPr>
          <w:rFonts w:asciiTheme="minorHAnsi" w:hAnsiTheme="minorHAnsi" w:cstheme="minorHAnsi"/>
        </w:rPr>
        <w:t>D</w:t>
      </w:r>
      <w:bookmarkEnd w:id="9"/>
      <w:r w:rsidRPr="00C6684A" w:rsidR="00041BCD">
        <w:rPr>
          <w:rFonts w:asciiTheme="minorHAnsi" w:hAnsiTheme="minorHAnsi" w:cstheme="minorHAnsi"/>
        </w:rPr>
        <w:t xml:space="preserve"> of the </w:t>
      </w:r>
      <w:r w:rsidRPr="00C6684A" w:rsidR="000070E8">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117904CB" w14:textId="6171CEC4">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Act</w:t>
      </w:r>
      <w:r w:rsidRPr="00C6684A">
        <w:rPr>
          <w:rFonts w:asciiTheme="minorHAnsi" w:hAnsiTheme="minorHAnsi" w:cstheme="minorHAnsi"/>
          <w:b/>
        </w:rPr>
        <w:t>"</w:t>
      </w:r>
      <w:r w:rsidRPr="00C6684A" w:rsidR="00041BCD">
        <w:rPr>
          <w:rFonts w:asciiTheme="minorHAnsi" w:hAnsiTheme="minorHAnsi" w:cstheme="minorHAnsi"/>
        </w:rPr>
        <w:t xml:space="preserve"> means the Railways Act 1993;</w:t>
      </w:r>
    </w:p>
    <w:p w:rsidRPr="00C6684A" w:rsidR="00041BCD" w:rsidP="00551C06" w:rsidRDefault="006F1806" w14:paraId="6AB98AAD" w14:textId="3F0F7B3E">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Affected Party</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17.1</w:t>
      </w:r>
      <w:r w:rsidRPr="00C6684A" w:rsidR="00041BCD">
        <w:rPr>
          <w:rFonts w:asciiTheme="minorHAnsi" w:hAnsiTheme="minorHAnsi" w:cstheme="minorHAnsi"/>
        </w:rPr>
        <w:t>;</w:t>
      </w:r>
    </w:p>
    <w:p w:rsidRPr="00C6684A" w:rsidR="00041BCD" w:rsidP="00551C06" w:rsidRDefault="006F1806" w14:paraId="6B0A121F" w14:textId="13B6CD5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Affiliate</w:t>
      </w:r>
      <w:r w:rsidRPr="00C6684A">
        <w:rPr>
          <w:rFonts w:asciiTheme="minorHAnsi" w:hAnsiTheme="minorHAnsi" w:cstheme="minorHAnsi"/>
          <w:b/>
        </w:rPr>
        <w:t>"</w:t>
      </w:r>
      <w:r w:rsidRPr="00C6684A" w:rsidR="00041BCD">
        <w:rPr>
          <w:rFonts w:asciiTheme="minorHAnsi" w:hAnsiTheme="minorHAnsi" w:cstheme="minorHAnsi"/>
        </w:rPr>
        <w:t xml:space="preserve"> means, in relation to any company:</w:t>
      </w:r>
    </w:p>
    <w:p w:rsidRPr="00C6684A" w:rsidR="00041BCD" w:rsidP="00551C06" w:rsidRDefault="00041BCD" w14:paraId="7C661217" w14:textId="77777777">
      <w:pPr>
        <w:pStyle w:val="Heading5"/>
        <w:rPr>
          <w:rFonts w:asciiTheme="minorHAnsi" w:hAnsiTheme="minorHAnsi" w:cstheme="minorHAnsi"/>
        </w:rPr>
      </w:pPr>
      <w:bookmarkStart w:name="_Ref500149601" w:id="10"/>
      <w:r w:rsidRPr="00C6684A">
        <w:rPr>
          <w:rFonts w:asciiTheme="minorHAnsi" w:hAnsiTheme="minorHAnsi" w:cstheme="minorHAnsi"/>
        </w:rPr>
        <w:t>a company which is either a holding company or a subsidiary of such company; or</w:t>
      </w:r>
      <w:bookmarkEnd w:id="10"/>
    </w:p>
    <w:p w:rsidRPr="00C6684A" w:rsidR="007016E0" w:rsidP="00B52D29" w:rsidRDefault="00041BCD" w14:paraId="55614F9F" w14:textId="1BBC30F1">
      <w:pPr>
        <w:pStyle w:val="Heading5"/>
        <w:rPr>
          <w:rFonts w:asciiTheme="minorHAnsi" w:hAnsiTheme="minorHAnsi" w:cstheme="minorHAnsi"/>
        </w:rPr>
      </w:pPr>
      <w:bookmarkStart w:name="_Ref500149602" w:id="11"/>
      <w:r w:rsidRPr="00C6684A">
        <w:rPr>
          <w:rFonts w:asciiTheme="minorHAnsi" w:hAnsiTheme="minorHAnsi" w:cstheme="minorHAnsi"/>
        </w:rPr>
        <w:t>a company which is a subsidiary of a holding company of which such company is also a subsidiary,</w:t>
      </w:r>
      <w:bookmarkEnd w:id="11"/>
      <w:r w:rsidRPr="00C6684A" w:rsidR="007016E0">
        <w:rPr>
          <w:rFonts w:asciiTheme="minorHAnsi" w:hAnsiTheme="minorHAnsi" w:cstheme="minorHAnsi"/>
        </w:rPr>
        <w:t xml:space="preserve"> </w:t>
      </w:r>
    </w:p>
    <w:p w:rsidRPr="00C6684A" w:rsidR="00041BCD" w:rsidP="00551C06" w:rsidRDefault="00041BCD" w14:paraId="5414671D" w14:textId="3911035D">
      <w:pPr>
        <w:pStyle w:val="BodyText3"/>
        <w:rPr>
          <w:rFonts w:asciiTheme="minorHAnsi" w:hAnsiTheme="minorHAnsi" w:cstheme="minorHAnsi"/>
        </w:rPr>
      </w:pPr>
      <w:r w:rsidRPr="00C6684A">
        <w:rPr>
          <w:rFonts w:asciiTheme="minorHAnsi" w:hAnsiTheme="minorHAnsi" w:cstheme="minorHAnsi"/>
        </w:rPr>
        <w:t xml:space="preserve">and for these purposes </w:t>
      </w:r>
      <w:r w:rsidRPr="00C6684A" w:rsidR="006F1806">
        <w:rPr>
          <w:rFonts w:asciiTheme="minorHAnsi" w:hAnsiTheme="minorHAnsi" w:cstheme="minorHAnsi"/>
        </w:rPr>
        <w:t>"</w:t>
      </w:r>
      <w:r w:rsidRPr="00C6684A">
        <w:rPr>
          <w:rFonts w:asciiTheme="minorHAnsi" w:hAnsiTheme="minorHAnsi" w:cstheme="minorHAnsi"/>
        </w:rPr>
        <w:t>holding company</w:t>
      </w:r>
      <w:r w:rsidRPr="00C6684A" w:rsidR="006F1806">
        <w:rPr>
          <w:rFonts w:asciiTheme="minorHAnsi" w:hAnsiTheme="minorHAnsi" w:cstheme="minorHAnsi"/>
        </w:rPr>
        <w:t>"</w:t>
      </w:r>
      <w:r w:rsidRPr="00C6684A">
        <w:rPr>
          <w:rFonts w:asciiTheme="minorHAnsi" w:hAnsiTheme="minorHAnsi" w:cstheme="minorHAnsi"/>
        </w:rPr>
        <w:t xml:space="preserve"> and </w:t>
      </w:r>
      <w:r w:rsidRPr="00C6684A" w:rsidR="006F1806">
        <w:rPr>
          <w:rFonts w:asciiTheme="minorHAnsi" w:hAnsiTheme="minorHAnsi" w:cstheme="minorHAnsi"/>
        </w:rPr>
        <w:t>"</w:t>
      </w:r>
      <w:r w:rsidRPr="00C6684A">
        <w:rPr>
          <w:rFonts w:asciiTheme="minorHAnsi" w:hAnsiTheme="minorHAnsi" w:cstheme="minorHAnsi"/>
        </w:rPr>
        <w:t>subsidiary</w:t>
      </w:r>
      <w:r w:rsidRPr="00C6684A" w:rsidR="006F1806">
        <w:rPr>
          <w:rFonts w:asciiTheme="minorHAnsi" w:hAnsiTheme="minorHAnsi" w:cstheme="minorHAnsi"/>
        </w:rPr>
        <w:t>"</w:t>
      </w:r>
      <w:r w:rsidRPr="00C6684A">
        <w:rPr>
          <w:rFonts w:asciiTheme="minorHAnsi" w:hAnsiTheme="minorHAnsi" w:cstheme="minorHAnsi"/>
        </w:rPr>
        <w:t xml:space="preserve"> have the meanings ascribed to them in section 1159 of the Companies Act 2006;</w:t>
      </w:r>
    </w:p>
    <w:p w:rsidRPr="00C6684A" w:rsidR="00041BCD" w:rsidP="00551C06" w:rsidRDefault="006F1806" w14:paraId="2DC49B47" w14:textId="5EA090AA">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Ancillary Movements</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6" w:id="12"/>
      <w:r w:rsidRPr="00C6684A" w:rsidR="00041BCD">
        <w:rPr>
          <w:rFonts w:asciiTheme="minorHAnsi" w:hAnsiTheme="minorHAnsi" w:cstheme="minorHAnsi"/>
        </w:rPr>
        <w:t>D</w:t>
      </w:r>
      <w:bookmarkEnd w:id="12"/>
      <w:r w:rsidRPr="00C6684A" w:rsidR="00041BCD">
        <w:rPr>
          <w:rFonts w:asciiTheme="minorHAnsi" w:hAnsiTheme="minorHAnsi" w:cstheme="minorHAnsi"/>
        </w:rPr>
        <w:t xml:space="preserve"> of the </w:t>
      </w:r>
      <w:r w:rsidRPr="00C6684A" w:rsidR="004629F7">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6A85C12A" w14:textId="3E7054E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 xml:space="preserve">Applicable </w:t>
      </w:r>
      <w:r w:rsidRPr="00C6684A" w:rsidR="007A6664">
        <w:rPr>
          <w:rFonts w:asciiTheme="minorHAnsi" w:hAnsiTheme="minorHAnsi" w:cstheme="minorHAnsi"/>
          <w:b/>
        </w:rPr>
        <w:t xml:space="preserve">CVL </w:t>
      </w:r>
      <w:r w:rsidRPr="00C6684A" w:rsidR="00041BCD">
        <w:rPr>
          <w:rFonts w:asciiTheme="minorHAnsi" w:hAnsiTheme="minorHAnsi" w:cstheme="minorHAnsi"/>
          <w:b/>
        </w:rPr>
        <w:t>Engineering Access Statement</w:t>
      </w:r>
      <w:r w:rsidRPr="00C6684A">
        <w:rPr>
          <w:rFonts w:asciiTheme="minorHAnsi" w:hAnsiTheme="minorHAnsi" w:cstheme="minorHAnsi"/>
          <w:b/>
        </w:rPr>
        <w:t>"</w:t>
      </w:r>
      <w:r w:rsidRPr="00C6684A" w:rsidR="00041BCD">
        <w:rPr>
          <w:rFonts w:asciiTheme="minorHAnsi" w:hAnsiTheme="minorHAnsi" w:cstheme="minorHAnsi"/>
        </w:rPr>
        <w:t xml:space="preserve"> means the </w:t>
      </w:r>
      <w:r w:rsidRPr="00C6684A" w:rsidR="007A6664">
        <w:rPr>
          <w:rFonts w:asciiTheme="minorHAnsi" w:hAnsiTheme="minorHAnsi" w:cstheme="minorHAnsi"/>
        </w:rPr>
        <w:t xml:space="preserve">CVL </w:t>
      </w:r>
      <w:r w:rsidRPr="00C6684A" w:rsidR="00041BCD">
        <w:rPr>
          <w:rFonts w:asciiTheme="minorHAnsi" w:hAnsiTheme="minorHAnsi" w:cstheme="minorHAnsi"/>
        </w:rPr>
        <w:t xml:space="preserve">Engineering Access Statement in force in respect of the Routes on the date on which Services may first be operated by the Train Operator under this contract, as from time to time amended or replaced under Part </w:t>
      </w:r>
      <w:bookmarkStart w:name="DocXTextRef7" w:id="13"/>
      <w:r w:rsidRPr="00C6684A" w:rsidR="00041BCD">
        <w:rPr>
          <w:rFonts w:asciiTheme="minorHAnsi" w:hAnsiTheme="minorHAnsi" w:cstheme="minorHAnsi"/>
        </w:rPr>
        <w:t>D</w:t>
      </w:r>
      <w:bookmarkEnd w:id="13"/>
      <w:r w:rsidRPr="00C6684A" w:rsidR="00041BCD">
        <w:rPr>
          <w:rFonts w:asciiTheme="minorHAnsi" w:hAnsiTheme="minorHAnsi" w:cstheme="minorHAnsi"/>
        </w:rPr>
        <w:t xml:space="preserve"> of the </w:t>
      </w:r>
      <w:r w:rsidRPr="00C6684A" w:rsidR="004629F7">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28506850" w14:textId="16F28416">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Applicable</w:t>
      </w:r>
      <w:r w:rsidRPr="00C6684A" w:rsidR="007A6664">
        <w:rPr>
          <w:rFonts w:asciiTheme="minorHAnsi" w:hAnsiTheme="minorHAnsi" w:cstheme="minorHAnsi"/>
          <w:b/>
        </w:rPr>
        <w:t xml:space="preserve"> </w:t>
      </w:r>
      <w:r w:rsidRPr="00C6684A" w:rsidR="00041BCD">
        <w:rPr>
          <w:rFonts w:asciiTheme="minorHAnsi" w:hAnsiTheme="minorHAnsi" w:cstheme="minorHAnsi"/>
          <w:b/>
        </w:rPr>
        <w:t>Timetable Planning Rules</w:t>
      </w:r>
      <w:r w:rsidRPr="00C6684A">
        <w:rPr>
          <w:rFonts w:asciiTheme="minorHAnsi" w:hAnsiTheme="minorHAnsi" w:cstheme="minorHAnsi"/>
          <w:b/>
        </w:rPr>
        <w:t>"</w:t>
      </w:r>
      <w:r w:rsidRPr="00C6684A" w:rsidR="00041BCD">
        <w:rPr>
          <w:rFonts w:asciiTheme="minorHAnsi" w:hAnsiTheme="minorHAnsi" w:cstheme="minorHAnsi"/>
        </w:rPr>
        <w:t xml:space="preserve"> means the Timetable Planning Rules in force in respect of the Routes on the date on which Services may first be operated by the Train Operator under this contract, as from time to time amended or replaced under Part </w:t>
      </w:r>
      <w:bookmarkStart w:name="DocXTextRef8" w:id="14"/>
      <w:r w:rsidRPr="00C6684A" w:rsidR="00041BCD">
        <w:rPr>
          <w:rFonts w:asciiTheme="minorHAnsi" w:hAnsiTheme="minorHAnsi" w:cstheme="minorHAnsi"/>
        </w:rPr>
        <w:t>D</w:t>
      </w:r>
      <w:bookmarkEnd w:id="14"/>
      <w:r w:rsidRPr="00C6684A" w:rsidR="00041BCD">
        <w:rPr>
          <w:rFonts w:asciiTheme="minorHAnsi" w:hAnsiTheme="minorHAnsi" w:cstheme="minorHAnsi"/>
        </w:rPr>
        <w:t xml:space="preserve"> of the </w:t>
      </w:r>
      <w:r w:rsidRPr="00C6684A" w:rsidR="004629F7">
        <w:rPr>
          <w:rFonts w:asciiTheme="minorHAnsi" w:hAnsiTheme="minorHAnsi" w:cstheme="minorHAnsi"/>
        </w:rPr>
        <w:t xml:space="preserve">CVL </w:t>
      </w:r>
      <w:r w:rsidRPr="00C6684A" w:rsidR="00041BCD">
        <w:rPr>
          <w:rFonts w:asciiTheme="minorHAnsi" w:hAnsiTheme="minorHAnsi" w:cstheme="minorHAnsi"/>
        </w:rPr>
        <w:t>Network Code;</w:t>
      </w:r>
    </w:p>
    <w:p w:rsidRPr="00C6684A" w:rsidR="001C410F" w:rsidP="001C410F" w:rsidRDefault="006F1806" w14:paraId="23FA6C64" w14:textId="5525AB36">
      <w:pPr>
        <w:ind w:left="720"/>
        <w:rPr>
          <w:rFonts w:asciiTheme="minorHAnsi" w:hAnsiTheme="minorHAnsi" w:cstheme="minorHAnsi"/>
        </w:rPr>
      </w:pPr>
      <w:r w:rsidRPr="00C6684A">
        <w:rPr>
          <w:rFonts w:asciiTheme="minorHAnsi" w:hAnsiTheme="minorHAnsi" w:cstheme="minorHAnsi"/>
          <w:b/>
        </w:rPr>
        <w:lastRenderedPageBreak/>
        <w:t>"</w:t>
      </w:r>
      <w:r w:rsidRPr="00C6684A" w:rsidR="001C410F">
        <w:rPr>
          <w:rFonts w:asciiTheme="minorHAnsi" w:hAnsiTheme="minorHAnsi" w:cstheme="minorHAnsi"/>
          <w:b/>
        </w:rPr>
        <w:t>Applicable System</w:t>
      </w:r>
      <w:r w:rsidRPr="00C6684A">
        <w:rPr>
          <w:rFonts w:asciiTheme="minorHAnsi" w:hAnsiTheme="minorHAnsi" w:cstheme="minorHAnsi"/>
          <w:b/>
        </w:rPr>
        <w:t>"</w:t>
      </w:r>
      <w:r w:rsidRPr="00C6684A" w:rsidR="001C410F">
        <w:rPr>
          <w:rFonts w:asciiTheme="minorHAnsi" w:hAnsiTheme="minorHAnsi" w:cstheme="minorHAnsi"/>
        </w:rPr>
        <w:t xml:space="preserve"> means any system other than Railway Code Systems which the parties may agree to use for the safe planning and operation of Train Slots over the CVL;</w:t>
      </w:r>
    </w:p>
    <w:p w:rsidRPr="00C6684A" w:rsidR="00041BCD" w:rsidP="00551C06" w:rsidRDefault="006F1806" w14:paraId="2FBE88CD" w14:textId="159DEA92">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Applicable Timetable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w:t>
      </w:r>
      <w:r w:rsidRPr="00C6684A" w:rsidR="009A17A8">
        <w:rPr>
          <w:rFonts w:asciiTheme="minorHAnsi" w:hAnsiTheme="minorHAnsi" w:cstheme="minorHAnsi"/>
        </w:rPr>
        <w:t xml:space="preserve"> Schedule 8</w:t>
      </w:r>
      <w:r w:rsidRPr="00C6684A" w:rsidR="00041BCD">
        <w:rPr>
          <w:rFonts w:asciiTheme="minorHAnsi" w:hAnsiTheme="minorHAnsi" w:cstheme="minorHAnsi"/>
        </w:rPr>
        <w:t>;</w:t>
      </w:r>
    </w:p>
    <w:p w:rsidRPr="00C6684A" w:rsidR="00041BCD" w:rsidP="00551C06" w:rsidRDefault="006F1806" w14:paraId="3B92DBBE" w14:textId="377B2891">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associate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bookmarkStart w:name="DocXTextRef10" w:id="15"/>
      <w:r w:rsidRPr="00C6684A" w:rsidR="00041BCD">
        <w:rPr>
          <w:rFonts w:asciiTheme="minorHAnsi" w:hAnsiTheme="minorHAnsi" w:cstheme="minorHAnsi"/>
        </w:rPr>
        <w:t>section 17</w:t>
      </w:r>
      <w:bookmarkEnd w:id="15"/>
      <w:r w:rsidRPr="00C6684A" w:rsidR="00041BCD">
        <w:rPr>
          <w:rFonts w:asciiTheme="minorHAnsi" w:hAnsiTheme="minorHAnsi" w:cstheme="minorHAnsi"/>
        </w:rPr>
        <w:t xml:space="preserve"> of the Act; </w:t>
      </w:r>
    </w:p>
    <w:p w:rsidRPr="00C6684A" w:rsidR="00041BCD" w:rsidP="00551C06" w:rsidRDefault="006F1806" w14:paraId="0C04D581" w14:textId="61EDD38B">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Claims Allocation and Handling Agreement</w:t>
      </w:r>
      <w:r w:rsidRPr="00C6684A">
        <w:rPr>
          <w:rFonts w:asciiTheme="minorHAnsi" w:hAnsiTheme="minorHAnsi" w:cstheme="minorHAnsi"/>
          <w:b/>
        </w:rPr>
        <w:t>"</w:t>
      </w:r>
      <w:r w:rsidRPr="00C6684A" w:rsidR="00041BCD">
        <w:rPr>
          <w:rFonts w:asciiTheme="minorHAnsi" w:hAnsiTheme="minorHAnsi" w:cstheme="minorHAnsi"/>
        </w:rPr>
        <w:t xml:space="preserve"> means the agreement of that name approved by ORR;</w:t>
      </w:r>
    </w:p>
    <w:p w:rsidRPr="00C6684A" w:rsidR="00041BCD" w:rsidP="00551C06" w:rsidRDefault="006F1806" w14:paraId="307F624C" w14:textId="0B975017">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Collateral Agreements</w:t>
      </w:r>
      <w:r w:rsidRPr="00C6684A">
        <w:rPr>
          <w:rFonts w:asciiTheme="minorHAnsi" w:hAnsiTheme="minorHAnsi" w:cstheme="minorHAnsi"/>
          <w:b/>
        </w:rPr>
        <w:t>"</w:t>
      </w:r>
      <w:r w:rsidRPr="00C6684A" w:rsidR="00041BCD">
        <w:rPr>
          <w:rFonts w:asciiTheme="minorHAnsi" w:hAnsiTheme="minorHAnsi" w:cstheme="minorHAnsi"/>
        </w:rPr>
        <w:t xml:space="preserve"> means the agreements and arrangements listed in</w:t>
      </w:r>
      <w:r w:rsidRPr="00C6684A" w:rsidR="009A17A8">
        <w:rPr>
          <w:rFonts w:asciiTheme="minorHAnsi" w:hAnsiTheme="minorHAnsi" w:cstheme="minorHAnsi"/>
        </w:rPr>
        <w:t xml:space="preserve"> Schedule 3</w:t>
      </w:r>
      <w:r w:rsidRPr="00C6684A" w:rsidR="00041BCD">
        <w:rPr>
          <w:rFonts w:asciiTheme="minorHAnsi" w:hAnsiTheme="minorHAnsi" w:cstheme="minorHAnsi"/>
        </w:rPr>
        <w:t xml:space="preserve">; </w:t>
      </w:r>
    </w:p>
    <w:p w:rsidRPr="00C6684A" w:rsidR="00041BCD" w:rsidP="00551C06" w:rsidRDefault="006F1806" w14:paraId="21EACC70" w14:textId="3218B401">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Confidential Information</w:t>
      </w:r>
      <w:r w:rsidRPr="00C6684A">
        <w:rPr>
          <w:rFonts w:asciiTheme="minorHAnsi" w:hAnsiTheme="minorHAnsi" w:cstheme="minorHAnsi"/>
          <w:b/>
        </w:rPr>
        <w:t>"</w:t>
      </w:r>
      <w:r w:rsidRPr="00C6684A" w:rsidR="00041BCD">
        <w:rPr>
          <w:rFonts w:asciiTheme="minorHAnsi" w:hAnsiTheme="minorHAnsi" w:cstheme="minorHAnsi"/>
        </w:rPr>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rsidRPr="00C6684A" w:rsidR="00041BCD" w:rsidP="00551C06" w:rsidRDefault="006F1806" w14:paraId="47B19B76" w14:textId="530096B5">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contract</w:t>
      </w:r>
      <w:r w:rsidRPr="00C6684A">
        <w:rPr>
          <w:rFonts w:asciiTheme="minorHAnsi" w:hAnsiTheme="minorHAnsi" w:cstheme="minorHAnsi"/>
          <w:b/>
        </w:rPr>
        <w:t>"</w:t>
      </w:r>
      <w:r w:rsidRPr="00C6684A" w:rsidR="00041BCD">
        <w:rPr>
          <w:rFonts w:asciiTheme="minorHAnsi" w:hAnsiTheme="minorHAnsi" w:cstheme="minorHAnsi"/>
        </w:rPr>
        <w:t xml:space="preserve"> means this document including all </w:t>
      </w:r>
      <w:bookmarkStart w:name="DocXTextRef12" w:id="16"/>
      <w:r w:rsidRPr="00C6684A" w:rsidR="00041BCD">
        <w:rPr>
          <w:rFonts w:asciiTheme="minorHAnsi" w:hAnsiTheme="minorHAnsi" w:cstheme="minorHAnsi"/>
        </w:rPr>
        <w:t>schedules</w:t>
      </w:r>
      <w:bookmarkEnd w:id="16"/>
      <w:r w:rsidRPr="00C6684A" w:rsidR="00041BCD">
        <w:rPr>
          <w:rFonts w:asciiTheme="minorHAnsi" w:hAnsiTheme="minorHAnsi" w:cstheme="minorHAnsi"/>
        </w:rPr>
        <w:t xml:space="preserve"> and appendices to it,</w:t>
      </w:r>
      <w:r w:rsidRPr="00C6684A" w:rsidR="00B54C52">
        <w:rPr>
          <w:rFonts w:asciiTheme="minorHAnsi" w:hAnsiTheme="minorHAnsi" w:cstheme="minorHAnsi"/>
        </w:rPr>
        <w:t xml:space="preserve"> and</w:t>
      </w:r>
      <w:r w:rsidRPr="00C6684A" w:rsidR="00041BCD">
        <w:rPr>
          <w:rFonts w:asciiTheme="minorHAnsi" w:hAnsiTheme="minorHAnsi" w:cstheme="minorHAnsi"/>
        </w:rPr>
        <w:t xml:space="preserve"> the</w:t>
      </w:r>
      <w:r w:rsidRPr="00C6684A" w:rsidR="004629F7">
        <w:rPr>
          <w:rFonts w:asciiTheme="minorHAnsi" w:hAnsiTheme="minorHAnsi" w:cstheme="minorHAnsi"/>
        </w:rPr>
        <w:t xml:space="preserve"> CVL</w:t>
      </w:r>
      <w:r w:rsidRPr="00C6684A" w:rsidR="00041BCD">
        <w:rPr>
          <w:rFonts w:asciiTheme="minorHAnsi" w:hAnsiTheme="minorHAnsi" w:cstheme="minorHAnsi"/>
        </w:rPr>
        <w:t xml:space="preserve"> Network Code;</w:t>
      </w:r>
    </w:p>
    <w:p w:rsidRPr="00C6684A" w:rsidR="004629F7" w:rsidP="00551C06" w:rsidRDefault="006F1806" w14:paraId="2F46B0E2" w14:textId="226BB507">
      <w:pPr>
        <w:pStyle w:val="BodyText3"/>
        <w:rPr>
          <w:rFonts w:asciiTheme="minorHAnsi" w:hAnsiTheme="minorHAnsi" w:cstheme="minorHAnsi"/>
        </w:rPr>
      </w:pPr>
      <w:r w:rsidRPr="00C6684A">
        <w:rPr>
          <w:rFonts w:asciiTheme="minorHAnsi" w:hAnsiTheme="minorHAnsi" w:cstheme="minorHAnsi"/>
          <w:b/>
        </w:rPr>
        <w:t>"</w:t>
      </w:r>
      <w:r w:rsidRPr="00C6684A" w:rsidR="004629F7">
        <w:rPr>
          <w:rFonts w:asciiTheme="minorHAnsi" w:hAnsiTheme="minorHAnsi" w:cstheme="minorHAnsi"/>
          <w:b/>
        </w:rPr>
        <w:t>CVL</w:t>
      </w:r>
      <w:r w:rsidRPr="00C6684A">
        <w:rPr>
          <w:rFonts w:asciiTheme="minorHAnsi" w:hAnsiTheme="minorHAnsi" w:cstheme="minorHAnsi"/>
          <w:b/>
        </w:rPr>
        <w:t>"</w:t>
      </w:r>
      <w:r w:rsidRPr="00C6684A" w:rsidR="004629F7">
        <w:rPr>
          <w:rFonts w:asciiTheme="minorHAnsi" w:hAnsiTheme="minorHAnsi" w:cstheme="minorHAnsi"/>
          <w:b/>
        </w:rPr>
        <w:t xml:space="preserve"> </w:t>
      </w:r>
      <w:r w:rsidRPr="00C6684A" w:rsidR="004629F7">
        <w:rPr>
          <w:rFonts w:asciiTheme="minorHAnsi" w:hAnsiTheme="minorHAnsi" w:cstheme="minorHAnsi"/>
        </w:rPr>
        <w:t>means the infrastructure of the Core Valley Lines, as more particularly defined in Part A of the CVL Network Code;</w:t>
      </w:r>
    </w:p>
    <w:p w:rsidRPr="00C6684A" w:rsidR="004629F7" w:rsidP="00551C06" w:rsidRDefault="006F1806" w14:paraId="0620189E" w14:textId="0B919422">
      <w:pPr>
        <w:pStyle w:val="BodyText3"/>
        <w:rPr>
          <w:rFonts w:asciiTheme="minorHAnsi" w:hAnsiTheme="minorHAnsi" w:cstheme="minorHAnsi"/>
        </w:rPr>
      </w:pPr>
      <w:r w:rsidRPr="00C6684A">
        <w:rPr>
          <w:rFonts w:asciiTheme="minorHAnsi" w:hAnsiTheme="minorHAnsi" w:cstheme="minorHAnsi"/>
          <w:b/>
        </w:rPr>
        <w:t>"</w:t>
      </w:r>
      <w:r w:rsidRPr="00C6684A" w:rsidR="004629F7">
        <w:rPr>
          <w:rFonts w:asciiTheme="minorHAnsi" w:hAnsiTheme="minorHAnsi" w:cstheme="minorHAnsi"/>
          <w:b/>
        </w:rPr>
        <w:t>CVL Access Dispute Resolution Rules</w:t>
      </w:r>
      <w:r w:rsidRPr="00C6684A">
        <w:rPr>
          <w:rFonts w:asciiTheme="minorHAnsi" w:hAnsiTheme="minorHAnsi" w:cstheme="minorHAnsi"/>
          <w:b/>
        </w:rPr>
        <w:t>"</w:t>
      </w:r>
      <w:r w:rsidRPr="00C6684A" w:rsidR="004629F7">
        <w:rPr>
          <w:rFonts w:asciiTheme="minorHAnsi" w:hAnsiTheme="minorHAnsi" w:cstheme="minorHAnsi"/>
          <w:b/>
        </w:rPr>
        <w:t xml:space="preserve"> </w:t>
      </w:r>
      <w:r w:rsidRPr="00C6684A" w:rsidR="004629F7">
        <w:rPr>
          <w:rFonts w:asciiTheme="minorHAnsi" w:hAnsiTheme="minorHAnsi" w:cstheme="minorHAnsi"/>
        </w:rPr>
        <w:t xml:space="preserve">and </w:t>
      </w:r>
      <w:r w:rsidRPr="00C6684A">
        <w:rPr>
          <w:rFonts w:asciiTheme="minorHAnsi" w:hAnsiTheme="minorHAnsi" w:cstheme="minorHAnsi"/>
          <w:b/>
        </w:rPr>
        <w:t>"</w:t>
      </w:r>
      <w:r w:rsidRPr="00C6684A" w:rsidR="004629F7">
        <w:rPr>
          <w:rFonts w:asciiTheme="minorHAnsi" w:hAnsiTheme="minorHAnsi" w:cstheme="minorHAnsi"/>
          <w:b/>
        </w:rPr>
        <w:t>CVL ADRR</w:t>
      </w:r>
      <w:r w:rsidRPr="00C6684A">
        <w:rPr>
          <w:rFonts w:asciiTheme="minorHAnsi" w:hAnsiTheme="minorHAnsi" w:cstheme="minorHAnsi"/>
          <w:b/>
        </w:rPr>
        <w:t>"</w:t>
      </w:r>
      <w:r w:rsidRPr="00C6684A" w:rsidR="004629F7">
        <w:rPr>
          <w:rFonts w:asciiTheme="minorHAnsi" w:hAnsiTheme="minorHAnsi" w:cstheme="minorHAnsi"/>
          <w:b/>
        </w:rPr>
        <w:t xml:space="preserve"> </w:t>
      </w:r>
      <w:r w:rsidRPr="00C6684A" w:rsidR="004629F7">
        <w:rPr>
          <w:rFonts w:asciiTheme="minorHAnsi" w:hAnsiTheme="minorHAnsi" w:cstheme="minorHAnsi"/>
        </w:rPr>
        <w:t xml:space="preserve">have the meaning ascribed to them in Part A of the CVL </w:t>
      </w:r>
      <w:r w:rsidRPr="00C6684A" w:rsidR="00360B61">
        <w:rPr>
          <w:rFonts w:asciiTheme="minorHAnsi" w:hAnsiTheme="minorHAnsi" w:cstheme="minorHAnsi"/>
        </w:rPr>
        <w:t>Network</w:t>
      </w:r>
      <w:r w:rsidRPr="00C6684A" w:rsidR="004629F7">
        <w:rPr>
          <w:rFonts w:asciiTheme="minorHAnsi" w:hAnsiTheme="minorHAnsi" w:cstheme="minorHAnsi"/>
        </w:rPr>
        <w:t xml:space="preserve"> Code;</w:t>
      </w:r>
    </w:p>
    <w:p w:rsidRPr="00C6684A" w:rsidR="00711AE2" w:rsidP="00711AE2" w:rsidRDefault="00711AE2" w14:paraId="7ADE14A3" w14:textId="3A8ED5C9">
      <w:pPr>
        <w:pStyle w:val="BodyText3"/>
        <w:rPr>
          <w:rFonts w:asciiTheme="minorHAnsi" w:hAnsiTheme="minorHAnsi" w:cstheme="minorHAnsi"/>
          <w:b/>
          <w:i/>
        </w:rPr>
      </w:pPr>
      <w:bookmarkStart w:name="_Hlk12397656" w:id="17"/>
      <w:bookmarkStart w:name="_Hlk22214012" w:id="18"/>
      <w:r w:rsidRPr="00C6684A">
        <w:rPr>
          <w:rFonts w:asciiTheme="minorHAnsi" w:hAnsiTheme="minorHAnsi" w:cstheme="minorHAnsi"/>
          <w:b/>
        </w:rPr>
        <w:t xml:space="preserve">"CVL Emergency Access Code" </w:t>
      </w:r>
      <w:r w:rsidRPr="00C6684A">
        <w:rPr>
          <w:rFonts w:asciiTheme="minorHAnsi" w:hAnsiTheme="minorHAnsi" w:cstheme="minorHAnsi"/>
        </w:rPr>
        <w:t xml:space="preserve">means the document by that name published by </w:t>
      </w:r>
      <w:r w:rsidRPr="00C6684A">
        <w:rPr>
          <w:rFonts w:asciiTheme="minorHAnsi" w:hAnsiTheme="minorHAnsi" w:cstheme="minorHAnsi"/>
          <w:bCs/>
        </w:rPr>
        <w:t>the</w:t>
      </w:r>
      <w:r w:rsidRPr="00C6684A">
        <w:rPr>
          <w:rFonts w:asciiTheme="minorHAnsi" w:hAnsiTheme="minorHAnsi" w:cstheme="minorHAnsi"/>
        </w:rPr>
        <w:t xml:space="preserve"> CVL IM that is applicable to the CVL</w:t>
      </w:r>
      <w:r w:rsidRPr="00C6684A" w:rsidR="005A0E97">
        <w:rPr>
          <w:rFonts w:asciiTheme="minorHAnsi" w:hAnsiTheme="minorHAnsi" w:cstheme="minorHAnsi"/>
        </w:rPr>
        <w:t xml:space="preserve"> (if any)</w:t>
      </w:r>
      <w:r w:rsidRPr="00C6684A">
        <w:rPr>
          <w:rFonts w:asciiTheme="minorHAnsi" w:hAnsiTheme="minorHAnsi" w:cstheme="minorHAnsi"/>
        </w:rPr>
        <w:t xml:space="preserve">; </w:t>
      </w:r>
      <w:bookmarkEnd w:id="17"/>
    </w:p>
    <w:bookmarkEnd w:id="18"/>
    <w:p w:rsidRPr="00C6684A" w:rsidR="00167FBA" w:rsidP="00551C06" w:rsidRDefault="006F1806" w14:paraId="17F7A322" w14:textId="0773A719">
      <w:pPr>
        <w:pStyle w:val="BodyText3"/>
        <w:rPr>
          <w:rFonts w:asciiTheme="minorHAnsi" w:hAnsiTheme="minorHAnsi" w:cstheme="minorHAnsi"/>
        </w:rPr>
      </w:pPr>
      <w:r w:rsidRPr="00C6684A">
        <w:rPr>
          <w:rFonts w:asciiTheme="minorHAnsi" w:hAnsiTheme="minorHAnsi" w:cstheme="minorHAnsi"/>
          <w:b/>
        </w:rPr>
        <w:t>"</w:t>
      </w:r>
      <w:r w:rsidRPr="00C6684A" w:rsidR="00167FBA">
        <w:rPr>
          <w:rFonts w:asciiTheme="minorHAnsi" w:hAnsiTheme="minorHAnsi" w:cstheme="minorHAnsi"/>
          <w:b/>
        </w:rPr>
        <w:t>CVL Engineering Access Statement</w:t>
      </w:r>
      <w:r w:rsidRPr="00C6684A">
        <w:rPr>
          <w:rFonts w:asciiTheme="minorHAnsi" w:hAnsiTheme="minorHAnsi" w:cstheme="minorHAnsi"/>
          <w:b/>
        </w:rPr>
        <w:t>"</w:t>
      </w:r>
      <w:r w:rsidRPr="00C6684A" w:rsidR="00167FBA">
        <w:rPr>
          <w:rFonts w:asciiTheme="minorHAnsi" w:hAnsiTheme="minorHAnsi" w:cstheme="minorHAnsi"/>
          <w:b/>
        </w:rPr>
        <w:t xml:space="preserve"> </w:t>
      </w:r>
      <w:r w:rsidRPr="00C6684A" w:rsidR="00167FBA">
        <w:rPr>
          <w:rFonts w:asciiTheme="minorHAnsi" w:hAnsiTheme="minorHAnsi" w:cstheme="minorHAnsi"/>
        </w:rPr>
        <w:t>has the meaning ascribed to it in Part D of the CVL Network Code;</w:t>
      </w:r>
    </w:p>
    <w:p w:rsidRPr="00C6684A" w:rsidR="00A543D6" w:rsidP="00A543D6" w:rsidRDefault="00A543D6" w14:paraId="439BCBA9" w14:textId="77777777">
      <w:pPr>
        <w:pStyle w:val="BodyText3"/>
        <w:rPr>
          <w:rFonts w:asciiTheme="minorHAnsi" w:hAnsiTheme="minorHAnsi" w:cstheme="minorHAnsi"/>
        </w:rPr>
      </w:pPr>
      <w:r w:rsidRPr="00C6684A">
        <w:rPr>
          <w:rFonts w:asciiTheme="minorHAnsi" w:hAnsiTheme="minorHAnsi" w:cstheme="minorHAnsi"/>
          <w:b/>
        </w:rPr>
        <w:t xml:space="preserve">"CVL IM Event of Default" </w:t>
      </w:r>
      <w:r w:rsidRPr="00C6684A">
        <w:rPr>
          <w:rFonts w:asciiTheme="minorHAnsi" w:hAnsiTheme="minorHAnsi" w:cstheme="minorHAnsi"/>
        </w:rPr>
        <w:t>has the meaning ascribed to it in paragraph 1.3 of Schedule 6;</w:t>
      </w:r>
    </w:p>
    <w:p w:rsidRPr="00C6684A" w:rsidR="009D290F" w:rsidP="00551C06" w:rsidRDefault="006F1806" w14:paraId="4F2AFCC1" w14:textId="0EA19D59">
      <w:pPr>
        <w:pStyle w:val="BodyText3"/>
        <w:rPr>
          <w:rFonts w:asciiTheme="minorHAnsi" w:hAnsiTheme="minorHAnsi" w:cstheme="minorHAnsi"/>
        </w:rPr>
      </w:pPr>
      <w:r w:rsidRPr="00C6684A">
        <w:rPr>
          <w:rFonts w:asciiTheme="minorHAnsi" w:hAnsiTheme="minorHAnsi" w:cstheme="minorHAnsi"/>
          <w:b/>
        </w:rPr>
        <w:t>"</w:t>
      </w:r>
      <w:r w:rsidRPr="00C6684A" w:rsidR="009D290F">
        <w:rPr>
          <w:rFonts w:asciiTheme="minorHAnsi" w:hAnsiTheme="minorHAnsi" w:cstheme="minorHAnsi"/>
          <w:b/>
        </w:rPr>
        <w:t>CVL Network Change</w:t>
      </w:r>
      <w:r w:rsidRPr="00C6684A">
        <w:rPr>
          <w:rFonts w:asciiTheme="minorHAnsi" w:hAnsiTheme="minorHAnsi" w:cstheme="minorHAnsi"/>
          <w:b/>
        </w:rPr>
        <w:t>"</w:t>
      </w:r>
      <w:r w:rsidRPr="00C6684A" w:rsidR="009D290F">
        <w:rPr>
          <w:rFonts w:asciiTheme="minorHAnsi" w:hAnsiTheme="minorHAnsi" w:cstheme="minorHAnsi"/>
          <w:b/>
        </w:rPr>
        <w:t xml:space="preserve"> </w:t>
      </w:r>
      <w:r w:rsidRPr="00C6684A" w:rsidR="009D290F">
        <w:rPr>
          <w:rFonts w:asciiTheme="minorHAnsi" w:hAnsiTheme="minorHAnsi" w:cstheme="minorHAnsi"/>
        </w:rPr>
        <w:t>has the meaning ascribed to it in Part G of the CVL Network Code;</w:t>
      </w:r>
    </w:p>
    <w:p w:rsidRPr="00C6684A" w:rsidR="00BD5DA9" w:rsidP="00551C06" w:rsidRDefault="006F1806" w14:paraId="6C81221B" w14:textId="76428F97">
      <w:pPr>
        <w:pStyle w:val="BodyText3"/>
        <w:rPr>
          <w:rFonts w:asciiTheme="minorHAnsi" w:hAnsiTheme="minorHAnsi" w:cstheme="minorHAnsi"/>
        </w:rPr>
      </w:pPr>
      <w:r w:rsidRPr="00C6684A">
        <w:rPr>
          <w:rFonts w:asciiTheme="minorHAnsi" w:hAnsiTheme="minorHAnsi" w:cstheme="minorHAnsi"/>
          <w:b/>
        </w:rPr>
        <w:t>"</w:t>
      </w:r>
      <w:r w:rsidRPr="00C6684A" w:rsidR="00BD5DA9">
        <w:rPr>
          <w:rFonts w:asciiTheme="minorHAnsi" w:hAnsiTheme="minorHAnsi" w:cstheme="minorHAnsi"/>
          <w:b/>
        </w:rPr>
        <w:t>CVL Network Code</w:t>
      </w:r>
      <w:r w:rsidRPr="00C6684A">
        <w:rPr>
          <w:rFonts w:asciiTheme="minorHAnsi" w:hAnsiTheme="minorHAnsi" w:cstheme="minorHAnsi"/>
          <w:b/>
        </w:rPr>
        <w:t>"</w:t>
      </w:r>
      <w:r w:rsidRPr="00C6684A" w:rsidR="00BD5DA9">
        <w:rPr>
          <w:rFonts w:asciiTheme="minorHAnsi" w:hAnsiTheme="minorHAnsi" w:cstheme="minorHAnsi"/>
          <w:b/>
        </w:rPr>
        <w:t xml:space="preserve"> </w:t>
      </w:r>
      <w:r w:rsidRPr="00C6684A" w:rsidR="00BD5DA9">
        <w:rPr>
          <w:rFonts w:asciiTheme="minorHAnsi" w:hAnsiTheme="minorHAnsi" w:cstheme="minorHAnsi"/>
        </w:rPr>
        <w:t>means the document by that name published by</w:t>
      </w:r>
      <w:r w:rsidRPr="00C6684A" w:rsidR="00CB34E0">
        <w:rPr>
          <w:rFonts w:asciiTheme="minorHAnsi" w:hAnsiTheme="minorHAnsi" w:cstheme="minorHAnsi"/>
        </w:rPr>
        <w:t xml:space="preserve"> </w:t>
      </w:r>
      <w:r w:rsidRPr="00C6684A" w:rsidR="00CB34E0">
        <w:rPr>
          <w:rFonts w:asciiTheme="minorHAnsi" w:hAnsiTheme="minorHAnsi" w:cstheme="minorHAnsi"/>
          <w:bCs/>
        </w:rPr>
        <w:t>the</w:t>
      </w:r>
      <w:r w:rsidRPr="00C6684A" w:rsidR="00BD5DA9">
        <w:rPr>
          <w:rFonts w:asciiTheme="minorHAnsi" w:hAnsiTheme="minorHAnsi" w:cstheme="minorHAnsi"/>
        </w:rPr>
        <w:t xml:space="preserve"> </w:t>
      </w:r>
      <w:r w:rsidRPr="00C6684A" w:rsidR="00A543D6">
        <w:rPr>
          <w:rFonts w:asciiTheme="minorHAnsi" w:hAnsiTheme="minorHAnsi" w:cstheme="minorHAnsi"/>
        </w:rPr>
        <w:t>CVL IM</w:t>
      </w:r>
      <w:r w:rsidRPr="00C6684A" w:rsidR="00BD5DA9">
        <w:rPr>
          <w:rFonts w:asciiTheme="minorHAnsi" w:hAnsiTheme="minorHAnsi" w:cstheme="minorHAnsi"/>
        </w:rPr>
        <w:t>;</w:t>
      </w:r>
    </w:p>
    <w:p w:rsidRPr="00C6684A" w:rsidR="009D290F" w:rsidP="00551C06" w:rsidRDefault="006F1806" w14:paraId="33C48C56" w14:textId="180760EF">
      <w:pPr>
        <w:pStyle w:val="BodyText3"/>
        <w:rPr>
          <w:rFonts w:asciiTheme="minorHAnsi" w:hAnsiTheme="minorHAnsi" w:cstheme="minorHAnsi"/>
        </w:rPr>
      </w:pPr>
      <w:r w:rsidRPr="00C6684A">
        <w:rPr>
          <w:rFonts w:asciiTheme="minorHAnsi" w:hAnsiTheme="minorHAnsi" w:cstheme="minorHAnsi"/>
          <w:b/>
        </w:rPr>
        <w:t>"</w:t>
      </w:r>
      <w:r w:rsidRPr="00C6684A" w:rsidR="00136791">
        <w:rPr>
          <w:rFonts w:asciiTheme="minorHAnsi" w:hAnsiTheme="minorHAnsi" w:cstheme="minorHAnsi"/>
          <w:b/>
        </w:rPr>
        <w:t>CVL</w:t>
      </w:r>
      <w:r w:rsidRPr="00C6684A" w:rsidR="009D290F">
        <w:rPr>
          <w:rFonts w:asciiTheme="minorHAnsi" w:hAnsiTheme="minorHAnsi" w:cstheme="minorHAnsi"/>
          <w:b/>
        </w:rPr>
        <w:t xml:space="preserve"> Vehicle Change</w:t>
      </w:r>
      <w:r w:rsidRPr="00C6684A">
        <w:rPr>
          <w:rFonts w:asciiTheme="minorHAnsi" w:hAnsiTheme="minorHAnsi" w:cstheme="minorHAnsi"/>
          <w:b/>
        </w:rPr>
        <w:t>"</w:t>
      </w:r>
      <w:r w:rsidRPr="00C6684A" w:rsidR="009D290F">
        <w:rPr>
          <w:rFonts w:asciiTheme="minorHAnsi" w:hAnsiTheme="minorHAnsi" w:cstheme="minorHAnsi"/>
          <w:b/>
        </w:rPr>
        <w:t xml:space="preserve"> </w:t>
      </w:r>
      <w:r w:rsidRPr="00C6684A" w:rsidR="009D290F">
        <w:rPr>
          <w:rFonts w:asciiTheme="minorHAnsi" w:hAnsiTheme="minorHAnsi" w:cstheme="minorHAnsi"/>
        </w:rPr>
        <w:t>has the meaning ascribed to it in Part F of the CVL Network Code;</w:t>
      </w:r>
    </w:p>
    <w:p w:rsidRPr="00C6684A" w:rsidR="00041BCD" w:rsidP="00551C06" w:rsidRDefault="006F1806" w14:paraId="0B0C3B0B" w14:textId="6A52F0FA">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Default Interest Rate</w:t>
      </w:r>
      <w:r w:rsidRPr="00C6684A">
        <w:rPr>
          <w:rFonts w:asciiTheme="minorHAnsi" w:hAnsiTheme="minorHAnsi" w:cstheme="minorHAnsi"/>
          <w:b/>
        </w:rPr>
        <w:t>"</w:t>
      </w:r>
      <w:r w:rsidRPr="00C6684A" w:rsidR="00041BCD">
        <w:rPr>
          <w:rFonts w:asciiTheme="minorHAnsi" w:hAnsiTheme="minorHAnsi" w:cstheme="minorHAnsi"/>
        </w:rPr>
        <w:t xml:space="preserve"> is two percent above the base lending rate of Barclays Bank PLC as varied from time to time; </w:t>
      </w:r>
    </w:p>
    <w:p w:rsidRPr="00C6684A" w:rsidR="00041BCD" w:rsidP="00551C06" w:rsidRDefault="006F1806" w14:paraId="6F41CD57" w14:textId="053C758C">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Environmental Condition</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14" w:id="19"/>
      <w:r w:rsidRPr="00C6684A" w:rsidR="00041BCD">
        <w:rPr>
          <w:rFonts w:asciiTheme="minorHAnsi" w:hAnsiTheme="minorHAnsi" w:cstheme="minorHAnsi"/>
        </w:rPr>
        <w:t>E</w:t>
      </w:r>
      <w:bookmarkEnd w:id="19"/>
      <w:r w:rsidRPr="00C6684A" w:rsidR="00041BCD">
        <w:rPr>
          <w:rFonts w:asciiTheme="minorHAnsi" w:hAnsiTheme="minorHAnsi" w:cstheme="minorHAnsi"/>
        </w:rPr>
        <w:t xml:space="preserve"> of the </w:t>
      </w:r>
      <w:r w:rsidRPr="00C6684A" w:rsidR="004629F7">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4A6F7339" w14:textId="2F99596D">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Environmental Damage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15" w:id="20"/>
      <w:r w:rsidRPr="00C6684A" w:rsidR="00041BCD">
        <w:rPr>
          <w:rFonts w:asciiTheme="minorHAnsi" w:hAnsiTheme="minorHAnsi" w:cstheme="minorHAnsi"/>
        </w:rPr>
        <w:t>E</w:t>
      </w:r>
      <w:bookmarkEnd w:id="20"/>
      <w:r w:rsidRPr="00C6684A" w:rsidR="00041BCD">
        <w:rPr>
          <w:rFonts w:asciiTheme="minorHAnsi" w:hAnsiTheme="minorHAnsi" w:cstheme="minorHAnsi"/>
        </w:rPr>
        <w:t xml:space="preserve"> of the </w:t>
      </w:r>
      <w:r w:rsidRPr="00C6684A" w:rsidR="004629F7">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30A42BD9" w14:textId="4BCC6459">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European licence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section 6(2) of the Act;</w:t>
      </w:r>
    </w:p>
    <w:p w:rsidRPr="00C6684A" w:rsidR="00041BCD" w:rsidP="00551C06" w:rsidRDefault="006F1806" w14:paraId="2532EB04" w14:textId="73DCEB35">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Event of Default</w:t>
      </w:r>
      <w:r w:rsidRPr="00C6684A">
        <w:rPr>
          <w:rFonts w:asciiTheme="minorHAnsi" w:hAnsiTheme="minorHAnsi" w:cstheme="minorHAnsi"/>
          <w:b/>
        </w:rPr>
        <w:t>"</w:t>
      </w:r>
      <w:r w:rsidRPr="00C6684A" w:rsidR="00041BCD">
        <w:rPr>
          <w:rFonts w:asciiTheme="minorHAnsi" w:hAnsiTheme="minorHAnsi" w:cstheme="minorHAnsi"/>
        </w:rPr>
        <w:t xml:space="preserve"> means a Train Operator Event of Default or </w:t>
      </w:r>
      <w:r w:rsidRPr="00C6684A" w:rsidR="00BD5DA9">
        <w:rPr>
          <w:rFonts w:asciiTheme="minorHAnsi" w:hAnsiTheme="minorHAnsi" w:cstheme="minorHAnsi"/>
        </w:rPr>
        <w:t xml:space="preserve">a </w:t>
      </w:r>
      <w:r w:rsidRPr="00C6684A" w:rsidR="00A543D6">
        <w:rPr>
          <w:rFonts w:asciiTheme="minorHAnsi" w:hAnsiTheme="minorHAnsi" w:cstheme="minorHAnsi"/>
        </w:rPr>
        <w:t>CVL IM</w:t>
      </w:r>
      <w:r w:rsidRPr="00C6684A" w:rsidR="00041BCD">
        <w:rPr>
          <w:rFonts w:asciiTheme="minorHAnsi" w:hAnsiTheme="minorHAnsi" w:cstheme="minorHAnsi"/>
        </w:rPr>
        <w:t xml:space="preserve"> Event of Default;</w:t>
      </w:r>
    </w:p>
    <w:p w:rsidRPr="00C6684A" w:rsidR="00BD5DA9" w:rsidP="00551C06" w:rsidRDefault="00BC30F2" w14:paraId="76D72A49" w14:textId="05B39CAB">
      <w:pPr>
        <w:pStyle w:val="BodyText3"/>
        <w:rPr>
          <w:rFonts w:asciiTheme="minorHAnsi" w:hAnsiTheme="minorHAnsi" w:cstheme="minorHAnsi"/>
        </w:rPr>
      </w:pPr>
      <w:r>
        <w:rPr>
          <w:rFonts w:asciiTheme="minorHAnsi" w:hAnsiTheme="minorHAnsi" w:cstheme="minorHAnsi"/>
          <w:bCs/>
        </w:rPr>
        <w:t>[</w:t>
      </w:r>
      <w:r w:rsidRPr="00C6684A" w:rsidR="006F1806">
        <w:rPr>
          <w:rFonts w:asciiTheme="minorHAnsi" w:hAnsiTheme="minorHAnsi" w:cstheme="minorHAnsi"/>
          <w:b/>
        </w:rPr>
        <w:t>"</w:t>
      </w:r>
      <w:r w:rsidRPr="00C6684A" w:rsidR="00041BCD">
        <w:rPr>
          <w:rFonts w:asciiTheme="minorHAnsi" w:hAnsiTheme="minorHAnsi" w:cstheme="minorHAnsi"/>
          <w:b/>
        </w:rPr>
        <w:t>Expiry Date</w:t>
      </w:r>
      <w:r w:rsidRPr="00C6684A" w:rsidR="006F1806">
        <w:rPr>
          <w:rFonts w:asciiTheme="minorHAnsi" w:hAnsiTheme="minorHAnsi" w:cstheme="minorHAnsi"/>
          <w:b/>
        </w:rPr>
        <w:t>"</w:t>
      </w:r>
      <w:r w:rsidRPr="00C6684A" w:rsidR="00BD5DA9">
        <w:rPr>
          <w:rFonts w:asciiTheme="minorHAnsi" w:hAnsiTheme="minorHAnsi" w:cstheme="minorHAnsi"/>
        </w:rPr>
        <w:t xml:space="preserve"> means the earlier of:</w:t>
      </w:r>
    </w:p>
    <w:p w:rsidRPr="00C6684A" w:rsidR="007D36F9" w:rsidP="00B27376" w:rsidRDefault="00E072EE" w14:paraId="2A430601" w14:textId="3CC38FD0">
      <w:pPr>
        <w:pStyle w:val="Heading5"/>
        <w:numPr>
          <w:ilvl w:val="4"/>
          <w:numId w:val="58"/>
        </w:numPr>
        <w:tabs>
          <w:tab w:val="clear" w:pos="2160"/>
        </w:tabs>
        <w:rPr>
          <w:rFonts w:asciiTheme="minorHAnsi" w:hAnsiTheme="minorHAnsi" w:cstheme="minorHAnsi"/>
        </w:rPr>
      </w:pPr>
      <w:r>
        <w:rPr>
          <w:rFonts w:asciiTheme="minorHAnsi" w:hAnsiTheme="minorHAnsi" w:cstheme="minorHAnsi"/>
        </w:rPr>
        <w:t xml:space="preserve">the </w:t>
      </w:r>
      <w:bookmarkStart w:name="_Hlk27471948" w:id="21"/>
      <w:r w:rsidR="009226F7">
        <w:rPr>
          <w:rFonts w:asciiTheme="minorHAnsi" w:hAnsiTheme="minorHAnsi" w:cstheme="minorHAnsi"/>
        </w:rPr>
        <w:t>[</w:t>
      </w:r>
      <w:r w:rsidRPr="009226F7" w:rsidR="009226F7">
        <w:rPr>
          <w:rFonts w:asciiTheme="minorHAnsi" w:hAnsiTheme="minorHAnsi" w:cstheme="minorHAnsi"/>
          <w:b/>
          <w:bCs/>
          <w:i/>
          <w:iCs/>
          <w:highlight w:val="yellow"/>
        </w:rPr>
        <w:t>date to be added</w:t>
      </w:r>
      <w:r w:rsidR="009226F7">
        <w:rPr>
          <w:rFonts w:asciiTheme="minorHAnsi" w:hAnsiTheme="minorHAnsi" w:cstheme="minorHAnsi"/>
        </w:rPr>
        <w:t>]</w:t>
      </w:r>
      <w:bookmarkEnd w:id="21"/>
      <w:r w:rsidRPr="00C6684A" w:rsidR="00281BB5">
        <w:rPr>
          <w:rFonts w:asciiTheme="minorHAnsi" w:hAnsiTheme="minorHAnsi" w:cstheme="minorHAnsi"/>
          <w:lang w:val="x-none"/>
        </w:rPr>
        <w:t xml:space="preserve">; </w:t>
      </w:r>
      <w:r w:rsidRPr="00C6684A" w:rsidR="00B2322B">
        <w:rPr>
          <w:rFonts w:asciiTheme="minorHAnsi" w:hAnsiTheme="minorHAnsi" w:cstheme="minorHAnsi"/>
        </w:rPr>
        <w:t>and</w:t>
      </w:r>
      <w:r w:rsidRPr="00C6684A" w:rsidR="004F4994">
        <w:rPr>
          <w:rFonts w:asciiTheme="minorHAnsi" w:hAnsiTheme="minorHAnsi" w:cstheme="minorHAnsi"/>
        </w:rPr>
        <w:t xml:space="preserve"> </w:t>
      </w:r>
    </w:p>
    <w:p w:rsidRPr="00C6684A" w:rsidR="00281BB5" w:rsidP="00B27376" w:rsidRDefault="007D36F9" w14:paraId="583149F9" w14:textId="568E1267">
      <w:pPr>
        <w:pStyle w:val="Heading5"/>
        <w:numPr>
          <w:ilvl w:val="4"/>
          <w:numId w:val="58"/>
        </w:numPr>
        <w:tabs>
          <w:tab w:val="clear" w:pos="2160"/>
        </w:tabs>
        <w:rPr>
          <w:rFonts w:asciiTheme="minorHAnsi" w:hAnsiTheme="minorHAnsi" w:cstheme="minorHAnsi"/>
        </w:rPr>
      </w:pPr>
      <w:r w:rsidRPr="00C6684A">
        <w:rPr>
          <w:rFonts w:asciiTheme="minorHAnsi" w:hAnsiTheme="minorHAnsi" w:cstheme="minorHAnsi"/>
        </w:rPr>
        <w:t xml:space="preserve">unless </w:t>
      </w:r>
      <w:proofErr w:type="gramStart"/>
      <w:r w:rsidRPr="00C6684A">
        <w:rPr>
          <w:rFonts w:asciiTheme="minorHAnsi" w:hAnsiTheme="minorHAnsi" w:cstheme="minorHAnsi"/>
        </w:rPr>
        <w:t>all of</w:t>
      </w:r>
      <w:proofErr w:type="gramEnd"/>
      <w:r w:rsidRPr="00C6684A">
        <w:rPr>
          <w:rFonts w:asciiTheme="minorHAnsi" w:hAnsiTheme="minorHAnsi" w:cstheme="minorHAnsi"/>
        </w:rPr>
        <w:t xml:space="preserve"> </w:t>
      </w:r>
      <w:r w:rsidRPr="00C6684A" w:rsidR="00CB34E0">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Pr>
          <w:rFonts w:asciiTheme="minorHAnsi" w:hAnsiTheme="minorHAnsi" w:cstheme="minorHAnsi"/>
        </w:rPr>
        <w:t xml:space="preserve">s rights and obligations under this contract are novated </w:t>
      </w:r>
      <w:r w:rsidRPr="00C6684A" w:rsidR="00DE6974">
        <w:rPr>
          <w:rFonts w:asciiTheme="minorHAnsi" w:hAnsiTheme="minorHAnsi" w:cstheme="minorHAnsi"/>
        </w:rPr>
        <w:t xml:space="preserve">or otherwise transferred in full </w:t>
      </w:r>
      <w:r w:rsidRPr="00C6684A">
        <w:rPr>
          <w:rFonts w:asciiTheme="minorHAnsi" w:hAnsiTheme="minorHAnsi" w:cstheme="minorHAnsi"/>
        </w:rPr>
        <w:t xml:space="preserve">to another </w:t>
      </w:r>
      <w:r w:rsidRPr="00C6684A" w:rsidR="009C5BCC">
        <w:rPr>
          <w:rFonts w:asciiTheme="minorHAnsi" w:hAnsiTheme="minorHAnsi" w:cstheme="minorHAnsi"/>
        </w:rPr>
        <w:t>infrastructure manager</w:t>
      </w:r>
      <w:r w:rsidRPr="00C6684A">
        <w:rPr>
          <w:rFonts w:asciiTheme="minorHAnsi" w:hAnsiTheme="minorHAnsi" w:cstheme="minorHAnsi"/>
        </w:rPr>
        <w:t xml:space="preserve"> (and </w:t>
      </w:r>
      <w:r w:rsidRPr="00C6684A">
        <w:rPr>
          <w:rFonts w:asciiTheme="minorHAnsi" w:hAnsiTheme="minorHAnsi" w:cstheme="minorHAnsi"/>
        </w:rPr>
        <w:lastRenderedPageBreak/>
        <w:t xml:space="preserve">ORR has provided its approval to such novation), the date on which </w:t>
      </w:r>
      <w:r w:rsidRPr="00C6684A" w:rsidR="00CB34E0">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otherwise ceases to be the infrastructure manager of the CVL;</w:t>
      </w:r>
      <w:r w:rsidR="00BC30F2">
        <w:rPr>
          <w:rFonts w:asciiTheme="minorHAnsi" w:hAnsiTheme="minorHAnsi" w:cstheme="minorHAnsi"/>
        </w:rPr>
        <w:t>]</w:t>
      </w:r>
    </w:p>
    <w:p w:rsidRPr="00C6684A" w:rsidR="00C648E3" w:rsidP="00C648E3" w:rsidRDefault="00C648E3" w14:paraId="7D019338" w14:textId="77777777">
      <w:pPr>
        <w:pStyle w:val="BodyText3"/>
      </w:pPr>
      <w:r w:rsidRPr="00C6684A">
        <w:rPr>
          <w:b/>
        </w:rPr>
        <w:t>"Financial Year"</w:t>
      </w:r>
      <w:r w:rsidRPr="00C6684A">
        <w:t xml:space="preserve"> means a year commencing at 00:00 hours on 1 April and ending immediately before 00:00 hours on the next succeeding 1 April save that:</w:t>
      </w:r>
    </w:p>
    <w:p w:rsidRPr="00C6684A" w:rsidR="00C648E3" w:rsidP="00B27376" w:rsidRDefault="00C648E3" w14:paraId="4079BF7C" w14:textId="77777777">
      <w:pPr>
        <w:pStyle w:val="Heading5"/>
        <w:numPr>
          <w:ilvl w:val="4"/>
          <w:numId w:val="133"/>
        </w:numPr>
        <w:tabs>
          <w:tab w:val="clear" w:pos="2160"/>
          <w:tab w:val="num" w:pos="2127"/>
        </w:tabs>
      </w:pPr>
      <w:bookmarkStart w:name="_Ref511042784" w:id="22"/>
      <w:r w:rsidRPr="00C6684A">
        <w:t>the first such period shall commence on the date upon which all the provisions of this contract come into effect in accordance with Clause 3; and</w:t>
      </w:r>
      <w:bookmarkEnd w:id="22"/>
    </w:p>
    <w:p w:rsidRPr="00C6684A" w:rsidR="00C648E3" w:rsidP="00B54C52" w:rsidRDefault="00C648E3" w14:paraId="13DC1440" w14:textId="1EE7FA42">
      <w:pPr>
        <w:pStyle w:val="Heading5"/>
        <w:tabs>
          <w:tab w:val="clear" w:pos="2160"/>
          <w:tab w:val="num" w:pos="1440"/>
        </w:tabs>
        <w:ind w:left="1440" w:hanging="22"/>
      </w:pPr>
      <w:bookmarkStart w:name="_Ref511042785" w:id="23"/>
      <w:r w:rsidRPr="00C6684A">
        <w:t>the last such period shall end on the Expiry Date</w:t>
      </w:r>
      <w:bookmarkEnd w:id="23"/>
      <w:r w:rsidRPr="00C6684A">
        <w:t>;</w:t>
      </w:r>
    </w:p>
    <w:p w:rsidRPr="00C6684A" w:rsidR="00041BCD" w:rsidP="00551C06" w:rsidRDefault="006F1806" w14:paraId="0CFCB626" w14:textId="47D6BB4B">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Event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17.1</w:t>
      </w:r>
      <w:r w:rsidRPr="00C6684A" w:rsidR="00041BCD">
        <w:rPr>
          <w:rFonts w:asciiTheme="minorHAnsi" w:hAnsiTheme="minorHAnsi" w:cstheme="minorHAnsi"/>
        </w:rPr>
        <w:t>;</w:t>
      </w:r>
    </w:p>
    <w:p w:rsidRPr="00C6684A" w:rsidR="00041BCD" w:rsidP="00551C06" w:rsidRDefault="006F1806" w14:paraId="55E48D78" w14:textId="2C1814FE">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Notice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17.1</w:t>
      </w:r>
      <w:r w:rsidRPr="00C6684A" w:rsidR="00041BCD">
        <w:rPr>
          <w:rFonts w:asciiTheme="minorHAnsi" w:hAnsiTheme="minorHAnsi" w:cstheme="minorHAnsi"/>
        </w:rPr>
        <w:t>;</w:t>
      </w:r>
    </w:p>
    <w:p w:rsidRPr="00C6684A" w:rsidR="00041BCD" w:rsidP="00551C06" w:rsidRDefault="006F1806" w14:paraId="3C14213E" w14:textId="15E6729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Report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17.1</w:t>
      </w:r>
      <w:r w:rsidRPr="00C6684A" w:rsidR="00041BCD">
        <w:rPr>
          <w:rFonts w:asciiTheme="minorHAnsi" w:hAnsiTheme="minorHAnsi" w:cstheme="minorHAnsi"/>
        </w:rPr>
        <w:t>;</w:t>
      </w:r>
    </w:p>
    <w:p w:rsidRPr="00C6684A" w:rsidR="00041BCD" w:rsidP="00551C06" w:rsidRDefault="006F1806" w14:paraId="6B4C0988" w14:textId="423311EC">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Franchise Agreement</w:t>
      </w:r>
      <w:r w:rsidRPr="00C6684A">
        <w:rPr>
          <w:rFonts w:asciiTheme="minorHAnsi" w:hAnsiTheme="minorHAnsi" w:cstheme="minorHAnsi"/>
          <w:b/>
        </w:rPr>
        <w:t>"</w:t>
      </w:r>
      <w:r w:rsidRPr="00C6684A" w:rsidR="00041BCD">
        <w:rPr>
          <w:rFonts w:asciiTheme="minorHAnsi" w:hAnsiTheme="minorHAnsi" w:cstheme="minorHAnsi"/>
        </w:rPr>
        <w:t xml:space="preserve"> means the franchise agreement with the </w:t>
      </w:r>
      <w:r w:rsidRPr="00C6684A" w:rsidR="00B055B2">
        <w:rPr>
          <w:rFonts w:asciiTheme="minorHAnsi" w:hAnsiTheme="minorHAnsi" w:cstheme="minorHAnsi"/>
        </w:rPr>
        <w:t>appropriate</w:t>
      </w:r>
      <w:r w:rsidR="00545AFF">
        <w:rPr>
          <w:rFonts w:asciiTheme="minorHAnsi" w:hAnsiTheme="minorHAnsi" w:cstheme="minorHAnsi"/>
        </w:rPr>
        <w:t xml:space="preserve"> designating</w:t>
      </w:r>
      <w:r w:rsidRPr="00C6684A" w:rsidR="00B055B2">
        <w:rPr>
          <w:rFonts w:asciiTheme="minorHAnsi" w:hAnsiTheme="minorHAnsi" w:cstheme="minorHAnsi"/>
        </w:rPr>
        <w:t xml:space="preserve"> authority (as defined in section 23 of the Act)</w:t>
      </w:r>
      <w:r w:rsidRPr="00C6684A" w:rsidR="00041BCD">
        <w:rPr>
          <w:rFonts w:asciiTheme="minorHAnsi" w:hAnsiTheme="minorHAnsi" w:cstheme="minorHAnsi"/>
        </w:rPr>
        <w:t xml:space="preserve"> referred to in</w:t>
      </w:r>
      <w:r w:rsidRPr="00C6684A" w:rsidR="009A17A8">
        <w:rPr>
          <w:rFonts w:asciiTheme="minorHAnsi" w:hAnsiTheme="minorHAnsi" w:cstheme="minorHAnsi"/>
        </w:rPr>
        <w:t xml:space="preserve"> Schedule 3</w:t>
      </w:r>
      <w:r w:rsidRPr="00C6684A" w:rsidR="00041BCD">
        <w:rPr>
          <w:rFonts w:asciiTheme="minorHAnsi" w:hAnsiTheme="minorHAnsi" w:cstheme="minorHAnsi"/>
        </w:rPr>
        <w:t>;</w:t>
      </w:r>
    </w:p>
    <w:p w:rsidR="00041BCD" w:rsidP="00551C06" w:rsidRDefault="006F1806" w14:paraId="5F16A795" w14:textId="42E4805F">
      <w:pPr>
        <w:pStyle w:val="BodyText3"/>
        <w:rPr>
          <w:rFonts w:asciiTheme="minorHAnsi" w:hAnsiTheme="minorHAnsi" w:cstheme="minorHAnsi"/>
        </w:rPr>
      </w:pPr>
      <w:r w:rsidRPr="00C6684A">
        <w:rPr>
          <w:rFonts w:asciiTheme="minorHAnsi" w:hAnsiTheme="minorHAnsi" w:cstheme="minorHAnsi"/>
          <w:b/>
        </w:rPr>
        <w:t>"</w:t>
      </w:r>
      <w:r w:rsidR="00545AFF">
        <w:rPr>
          <w:rFonts w:asciiTheme="minorHAnsi" w:hAnsiTheme="minorHAnsi" w:cstheme="minorHAnsi"/>
          <w:b/>
        </w:rPr>
        <w:t>Franchise Operator</w:t>
      </w:r>
      <w:r w:rsidRPr="00C6684A">
        <w:rPr>
          <w:rFonts w:asciiTheme="minorHAnsi" w:hAnsiTheme="minorHAnsi" w:cstheme="minorHAnsi"/>
          <w:b/>
        </w:rPr>
        <w:t>"</w:t>
      </w:r>
      <w:r w:rsidRPr="00C6684A" w:rsidR="00041BCD">
        <w:rPr>
          <w:rFonts w:asciiTheme="minorHAnsi" w:hAnsiTheme="minorHAnsi" w:cstheme="minorHAnsi"/>
        </w:rPr>
        <w:t xml:space="preserve"> </w:t>
      </w:r>
      <w:r w:rsidRPr="00C6684A" w:rsidR="00B055B2">
        <w:rPr>
          <w:rFonts w:asciiTheme="minorHAnsi" w:hAnsiTheme="minorHAnsi" w:cstheme="minorHAnsi"/>
        </w:rPr>
        <w:t>has the definition given to it in section 23 of the Act</w:t>
      </w:r>
      <w:r w:rsidRPr="00C6684A" w:rsidR="00041BCD">
        <w:rPr>
          <w:rFonts w:asciiTheme="minorHAnsi" w:hAnsiTheme="minorHAnsi" w:cstheme="minorHAnsi"/>
        </w:rPr>
        <w:t>;</w:t>
      </w:r>
    </w:p>
    <w:p w:rsidRPr="00C6684A" w:rsidR="00485AB3" w:rsidP="00551C06" w:rsidRDefault="00485AB3" w14:paraId="531D9081" w14:textId="24F3D0F7">
      <w:pPr>
        <w:pStyle w:val="BodyText3"/>
        <w:rPr>
          <w:rFonts w:asciiTheme="minorHAnsi" w:hAnsiTheme="minorHAnsi" w:cstheme="minorHAnsi"/>
        </w:rPr>
      </w:pPr>
      <w:r>
        <w:rPr>
          <w:rFonts w:asciiTheme="minorHAnsi" w:hAnsiTheme="minorHAnsi" w:cstheme="minorHAnsi"/>
          <w:b/>
        </w:rPr>
        <w:t>“Infrastructure Agreement”</w:t>
      </w:r>
      <w:r w:rsidRPr="00485AB3">
        <w:t xml:space="preserve"> </w:t>
      </w:r>
      <w:r w:rsidRPr="00485AB3">
        <w:rPr>
          <w:rFonts w:asciiTheme="minorHAnsi" w:hAnsiTheme="minorHAnsi" w:cstheme="minorHAnsi"/>
          <w:bCs/>
        </w:rPr>
        <w:t xml:space="preserve">means the agreement dated 12 October 2018 between the ODP and the CVL IM, as amended from time to time and as novated by the ODP to </w:t>
      </w:r>
      <w:proofErr w:type="spellStart"/>
      <w:r w:rsidRPr="00485AB3">
        <w:rPr>
          <w:rFonts w:asciiTheme="minorHAnsi" w:hAnsiTheme="minorHAnsi" w:cstheme="minorHAnsi"/>
          <w:bCs/>
        </w:rPr>
        <w:t>TfW</w:t>
      </w:r>
      <w:proofErr w:type="spellEnd"/>
      <w:r w:rsidRPr="00485AB3">
        <w:rPr>
          <w:rFonts w:asciiTheme="minorHAnsi" w:hAnsiTheme="minorHAnsi" w:cstheme="minorHAnsi"/>
          <w:bCs/>
        </w:rPr>
        <w:t>;</w:t>
      </w:r>
    </w:p>
    <w:p w:rsidRPr="00C6684A" w:rsidR="00041BCD" w:rsidP="00551C06" w:rsidRDefault="006F1806" w14:paraId="0327DEAB" w14:textId="778FDA0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Innocent Party</w:t>
      </w:r>
      <w:r w:rsidRPr="00C6684A">
        <w:rPr>
          <w:rFonts w:asciiTheme="minorHAnsi" w:hAnsiTheme="minorHAnsi" w:cstheme="minorHAnsi"/>
          <w:b/>
        </w:rPr>
        <w:t>"</w:t>
      </w:r>
      <w:r w:rsidRPr="00C6684A" w:rsidR="00041BCD">
        <w:rPr>
          <w:rFonts w:asciiTheme="minorHAnsi" w:hAnsiTheme="minorHAnsi" w:cstheme="minorHAnsi"/>
        </w:rPr>
        <w:t xml:space="preserve"> means, in relation to a breach of an obligation under this contract, the party who is not in breach of that obligation;</w:t>
      </w:r>
    </w:p>
    <w:p w:rsidRPr="00C6684A" w:rsidR="00041BCD" w:rsidP="00551C06" w:rsidRDefault="006F1806" w14:paraId="2B95E9F0" w14:textId="5F8C618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Insolvency Event</w:t>
      </w:r>
      <w:r w:rsidRPr="00C6684A">
        <w:rPr>
          <w:rFonts w:asciiTheme="minorHAnsi" w:hAnsiTheme="minorHAnsi" w:cstheme="minorHAnsi"/>
          <w:b/>
        </w:rPr>
        <w:t>"</w:t>
      </w:r>
      <w:r w:rsidRPr="00C6684A" w:rsidR="00041BCD">
        <w:rPr>
          <w:rFonts w:asciiTheme="minorHAnsi" w:hAnsiTheme="minorHAnsi" w:cstheme="minorHAnsi"/>
        </w:rPr>
        <w:t>, in relation to either of the parties, has occurred where:</w:t>
      </w:r>
    </w:p>
    <w:p w:rsidRPr="00C6684A" w:rsidR="00041BCD" w:rsidP="00B27376" w:rsidRDefault="00041BCD" w14:paraId="313C6F49" w14:textId="77777777">
      <w:pPr>
        <w:pStyle w:val="Heading5"/>
        <w:numPr>
          <w:ilvl w:val="4"/>
          <w:numId w:val="100"/>
        </w:numPr>
        <w:rPr>
          <w:rFonts w:asciiTheme="minorHAnsi" w:hAnsiTheme="minorHAnsi" w:cstheme="minorHAnsi"/>
        </w:rPr>
      </w:pPr>
      <w:bookmarkStart w:name="_Ref500149603" w:id="24"/>
      <w:r w:rsidRPr="00C6684A">
        <w:rPr>
          <w:rFonts w:asciiTheme="minorHAnsi" w:hAnsiTheme="minorHAnsi" w:cstheme="minorHAnsi"/>
        </w:rPr>
        <w:t xml:space="preserve">any step which has a reasonable prospect of success is taken by any person with a view to its administration under Part </w:t>
      </w:r>
      <w:bookmarkStart w:name="DocXTextRef20" w:id="25"/>
      <w:r w:rsidRPr="00C6684A">
        <w:rPr>
          <w:rFonts w:asciiTheme="minorHAnsi" w:hAnsiTheme="minorHAnsi" w:cstheme="minorHAnsi"/>
        </w:rPr>
        <w:t>II</w:t>
      </w:r>
      <w:bookmarkEnd w:id="25"/>
      <w:r w:rsidRPr="00C6684A">
        <w:rPr>
          <w:rFonts w:asciiTheme="minorHAnsi" w:hAnsiTheme="minorHAnsi" w:cstheme="minorHAnsi"/>
        </w:rPr>
        <w:t xml:space="preserve"> of the Insolvency Act 1986;</w:t>
      </w:r>
      <w:bookmarkEnd w:id="24"/>
    </w:p>
    <w:p w:rsidRPr="00C6684A" w:rsidR="00041BCD" w:rsidP="00551C06" w:rsidRDefault="00041BCD" w14:paraId="76861EDB" w14:textId="77777777">
      <w:pPr>
        <w:pStyle w:val="Heading5"/>
        <w:rPr>
          <w:rFonts w:asciiTheme="minorHAnsi" w:hAnsiTheme="minorHAnsi" w:cstheme="minorHAnsi"/>
        </w:rPr>
      </w:pPr>
      <w:bookmarkStart w:name="_Ref500149604" w:id="26"/>
      <w:r w:rsidRPr="00C6684A">
        <w:rPr>
          <w:rFonts w:asciiTheme="minorHAnsi" w:hAnsiTheme="minorHAnsi" w:cstheme="minorHAnsi"/>
        </w:rPr>
        <w:t xml:space="preserve">it stops or suspends or threatens to stop or suspend payment of all or a material part of its debts, or is unable to pay its debts, or is deemed unable to pay its debts under section 123(1) or </w:t>
      </w:r>
      <w:bookmarkStart w:name="DocXTextRef21" w:id="27"/>
      <w:r w:rsidRPr="00C6684A">
        <w:rPr>
          <w:rFonts w:asciiTheme="minorHAnsi" w:hAnsiTheme="minorHAnsi" w:cstheme="minorHAnsi"/>
        </w:rPr>
        <w:t>(2)</w:t>
      </w:r>
      <w:bookmarkEnd w:id="27"/>
      <w:r w:rsidRPr="00C6684A">
        <w:rPr>
          <w:rFonts w:asciiTheme="minorHAnsi" w:hAnsiTheme="minorHAnsi" w:cstheme="minorHAnsi"/>
        </w:rPr>
        <w:t xml:space="preserve"> of the Insolvency Act 1986, except that in the interpretation of this paragraph:</w:t>
      </w:r>
      <w:bookmarkEnd w:id="26"/>
    </w:p>
    <w:p w:rsidRPr="00C6684A" w:rsidR="00041BCD" w:rsidP="00551C06" w:rsidRDefault="00041BCD" w14:paraId="125AA183" w14:textId="0A163E96">
      <w:pPr>
        <w:pStyle w:val="Heading6"/>
        <w:rPr>
          <w:rFonts w:asciiTheme="minorHAnsi" w:hAnsiTheme="minorHAnsi" w:cstheme="minorHAnsi"/>
        </w:rPr>
      </w:pPr>
      <w:bookmarkStart w:name="_Ref500149605" w:id="28"/>
      <w:r w:rsidRPr="00C6684A">
        <w:rPr>
          <w:rFonts w:asciiTheme="minorHAnsi" w:hAnsiTheme="minorHAnsi" w:cstheme="minorHAnsi"/>
        </w:rPr>
        <w:t xml:space="preserve">section </w:t>
      </w:r>
      <w:bookmarkStart w:name="DocXTextRef22" w:id="29"/>
      <w:r w:rsidRPr="00C6684A">
        <w:rPr>
          <w:rFonts w:asciiTheme="minorHAnsi" w:hAnsiTheme="minorHAnsi" w:cstheme="minorHAnsi"/>
        </w:rPr>
        <w:t>123(1)(a)</w:t>
      </w:r>
      <w:bookmarkEnd w:id="29"/>
      <w:r w:rsidRPr="00C6684A">
        <w:rPr>
          <w:rFonts w:asciiTheme="minorHAnsi" w:hAnsiTheme="minorHAnsi" w:cstheme="minorHAnsi"/>
        </w:rPr>
        <w:t xml:space="preserve"> of the Insolvency Act 1986 shall have effect as if for </w:t>
      </w:r>
      <w:r w:rsidRPr="00C6684A" w:rsidR="006F1806">
        <w:rPr>
          <w:rFonts w:asciiTheme="minorHAnsi" w:hAnsiTheme="minorHAnsi" w:cstheme="minorHAnsi"/>
        </w:rPr>
        <w:t>"</w:t>
      </w:r>
      <w:r w:rsidRPr="00C6684A">
        <w:rPr>
          <w:rFonts w:asciiTheme="minorHAnsi" w:hAnsiTheme="minorHAnsi" w:cstheme="minorHAnsi"/>
        </w:rPr>
        <w:t>£750</w:t>
      </w:r>
      <w:r w:rsidRPr="00C6684A" w:rsidR="006F1806">
        <w:rPr>
          <w:rFonts w:asciiTheme="minorHAnsi" w:hAnsiTheme="minorHAnsi" w:cstheme="minorHAnsi"/>
        </w:rPr>
        <w:t>"</w:t>
      </w:r>
      <w:r w:rsidRPr="00C6684A">
        <w:rPr>
          <w:rFonts w:asciiTheme="minorHAnsi" w:hAnsiTheme="minorHAnsi" w:cstheme="minorHAnsi"/>
        </w:rPr>
        <w:t xml:space="preserve"> there were substituted </w:t>
      </w:r>
      <w:r w:rsidRPr="00C6684A" w:rsidR="006F1806">
        <w:rPr>
          <w:rFonts w:asciiTheme="minorHAnsi" w:hAnsiTheme="minorHAnsi" w:cstheme="minorHAnsi"/>
        </w:rPr>
        <w:t>"</w:t>
      </w:r>
      <w:r w:rsidRPr="00C6684A">
        <w:rPr>
          <w:rFonts w:asciiTheme="minorHAnsi" w:hAnsiTheme="minorHAnsi" w:cstheme="minorHAnsi"/>
        </w:rPr>
        <w:t>£100,000</w:t>
      </w:r>
      <w:r w:rsidRPr="00C6684A" w:rsidR="006F1806">
        <w:rPr>
          <w:rFonts w:asciiTheme="minorHAnsi" w:hAnsiTheme="minorHAnsi" w:cstheme="minorHAnsi"/>
        </w:rPr>
        <w:t>"</w:t>
      </w:r>
      <w:r w:rsidRPr="00C6684A">
        <w:rPr>
          <w:rFonts w:asciiTheme="minorHAnsi" w:hAnsiTheme="minorHAnsi" w:cstheme="minorHAnsi"/>
        </w:rPr>
        <w:t xml:space="preserve"> or such higher figure as the parties may agree in writing from time to time; and</w:t>
      </w:r>
      <w:bookmarkEnd w:id="28"/>
      <w:r w:rsidRPr="00C6684A">
        <w:rPr>
          <w:rFonts w:asciiTheme="minorHAnsi" w:hAnsiTheme="minorHAnsi" w:cstheme="minorHAnsi"/>
        </w:rPr>
        <w:t xml:space="preserve"> </w:t>
      </w:r>
    </w:p>
    <w:p w:rsidRPr="00C6684A" w:rsidR="00041BCD" w:rsidP="00551C06" w:rsidRDefault="00041BCD" w14:paraId="39F2CC12" w14:textId="77777777">
      <w:pPr>
        <w:pStyle w:val="Heading6"/>
        <w:rPr>
          <w:rFonts w:asciiTheme="minorHAnsi" w:hAnsiTheme="minorHAnsi" w:cstheme="minorHAnsi"/>
        </w:rPr>
      </w:pPr>
      <w:bookmarkStart w:name="_Ref500149606" w:id="30"/>
      <w:r w:rsidRPr="00C6684A">
        <w:rPr>
          <w:rFonts w:asciiTheme="minorHAnsi" w:hAnsiTheme="minorHAnsi" w:cstheme="minorHAnsi"/>
        </w:rPr>
        <w:t xml:space="preserve">it shall not be deemed to be unable to pay its debts for the purposes of this paragraph if any such demand as is mentioned in section </w:t>
      </w:r>
      <w:bookmarkStart w:name="DocXTextRef23" w:id="31"/>
      <w:r w:rsidRPr="00C6684A">
        <w:rPr>
          <w:rFonts w:asciiTheme="minorHAnsi" w:hAnsiTheme="minorHAnsi" w:cstheme="minorHAnsi"/>
        </w:rPr>
        <w:t>123(1)(a)</w:t>
      </w:r>
      <w:bookmarkEnd w:id="31"/>
      <w:r w:rsidRPr="00C6684A">
        <w:rPr>
          <w:rFonts w:asciiTheme="minorHAnsi" w:hAnsiTheme="minorHAnsi" w:cstheme="minorHAnsi"/>
        </w:rPr>
        <w:t xml:space="preserve"> of the Insolvency Act 1986 is satisfied before the expiry of 21 days from such demand;</w:t>
      </w:r>
      <w:bookmarkEnd w:id="30"/>
    </w:p>
    <w:p w:rsidRPr="00C6684A" w:rsidR="00041BCD" w:rsidP="00551C06" w:rsidRDefault="00041BCD" w14:paraId="328BB232" w14:textId="77777777">
      <w:pPr>
        <w:pStyle w:val="Heading5"/>
        <w:rPr>
          <w:rFonts w:asciiTheme="minorHAnsi" w:hAnsiTheme="minorHAnsi" w:cstheme="minorHAnsi"/>
        </w:rPr>
      </w:pPr>
      <w:bookmarkStart w:name="_Ref500149607" w:id="32"/>
      <w:r w:rsidRPr="00C6684A">
        <w:rPr>
          <w:rFonts w:asciiTheme="minorHAnsi" w:hAnsiTheme="minorHAnsi" w:cstheme="minorHAnsi"/>
        </w:rPr>
        <w:t xml:space="preserve">its directors make any proposal under </w:t>
      </w:r>
      <w:bookmarkStart w:name="DocXTextRef24" w:id="33"/>
      <w:r w:rsidRPr="00C6684A">
        <w:rPr>
          <w:rFonts w:asciiTheme="minorHAnsi" w:hAnsiTheme="minorHAnsi" w:cstheme="minorHAnsi"/>
        </w:rPr>
        <w:t>section 1</w:t>
      </w:r>
      <w:bookmarkEnd w:id="33"/>
      <w:r w:rsidRPr="00C6684A">
        <w:rPr>
          <w:rFonts w:asciiTheme="minorHAnsi" w:hAnsiTheme="minorHAnsi" w:cstheme="minorHAnsi"/>
        </w:rP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32"/>
    </w:p>
    <w:p w:rsidRPr="00C6684A" w:rsidR="00041BCD" w:rsidP="00551C06" w:rsidRDefault="00041BCD" w14:paraId="343FF1F8" w14:textId="77777777">
      <w:pPr>
        <w:pStyle w:val="Heading5"/>
        <w:rPr>
          <w:rFonts w:asciiTheme="minorHAnsi" w:hAnsiTheme="minorHAnsi" w:cstheme="minorHAnsi"/>
        </w:rPr>
      </w:pPr>
      <w:bookmarkStart w:name="_Ref500149608" w:id="34"/>
      <w:r w:rsidRPr="00C6684A">
        <w:rPr>
          <w:rFonts w:asciiTheme="minorHAnsi" w:hAnsiTheme="minorHAnsi" w:cstheme="minorHAnsi"/>
        </w:rPr>
        <w:t xml:space="preserve">any step is taken to enforce security over or a distress, execution or other similar process is levied or sued out against the whole or a substantial part of its assets or undertaking, including the appointment of a receiver, administrative receiver, </w:t>
      </w:r>
      <w:proofErr w:type="gramStart"/>
      <w:r w:rsidRPr="00C6684A">
        <w:rPr>
          <w:rFonts w:asciiTheme="minorHAnsi" w:hAnsiTheme="minorHAnsi" w:cstheme="minorHAnsi"/>
        </w:rPr>
        <w:t>manager</w:t>
      </w:r>
      <w:proofErr w:type="gramEnd"/>
      <w:r w:rsidRPr="00C6684A">
        <w:rPr>
          <w:rFonts w:asciiTheme="minorHAnsi" w:hAnsiTheme="minorHAnsi" w:cstheme="minorHAnsi"/>
        </w:rPr>
        <w:t xml:space="preserve"> or similar person to enforce that security;</w:t>
      </w:r>
      <w:bookmarkEnd w:id="34"/>
    </w:p>
    <w:p w:rsidRPr="00C6684A" w:rsidR="00041BCD" w:rsidP="00551C06" w:rsidRDefault="00041BCD" w14:paraId="14328DB7" w14:textId="77777777">
      <w:pPr>
        <w:pStyle w:val="Heading5"/>
        <w:rPr>
          <w:rFonts w:asciiTheme="minorHAnsi" w:hAnsiTheme="minorHAnsi" w:cstheme="minorHAnsi"/>
        </w:rPr>
      </w:pPr>
      <w:bookmarkStart w:name="_Ref500149609" w:id="35"/>
      <w:r w:rsidRPr="00C6684A">
        <w:rPr>
          <w:rFonts w:asciiTheme="minorHAnsi" w:hAnsiTheme="minorHAnsi" w:cstheme="minorHAnsi"/>
        </w:rPr>
        <w:lastRenderedPageBreak/>
        <w:t xml:space="preserve">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w:t>
      </w:r>
      <w:proofErr w:type="gramStart"/>
      <w:r w:rsidRPr="00C6684A">
        <w:rPr>
          <w:rFonts w:asciiTheme="minorHAnsi" w:hAnsiTheme="minorHAnsi" w:cstheme="minorHAnsi"/>
        </w:rPr>
        <w:t>merger</w:t>
      </w:r>
      <w:proofErr w:type="gramEnd"/>
      <w:r w:rsidRPr="00C6684A">
        <w:rPr>
          <w:rFonts w:asciiTheme="minorHAnsi" w:hAnsiTheme="minorHAnsi" w:cstheme="minorHAnsi"/>
        </w:rPr>
        <w:t xml:space="preserve"> or consolidation on terms approved by the other party before that step is taken (which approval shall not be unreasonably withheld or delayed); or</w:t>
      </w:r>
      <w:bookmarkEnd w:id="35"/>
    </w:p>
    <w:p w:rsidRPr="00C6684A" w:rsidR="00041BCD" w:rsidP="00551C06" w:rsidRDefault="00041BCD" w14:paraId="7273580E" w14:textId="77777777">
      <w:pPr>
        <w:pStyle w:val="Heading5"/>
        <w:rPr>
          <w:rFonts w:asciiTheme="minorHAnsi" w:hAnsiTheme="minorHAnsi" w:cstheme="minorHAnsi"/>
        </w:rPr>
      </w:pPr>
      <w:bookmarkStart w:name="_Ref500149610" w:id="36"/>
      <w:r w:rsidRPr="00C6684A">
        <w:rPr>
          <w:rFonts w:asciiTheme="minorHAnsi" w:hAnsiTheme="minorHAnsi" w:cstheme="minorHAnsi"/>
        </w:rPr>
        <w:t>any event occurs which, under the law of any relevant jurisdiction, has an analogous or equivalent effect to any of the events listed above,</w:t>
      </w:r>
      <w:bookmarkEnd w:id="36"/>
    </w:p>
    <w:p w:rsidRPr="00C6684A" w:rsidR="00041BCD" w:rsidP="00551C06" w:rsidRDefault="00041BCD" w14:paraId="4E06023A" w14:textId="77777777">
      <w:pPr>
        <w:pStyle w:val="BodyText3"/>
        <w:rPr>
          <w:rFonts w:asciiTheme="minorHAnsi" w:hAnsiTheme="minorHAnsi" w:cstheme="minorHAnsi"/>
        </w:rPr>
      </w:pPr>
      <w:r w:rsidRPr="00C6684A">
        <w:rPr>
          <w:rFonts w:asciiTheme="minorHAnsi" w:hAnsiTheme="minorHAnsi" w:cstheme="minorHAnsi"/>
        </w:rPr>
        <w:t xml:space="preserve">unless: </w:t>
      </w:r>
    </w:p>
    <w:p w:rsidRPr="00C6684A" w:rsidR="00041BCD" w:rsidP="00551C06" w:rsidRDefault="00041BCD" w14:paraId="57904FB3" w14:textId="77777777">
      <w:pPr>
        <w:pStyle w:val="Heading6"/>
        <w:rPr>
          <w:rFonts w:asciiTheme="minorHAnsi" w:hAnsiTheme="minorHAnsi" w:cstheme="minorHAnsi"/>
        </w:rPr>
      </w:pPr>
      <w:bookmarkStart w:name="_Ref500149611" w:id="37"/>
      <w:r w:rsidRPr="00C6684A">
        <w:rPr>
          <w:rFonts w:asciiTheme="minorHAnsi" w:hAnsiTheme="minorHAnsi" w:cstheme="minorHAnsi"/>
        </w:rPr>
        <w:t xml:space="preserve">in any case, a railway administration order (or application for such order) has been made or such order (or application) is made within 14 days after the occurrence of such step, event, </w:t>
      </w:r>
      <w:proofErr w:type="gramStart"/>
      <w:r w:rsidRPr="00C6684A">
        <w:rPr>
          <w:rFonts w:asciiTheme="minorHAnsi" w:hAnsiTheme="minorHAnsi" w:cstheme="minorHAnsi"/>
        </w:rPr>
        <w:t>proposal</w:t>
      </w:r>
      <w:proofErr w:type="gramEnd"/>
      <w:r w:rsidRPr="00C6684A">
        <w:rPr>
          <w:rFonts w:asciiTheme="minorHAnsi" w:hAnsiTheme="minorHAnsi" w:cstheme="minorHAnsi"/>
        </w:rPr>
        <w:t xml:space="preserve"> or action (as the case may be) in relation to the party in question under </w:t>
      </w:r>
      <w:bookmarkStart w:name="DocXTextRef27" w:id="38"/>
      <w:r w:rsidRPr="00C6684A">
        <w:rPr>
          <w:rFonts w:asciiTheme="minorHAnsi" w:hAnsiTheme="minorHAnsi" w:cstheme="minorHAnsi"/>
        </w:rPr>
        <w:t>section 60</w:t>
      </w:r>
      <w:bookmarkEnd w:id="38"/>
      <w:r w:rsidRPr="00C6684A">
        <w:rPr>
          <w:rFonts w:asciiTheme="minorHAnsi" w:hAnsiTheme="minorHAnsi" w:cstheme="minorHAnsi"/>
        </w:rPr>
        <w:t xml:space="preserve">, </w:t>
      </w:r>
      <w:bookmarkStart w:name="DocXTextRef25" w:id="39"/>
      <w:r w:rsidRPr="00C6684A">
        <w:rPr>
          <w:rFonts w:asciiTheme="minorHAnsi" w:hAnsiTheme="minorHAnsi" w:cstheme="minorHAnsi"/>
        </w:rPr>
        <w:t>61</w:t>
      </w:r>
      <w:bookmarkEnd w:id="39"/>
      <w:r w:rsidRPr="00C6684A">
        <w:rPr>
          <w:rFonts w:asciiTheme="minorHAnsi" w:hAnsiTheme="minorHAnsi" w:cstheme="minorHAnsi"/>
        </w:rPr>
        <w:t xml:space="preserve"> or </w:t>
      </w:r>
      <w:bookmarkStart w:name="DocXTextRef26" w:id="40"/>
      <w:r w:rsidRPr="00C6684A">
        <w:rPr>
          <w:rFonts w:asciiTheme="minorHAnsi" w:hAnsiTheme="minorHAnsi" w:cstheme="minorHAnsi"/>
        </w:rPr>
        <w:t>62</w:t>
      </w:r>
      <w:bookmarkEnd w:id="40"/>
      <w:r w:rsidRPr="00C6684A">
        <w:rPr>
          <w:rFonts w:asciiTheme="minorHAnsi" w:hAnsiTheme="minorHAnsi" w:cstheme="minorHAnsi"/>
        </w:rPr>
        <w:t xml:space="preserve"> of the Act and for so long as any such order (or application) remains in force or pending; or</w:t>
      </w:r>
      <w:bookmarkEnd w:id="37"/>
      <w:r w:rsidRPr="00C6684A">
        <w:rPr>
          <w:rFonts w:asciiTheme="minorHAnsi" w:hAnsiTheme="minorHAnsi" w:cstheme="minorHAnsi"/>
        </w:rPr>
        <w:t xml:space="preserve"> </w:t>
      </w:r>
    </w:p>
    <w:p w:rsidRPr="00C6684A" w:rsidR="00041BCD" w:rsidP="00551C06" w:rsidRDefault="00041BCD" w14:paraId="564E5DB1" w14:textId="12136732">
      <w:pPr>
        <w:pStyle w:val="Heading6"/>
        <w:rPr>
          <w:rFonts w:asciiTheme="minorHAnsi" w:hAnsiTheme="minorHAnsi" w:cstheme="minorHAnsi"/>
        </w:rPr>
      </w:pPr>
      <w:bookmarkStart w:name="_Ref500149612" w:id="41"/>
      <w:r w:rsidRPr="00C6684A">
        <w:rPr>
          <w:rFonts w:asciiTheme="minorHAnsi" w:hAnsiTheme="minorHAnsi" w:cstheme="minorHAnsi"/>
        </w:rPr>
        <w:t xml:space="preserve">in the case of paragraphs </w:t>
      </w:r>
      <w:bookmarkStart w:name="DocXTextRef28" w:id="42"/>
      <w:r w:rsidRPr="00C6684A">
        <w:rPr>
          <w:rFonts w:asciiTheme="minorHAnsi" w:hAnsiTheme="minorHAnsi" w:cstheme="minorHAnsi"/>
        </w:rPr>
        <w:t>(</w:t>
      </w:r>
      <w:bookmarkEnd w:id="42"/>
      <w:r w:rsidRPr="00C6684A" w:rsidR="009A17A8">
        <w:rPr>
          <w:rFonts w:asciiTheme="minorHAnsi" w:hAnsiTheme="minorHAnsi" w:cstheme="minorHAnsi"/>
        </w:rPr>
        <w:t>a)</w:t>
      </w:r>
      <w:r w:rsidRPr="00C6684A">
        <w:rPr>
          <w:rFonts w:asciiTheme="minorHAnsi" w:hAnsiTheme="minorHAnsi" w:cstheme="minorHAnsi"/>
        </w:rPr>
        <w:t xml:space="preserve">, </w:t>
      </w:r>
      <w:bookmarkStart w:name="DocXTextRef29" w:id="43"/>
      <w:r w:rsidRPr="00C6684A">
        <w:rPr>
          <w:rFonts w:asciiTheme="minorHAnsi" w:hAnsiTheme="minorHAnsi" w:cstheme="minorHAnsi"/>
        </w:rPr>
        <w:t>(d)</w:t>
      </w:r>
      <w:bookmarkEnd w:id="43"/>
      <w:r w:rsidRPr="00C6684A">
        <w:rPr>
          <w:rFonts w:asciiTheme="minorHAnsi" w:hAnsiTheme="minorHAnsi" w:cstheme="minorHAnsi"/>
        </w:rPr>
        <w:t xml:space="preserve"> and </w:t>
      </w:r>
      <w:bookmarkStart w:name="DocXTextRef30" w:id="44"/>
      <w:r w:rsidRPr="00C6684A">
        <w:rPr>
          <w:rFonts w:asciiTheme="minorHAnsi" w:hAnsiTheme="minorHAnsi" w:cstheme="minorHAnsi"/>
        </w:rPr>
        <w:t>(e)</w:t>
      </w:r>
      <w:bookmarkEnd w:id="44"/>
      <w:r w:rsidRPr="00C6684A">
        <w:rPr>
          <w:rFonts w:asciiTheme="minorHAnsi" w:hAnsiTheme="minorHAnsi" w:cstheme="minorHAnsi"/>
        </w:rPr>
        <w:t>, the relevant petition, proceeding or other step is being actively contested in good faith by that party with timely recourse to all appropriate measures and procedures;</w:t>
      </w:r>
      <w:bookmarkEnd w:id="41"/>
    </w:p>
    <w:p w:rsidRPr="00C6684A" w:rsidR="00041BCD" w:rsidP="00551C06" w:rsidRDefault="006F1806" w14:paraId="176D3D13" w14:textId="526B6689">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Liability Cap</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paragraph </w:t>
      </w:r>
      <w:r w:rsidRPr="00C6684A" w:rsidR="009A17A8">
        <w:rPr>
          <w:rFonts w:asciiTheme="minorHAnsi" w:hAnsiTheme="minorHAnsi" w:cstheme="minorHAnsi"/>
        </w:rPr>
        <w:t>1</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 9</w:t>
      </w:r>
      <w:r w:rsidRPr="00C6684A" w:rsidR="00041BCD">
        <w:rPr>
          <w:rFonts w:asciiTheme="minorHAnsi" w:hAnsiTheme="minorHAnsi" w:cstheme="minorHAnsi"/>
        </w:rPr>
        <w:t>;</w:t>
      </w:r>
    </w:p>
    <w:p w:rsidRPr="00C6684A" w:rsidR="00BD5DA9" w:rsidP="00551C06" w:rsidRDefault="006F1806" w14:paraId="22C834C5" w14:textId="20B75B88">
      <w:pPr>
        <w:pStyle w:val="BodyText3"/>
        <w:rPr>
          <w:rFonts w:asciiTheme="minorHAnsi" w:hAnsiTheme="minorHAnsi" w:cstheme="minorHAnsi"/>
        </w:rPr>
      </w:pPr>
      <w:r w:rsidRPr="00C6684A">
        <w:rPr>
          <w:rFonts w:asciiTheme="minorHAnsi" w:hAnsiTheme="minorHAnsi" w:cstheme="minorHAnsi"/>
          <w:b/>
        </w:rPr>
        <w:t>"</w:t>
      </w:r>
      <w:r w:rsidRPr="00C6684A" w:rsidR="00BD5DA9">
        <w:rPr>
          <w:rFonts w:asciiTheme="minorHAnsi" w:hAnsiTheme="minorHAnsi" w:cstheme="minorHAnsi"/>
          <w:b/>
        </w:rPr>
        <w:t>Licensing Regulations</w:t>
      </w:r>
      <w:r w:rsidRPr="00C6684A">
        <w:rPr>
          <w:rFonts w:asciiTheme="minorHAnsi" w:hAnsiTheme="minorHAnsi" w:cstheme="minorHAnsi"/>
          <w:b/>
        </w:rPr>
        <w:t>"</w:t>
      </w:r>
      <w:r w:rsidRPr="00C6684A" w:rsidR="00BD5DA9">
        <w:rPr>
          <w:rFonts w:asciiTheme="minorHAnsi" w:hAnsiTheme="minorHAnsi" w:cstheme="minorHAnsi"/>
          <w:b/>
        </w:rPr>
        <w:t xml:space="preserve"> </w:t>
      </w:r>
      <w:r w:rsidRPr="00C6684A" w:rsidR="00BD5DA9">
        <w:rPr>
          <w:rFonts w:asciiTheme="minorHAnsi" w:hAnsiTheme="minorHAnsi" w:cstheme="minorHAnsi"/>
        </w:rPr>
        <w:t>means the Railways (Licensing of Railway Undertakings) Regulations 2005;</w:t>
      </w:r>
    </w:p>
    <w:p w:rsidRPr="00C6684A" w:rsidR="00041BCD" w:rsidP="00551C06" w:rsidRDefault="006F1806" w14:paraId="54CCB959" w14:textId="2BAD1C5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Longstop Date</w:t>
      </w:r>
      <w:r w:rsidRPr="00C6684A">
        <w:rPr>
          <w:rFonts w:asciiTheme="minorHAnsi" w:hAnsiTheme="minorHAnsi" w:cstheme="minorHAnsi"/>
          <w:b/>
        </w:rPr>
        <w:t>"</w:t>
      </w:r>
      <w:r w:rsidRPr="00C6684A" w:rsidR="00041BCD">
        <w:rPr>
          <w:rFonts w:asciiTheme="minorHAnsi" w:hAnsiTheme="minorHAnsi" w:cstheme="minorHAnsi"/>
        </w:rPr>
        <w:t xml:space="preserve"> means</w:t>
      </w:r>
      <w:r w:rsidRPr="00C6684A" w:rsidR="003C3926">
        <w:rPr>
          <w:rFonts w:asciiTheme="minorHAnsi" w:hAnsiTheme="minorHAnsi" w:cstheme="minorHAnsi"/>
        </w:rPr>
        <w:t xml:space="preserve"> </w:t>
      </w:r>
      <w:r w:rsidR="00F130D2">
        <w:rPr>
          <w:rFonts w:asciiTheme="minorHAnsi" w:hAnsiTheme="minorHAnsi" w:cstheme="minorHAnsi"/>
        </w:rPr>
        <w:t>[</w:t>
      </w:r>
      <w:r w:rsidRPr="009226F7" w:rsidR="00F130D2">
        <w:rPr>
          <w:rFonts w:asciiTheme="minorHAnsi" w:hAnsiTheme="minorHAnsi" w:cstheme="minorHAnsi"/>
          <w:b/>
          <w:bCs/>
          <w:i/>
          <w:iCs/>
          <w:highlight w:val="yellow"/>
        </w:rPr>
        <w:t>date to be added</w:t>
      </w:r>
      <w:r w:rsidR="00F130D2">
        <w:rPr>
          <w:rFonts w:asciiTheme="minorHAnsi" w:hAnsiTheme="minorHAnsi" w:cstheme="minorHAnsi"/>
        </w:rPr>
        <w:t>]</w:t>
      </w:r>
      <w:r w:rsidRPr="00C6684A" w:rsidR="003C3926">
        <w:rPr>
          <w:rFonts w:asciiTheme="minorHAnsi" w:hAnsiTheme="minorHAnsi" w:cstheme="minorHAnsi"/>
        </w:rPr>
        <w:t>;</w:t>
      </w:r>
      <w:r w:rsidRPr="00C6684A" w:rsidR="00041BCD">
        <w:rPr>
          <w:rFonts w:asciiTheme="minorHAnsi" w:hAnsiTheme="minorHAnsi" w:cstheme="minorHAnsi"/>
        </w:rPr>
        <w:t xml:space="preserve">  </w:t>
      </w:r>
    </w:p>
    <w:p w:rsidRPr="00C6684A" w:rsidR="00C43161" w:rsidP="00551C06" w:rsidRDefault="006F1806" w14:paraId="7912A986" w14:textId="76C86CF1">
      <w:pPr>
        <w:pStyle w:val="BodyText3"/>
        <w:rPr>
          <w:rFonts w:asciiTheme="minorHAnsi" w:hAnsiTheme="minorHAnsi" w:cstheme="minorHAnsi"/>
        </w:rPr>
      </w:pPr>
      <w:r w:rsidRPr="00C6684A">
        <w:rPr>
          <w:rFonts w:asciiTheme="minorHAnsi" w:hAnsiTheme="minorHAnsi" w:cstheme="minorHAnsi"/>
          <w:b/>
        </w:rPr>
        <w:t>"</w:t>
      </w:r>
      <w:r w:rsidRPr="00C6684A" w:rsidR="00C43161">
        <w:rPr>
          <w:rFonts w:asciiTheme="minorHAnsi" w:hAnsiTheme="minorHAnsi" w:cstheme="minorHAnsi"/>
          <w:b/>
        </w:rPr>
        <w:t>Network Rail</w:t>
      </w:r>
      <w:r w:rsidRPr="00C6684A">
        <w:rPr>
          <w:rFonts w:asciiTheme="minorHAnsi" w:hAnsiTheme="minorHAnsi" w:cstheme="minorHAnsi"/>
          <w:b/>
        </w:rPr>
        <w:t>"</w:t>
      </w:r>
      <w:r w:rsidRPr="00C6684A" w:rsidR="00C43161">
        <w:rPr>
          <w:rFonts w:asciiTheme="minorHAnsi" w:hAnsiTheme="minorHAnsi" w:cstheme="minorHAnsi"/>
          <w:b/>
        </w:rPr>
        <w:t xml:space="preserve"> </w:t>
      </w:r>
      <w:r w:rsidRPr="00C6684A" w:rsidR="00C43161">
        <w:rPr>
          <w:rFonts w:asciiTheme="minorHAnsi" w:hAnsiTheme="minorHAnsi" w:cstheme="minorHAnsi"/>
        </w:rPr>
        <w:t xml:space="preserve">means Network Rail Infrastructure Limited, a company registered in England under company number 02904587 and having its registered office at 1 </w:t>
      </w:r>
      <w:proofErr w:type="spellStart"/>
      <w:r w:rsidRPr="00C6684A" w:rsidR="00C43161">
        <w:rPr>
          <w:rFonts w:asciiTheme="minorHAnsi" w:hAnsiTheme="minorHAnsi" w:cstheme="minorHAnsi"/>
        </w:rPr>
        <w:t>Eversholt</w:t>
      </w:r>
      <w:proofErr w:type="spellEnd"/>
      <w:r w:rsidRPr="00C6684A" w:rsidR="00C43161">
        <w:rPr>
          <w:rFonts w:asciiTheme="minorHAnsi" w:hAnsiTheme="minorHAnsi" w:cstheme="minorHAnsi"/>
        </w:rPr>
        <w:t xml:space="preserve"> Street, London, NW1 2DN;</w:t>
      </w:r>
    </w:p>
    <w:p w:rsidRPr="00C6684A" w:rsidR="00EE712B" w:rsidP="00EE712B" w:rsidRDefault="00EE712B" w14:paraId="67BEF31B" w14:textId="65041D7D">
      <w:pPr>
        <w:pStyle w:val="BodyText2"/>
        <w:rPr>
          <w:rFonts w:asciiTheme="minorHAnsi" w:hAnsiTheme="minorHAnsi" w:cstheme="minorHAnsi"/>
          <w:b/>
        </w:rPr>
      </w:pPr>
      <w:r w:rsidRPr="00C6684A">
        <w:rPr>
          <w:rFonts w:asciiTheme="minorHAnsi" w:hAnsiTheme="minorHAnsi" w:cstheme="minorHAnsi"/>
          <w:b/>
        </w:rPr>
        <w:t xml:space="preserve">"Network Rail TAC (Passenger Services)" </w:t>
      </w:r>
      <w:r w:rsidRPr="00C6684A">
        <w:rPr>
          <w:rFonts w:asciiTheme="minorHAnsi" w:hAnsiTheme="minorHAnsi" w:cstheme="minorHAnsi"/>
          <w:bCs/>
        </w:rPr>
        <w:t>has the meaning given in paragraph 1A of Schedule 4;</w:t>
      </w:r>
      <w:r w:rsidRPr="00C6684A" w:rsidR="003F1904">
        <w:rPr>
          <w:rFonts w:asciiTheme="minorHAnsi" w:hAnsiTheme="minorHAnsi" w:cstheme="minorHAnsi"/>
          <w:bCs/>
        </w:rPr>
        <w:t xml:space="preserve"> </w:t>
      </w:r>
    </w:p>
    <w:p w:rsidRPr="00C6684A" w:rsidR="00041BCD" w:rsidP="00551C06" w:rsidRDefault="006F1806" w14:paraId="0C5B0073" w14:textId="0E784D9F">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New Working Timetable</w:t>
      </w:r>
      <w:r w:rsidRPr="00C6684A">
        <w:rPr>
          <w:rFonts w:asciiTheme="minorHAnsi" w:hAnsiTheme="minorHAnsi" w:cstheme="minorHAnsi"/>
          <w:b/>
        </w:rPr>
        <w:t>"</w:t>
      </w:r>
      <w:r w:rsidRPr="00C6684A" w:rsidR="00041BCD">
        <w:rPr>
          <w:rFonts w:asciiTheme="minorHAnsi" w:hAnsiTheme="minorHAnsi" w:cstheme="minorHAnsi"/>
        </w:rPr>
        <w:t xml:space="preserve"> means, in respect of any day, the version of the Working Timetable for that day provided by </w:t>
      </w:r>
      <w:r w:rsidRPr="00C6684A" w:rsidR="00CB34E0">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in accordance with Condition D</w:t>
      </w:r>
      <w:bookmarkStart w:name="DocXTextRef36" w:id="45"/>
      <w:r w:rsidRPr="00C6684A" w:rsidR="00041BCD">
        <w:rPr>
          <w:rFonts w:asciiTheme="minorHAnsi" w:hAnsiTheme="minorHAnsi" w:cstheme="minorHAnsi"/>
        </w:rPr>
        <w:t>2.7.</w:t>
      </w:r>
      <w:bookmarkEnd w:id="45"/>
      <w:r w:rsidRPr="00C6684A" w:rsidR="00076F0A">
        <w:rPr>
          <w:rFonts w:asciiTheme="minorHAnsi" w:hAnsiTheme="minorHAnsi" w:cstheme="minorHAnsi"/>
        </w:rPr>
        <w:t xml:space="preserve">1 </w:t>
      </w:r>
      <w:r w:rsidRPr="00C6684A" w:rsidR="00B055B2">
        <w:rPr>
          <w:rFonts w:asciiTheme="minorHAnsi" w:hAnsiTheme="minorHAnsi" w:cstheme="minorHAnsi"/>
        </w:rPr>
        <w:t>of the CVL Network Code</w:t>
      </w:r>
      <w:r w:rsidRPr="00C6684A" w:rsidR="00041BCD">
        <w:rPr>
          <w:rFonts w:asciiTheme="minorHAnsi" w:hAnsiTheme="minorHAnsi" w:cstheme="minorHAnsi"/>
        </w:rPr>
        <w:t>, as amended pursuant to Condition D</w:t>
      </w:r>
      <w:bookmarkStart w:name="DocXTextRef37" w:id="46"/>
      <w:r w:rsidRPr="00C6684A" w:rsidR="00041BCD">
        <w:rPr>
          <w:rFonts w:asciiTheme="minorHAnsi" w:hAnsiTheme="minorHAnsi" w:cstheme="minorHAnsi"/>
        </w:rPr>
        <w:t>2.7.4</w:t>
      </w:r>
      <w:bookmarkEnd w:id="46"/>
      <w:r w:rsidRPr="00C6684A" w:rsidR="00076F0A">
        <w:rPr>
          <w:rFonts w:asciiTheme="minorHAnsi" w:hAnsiTheme="minorHAnsi" w:cstheme="minorHAnsi"/>
        </w:rPr>
        <w:t xml:space="preserve"> of the CVL Network Code</w:t>
      </w:r>
      <w:r w:rsidRPr="00C6684A" w:rsidR="00041BCD">
        <w:rPr>
          <w:rFonts w:asciiTheme="minorHAnsi" w:hAnsiTheme="minorHAnsi" w:cstheme="minorHAnsi"/>
        </w:rPr>
        <w:t xml:space="preserve">; </w:t>
      </w:r>
    </w:p>
    <w:p w:rsidRPr="00C6684A" w:rsidR="001C410F" w:rsidP="001C410F" w:rsidRDefault="006F1806" w14:paraId="31548292" w14:textId="4E76B777">
      <w:pPr>
        <w:ind w:left="720"/>
        <w:rPr>
          <w:rFonts w:asciiTheme="minorHAnsi" w:hAnsiTheme="minorHAnsi" w:cstheme="minorHAnsi"/>
        </w:rPr>
      </w:pPr>
      <w:r w:rsidRPr="00C6684A">
        <w:rPr>
          <w:rFonts w:asciiTheme="minorHAnsi" w:hAnsiTheme="minorHAnsi" w:cstheme="minorHAnsi"/>
          <w:b/>
        </w:rPr>
        <w:t>"</w:t>
      </w:r>
      <w:r w:rsidRPr="00C6684A" w:rsidR="001C410F">
        <w:rPr>
          <w:rFonts w:asciiTheme="minorHAnsi" w:hAnsiTheme="minorHAnsi" w:cstheme="minorHAnsi"/>
          <w:b/>
        </w:rPr>
        <w:t>Nominated Location</w:t>
      </w:r>
      <w:r w:rsidRPr="00C6684A">
        <w:rPr>
          <w:rFonts w:asciiTheme="minorHAnsi" w:hAnsiTheme="minorHAnsi" w:cstheme="minorHAnsi"/>
          <w:b/>
        </w:rPr>
        <w:t>"</w:t>
      </w:r>
      <w:r w:rsidRPr="00C6684A" w:rsidR="001C410F">
        <w:rPr>
          <w:rFonts w:asciiTheme="minorHAnsi" w:hAnsiTheme="minorHAnsi" w:cstheme="minorHAnsi"/>
        </w:rPr>
        <w:t xml:space="preserve"> means, in relation to a Service, its origin, destination and such other location where railway vehicles operating that Service under the control of the Train Operator will move onto and off the CVL;</w:t>
      </w:r>
    </w:p>
    <w:p w:rsidRPr="00C6684A" w:rsidR="00B055B2" w:rsidP="00551C06" w:rsidRDefault="006F1806" w14:paraId="56B53D5F" w14:textId="7C16A2D1">
      <w:pPr>
        <w:pStyle w:val="BodyText3"/>
        <w:rPr>
          <w:rFonts w:asciiTheme="minorHAnsi" w:hAnsiTheme="minorHAnsi" w:cstheme="minorHAnsi"/>
        </w:rPr>
      </w:pPr>
      <w:r w:rsidRPr="00C6684A">
        <w:rPr>
          <w:rFonts w:asciiTheme="minorHAnsi" w:hAnsiTheme="minorHAnsi" w:cstheme="minorHAnsi"/>
          <w:b/>
        </w:rPr>
        <w:t>"</w:t>
      </w:r>
      <w:r w:rsidRPr="00C6684A" w:rsidR="00B055B2">
        <w:rPr>
          <w:rFonts w:asciiTheme="minorHAnsi" w:hAnsiTheme="minorHAnsi" w:cstheme="minorHAnsi"/>
          <w:b/>
        </w:rPr>
        <w:t>NR Network</w:t>
      </w:r>
      <w:r w:rsidRPr="00C6684A">
        <w:rPr>
          <w:rFonts w:asciiTheme="minorHAnsi" w:hAnsiTheme="minorHAnsi" w:cstheme="minorHAnsi"/>
          <w:b/>
        </w:rPr>
        <w:t>"</w:t>
      </w:r>
      <w:r w:rsidRPr="00C6684A" w:rsidR="00B055B2">
        <w:rPr>
          <w:rFonts w:asciiTheme="minorHAnsi" w:hAnsiTheme="minorHAnsi" w:cstheme="minorHAnsi"/>
          <w:b/>
        </w:rPr>
        <w:t xml:space="preserve"> </w:t>
      </w:r>
      <w:r w:rsidRPr="00C6684A" w:rsidR="00B055B2">
        <w:rPr>
          <w:rFonts w:asciiTheme="minorHAnsi" w:hAnsiTheme="minorHAnsi" w:cstheme="minorHAnsi"/>
        </w:rPr>
        <w:t>means the railway infrastructure of which Network Rail is the facility owner;</w:t>
      </w:r>
    </w:p>
    <w:p w:rsidRPr="00C6684A" w:rsidR="003F3D14" w:rsidP="00551C06" w:rsidRDefault="006F1806" w14:paraId="0F44A4BA" w14:textId="104ACEEE">
      <w:pPr>
        <w:pStyle w:val="BodyText3"/>
        <w:rPr>
          <w:rFonts w:asciiTheme="minorHAnsi" w:hAnsiTheme="minorHAnsi" w:cstheme="minorHAnsi"/>
          <w:b/>
        </w:rPr>
      </w:pPr>
      <w:r w:rsidRPr="00C6684A">
        <w:rPr>
          <w:rFonts w:asciiTheme="minorHAnsi" w:hAnsiTheme="minorHAnsi" w:cstheme="minorHAnsi"/>
          <w:b/>
        </w:rPr>
        <w:t>"</w:t>
      </w:r>
      <w:r w:rsidRPr="00C6684A" w:rsidR="003F3D14">
        <w:rPr>
          <w:rFonts w:asciiTheme="minorHAnsi" w:hAnsiTheme="minorHAnsi" w:cstheme="minorHAnsi"/>
          <w:b/>
        </w:rPr>
        <w:t>ODP</w:t>
      </w:r>
      <w:r w:rsidRPr="00C6684A">
        <w:rPr>
          <w:rFonts w:asciiTheme="minorHAnsi" w:hAnsiTheme="minorHAnsi" w:cstheme="minorHAnsi"/>
          <w:b/>
        </w:rPr>
        <w:t>"</w:t>
      </w:r>
      <w:r w:rsidRPr="00C6684A" w:rsidR="003F3D14">
        <w:rPr>
          <w:rFonts w:asciiTheme="minorHAnsi" w:hAnsiTheme="minorHAnsi" w:cstheme="minorHAnsi"/>
          <w:b/>
        </w:rPr>
        <w:t xml:space="preserve"> </w:t>
      </w:r>
      <w:r w:rsidRPr="00C6684A" w:rsidR="003F3D14">
        <w:rPr>
          <w:rFonts w:asciiTheme="minorHAnsi" w:hAnsiTheme="minorHAnsi" w:cstheme="minorHAnsi"/>
        </w:rPr>
        <w:t xml:space="preserve">means Keolis Amey Wales Cymru Limited with company number 11391059, whose registered office is at Amey Rail </w:t>
      </w:r>
      <w:proofErr w:type="spellStart"/>
      <w:r w:rsidRPr="00C6684A" w:rsidR="003F3D14">
        <w:rPr>
          <w:rFonts w:asciiTheme="minorHAnsi" w:hAnsiTheme="minorHAnsi" w:cstheme="minorHAnsi"/>
        </w:rPr>
        <w:t>Maindee</w:t>
      </w:r>
      <w:proofErr w:type="spellEnd"/>
      <w:r w:rsidRPr="00C6684A" w:rsidR="003F3D14">
        <w:rPr>
          <w:rFonts w:asciiTheme="minorHAnsi" w:hAnsiTheme="minorHAnsi" w:cstheme="minorHAnsi"/>
        </w:rPr>
        <w:t xml:space="preserve"> Depot, Off Caerleon Road, Newport, United Kingdom, NP19 9DZ;</w:t>
      </w:r>
    </w:p>
    <w:p w:rsidRPr="00C6684A" w:rsidR="00041BCD" w:rsidP="00551C06" w:rsidRDefault="006F1806" w14:paraId="1A2CF5D9" w14:textId="340D487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Office of Rail and Road</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under </w:t>
      </w:r>
      <w:bookmarkStart w:name="DocXTextRef38" w:id="47"/>
      <w:r w:rsidRPr="00C6684A" w:rsidR="00041BCD">
        <w:rPr>
          <w:rFonts w:asciiTheme="minorHAnsi" w:hAnsiTheme="minorHAnsi" w:cstheme="minorHAnsi"/>
        </w:rPr>
        <w:t>section 15</w:t>
      </w:r>
      <w:bookmarkEnd w:id="47"/>
      <w:r w:rsidRPr="00C6684A" w:rsidR="00041BCD">
        <w:rPr>
          <w:rFonts w:asciiTheme="minorHAnsi" w:hAnsiTheme="minorHAnsi" w:cstheme="minorHAnsi"/>
        </w:rPr>
        <w:t xml:space="preserve"> of the Railways and Transport Safety Act 2003, and references to </w:t>
      </w:r>
      <w:r w:rsidRPr="00C6684A">
        <w:rPr>
          <w:rFonts w:asciiTheme="minorHAnsi" w:hAnsiTheme="minorHAnsi" w:cstheme="minorHAnsi"/>
        </w:rPr>
        <w:t>"</w:t>
      </w:r>
      <w:r w:rsidRPr="00C6684A" w:rsidR="00041BCD">
        <w:rPr>
          <w:rFonts w:asciiTheme="minorHAnsi" w:hAnsiTheme="minorHAnsi" w:cstheme="minorHAnsi"/>
        </w:rPr>
        <w:t>ORR</w:t>
      </w:r>
      <w:r w:rsidRPr="00C6684A">
        <w:rPr>
          <w:rFonts w:asciiTheme="minorHAnsi" w:hAnsiTheme="minorHAnsi" w:cstheme="minorHAnsi"/>
        </w:rPr>
        <w:t>"</w:t>
      </w:r>
      <w:r w:rsidRPr="00C6684A" w:rsidR="00041BCD">
        <w:rPr>
          <w:rFonts w:asciiTheme="minorHAnsi" w:hAnsiTheme="minorHAnsi" w:cstheme="minorHAnsi"/>
        </w:rPr>
        <w:t xml:space="preserve"> shall be construed as references to the Office of Rail and Road;</w:t>
      </w:r>
    </w:p>
    <w:p w:rsidRPr="00C6684A" w:rsidR="00B055B2" w:rsidP="00551C06" w:rsidRDefault="006F1806" w14:paraId="120D4F88" w14:textId="4ABB4C69">
      <w:pPr>
        <w:pStyle w:val="BodyText3"/>
        <w:rPr>
          <w:rFonts w:asciiTheme="minorHAnsi" w:hAnsiTheme="minorHAnsi" w:cstheme="minorHAnsi"/>
        </w:rPr>
      </w:pPr>
      <w:r w:rsidRPr="00C6684A">
        <w:rPr>
          <w:rFonts w:asciiTheme="minorHAnsi" w:hAnsiTheme="minorHAnsi" w:cstheme="minorHAnsi"/>
          <w:b/>
        </w:rPr>
        <w:t>"</w:t>
      </w:r>
      <w:r w:rsidRPr="00C6684A" w:rsidR="00B055B2">
        <w:rPr>
          <w:rFonts w:asciiTheme="minorHAnsi" w:hAnsiTheme="minorHAnsi" w:cstheme="minorHAnsi"/>
          <w:b/>
        </w:rPr>
        <w:t>Performance Monitoring System</w:t>
      </w:r>
      <w:r w:rsidRPr="00C6684A">
        <w:rPr>
          <w:rFonts w:asciiTheme="minorHAnsi" w:hAnsiTheme="minorHAnsi" w:cstheme="minorHAnsi"/>
          <w:b/>
        </w:rPr>
        <w:t>"</w:t>
      </w:r>
      <w:r w:rsidRPr="00C6684A" w:rsidR="00B055B2">
        <w:rPr>
          <w:rFonts w:asciiTheme="minorHAnsi" w:hAnsiTheme="minorHAnsi" w:cstheme="minorHAnsi"/>
          <w:b/>
        </w:rPr>
        <w:t xml:space="preserve"> </w:t>
      </w:r>
      <w:r w:rsidRPr="00C6684A" w:rsidR="00B055B2">
        <w:rPr>
          <w:rFonts w:asciiTheme="minorHAnsi" w:hAnsiTheme="minorHAnsi" w:cstheme="minorHAnsi"/>
        </w:rPr>
        <w:t>has the meaning ascribed to it in Part B of the CVL Network Code;</w:t>
      </w:r>
    </w:p>
    <w:p w:rsidRPr="00C6684A" w:rsidR="00041BCD" w:rsidP="00551C06" w:rsidRDefault="006F1806" w14:paraId="49E056E7" w14:textId="3D83998F">
      <w:pPr>
        <w:pStyle w:val="BodyText3"/>
        <w:rPr>
          <w:rFonts w:asciiTheme="minorHAnsi" w:hAnsiTheme="minorHAnsi" w:cstheme="minorHAnsi"/>
        </w:rPr>
      </w:pPr>
      <w:r w:rsidRPr="00C6684A">
        <w:rPr>
          <w:rFonts w:asciiTheme="minorHAnsi" w:hAnsiTheme="minorHAnsi" w:cstheme="minorHAnsi"/>
          <w:b/>
        </w:rPr>
        <w:lastRenderedPageBreak/>
        <w:t>"</w:t>
      </w:r>
      <w:r w:rsidRPr="00C6684A" w:rsidR="00041BCD">
        <w:rPr>
          <w:rFonts w:asciiTheme="minorHAnsi" w:hAnsiTheme="minorHAnsi" w:cstheme="minorHAnsi"/>
          <w:b/>
        </w:rPr>
        <w:t>Performance Order</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13.3.2</w:t>
      </w:r>
      <w:r w:rsidRPr="00C6684A" w:rsidR="00041BCD">
        <w:rPr>
          <w:rFonts w:asciiTheme="minorHAnsi" w:hAnsiTheme="minorHAnsi" w:cstheme="minorHAnsi"/>
        </w:rPr>
        <w:t>;</w:t>
      </w:r>
    </w:p>
    <w:p w:rsidRPr="00C6684A" w:rsidR="00762C3B" w:rsidP="00551C06" w:rsidRDefault="006F1806" w14:paraId="0DBB52B3" w14:textId="66E2107C">
      <w:pPr>
        <w:pStyle w:val="BodyText3"/>
        <w:rPr>
          <w:rFonts w:asciiTheme="minorHAnsi" w:hAnsiTheme="minorHAnsi" w:cstheme="minorHAnsi"/>
          <w:b/>
        </w:rPr>
      </w:pPr>
      <w:r w:rsidRPr="00C6684A">
        <w:rPr>
          <w:rFonts w:asciiTheme="minorHAnsi" w:hAnsiTheme="minorHAnsi" w:cstheme="minorHAnsi"/>
          <w:b/>
        </w:rPr>
        <w:t>"</w:t>
      </w:r>
      <w:r w:rsidRPr="00C6684A" w:rsidR="00762C3B">
        <w:rPr>
          <w:rFonts w:asciiTheme="minorHAnsi" w:hAnsiTheme="minorHAnsi" w:cstheme="minorHAnsi"/>
          <w:b/>
        </w:rPr>
        <w:t>Principal Change Date</w:t>
      </w:r>
      <w:r w:rsidRPr="00C6684A">
        <w:rPr>
          <w:rFonts w:asciiTheme="minorHAnsi" w:hAnsiTheme="minorHAnsi" w:cstheme="minorHAnsi"/>
          <w:b/>
        </w:rPr>
        <w:t>"</w:t>
      </w:r>
      <w:r w:rsidRPr="00C6684A" w:rsidR="00762C3B">
        <w:rPr>
          <w:rFonts w:asciiTheme="minorHAnsi" w:hAnsiTheme="minorHAnsi" w:cstheme="minorHAnsi"/>
          <w:b/>
        </w:rPr>
        <w:t xml:space="preserve"> </w:t>
      </w:r>
      <w:r w:rsidRPr="00C6684A" w:rsidR="00762C3B">
        <w:rPr>
          <w:rFonts w:asciiTheme="minorHAnsi" w:hAnsiTheme="minorHAnsi" w:cstheme="minorHAnsi"/>
        </w:rPr>
        <w:t>has the meaning ascribed to it in Part D of the CVL Network Code;</w:t>
      </w:r>
    </w:p>
    <w:p w:rsidRPr="00C6684A" w:rsidR="0026149F" w:rsidP="00551C06" w:rsidRDefault="006F1806" w14:paraId="2B1F22D8" w14:textId="6DB0C5F5">
      <w:pPr>
        <w:pStyle w:val="BodyText3"/>
        <w:rPr>
          <w:rFonts w:asciiTheme="minorHAnsi" w:hAnsiTheme="minorHAnsi" w:cstheme="minorHAnsi"/>
        </w:rPr>
      </w:pPr>
      <w:r w:rsidRPr="00C6684A">
        <w:rPr>
          <w:rFonts w:asciiTheme="minorHAnsi" w:hAnsiTheme="minorHAnsi" w:cstheme="minorHAnsi"/>
          <w:b/>
        </w:rPr>
        <w:t>"</w:t>
      </w:r>
      <w:r w:rsidRPr="00C6684A" w:rsidR="0026149F">
        <w:rPr>
          <w:rFonts w:asciiTheme="minorHAnsi" w:hAnsiTheme="minorHAnsi" w:cstheme="minorHAnsi"/>
          <w:b/>
        </w:rPr>
        <w:t>Public Holiday</w:t>
      </w:r>
      <w:r w:rsidRPr="00C6684A">
        <w:rPr>
          <w:rFonts w:asciiTheme="minorHAnsi" w:hAnsiTheme="minorHAnsi" w:cstheme="minorHAnsi"/>
          <w:b/>
        </w:rPr>
        <w:t>"</w:t>
      </w:r>
      <w:r w:rsidRPr="00C6684A" w:rsidR="0026149F">
        <w:rPr>
          <w:rFonts w:asciiTheme="minorHAnsi" w:hAnsiTheme="minorHAnsi" w:cstheme="minorHAnsi"/>
        </w:rPr>
        <w:t xml:space="preserve"> means any day other than Saturday or Sunday on which the banks in the City of London are not open for business;</w:t>
      </w:r>
    </w:p>
    <w:p w:rsidRPr="00C6684A" w:rsidR="00041BCD" w:rsidP="00551C06" w:rsidRDefault="006F1806" w14:paraId="3E72CA4A" w14:textId="1C6881D9">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Railway Code Systems</w:t>
      </w:r>
      <w:r w:rsidRPr="00C6684A">
        <w:rPr>
          <w:rFonts w:asciiTheme="minorHAnsi" w:hAnsiTheme="minorHAnsi" w:cstheme="minorHAnsi"/>
          <w:b/>
        </w:rPr>
        <w:t>"</w:t>
      </w:r>
      <w:r w:rsidRPr="00C6684A" w:rsidR="00041BCD">
        <w:rPr>
          <w:rFonts w:asciiTheme="minorHAnsi" w:hAnsiTheme="minorHAnsi" w:cstheme="minorHAnsi"/>
        </w:rPr>
        <w:t xml:space="preserve"> means necessary systems within the meaning of the Systems Code;</w:t>
      </w:r>
    </w:p>
    <w:p w:rsidRPr="00C6684A" w:rsidR="00B055B2" w:rsidP="00551C06" w:rsidRDefault="006F1806" w14:paraId="13BAF585" w14:textId="50D947DF">
      <w:pPr>
        <w:pStyle w:val="BodyText3"/>
        <w:rPr>
          <w:rFonts w:asciiTheme="minorHAnsi" w:hAnsiTheme="minorHAnsi" w:cstheme="minorHAnsi"/>
        </w:rPr>
      </w:pPr>
      <w:r w:rsidRPr="00C6684A">
        <w:rPr>
          <w:rFonts w:asciiTheme="minorHAnsi" w:hAnsiTheme="minorHAnsi" w:cstheme="minorHAnsi"/>
          <w:b/>
        </w:rPr>
        <w:t>"</w:t>
      </w:r>
      <w:r w:rsidRPr="00C6684A" w:rsidR="00B055B2">
        <w:rPr>
          <w:rFonts w:asciiTheme="minorHAnsi" w:hAnsiTheme="minorHAnsi" w:cstheme="minorHAnsi"/>
          <w:b/>
        </w:rPr>
        <w:t>Railway Group Standards</w:t>
      </w:r>
      <w:r w:rsidRPr="00C6684A">
        <w:rPr>
          <w:rFonts w:asciiTheme="minorHAnsi" w:hAnsiTheme="minorHAnsi" w:cstheme="minorHAnsi"/>
          <w:b/>
        </w:rPr>
        <w:t>"</w:t>
      </w:r>
      <w:r w:rsidRPr="00C6684A" w:rsidR="00B055B2">
        <w:rPr>
          <w:rFonts w:asciiTheme="minorHAnsi" w:hAnsiTheme="minorHAnsi" w:cstheme="minorHAnsi"/>
          <w:b/>
        </w:rPr>
        <w:t xml:space="preserve"> </w:t>
      </w:r>
      <w:r w:rsidRPr="00C6684A" w:rsidR="00B055B2">
        <w:rPr>
          <w:rFonts w:asciiTheme="minorHAnsi" w:hAnsiTheme="minorHAnsi" w:cstheme="minorHAnsi"/>
        </w:rPr>
        <w:t>means technical standards and operating procedures authorised pursuant to the Rail Group Standards Code issued by Rail Safety and Standards Board Limited and approved by ORR;</w:t>
      </w:r>
    </w:p>
    <w:p w:rsidRPr="00C6684A" w:rsidR="00041BCD" w:rsidP="00551C06" w:rsidRDefault="006F1806" w14:paraId="7B30D23C" w14:textId="64AC978F">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w:t>
      </w:r>
      <w:r w:rsidRPr="00C6684A" w:rsidR="00C43161">
        <w:rPr>
          <w:rFonts w:asciiTheme="minorHAnsi" w:hAnsiTheme="minorHAnsi" w:cstheme="minorHAnsi"/>
          <w:b/>
        </w:rPr>
        <w:t xml:space="preserve"> CVL</w:t>
      </w:r>
      <w:r w:rsidRPr="00C6684A" w:rsidR="00041BCD">
        <w:rPr>
          <w:rFonts w:asciiTheme="minorHAnsi" w:hAnsiTheme="minorHAnsi" w:cstheme="minorHAnsi"/>
          <w:b/>
        </w:rPr>
        <w:t xml:space="preserve"> ADRR Forum</w:t>
      </w:r>
      <w:r w:rsidRPr="00C6684A">
        <w:rPr>
          <w:rFonts w:asciiTheme="minorHAnsi" w:hAnsiTheme="minorHAnsi" w:cstheme="minorHAnsi"/>
          <w:b/>
        </w:rPr>
        <w:t>"</w:t>
      </w:r>
      <w:r w:rsidRPr="00C6684A" w:rsidR="00041BCD">
        <w:rPr>
          <w:rFonts w:asciiTheme="minorHAnsi" w:hAnsiTheme="minorHAnsi" w:cstheme="minorHAnsi"/>
        </w:rPr>
        <w:t xml:space="preserve"> means the Forum, having the meaning ascribed to it in the </w:t>
      </w:r>
      <w:r w:rsidRPr="00C6684A" w:rsidR="00C43161">
        <w:rPr>
          <w:rFonts w:asciiTheme="minorHAnsi" w:hAnsiTheme="minorHAnsi" w:cstheme="minorHAnsi"/>
        </w:rPr>
        <w:t xml:space="preserve">CVL </w:t>
      </w:r>
      <w:r w:rsidRPr="00C6684A" w:rsidR="00041BCD">
        <w:rPr>
          <w:rFonts w:asciiTheme="minorHAnsi" w:hAnsiTheme="minorHAnsi" w:cstheme="minorHAnsi"/>
        </w:rPr>
        <w:t xml:space="preserve">ADRR, to which a Relevant Dispute is allocated for resolution in accordance with the </w:t>
      </w:r>
      <w:r w:rsidRPr="00C6684A" w:rsidR="00C43161">
        <w:rPr>
          <w:rFonts w:asciiTheme="minorHAnsi" w:hAnsiTheme="minorHAnsi" w:cstheme="minorHAnsi"/>
        </w:rPr>
        <w:t xml:space="preserve">CVL </w:t>
      </w:r>
      <w:r w:rsidRPr="00C6684A" w:rsidR="00041BCD">
        <w:rPr>
          <w:rFonts w:asciiTheme="minorHAnsi" w:hAnsiTheme="minorHAnsi" w:cstheme="minorHAnsi"/>
        </w:rPr>
        <w:t>ADRR;</w:t>
      </w:r>
    </w:p>
    <w:p w:rsidRPr="00C6684A" w:rsidR="00041BCD" w:rsidP="00551C06" w:rsidRDefault="006F1806" w14:paraId="1AFE2FF3" w14:textId="1DD2553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Dispute</w:t>
      </w:r>
      <w:r w:rsidRPr="00C6684A">
        <w:rPr>
          <w:rFonts w:asciiTheme="minorHAnsi" w:hAnsiTheme="minorHAnsi" w:cstheme="minorHAnsi"/>
          <w:b/>
        </w:rPr>
        <w:t>"</w:t>
      </w:r>
      <w:r w:rsidRPr="00C6684A" w:rsidR="00041BCD">
        <w:rPr>
          <w:rFonts w:asciiTheme="minorHAnsi" w:hAnsiTheme="minorHAnsi" w:cstheme="minorHAnsi"/>
        </w:rPr>
        <w:t xml:space="preserve"> means any difference between the parties arising out of or in connection with this contract;</w:t>
      </w:r>
    </w:p>
    <w:p w:rsidRPr="00C6684A" w:rsidR="00041BCD" w:rsidP="00551C06" w:rsidRDefault="006F1806" w14:paraId="24824356" w14:textId="5D87AF3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Force Majeure Event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17.1</w:t>
      </w:r>
      <w:r w:rsidRPr="00C6684A" w:rsidR="00041BCD">
        <w:rPr>
          <w:rFonts w:asciiTheme="minorHAnsi" w:hAnsiTheme="minorHAnsi" w:cstheme="minorHAnsi"/>
        </w:rPr>
        <w:t>;</w:t>
      </w:r>
    </w:p>
    <w:p w:rsidRPr="00C6684A" w:rsidR="00041BCD" w:rsidP="00551C06" w:rsidRDefault="006F1806" w14:paraId="345E0DB7" w14:textId="65ABCBF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Losses</w:t>
      </w:r>
      <w:r w:rsidRPr="00C6684A">
        <w:rPr>
          <w:rFonts w:asciiTheme="minorHAnsi" w:hAnsiTheme="minorHAnsi" w:cstheme="minorHAnsi"/>
          <w:b/>
        </w:rPr>
        <w:t>"</w:t>
      </w:r>
      <w:r w:rsidRPr="00C6684A" w:rsidR="00041BCD">
        <w:rPr>
          <w:rFonts w:asciiTheme="minorHAnsi" w:hAnsiTheme="minorHAnsi" w:cstheme="minorHAnsi"/>
        </w:rPr>
        <w:t xml:space="preserve"> means, in relation to: </w:t>
      </w:r>
    </w:p>
    <w:p w:rsidRPr="00C6684A" w:rsidR="00041BCD" w:rsidP="00DA7D96" w:rsidRDefault="00041BCD" w14:paraId="1740E64C" w14:textId="77777777">
      <w:pPr>
        <w:pStyle w:val="Heading5"/>
        <w:numPr>
          <w:ilvl w:val="4"/>
          <w:numId w:val="19"/>
        </w:numPr>
        <w:rPr>
          <w:rFonts w:asciiTheme="minorHAnsi" w:hAnsiTheme="minorHAnsi" w:cstheme="minorHAnsi"/>
        </w:rPr>
      </w:pPr>
      <w:bookmarkStart w:name="_Ref500149613" w:id="48"/>
      <w:r w:rsidRPr="00C6684A">
        <w:rPr>
          <w:rFonts w:asciiTheme="minorHAnsi" w:hAnsiTheme="minorHAnsi" w:cstheme="minorHAnsi"/>
        </w:rPr>
        <w:t>a breach of this contract; or</w:t>
      </w:r>
      <w:bookmarkEnd w:id="48"/>
      <w:r w:rsidRPr="00C6684A">
        <w:rPr>
          <w:rFonts w:asciiTheme="minorHAnsi" w:hAnsiTheme="minorHAnsi" w:cstheme="minorHAnsi"/>
        </w:rPr>
        <w:t xml:space="preserve"> </w:t>
      </w:r>
    </w:p>
    <w:p w:rsidRPr="00C6684A" w:rsidR="00041BCD" w:rsidP="00551C06" w:rsidRDefault="00041BCD" w14:paraId="2FCFA9A8" w14:textId="6917F269">
      <w:pPr>
        <w:pStyle w:val="Heading5"/>
        <w:rPr>
          <w:rFonts w:asciiTheme="minorHAnsi" w:hAnsiTheme="minorHAnsi" w:cstheme="minorHAnsi"/>
        </w:rPr>
      </w:pPr>
      <w:bookmarkStart w:name="_Ref500149614" w:id="49"/>
      <w:r w:rsidRPr="00C6684A">
        <w:rPr>
          <w:rFonts w:asciiTheme="minorHAnsi" w:hAnsiTheme="minorHAnsi" w:cstheme="minorHAnsi"/>
        </w:rPr>
        <w:t xml:space="preserve">in the case of </w:t>
      </w:r>
      <w:r w:rsidRPr="00C6684A" w:rsidR="004519F5">
        <w:rPr>
          <w:rFonts w:asciiTheme="minorHAnsi" w:hAnsiTheme="minorHAnsi" w:cstheme="minorHAnsi"/>
        </w:rPr>
        <w:t>clause</w:t>
      </w:r>
      <w:r w:rsidRPr="00C6684A" w:rsidR="009A17A8">
        <w:rPr>
          <w:rFonts w:asciiTheme="minorHAnsi" w:hAnsiTheme="minorHAnsi" w:cstheme="minorHAnsi"/>
        </w:rPr>
        <w:t xml:space="preserve"> 10</w:t>
      </w:r>
      <w:r w:rsidRPr="00C6684A">
        <w:rPr>
          <w:rFonts w:asciiTheme="minorHAnsi" w:hAnsiTheme="minorHAnsi" w:cstheme="minorHAnsi"/>
        </w:rPr>
        <w:t xml:space="preserve">, any of the matters specified in </w:t>
      </w:r>
      <w:r w:rsidRPr="00C6684A" w:rsidR="004519F5">
        <w:rPr>
          <w:rFonts w:asciiTheme="minorHAnsi" w:hAnsiTheme="minorHAnsi" w:cstheme="minorHAnsi"/>
        </w:rPr>
        <w:t>clause</w:t>
      </w:r>
      <w:r w:rsidRPr="00C6684A" w:rsidR="009A17A8">
        <w:rPr>
          <w:rFonts w:asciiTheme="minorHAnsi" w:hAnsiTheme="minorHAnsi" w:cstheme="minorHAnsi"/>
        </w:rPr>
        <w:t xml:space="preserve"> 10.1(a)</w:t>
      </w:r>
      <w:r w:rsidRPr="00C6684A">
        <w:rPr>
          <w:rFonts w:asciiTheme="minorHAnsi" w:hAnsiTheme="minorHAnsi" w:cstheme="minorHAnsi"/>
        </w:rPr>
        <w:t xml:space="preserve">, </w:t>
      </w:r>
      <w:r w:rsidRPr="00C6684A" w:rsidR="009A17A8">
        <w:rPr>
          <w:rFonts w:asciiTheme="minorHAnsi" w:hAnsiTheme="minorHAnsi" w:cstheme="minorHAnsi"/>
        </w:rPr>
        <w:t xml:space="preserve">(b) </w:t>
      </w:r>
      <w:r w:rsidRPr="00C6684A">
        <w:rPr>
          <w:rFonts w:asciiTheme="minorHAnsi" w:hAnsiTheme="minorHAnsi" w:cstheme="minorHAnsi"/>
        </w:rPr>
        <w:t xml:space="preserve">or </w:t>
      </w:r>
      <w:r w:rsidRPr="00C6684A" w:rsidR="009A17A8">
        <w:rPr>
          <w:rFonts w:asciiTheme="minorHAnsi" w:hAnsiTheme="minorHAnsi" w:cstheme="minorHAnsi"/>
        </w:rPr>
        <w:t>(c)</w:t>
      </w:r>
      <w:r w:rsidRPr="00C6684A">
        <w:rPr>
          <w:rFonts w:asciiTheme="minorHAnsi" w:hAnsiTheme="minorHAnsi" w:cstheme="minorHAnsi"/>
        </w:rPr>
        <w:t xml:space="preserve"> or </w:t>
      </w:r>
      <w:r w:rsidRPr="00C6684A" w:rsidR="004519F5">
        <w:rPr>
          <w:rFonts w:asciiTheme="minorHAnsi" w:hAnsiTheme="minorHAnsi" w:cstheme="minorHAnsi"/>
        </w:rPr>
        <w:t>clause</w:t>
      </w:r>
      <w:r w:rsidRPr="00C6684A" w:rsidR="009A17A8">
        <w:rPr>
          <w:rFonts w:asciiTheme="minorHAnsi" w:hAnsiTheme="minorHAnsi" w:cstheme="minorHAnsi"/>
        </w:rPr>
        <w:t xml:space="preserve"> 10.2(a)</w:t>
      </w:r>
      <w:r w:rsidRPr="00C6684A">
        <w:rPr>
          <w:rFonts w:asciiTheme="minorHAnsi" w:hAnsiTheme="minorHAnsi" w:cstheme="minorHAnsi"/>
        </w:rPr>
        <w:t xml:space="preserve">, </w:t>
      </w:r>
      <w:r w:rsidRPr="00C6684A" w:rsidR="009A17A8">
        <w:rPr>
          <w:rFonts w:asciiTheme="minorHAnsi" w:hAnsiTheme="minorHAnsi" w:cstheme="minorHAnsi"/>
        </w:rPr>
        <w:t xml:space="preserve">(b) </w:t>
      </w:r>
      <w:r w:rsidRPr="00C6684A">
        <w:rPr>
          <w:rFonts w:asciiTheme="minorHAnsi" w:hAnsiTheme="minorHAnsi" w:cstheme="minorHAnsi"/>
        </w:rPr>
        <w:t xml:space="preserve">or </w:t>
      </w:r>
      <w:r w:rsidRPr="00C6684A" w:rsidR="009A17A8">
        <w:rPr>
          <w:rFonts w:asciiTheme="minorHAnsi" w:hAnsiTheme="minorHAnsi" w:cstheme="minorHAnsi"/>
        </w:rPr>
        <w:t>(c)</w:t>
      </w:r>
      <w:r w:rsidRPr="00C6684A">
        <w:rPr>
          <w:rFonts w:asciiTheme="minorHAnsi" w:hAnsiTheme="minorHAnsi" w:cstheme="minorHAnsi"/>
        </w:rPr>
        <w:t xml:space="preserve"> (each a </w:t>
      </w:r>
      <w:r w:rsidRPr="00C6684A" w:rsidR="006F1806">
        <w:rPr>
          <w:rFonts w:asciiTheme="minorHAnsi" w:hAnsiTheme="minorHAnsi" w:cstheme="minorHAnsi"/>
        </w:rPr>
        <w:t>"</w:t>
      </w:r>
      <w:r w:rsidRPr="00C6684A">
        <w:rPr>
          <w:rFonts w:asciiTheme="minorHAnsi" w:hAnsiTheme="minorHAnsi" w:cstheme="minorHAnsi"/>
        </w:rPr>
        <w:t>breach</w:t>
      </w:r>
      <w:r w:rsidRPr="00C6684A" w:rsidR="006F1806">
        <w:rPr>
          <w:rFonts w:asciiTheme="minorHAnsi" w:hAnsiTheme="minorHAnsi" w:cstheme="minorHAnsi"/>
        </w:rPr>
        <w:t>"</w:t>
      </w:r>
      <w:r w:rsidRPr="00C6684A">
        <w:rPr>
          <w:rFonts w:asciiTheme="minorHAnsi" w:hAnsiTheme="minorHAnsi" w:cstheme="minorHAnsi"/>
        </w:rPr>
        <w:t xml:space="preserve"> for the purpose of this definition); or</w:t>
      </w:r>
      <w:bookmarkEnd w:id="49"/>
    </w:p>
    <w:p w:rsidRPr="00C6684A" w:rsidR="00041BCD" w:rsidP="00551C06" w:rsidRDefault="00041BCD" w14:paraId="4CAC66C6" w14:textId="767C1641">
      <w:pPr>
        <w:pStyle w:val="Heading5"/>
        <w:rPr>
          <w:rFonts w:asciiTheme="minorHAnsi" w:hAnsiTheme="minorHAnsi" w:cstheme="minorHAnsi"/>
        </w:rPr>
      </w:pPr>
      <w:bookmarkStart w:name="_Ref500149615" w:id="50"/>
      <w:r w:rsidRPr="00C6684A">
        <w:rPr>
          <w:rFonts w:asciiTheme="minorHAnsi" w:hAnsiTheme="minorHAnsi" w:cstheme="minorHAnsi"/>
        </w:rPr>
        <w:t>in the case of</w:t>
      </w:r>
      <w:r w:rsidRPr="00C6684A" w:rsidR="009A17A8">
        <w:rPr>
          <w:rFonts w:asciiTheme="minorHAnsi" w:hAnsiTheme="minorHAnsi" w:cstheme="minorHAnsi"/>
        </w:rPr>
        <w:t xml:space="preserve"> Schedule 8</w:t>
      </w:r>
      <w:r w:rsidRPr="00C6684A">
        <w:rPr>
          <w:rFonts w:asciiTheme="minorHAnsi" w:hAnsiTheme="minorHAnsi" w:cstheme="minorHAnsi"/>
        </w:rPr>
        <w:t>, the matter</w:t>
      </w:r>
      <w:r w:rsidRPr="00C6684A" w:rsidR="00B055B2">
        <w:rPr>
          <w:rFonts w:asciiTheme="minorHAnsi" w:hAnsiTheme="minorHAnsi" w:cstheme="minorHAnsi"/>
        </w:rPr>
        <w:t>s</w:t>
      </w:r>
      <w:r w:rsidRPr="00C6684A">
        <w:rPr>
          <w:rFonts w:asciiTheme="minorHAnsi" w:hAnsiTheme="minorHAnsi" w:cstheme="minorHAnsi"/>
        </w:rPr>
        <w:t xml:space="preserve"> specified in paragraph </w:t>
      </w:r>
      <w:r w:rsidRPr="00C6684A" w:rsidR="009A17A8">
        <w:rPr>
          <w:rFonts w:asciiTheme="minorHAnsi" w:hAnsiTheme="minorHAnsi" w:cstheme="minorHAnsi"/>
        </w:rPr>
        <w:t>18</w:t>
      </w:r>
      <w:r w:rsidRPr="00C6684A">
        <w:rPr>
          <w:rFonts w:asciiTheme="minorHAnsi" w:hAnsiTheme="minorHAnsi" w:cstheme="minorHAnsi"/>
        </w:rPr>
        <w:t xml:space="preserve"> of </w:t>
      </w:r>
      <w:r w:rsidRPr="00C6684A" w:rsidR="009A17A8">
        <w:rPr>
          <w:rFonts w:asciiTheme="minorHAnsi" w:hAnsiTheme="minorHAnsi" w:cstheme="minorHAnsi"/>
        </w:rPr>
        <w:t xml:space="preserve">Schedule 8 </w:t>
      </w:r>
      <w:r w:rsidRPr="00C6684A">
        <w:rPr>
          <w:rFonts w:asciiTheme="minorHAnsi" w:hAnsiTheme="minorHAnsi" w:cstheme="minorHAnsi"/>
        </w:rPr>
        <w:t xml:space="preserve">(a </w:t>
      </w:r>
      <w:r w:rsidRPr="00C6684A" w:rsidR="006F1806">
        <w:rPr>
          <w:rFonts w:asciiTheme="minorHAnsi" w:hAnsiTheme="minorHAnsi" w:cstheme="minorHAnsi"/>
        </w:rPr>
        <w:t>"</w:t>
      </w:r>
      <w:r w:rsidRPr="00C6684A">
        <w:rPr>
          <w:rFonts w:asciiTheme="minorHAnsi" w:hAnsiTheme="minorHAnsi" w:cstheme="minorHAnsi"/>
        </w:rPr>
        <w:t>breach</w:t>
      </w:r>
      <w:r w:rsidRPr="00C6684A" w:rsidR="006F1806">
        <w:rPr>
          <w:rFonts w:asciiTheme="minorHAnsi" w:hAnsiTheme="minorHAnsi" w:cstheme="minorHAnsi"/>
        </w:rPr>
        <w:t>"</w:t>
      </w:r>
      <w:r w:rsidRPr="00C6684A">
        <w:rPr>
          <w:rFonts w:asciiTheme="minorHAnsi" w:hAnsiTheme="minorHAnsi" w:cstheme="minorHAnsi"/>
        </w:rPr>
        <w:t xml:space="preserve"> for the purposes of this definition only),</w:t>
      </w:r>
      <w:bookmarkEnd w:id="50"/>
    </w:p>
    <w:p w:rsidRPr="00C6684A" w:rsidR="00041BCD" w:rsidP="00551C06" w:rsidRDefault="00041BCD" w14:paraId="0CEFA47B" w14:textId="77777777">
      <w:pPr>
        <w:pStyle w:val="BodyText3"/>
        <w:rPr>
          <w:rFonts w:asciiTheme="minorHAnsi" w:hAnsiTheme="minorHAnsi" w:cstheme="minorHAnsi"/>
        </w:rPr>
      </w:pPr>
      <w:r w:rsidRPr="00C6684A">
        <w:rPr>
          <w:rFonts w:asciiTheme="minorHAnsi" w:hAnsiTheme="minorHAnsi" w:cstheme="minorHAnsi"/>
        </w:rPr>
        <w:t xml:space="preserve">all costs, losses (including loss of profit and loss of revenue), expenses, payments, damages, liabilities, </w:t>
      </w:r>
      <w:proofErr w:type="gramStart"/>
      <w:r w:rsidRPr="00C6684A">
        <w:rPr>
          <w:rFonts w:asciiTheme="minorHAnsi" w:hAnsiTheme="minorHAnsi" w:cstheme="minorHAnsi"/>
        </w:rPr>
        <w:t>interest</w:t>
      </w:r>
      <w:proofErr w:type="gramEnd"/>
      <w:r w:rsidRPr="00C6684A">
        <w:rPr>
          <w:rFonts w:asciiTheme="minorHAnsi" w:hAnsiTheme="minorHAnsi" w:cstheme="minorHAnsi"/>
        </w:rPr>
        <w:t xml:space="preserve"> and the amounts by which rights or entitlements to amounts have been reduced, in each case incurred or occasioned as a result of or by such breach;</w:t>
      </w:r>
    </w:p>
    <w:p w:rsidRPr="00C6684A" w:rsidR="00041BCD" w:rsidP="00551C06" w:rsidRDefault="006F1806" w14:paraId="6085C166" w14:textId="62FF2759">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Obligation</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w:t>
      </w:r>
      <w:r w:rsidRPr="00C6684A" w:rsidR="004519F5">
        <w:rPr>
          <w:rFonts w:asciiTheme="minorHAnsi" w:hAnsiTheme="minorHAnsi" w:cstheme="minorHAnsi"/>
        </w:rPr>
        <w:t>clause</w:t>
      </w:r>
      <w:r w:rsidRPr="00C6684A" w:rsidR="009A17A8">
        <w:rPr>
          <w:rFonts w:asciiTheme="minorHAnsi" w:hAnsiTheme="minorHAnsi" w:cstheme="minorHAnsi"/>
        </w:rPr>
        <w:t xml:space="preserve"> 17</w:t>
      </w:r>
      <w:r w:rsidRPr="00C6684A" w:rsidR="00041BCD">
        <w:rPr>
          <w:rFonts w:asciiTheme="minorHAnsi" w:hAnsiTheme="minorHAnsi" w:cstheme="minorHAnsi"/>
        </w:rPr>
        <w:t xml:space="preserve">; </w:t>
      </w:r>
    </w:p>
    <w:p w:rsidRPr="00C6684A" w:rsidR="00D75617" w:rsidP="00551C06" w:rsidRDefault="006F1806" w14:paraId="337BFF5F" w14:textId="14D7B50C">
      <w:pPr>
        <w:pStyle w:val="BodyText3"/>
        <w:rPr>
          <w:rFonts w:asciiTheme="minorHAnsi" w:hAnsiTheme="minorHAnsi" w:cstheme="minorHAnsi"/>
        </w:rPr>
      </w:pPr>
      <w:r w:rsidRPr="00C6684A">
        <w:rPr>
          <w:rFonts w:asciiTheme="minorHAnsi" w:hAnsiTheme="minorHAnsi" w:cstheme="minorHAnsi"/>
          <w:b/>
        </w:rPr>
        <w:t>"</w:t>
      </w:r>
      <w:r w:rsidRPr="00C6684A" w:rsidR="00D75617">
        <w:rPr>
          <w:rFonts w:asciiTheme="minorHAnsi" w:hAnsiTheme="minorHAnsi" w:cstheme="minorHAnsi"/>
          <w:b/>
        </w:rPr>
        <w:t>ROGS</w:t>
      </w:r>
      <w:r w:rsidRPr="00C6684A">
        <w:rPr>
          <w:rFonts w:asciiTheme="minorHAnsi" w:hAnsiTheme="minorHAnsi" w:cstheme="minorHAnsi"/>
          <w:b/>
        </w:rPr>
        <w:t>"</w:t>
      </w:r>
      <w:r w:rsidRPr="00C6684A" w:rsidR="00D75617">
        <w:rPr>
          <w:rFonts w:asciiTheme="minorHAnsi" w:hAnsiTheme="minorHAnsi" w:cstheme="minorHAnsi"/>
          <w:b/>
        </w:rPr>
        <w:t xml:space="preserve"> </w:t>
      </w:r>
      <w:r w:rsidRPr="00C6684A" w:rsidR="00D75617">
        <w:rPr>
          <w:rFonts w:asciiTheme="minorHAnsi" w:hAnsiTheme="minorHAnsi" w:cstheme="minorHAnsi"/>
        </w:rPr>
        <w:t>means the Railways and Other Guided Transport Systems (Safety) Regulations 2006;</w:t>
      </w:r>
    </w:p>
    <w:p w:rsidRPr="00C6684A" w:rsidR="00041BCD" w:rsidP="00551C06" w:rsidRDefault="006F1806" w14:paraId="0659412C" w14:textId="42833310">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Rolled Over Access Proposal</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53" w:id="51"/>
      <w:r w:rsidRPr="00C6684A" w:rsidR="00041BCD">
        <w:rPr>
          <w:rFonts w:asciiTheme="minorHAnsi" w:hAnsiTheme="minorHAnsi" w:cstheme="minorHAnsi"/>
        </w:rPr>
        <w:t>D</w:t>
      </w:r>
      <w:bookmarkEnd w:id="51"/>
      <w:r w:rsidRPr="00C6684A" w:rsidR="00041BCD">
        <w:rPr>
          <w:rFonts w:asciiTheme="minorHAnsi" w:hAnsiTheme="minorHAnsi" w:cstheme="minorHAnsi"/>
        </w:rPr>
        <w:t xml:space="preserve"> of the </w:t>
      </w:r>
      <w:r w:rsidRPr="00C6684A" w:rsidR="00D75617">
        <w:rPr>
          <w:rFonts w:asciiTheme="minorHAnsi" w:hAnsiTheme="minorHAnsi" w:cstheme="minorHAnsi"/>
        </w:rPr>
        <w:t xml:space="preserve">CVL </w:t>
      </w:r>
      <w:r w:rsidRPr="00C6684A" w:rsidR="00041BCD">
        <w:rPr>
          <w:rFonts w:asciiTheme="minorHAnsi" w:hAnsiTheme="minorHAnsi" w:cstheme="minorHAnsi"/>
        </w:rPr>
        <w:t>Network Code;</w:t>
      </w:r>
    </w:p>
    <w:p w:rsidRPr="00C6684A" w:rsidR="00041BCD" w:rsidP="00551C06" w:rsidRDefault="006F1806" w14:paraId="2925E3AB" w14:textId="4A9C1195">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Routes</w:t>
      </w:r>
      <w:r w:rsidRPr="00C6684A">
        <w:rPr>
          <w:rFonts w:asciiTheme="minorHAnsi" w:hAnsiTheme="minorHAnsi" w:cstheme="minorHAnsi"/>
          <w:b/>
        </w:rPr>
        <w:t>"</w:t>
      </w:r>
      <w:r w:rsidRPr="00C6684A" w:rsidR="00041BCD">
        <w:rPr>
          <w:rFonts w:asciiTheme="minorHAnsi" w:hAnsiTheme="minorHAnsi" w:cstheme="minorHAnsi"/>
        </w:rPr>
        <w:t xml:space="preserve"> means that part of the </w:t>
      </w:r>
      <w:r w:rsidRPr="00C6684A" w:rsidR="00BF60E8">
        <w:rPr>
          <w:rFonts w:asciiTheme="minorHAnsi" w:hAnsiTheme="minorHAnsi" w:cstheme="minorHAnsi"/>
        </w:rPr>
        <w:t>CVL</w:t>
      </w:r>
      <w:r w:rsidRPr="00C6684A" w:rsidR="00041BCD">
        <w:rPr>
          <w:rFonts w:asciiTheme="minorHAnsi" w:hAnsiTheme="minorHAnsi" w:cstheme="minorHAnsi"/>
        </w:rPr>
        <w:t xml:space="preserve"> specified in</w:t>
      </w:r>
      <w:r w:rsidRPr="00C6684A" w:rsidR="009A17A8">
        <w:rPr>
          <w:rFonts w:asciiTheme="minorHAnsi" w:hAnsiTheme="minorHAnsi" w:cstheme="minorHAnsi"/>
        </w:rPr>
        <w:t xml:space="preserve"> Schedule 2</w:t>
      </w:r>
      <w:r w:rsidRPr="00C6684A" w:rsidR="00041BCD">
        <w:rPr>
          <w:rFonts w:asciiTheme="minorHAnsi" w:hAnsiTheme="minorHAnsi" w:cstheme="minorHAnsi"/>
        </w:rPr>
        <w:t>;</w:t>
      </w:r>
    </w:p>
    <w:p w:rsidRPr="00C6684A" w:rsidR="00041BCD" w:rsidP="00551C06" w:rsidRDefault="006F1806" w14:paraId="2D9BD0D1" w14:textId="1DD119E5">
      <w:pPr>
        <w:pStyle w:val="BodyText3"/>
        <w:rPr>
          <w:rFonts w:asciiTheme="minorHAnsi" w:hAnsiTheme="minorHAnsi" w:cstheme="minorHAnsi"/>
        </w:rPr>
      </w:pPr>
      <w:r w:rsidRPr="00C6684A">
        <w:rPr>
          <w:rFonts w:asciiTheme="minorHAnsi" w:hAnsiTheme="minorHAnsi" w:cstheme="minorHAnsi"/>
          <w:b/>
        </w:rPr>
        <w:t>"</w:t>
      </w:r>
      <w:r w:rsidRPr="00C6684A" w:rsidR="00B055B2">
        <w:rPr>
          <w:rFonts w:asciiTheme="minorHAnsi" w:hAnsiTheme="minorHAnsi" w:cstheme="minorHAnsi"/>
          <w:b/>
        </w:rPr>
        <w:t>Safety A</w:t>
      </w:r>
      <w:r w:rsidRPr="00C6684A" w:rsidR="00041BCD">
        <w:rPr>
          <w:rFonts w:asciiTheme="minorHAnsi" w:hAnsiTheme="minorHAnsi" w:cstheme="minorHAnsi"/>
          <w:b/>
        </w:rPr>
        <w:t>uthorisation</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by regulation 2 of the </w:t>
      </w:r>
      <w:r w:rsidRPr="00C6684A" w:rsidR="00D018C5">
        <w:rPr>
          <w:rFonts w:asciiTheme="minorHAnsi" w:hAnsiTheme="minorHAnsi" w:cstheme="minorHAnsi"/>
        </w:rPr>
        <w:t>ROGS</w:t>
      </w:r>
      <w:r w:rsidRPr="00C6684A" w:rsidR="00041BCD">
        <w:rPr>
          <w:rFonts w:asciiTheme="minorHAnsi" w:hAnsiTheme="minorHAnsi" w:cstheme="minorHAnsi"/>
        </w:rPr>
        <w:t>;</w:t>
      </w:r>
    </w:p>
    <w:p w:rsidRPr="00C6684A" w:rsidR="00041BCD" w:rsidP="00551C06" w:rsidRDefault="006F1806" w14:paraId="4DA6B685" w14:textId="0247D2E0">
      <w:pPr>
        <w:pStyle w:val="BodyText3"/>
        <w:rPr>
          <w:rFonts w:asciiTheme="minorHAnsi" w:hAnsiTheme="minorHAnsi" w:cstheme="minorHAnsi"/>
        </w:rPr>
      </w:pPr>
      <w:r w:rsidRPr="00C6684A">
        <w:rPr>
          <w:rFonts w:asciiTheme="minorHAnsi" w:hAnsiTheme="minorHAnsi" w:cstheme="minorHAnsi"/>
          <w:b/>
        </w:rPr>
        <w:t>"</w:t>
      </w:r>
      <w:r w:rsidRPr="00C6684A" w:rsidR="00B055B2">
        <w:rPr>
          <w:rFonts w:asciiTheme="minorHAnsi" w:hAnsiTheme="minorHAnsi" w:cstheme="minorHAnsi"/>
          <w:b/>
        </w:rPr>
        <w:t>Safety C</w:t>
      </w:r>
      <w:r w:rsidRPr="00C6684A" w:rsidR="00041BCD">
        <w:rPr>
          <w:rFonts w:asciiTheme="minorHAnsi" w:hAnsiTheme="minorHAnsi" w:cstheme="minorHAnsi"/>
          <w:b/>
        </w:rPr>
        <w:t>ertificate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by regulat</w:t>
      </w:r>
      <w:r w:rsidRPr="00C6684A" w:rsidR="009B5F6B">
        <w:rPr>
          <w:rFonts w:asciiTheme="minorHAnsi" w:hAnsiTheme="minorHAnsi" w:cstheme="minorHAnsi"/>
        </w:rPr>
        <w:t xml:space="preserve">ion 2 of the </w:t>
      </w:r>
      <w:r w:rsidRPr="00C6684A" w:rsidR="00D018C5">
        <w:rPr>
          <w:rFonts w:asciiTheme="minorHAnsi" w:hAnsiTheme="minorHAnsi" w:cstheme="minorHAnsi"/>
        </w:rPr>
        <w:t>ROGS</w:t>
      </w:r>
      <w:r w:rsidRPr="00C6684A" w:rsidR="00041BCD">
        <w:rPr>
          <w:rFonts w:asciiTheme="minorHAnsi" w:hAnsiTheme="minorHAnsi" w:cstheme="minorHAnsi"/>
        </w:rPr>
        <w:t>;</w:t>
      </w:r>
    </w:p>
    <w:p w:rsidRPr="00C6684A" w:rsidR="00041BCD" w:rsidP="00551C06" w:rsidRDefault="006F1806" w14:paraId="0FB4E8EE" w14:textId="165557DA">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Safety Obligations</w:t>
      </w:r>
      <w:r w:rsidRPr="00C6684A">
        <w:rPr>
          <w:rFonts w:asciiTheme="minorHAnsi" w:hAnsiTheme="minorHAnsi" w:cstheme="minorHAnsi"/>
          <w:b/>
        </w:rPr>
        <w:t>"</w:t>
      </w:r>
      <w:r w:rsidRPr="00C6684A" w:rsidR="00041BCD">
        <w:rPr>
          <w:rFonts w:asciiTheme="minorHAnsi" w:hAnsiTheme="minorHAnsi" w:cstheme="minorHAnsi"/>
        </w:rPr>
        <w:t xml:space="preserve"> means all applicable obligations concerning health and safety (including any duty of care arising at common law, and any obligation arising under statute, statutory </w:t>
      </w:r>
      <w:proofErr w:type="gramStart"/>
      <w:r w:rsidRPr="00C6684A" w:rsidR="00041BCD">
        <w:rPr>
          <w:rFonts w:asciiTheme="minorHAnsi" w:hAnsiTheme="minorHAnsi" w:cstheme="minorHAnsi"/>
        </w:rPr>
        <w:t>instrument</w:t>
      </w:r>
      <w:proofErr w:type="gramEnd"/>
      <w:r w:rsidRPr="00C6684A" w:rsidR="00041BCD">
        <w:rPr>
          <w:rFonts w:asciiTheme="minorHAnsi" w:hAnsiTheme="minorHAnsi" w:cstheme="minorHAnsi"/>
        </w:rPr>
        <w:t xml:space="preserve"> or mandatory code of practice) in Great Britain;</w:t>
      </w:r>
    </w:p>
    <w:p w:rsidRPr="00C6684A" w:rsidR="00D018C5" w:rsidP="00551C06" w:rsidRDefault="006F1806" w14:paraId="2546D10F" w14:textId="4F3C1A06">
      <w:pPr>
        <w:pStyle w:val="BodyText3"/>
        <w:rPr>
          <w:rFonts w:asciiTheme="minorHAnsi" w:hAnsiTheme="minorHAnsi" w:cstheme="minorHAnsi"/>
        </w:rPr>
      </w:pPr>
      <w:r w:rsidRPr="00C6684A">
        <w:rPr>
          <w:rFonts w:asciiTheme="minorHAnsi" w:hAnsiTheme="minorHAnsi" w:cstheme="minorHAnsi"/>
          <w:b/>
        </w:rPr>
        <w:t>"</w:t>
      </w:r>
      <w:r w:rsidRPr="00C6684A" w:rsidR="00D018C5">
        <w:rPr>
          <w:rFonts w:asciiTheme="minorHAnsi" w:hAnsiTheme="minorHAnsi" w:cstheme="minorHAnsi"/>
          <w:b/>
        </w:rPr>
        <w:t>Secretary of State</w:t>
      </w:r>
      <w:r w:rsidRPr="00C6684A">
        <w:rPr>
          <w:rFonts w:asciiTheme="minorHAnsi" w:hAnsiTheme="minorHAnsi" w:cstheme="minorHAnsi"/>
          <w:b/>
        </w:rPr>
        <w:t>"</w:t>
      </w:r>
      <w:r w:rsidRPr="00C6684A" w:rsidR="00D018C5">
        <w:rPr>
          <w:rFonts w:asciiTheme="minorHAnsi" w:hAnsiTheme="minorHAnsi" w:cstheme="minorHAnsi"/>
          <w:b/>
        </w:rPr>
        <w:t xml:space="preserve"> </w:t>
      </w:r>
      <w:r w:rsidRPr="00C6684A" w:rsidR="00D018C5">
        <w:rPr>
          <w:rFonts w:asciiTheme="minorHAnsi" w:hAnsiTheme="minorHAnsi" w:cstheme="minorHAnsi"/>
        </w:rPr>
        <w:t>means the Secretary of State for Transport;</w:t>
      </w:r>
    </w:p>
    <w:p w:rsidRPr="00C6684A" w:rsidR="00041BCD" w:rsidP="00551C06" w:rsidRDefault="006F1806" w14:paraId="2A58B96B" w14:textId="2586CC10">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Services</w:t>
      </w:r>
      <w:r w:rsidRPr="00C6684A">
        <w:rPr>
          <w:rFonts w:asciiTheme="minorHAnsi" w:hAnsiTheme="minorHAnsi" w:cstheme="minorHAnsi"/>
          <w:b/>
        </w:rPr>
        <w:t>"</w:t>
      </w:r>
      <w:r w:rsidRPr="00C6684A" w:rsidR="00041BCD">
        <w:rPr>
          <w:rFonts w:asciiTheme="minorHAnsi" w:hAnsiTheme="minorHAnsi" w:cstheme="minorHAnsi"/>
        </w:rPr>
        <w:t xml:space="preserve"> means the railway passenger services specified in</w:t>
      </w:r>
      <w:r w:rsidRPr="00C6684A" w:rsidR="009A17A8">
        <w:rPr>
          <w:rFonts w:asciiTheme="minorHAnsi" w:hAnsiTheme="minorHAnsi" w:cstheme="minorHAnsi"/>
        </w:rPr>
        <w:t xml:space="preserve"> Schedule 5</w:t>
      </w:r>
      <w:r w:rsidRPr="00C6684A" w:rsidR="00041BCD">
        <w:rPr>
          <w:rFonts w:asciiTheme="minorHAnsi" w:hAnsiTheme="minorHAnsi" w:cstheme="minorHAnsi"/>
        </w:rPr>
        <w:t>;</w:t>
      </w:r>
    </w:p>
    <w:p w:rsidRPr="00C6684A" w:rsidR="00041BCD" w:rsidP="00551C06" w:rsidRDefault="006F1806" w14:paraId="28CE183D" w14:textId="71F02718">
      <w:pPr>
        <w:pStyle w:val="BodyText3"/>
        <w:rPr>
          <w:rFonts w:asciiTheme="minorHAnsi" w:hAnsiTheme="minorHAnsi" w:cstheme="minorHAnsi"/>
        </w:rPr>
      </w:pPr>
      <w:r w:rsidRPr="00C6684A">
        <w:rPr>
          <w:rFonts w:asciiTheme="minorHAnsi" w:hAnsiTheme="minorHAnsi" w:cstheme="minorHAnsi"/>
          <w:b/>
        </w:rPr>
        <w:lastRenderedPageBreak/>
        <w:t>"</w:t>
      </w:r>
      <w:r w:rsidRPr="00C6684A" w:rsidR="00041BCD">
        <w:rPr>
          <w:rFonts w:asciiTheme="minorHAnsi" w:hAnsiTheme="minorHAnsi" w:cstheme="minorHAnsi"/>
          <w:b/>
        </w:rPr>
        <w:t>SNRP</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the Licensing Regulations;</w:t>
      </w:r>
    </w:p>
    <w:p w:rsidRPr="00C6684A" w:rsidR="00041BCD" w:rsidP="00551C06" w:rsidRDefault="006F1806" w14:paraId="058491E3" w14:textId="386F3709">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Specified Equipment</w:t>
      </w:r>
      <w:r w:rsidRPr="00C6684A">
        <w:rPr>
          <w:rFonts w:asciiTheme="minorHAnsi" w:hAnsiTheme="minorHAnsi" w:cstheme="minorHAnsi"/>
          <w:b/>
        </w:rPr>
        <w:t>"</w:t>
      </w:r>
      <w:r w:rsidRPr="00C6684A" w:rsidR="00041BCD">
        <w:rPr>
          <w:rFonts w:asciiTheme="minorHAnsi" w:hAnsiTheme="minorHAnsi" w:cstheme="minorHAnsi"/>
        </w:rPr>
        <w:t xml:space="preserve"> means the railway vehicles which the Train Operator is entitled to use in the provision of Services as specified in paragraph </w:t>
      </w:r>
      <w:r w:rsidRPr="00C6684A" w:rsidR="009A17A8">
        <w:rPr>
          <w:rFonts w:asciiTheme="minorHAnsi" w:hAnsiTheme="minorHAnsi" w:cstheme="minorHAnsi"/>
        </w:rPr>
        <w:t>5.1</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 5</w:t>
      </w:r>
      <w:r w:rsidRPr="00C6684A" w:rsidR="00041BCD">
        <w:rPr>
          <w:rFonts w:asciiTheme="minorHAnsi" w:hAnsiTheme="minorHAnsi" w:cstheme="minorHAnsi"/>
        </w:rPr>
        <w:t>;</w:t>
      </w:r>
    </w:p>
    <w:p w:rsidRPr="00C6684A" w:rsidR="00041BCD" w:rsidP="00551C06" w:rsidRDefault="006F1806" w14:paraId="49DD6E02" w14:textId="043958FE">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SPP Threshold</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paragraph </w:t>
      </w:r>
      <w:r w:rsidRPr="00C6684A" w:rsidR="009A17A8">
        <w:rPr>
          <w:rFonts w:asciiTheme="minorHAnsi" w:hAnsiTheme="minorHAnsi" w:cstheme="minorHAnsi"/>
        </w:rPr>
        <w:t>18</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 8</w:t>
      </w:r>
      <w:r w:rsidRPr="00C6684A" w:rsidR="00041BCD">
        <w:rPr>
          <w:rFonts w:asciiTheme="minorHAnsi" w:hAnsiTheme="minorHAnsi" w:cstheme="minorHAnsi"/>
        </w:rPr>
        <w:t>;</w:t>
      </w:r>
    </w:p>
    <w:p w:rsidRPr="00C6684A" w:rsidR="00041BCD" w:rsidP="00551C06" w:rsidRDefault="006F1806" w14:paraId="4ED21393" w14:textId="2B8092E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Stabling</w:t>
      </w:r>
      <w:r w:rsidRPr="00C6684A">
        <w:rPr>
          <w:rFonts w:asciiTheme="minorHAnsi" w:hAnsiTheme="minorHAnsi" w:cstheme="minorHAnsi"/>
          <w:b/>
        </w:rPr>
        <w:t>"</w:t>
      </w:r>
      <w:r w:rsidRPr="00C6684A" w:rsidR="00041BCD">
        <w:rPr>
          <w:rFonts w:asciiTheme="minorHAnsi" w:hAnsiTheme="minorHAnsi" w:cstheme="minorHAnsi"/>
        </w:rPr>
        <w:t xml:space="preserve"> means the parking or laying up of the Specified Equipment or such other railway vehicles as the Train Operator is permitted</w:t>
      </w:r>
      <w:r w:rsidRPr="00C6684A" w:rsidR="00923AD2">
        <w:rPr>
          <w:rFonts w:asciiTheme="minorHAnsi" w:hAnsiTheme="minorHAnsi" w:cstheme="minorHAnsi"/>
        </w:rPr>
        <w:t xml:space="preserve"> by this contract to use on the CVL</w:t>
      </w:r>
      <w:r w:rsidRPr="00C6684A" w:rsidR="00041BCD">
        <w:rPr>
          <w:rFonts w:asciiTheme="minorHAnsi" w:hAnsiTheme="minorHAnsi" w:cstheme="minorHAnsi"/>
        </w:rPr>
        <w:t>, such parking or laying up being necessary or reasonably required for giving full effect to the movements of Specified Equipment required for the provision of the Services;</w:t>
      </w:r>
    </w:p>
    <w:p w:rsidRPr="00C6684A" w:rsidR="00041BCD" w:rsidP="00551C06" w:rsidRDefault="006F1806" w14:paraId="6C45C7DD" w14:textId="05CB3856">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Suspension Notice</w:t>
      </w:r>
      <w:r w:rsidRPr="00C6684A">
        <w:rPr>
          <w:rFonts w:asciiTheme="minorHAnsi" w:hAnsiTheme="minorHAnsi" w:cstheme="minorHAnsi"/>
          <w:b/>
        </w:rPr>
        <w:t>"</w:t>
      </w:r>
      <w:r w:rsidRPr="00C6684A" w:rsidR="00041BCD">
        <w:rPr>
          <w:rFonts w:asciiTheme="minorHAnsi" w:hAnsiTheme="minorHAnsi" w:cstheme="minorHAnsi"/>
        </w:rPr>
        <w:t xml:space="preserve"> means a notice in writing served by the relevant party on the other party under paragraph </w:t>
      </w:r>
      <w:r w:rsidRPr="00C6684A" w:rsidR="009A17A8">
        <w:rPr>
          <w:rFonts w:asciiTheme="minorHAnsi" w:hAnsiTheme="minorHAnsi" w:cstheme="minorHAnsi"/>
        </w:rPr>
        <w:t>2</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 6</w:t>
      </w:r>
      <w:r w:rsidRPr="00C6684A" w:rsidR="00041BCD">
        <w:rPr>
          <w:rFonts w:asciiTheme="minorHAnsi" w:hAnsiTheme="minorHAnsi" w:cstheme="minorHAnsi"/>
        </w:rPr>
        <w:t>;</w:t>
      </w:r>
    </w:p>
    <w:p w:rsidRPr="00C6684A" w:rsidR="00EE712B" w:rsidP="00551C06" w:rsidRDefault="006F1806" w14:paraId="743F6088" w14:textId="77777777">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Systems Code</w:t>
      </w:r>
      <w:r w:rsidRPr="00C6684A">
        <w:rPr>
          <w:rFonts w:asciiTheme="minorHAnsi" w:hAnsiTheme="minorHAnsi" w:cstheme="minorHAnsi"/>
          <w:b/>
        </w:rPr>
        <w:t>"</w:t>
      </w:r>
      <w:r w:rsidRPr="00C6684A" w:rsidR="00041BCD">
        <w:rPr>
          <w:rFonts w:asciiTheme="minorHAnsi" w:hAnsiTheme="minorHAnsi" w:cstheme="minorHAnsi"/>
        </w:rPr>
        <w:t xml:space="preserve"> means</w:t>
      </w:r>
      <w:r w:rsidRPr="00C6684A" w:rsidR="00EE712B">
        <w:rPr>
          <w:rFonts w:asciiTheme="minorHAnsi" w:hAnsiTheme="minorHAnsi" w:cstheme="minorHAnsi"/>
        </w:rPr>
        <w:t>:</w:t>
      </w:r>
    </w:p>
    <w:p w:rsidRPr="00C6684A" w:rsidR="00EE712B" w:rsidP="00B27376" w:rsidRDefault="00041BCD" w14:paraId="1AA60928" w14:textId="77777777">
      <w:pPr>
        <w:pStyle w:val="Heading5"/>
        <w:numPr>
          <w:ilvl w:val="4"/>
          <w:numId w:val="126"/>
        </w:numPr>
        <w:tabs>
          <w:tab w:val="clear" w:pos="2160"/>
        </w:tabs>
        <w:rPr>
          <w:rFonts w:asciiTheme="minorHAnsi" w:hAnsiTheme="minorHAnsi" w:cstheme="minorHAnsi"/>
        </w:rPr>
      </w:pPr>
      <w:r w:rsidRPr="00C6684A">
        <w:rPr>
          <w:rFonts w:asciiTheme="minorHAnsi" w:hAnsiTheme="minorHAnsi" w:cstheme="minorHAnsi"/>
        </w:rPr>
        <w:t>the code of practice relating to the management and development of railway code systems as amended from time to time in accordance with its terms;</w:t>
      </w:r>
      <w:r w:rsidRPr="00C6684A" w:rsidR="00EE712B">
        <w:rPr>
          <w:rFonts w:asciiTheme="minorHAnsi" w:hAnsiTheme="minorHAnsi" w:cstheme="minorHAnsi"/>
        </w:rPr>
        <w:t xml:space="preserve"> and/or </w:t>
      </w:r>
    </w:p>
    <w:p w:rsidRPr="00C6684A" w:rsidR="00EE712B" w:rsidP="00B27376" w:rsidRDefault="00EE712B" w14:paraId="3F3F3DC5" w14:textId="33A6A21D">
      <w:pPr>
        <w:pStyle w:val="Heading5"/>
        <w:numPr>
          <w:ilvl w:val="4"/>
          <w:numId w:val="126"/>
        </w:numPr>
        <w:tabs>
          <w:tab w:val="clear" w:pos="2160"/>
        </w:tabs>
        <w:rPr>
          <w:rFonts w:asciiTheme="minorHAnsi" w:hAnsiTheme="minorHAnsi" w:cstheme="minorHAnsi"/>
        </w:rPr>
      </w:pPr>
      <w:r w:rsidRPr="00C6684A">
        <w:t>such other code as introduced by the CVL IM in respect of the CVL as from time to time approved by ORR;</w:t>
      </w:r>
    </w:p>
    <w:p w:rsidRPr="00C6684A" w:rsidR="00041BCD" w:rsidP="00551C06" w:rsidRDefault="006F1806" w14:paraId="52567A2D" w14:textId="0E579905">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Termination Notice</w:t>
      </w:r>
      <w:r w:rsidRPr="00C6684A">
        <w:rPr>
          <w:rFonts w:asciiTheme="minorHAnsi" w:hAnsiTheme="minorHAnsi" w:cstheme="minorHAnsi"/>
          <w:b/>
        </w:rPr>
        <w:t>"</w:t>
      </w:r>
      <w:r w:rsidRPr="00C6684A" w:rsidR="00041BCD">
        <w:rPr>
          <w:rFonts w:asciiTheme="minorHAnsi" w:hAnsiTheme="minorHAnsi" w:cstheme="minorHAnsi"/>
        </w:rPr>
        <w:t xml:space="preserve"> means a notice in writing served by the relevant party on the other party under paragraph </w:t>
      </w:r>
      <w:r w:rsidRPr="00C6684A" w:rsidR="009A17A8">
        <w:rPr>
          <w:rFonts w:asciiTheme="minorHAnsi" w:hAnsiTheme="minorHAnsi" w:cstheme="minorHAnsi"/>
        </w:rPr>
        <w:t>3</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 6</w:t>
      </w:r>
      <w:r w:rsidRPr="00C6684A" w:rsidR="00041BCD">
        <w:rPr>
          <w:rFonts w:asciiTheme="minorHAnsi" w:hAnsiTheme="minorHAnsi" w:cstheme="minorHAnsi"/>
        </w:rPr>
        <w:t>;</w:t>
      </w:r>
      <w:r w:rsidRPr="00C6684A" w:rsidR="009A17A8">
        <w:rPr>
          <w:rFonts w:asciiTheme="minorHAnsi" w:hAnsiTheme="minorHAnsi" w:cstheme="minorHAnsi"/>
        </w:rPr>
        <w:t xml:space="preserve"> </w:t>
      </w:r>
    </w:p>
    <w:p w:rsidR="001366EB" w:rsidP="001366EB" w:rsidRDefault="006F1806" w14:paraId="397CBFE6" w14:textId="38A448DB">
      <w:pPr>
        <w:ind w:left="720"/>
        <w:rPr>
          <w:rFonts w:asciiTheme="minorHAnsi" w:hAnsiTheme="minorHAnsi" w:cstheme="minorHAnsi"/>
        </w:rPr>
      </w:pPr>
      <w:r w:rsidRPr="00C6684A">
        <w:rPr>
          <w:rFonts w:asciiTheme="minorHAnsi" w:hAnsiTheme="minorHAnsi" w:cstheme="minorHAnsi"/>
          <w:b/>
        </w:rPr>
        <w:t>"</w:t>
      </w:r>
      <w:proofErr w:type="spellStart"/>
      <w:r w:rsidRPr="00C6684A" w:rsidR="001366EB">
        <w:rPr>
          <w:rFonts w:asciiTheme="minorHAnsi" w:hAnsiTheme="minorHAnsi" w:cstheme="minorHAnsi"/>
          <w:b/>
        </w:rPr>
        <w:t>TfW</w:t>
      </w:r>
      <w:proofErr w:type="spellEnd"/>
      <w:r w:rsidRPr="00C6684A">
        <w:rPr>
          <w:rFonts w:asciiTheme="minorHAnsi" w:hAnsiTheme="minorHAnsi" w:cstheme="minorHAnsi"/>
          <w:b/>
        </w:rPr>
        <w:t>"</w:t>
      </w:r>
      <w:r w:rsidRPr="00C6684A" w:rsidR="001366EB">
        <w:rPr>
          <w:rFonts w:asciiTheme="minorHAnsi" w:hAnsiTheme="minorHAnsi" w:cstheme="minorHAnsi"/>
          <w:b/>
        </w:rPr>
        <w:t xml:space="preserve"> </w:t>
      </w:r>
      <w:r w:rsidRPr="00C6684A" w:rsidR="001366EB">
        <w:rPr>
          <w:rFonts w:asciiTheme="minorHAnsi" w:hAnsiTheme="minorHAnsi" w:cstheme="minorHAnsi"/>
        </w:rPr>
        <w:t>means Transport for Wales, the company</w:t>
      </w:r>
      <w:r w:rsidRPr="00C6684A" w:rsidR="007D14E2">
        <w:rPr>
          <w:rFonts w:asciiTheme="minorHAnsi" w:hAnsiTheme="minorHAnsi" w:cstheme="minorHAnsi"/>
        </w:rPr>
        <w:t xml:space="preserve"> (with company number 09476013)</w:t>
      </w:r>
      <w:r w:rsidRPr="00C6684A" w:rsidR="001366EB">
        <w:rPr>
          <w:rFonts w:asciiTheme="minorHAnsi" w:hAnsiTheme="minorHAnsi" w:cstheme="minorHAnsi"/>
        </w:rPr>
        <w:t xml:space="preserve"> wholly owned by the Welsh Ministers;</w:t>
      </w:r>
    </w:p>
    <w:p w:rsidR="00485AB3" w:rsidP="001366EB" w:rsidRDefault="00485AB3" w14:paraId="118BCB15" w14:textId="0D8A7223">
      <w:pPr>
        <w:ind w:left="720"/>
        <w:rPr>
          <w:rFonts w:asciiTheme="minorHAnsi" w:hAnsiTheme="minorHAnsi" w:cstheme="minorHAnsi"/>
          <w:bCs/>
        </w:rPr>
      </w:pPr>
      <w:r>
        <w:rPr>
          <w:rFonts w:asciiTheme="minorHAnsi" w:hAnsiTheme="minorHAnsi" w:cstheme="minorHAnsi"/>
          <w:b/>
        </w:rPr>
        <w:t>“</w:t>
      </w:r>
      <w:proofErr w:type="spellStart"/>
      <w:r>
        <w:rPr>
          <w:rFonts w:asciiTheme="minorHAnsi" w:hAnsiTheme="minorHAnsi" w:cstheme="minorHAnsi"/>
          <w:b/>
        </w:rPr>
        <w:t>TfWRL</w:t>
      </w:r>
      <w:proofErr w:type="spellEnd"/>
      <w:r>
        <w:rPr>
          <w:rFonts w:asciiTheme="minorHAnsi" w:hAnsiTheme="minorHAnsi" w:cstheme="minorHAnsi"/>
          <w:b/>
        </w:rPr>
        <w:t xml:space="preserve">” </w:t>
      </w:r>
      <w:r w:rsidRPr="00485AB3">
        <w:rPr>
          <w:rFonts w:asciiTheme="minorHAnsi" w:hAnsiTheme="minorHAnsi" w:cstheme="minorHAnsi"/>
          <w:bCs/>
        </w:rPr>
        <w:t>means Transport for Wales Rail Ltd, a company registered in England and Wales with company number 12619906;</w:t>
      </w:r>
    </w:p>
    <w:p w:rsidRPr="00485AB3" w:rsidR="00485AB3" w:rsidP="00485AB3" w:rsidRDefault="00485AB3" w14:paraId="13496449" w14:textId="06FD5DDD">
      <w:pPr>
        <w:ind w:left="720"/>
        <w:jc w:val="left"/>
        <w:rPr>
          <w:rFonts w:asciiTheme="minorHAnsi" w:hAnsiTheme="minorHAnsi" w:cstheme="minorHAnsi"/>
        </w:rPr>
      </w:pPr>
      <w:r w:rsidRPr="00485AB3">
        <w:rPr>
          <w:rFonts w:asciiTheme="minorHAnsi" w:hAnsiTheme="minorHAnsi" w:cstheme="minorHAnsi"/>
          <w:b/>
          <w:bCs/>
        </w:rPr>
        <w:t>"</w:t>
      </w:r>
      <w:proofErr w:type="spellStart"/>
      <w:r w:rsidRPr="00485AB3">
        <w:rPr>
          <w:rFonts w:asciiTheme="minorHAnsi" w:hAnsiTheme="minorHAnsi" w:cstheme="minorHAnsi"/>
          <w:b/>
          <w:bCs/>
        </w:rPr>
        <w:t>TfWRL</w:t>
      </w:r>
      <w:proofErr w:type="spellEnd"/>
      <w:r w:rsidRPr="00485AB3">
        <w:rPr>
          <w:rFonts w:asciiTheme="minorHAnsi" w:hAnsiTheme="minorHAnsi" w:cstheme="minorHAnsi"/>
          <w:b/>
          <w:bCs/>
        </w:rPr>
        <w:t xml:space="preserve"> Grant Agreement"</w:t>
      </w:r>
      <w:r>
        <w:rPr>
          <w:rFonts w:asciiTheme="minorHAnsi" w:hAnsiTheme="minorHAnsi" w:cstheme="minorHAnsi"/>
          <w:b/>
          <w:bCs/>
        </w:rPr>
        <w:t xml:space="preserve"> </w:t>
      </w:r>
      <w:r w:rsidRPr="00485AB3">
        <w:rPr>
          <w:rFonts w:asciiTheme="minorHAnsi" w:hAnsiTheme="minorHAnsi" w:cstheme="minorHAnsi"/>
        </w:rPr>
        <w:t xml:space="preserve">means the agreement </w:t>
      </w:r>
      <w:proofErr w:type="gramStart"/>
      <w:r w:rsidRPr="00485AB3">
        <w:rPr>
          <w:rFonts w:asciiTheme="minorHAnsi" w:hAnsiTheme="minorHAnsi" w:cstheme="minorHAnsi"/>
        </w:rPr>
        <w:t>entered into</w:t>
      </w:r>
      <w:proofErr w:type="gramEnd"/>
      <w:r w:rsidRPr="00485AB3">
        <w:rPr>
          <w:rFonts w:asciiTheme="minorHAnsi" w:hAnsiTheme="minorHAnsi" w:cstheme="minorHAnsi"/>
        </w:rPr>
        <w:t xml:space="preserve"> or to be entered into between the Welsh Ministers and </w:t>
      </w:r>
      <w:proofErr w:type="spellStart"/>
      <w:r w:rsidRPr="00485AB3">
        <w:rPr>
          <w:rFonts w:asciiTheme="minorHAnsi" w:hAnsiTheme="minorHAnsi" w:cstheme="minorHAnsi"/>
        </w:rPr>
        <w:t>TfWRL</w:t>
      </w:r>
      <w:proofErr w:type="spellEnd"/>
      <w:r w:rsidRPr="00485AB3">
        <w:rPr>
          <w:rFonts w:asciiTheme="minorHAnsi" w:hAnsiTheme="minorHAnsi" w:cstheme="minorHAnsi"/>
        </w:rPr>
        <w:t xml:space="preserve"> in respect of the provision by </w:t>
      </w:r>
      <w:proofErr w:type="spellStart"/>
      <w:r w:rsidRPr="00485AB3">
        <w:rPr>
          <w:rFonts w:asciiTheme="minorHAnsi" w:hAnsiTheme="minorHAnsi" w:cstheme="minorHAnsi"/>
        </w:rPr>
        <w:t>TfWRL</w:t>
      </w:r>
      <w:proofErr w:type="spellEnd"/>
      <w:r w:rsidRPr="00485AB3">
        <w:rPr>
          <w:rFonts w:asciiTheme="minorHAnsi" w:hAnsiTheme="minorHAnsi" w:cstheme="minorHAnsi"/>
        </w:rPr>
        <w:t xml:space="preserve"> of passenger rail services;</w:t>
      </w:r>
    </w:p>
    <w:p w:rsidRPr="00C6684A" w:rsidR="00041BCD" w:rsidP="00551C06" w:rsidRDefault="006F1806" w14:paraId="5A99E3AB" w14:textId="17FA87F2">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Timetable Participant</w:t>
      </w:r>
      <w:r w:rsidRPr="00C6684A">
        <w:rPr>
          <w:rFonts w:asciiTheme="minorHAnsi" w:hAnsiTheme="minorHAnsi" w:cstheme="minorHAnsi"/>
          <w:b/>
        </w:rPr>
        <w:t>"</w:t>
      </w:r>
      <w:r w:rsidRPr="00C6684A" w:rsidR="00041BCD">
        <w:rPr>
          <w:rFonts w:asciiTheme="minorHAnsi" w:hAnsiTheme="minorHAnsi" w:cstheme="minorHAnsi"/>
        </w:rPr>
        <w:t xml:space="preserve"> shall have the meaning ascribed to it in Part </w:t>
      </w:r>
      <w:bookmarkStart w:name="DocXTextRef64" w:id="52"/>
      <w:r w:rsidRPr="00C6684A" w:rsidR="00041BCD">
        <w:rPr>
          <w:rFonts w:asciiTheme="minorHAnsi" w:hAnsiTheme="minorHAnsi" w:cstheme="minorHAnsi"/>
        </w:rPr>
        <w:t>D</w:t>
      </w:r>
      <w:bookmarkEnd w:id="52"/>
      <w:r w:rsidRPr="00C6684A" w:rsidR="00041BCD">
        <w:rPr>
          <w:rFonts w:asciiTheme="minorHAnsi" w:hAnsiTheme="minorHAnsi" w:cstheme="minorHAnsi"/>
        </w:rPr>
        <w:t xml:space="preserve"> of the</w:t>
      </w:r>
      <w:r w:rsidRPr="00C6684A" w:rsidR="00923AD2">
        <w:rPr>
          <w:rFonts w:asciiTheme="minorHAnsi" w:hAnsiTheme="minorHAnsi" w:cstheme="minorHAnsi"/>
        </w:rPr>
        <w:t xml:space="preserve"> CVL</w:t>
      </w:r>
      <w:r w:rsidRPr="00C6684A" w:rsidR="00041BCD">
        <w:rPr>
          <w:rFonts w:asciiTheme="minorHAnsi" w:hAnsiTheme="minorHAnsi" w:cstheme="minorHAnsi"/>
        </w:rPr>
        <w:t xml:space="preserve"> Network Code; </w:t>
      </w:r>
    </w:p>
    <w:p w:rsidRPr="00C6684A" w:rsidR="003F3D14" w:rsidP="00C3465B" w:rsidRDefault="006F1806" w14:paraId="5EAD565E" w14:textId="090954A7">
      <w:pPr>
        <w:pStyle w:val="BodyText3"/>
        <w:rPr>
          <w:rFonts w:asciiTheme="minorHAnsi" w:hAnsiTheme="minorHAnsi" w:cstheme="minorHAnsi"/>
          <w:b/>
          <w:bCs/>
          <w:i/>
          <w:iCs/>
        </w:rPr>
      </w:pPr>
      <w:r w:rsidRPr="00C6684A">
        <w:rPr>
          <w:rFonts w:asciiTheme="minorHAnsi" w:hAnsiTheme="minorHAnsi" w:cstheme="minorHAnsi"/>
          <w:b/>
        </w:rPr>
        <w:t>"</w:t>
      </w:r>
      <w:r w:rsidRPr="00C6684A" w:rsidR="003F3D14">
        <w:rPr>
          <w:rFonts w:asciiTheme="minorHAnsi" w:hAnsiTheme="minorHAnsi" w:cstheme="minorHAnsi"/>
          <w:b/>
        </w:rPr>
        <w:t>Timetable Planning Rules</w:t>
      </w:r>
      <w:proofErr w:type="gramStart"/>
      <w:r w:rsidRPr="00C6684A">
        <w:rPr>
          <w:rFonts w:asciiTheme="minorHAnsi" w:hAnsiTheme="minorHAnsi" w:cstheme="minorHAnsi"/>
          <w:b/>
        </w:rPr>
        <w:t>"</w:t>
      </w:r>
      <w:r w:rsidRPr="00C6684A" w:rsidR="003F3D14">
        <w:rPr>
          <w:rFonts w:asciiTheme="minorHAnsi" w:hAnsiTheme="minorHAnsi" w:cstheme="minorHAnsi"/>
          <w:b/>
        </w:rPr>
        <w:t xml:space="preserve"> </w:t>
      </w:r>
      <w:r w:rsidRPr="00C6684A" w:rsidR="003F3D14">
        <w:rPr>
          <w:rFonts w:asciiTheme="minorHAnsi" w:hAnsiTheme="minorHAnsi" w:cstheme="minorHAnsi"/>
        </w:rPr>
        <w:t xml:space="preserve"> means</w:t>
      </w:r>
      <w:proofErr w:type="gramEnd"/>
      <w:r w:rsidRPr="00C6684A" w:rsidR="003F3D14">
        <w:rPr>
          <w:rFonts w:asciiTheme="minorHAnsi" w:hAnsiTheme="minorHAnsi" w:cstheme="minorHAnsi"/>
        </w:rPr>
        <w:t xml:space="preserve"> the Timetable Planning Rules in force in respect of the CVL </w:t>
      </w:r>
      <w:r w:rsidRPr="00C6684A" w:rsidR="00C3465B">
        <w:rPr>
          <w:rFonts w:asciiTheme="minorHAnsi" w:hAnsiTheme="minorHAnsi" w:cstheme="minorHAnsi"/>
        </w:rPr>
        <w:t xml:space="preserve">on </w:t>
      </w:r>
      <w:r w:rsidRPr="00A22C64" w:rsidR="009226F7">
        <w:rPr>
          <w:highlight w:val="yellow"/>
        </w:rPr>
        <w:t>[</w:t>
      </w:r>
      <w:r w:rsidRPr="00A22C64" w:rsidR="009226F7">
        <w:rPr>
          <w:b/>
          <w:i/>
          <w:highlight w:val="yellow"/>
        </w:rPr>
        <w:t>insert the date on which Services may first be operated by the Train Operator under this contract</w:t>
      </w:r>
      <w:r w:rsidRPr="00A22C64" w:rsidR="009226F7">
        <w:rPr>
          <w:highlight w:val="yellow"/>
        </w:rPr>
        <w:t>]</w:t>
      </w:r>
      <w:r w:rsidRPr="00C6684A" w:rsidR="003F3D14">
        <w:rPr>
          <w:rFonts w:asciiTheme="minorHAnsi" w:hAnsiTheme="minorHAnsi" w:cstheme="minorHAnsi"/>
        </w:rPr>
        <w:t>, as from time to time amended or replaced under Part D of the CVL Network Code;</w:t>
      </w:r>
    </w:p>
    <w:p w:rsidRPr="00C6684A" w:rsidR="00041BCD" w:rsidP="00551C06" w:rsidRDefault="006F1806" w14:paraId="5CBFF05C" w14:textId="687B0BBE">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Track Charges</w:t>
      </w:r>
      <w:r w:rsidRPr="00C6684A">
        <w:rPr>
          <w:rFonts w:asciiTheme="minorHAnsi" w:hAnsiTheme="minorHAnsi" w:cstheme="minorHAnsi"/>
          <w:b/>
        </w:rPr>
        <w:t>"</w:t>
      </w:r>
      <w:r w:rsidRPr="00C6684A" w:rsidR="00041BCD">
        <w:rPr>
          <w:rFonts w:asciiTheme="minorHAnsi" w:hAnsiTheme="minorHAnsi" w:cstheme="minorHAnsi"/>
        </w:rPr>
        <w:t xml:space="preserve"> means the charges payable by or on behalf of the Train Operator to </w:t>
      </w:r>
      <w:r w:rsidRPr="00C6684A" w:rsidR="00CB34E0">
        <w:rPr>
          <w:rFonts w:asciiTheme="minorHAnsi" w:hAnsiTheme="minorHAnsi" w:cstheme="minorHAnsi"/>
          <w:bCs/>
        </w:rPr>
        <w:t xml:space="preserve">the </w:t>
      </w:r>
      <w:r w:rsidRPr="00C6684A" w:rsidR="00A543D6">
        <w:rPr>
          <w:rFonts w:asciiTheme="minorHAnsi" w:hAnsiTheme="minorHAnsi" w:cstheme="minorHAnsi"/>
        </w:rPr>
        <w:t>CVL IM</w:t>
      </w:r>
      <w:r w:rsidRPr="00C6684A" w:rsidR="00EE712B">
        <w:rPr>
          <w:rFonts w:asciiTheme="minorHAnsi" w:hAnsiTheme="minorHAnsi" w:cstheme="minorHAnsi"/>
        </w:rPr>
        <w:t xml:space="preserve"> or its nominee</w:t>
      </w:r>
      <w:r w:rsidRPr="00C6684A" w:rsidR="00041BCD">
        <w:rPr>
          <w:rFonts w:asciiTheme="minorHAnsi" w:hAnsiTheme="minorHAnsi" w:cstheme="minorHAnsi"/>
        </w:rPr>
        <w:t xml:space="preserve">, as set out in paragraph </w:t>
      </w:r>
      <w:r w:rsidRPr="00C6684A" w:rsidR="009A17A8">
        <w:rPr>
          <w:rFonts w:asciiTheme="minorHAnsi" w:hAnsiTheme="minorHAnsi" w:cstheme="minorHAnsi"/>
        </w:rPr>
        <w:t>1</w:t>
      </w:r>
      <w:r w:rsidRPr="00C6684A" w:rsidR="00041BCD">
        <w:rPr>
          <w:rFonts w:asciiTheme="minorHAnsi" w:hAnsiTheme="minorHAnsi" w:cstheme="minorHAnsi"/>
        </w:rPr>
        <w:t xml:space="preserve"> of </w:t>
      </w:r>
      <w:r w:rsidRPr="00C6684A" w:rsidR="009A17A8">
        <w:rPr>
          <w:rFonts w:asciiTheme="minorHAnsi" w:hAnsiTheme="minorHAnsi" w:cstheme="minorHAnsi"/>
        </w:rPr>
        <w:t xml:space="preserve">Part 2 </w:t>
      </w:r>
      <w:r w:rsidRPr="00C6684A" w:rsidR="00041BCD">
        <w:rPr>
          <w:rFonts w:asciiTheme="minorHAnsi" w:hAnsiTheme="minorHAnsi" w:cstheme="minorHAnsi"/>
        </w:rPr>
        <w:t xml:space="preserve">of </w:t>
      </w:r>
      <w:r w:rsidRPr="00C6684A" w:rsidR="009A17A8">
        <w:rPr>
          <w:rFonts w:asciiTheme="minorHAnsi" w:hAnsiTheme="minorHAnsi" w:cstheme="minorHAnsi"/>
        </w:rPr>
        <w:t>Schedule 7</w:t>
      </w:r>
      <w:r w:rsidRPr="00C6684A" w:rsidR="00041BCD">
        <w:rPr>
          <w:rFonts w:asciiTheme="minorHAnsi" w:hAnsiTheme="minorHAnsi" w:cstheme="minorHAnsi"/>
        </w:rPr>
        <w:t>;</w:t>
      </w:r>
    </w:p>
    <w:p w:rsidRPr="00C6684A" w:rsidR="00041BCD" w:rsidP="00551C06" w:rsidRDefault="006F1806" w14:paraId="00C50CE7" w14:textId="5FA30B38">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Train Consist Data</w:t>
      </w:r>
      <w:r w:rsidRPr="00C6684A">
        <w:rPr>
          <w:rFonts w:asciiTheme="minorHAnsi" w:hAnsiTheme="minorHAnsi" w:cstheme="minorHAnsi"/>
          <w:b/>
        </w:rPr>
        <w:t>"</w:t>
      </w:r>
      <w:r w:rsidRPr="00C6684A" w:rsidR="00041BCD">
        <w:rPr>
          <w:rFonts w:asciiTheme="minorHAnsi" w:hAnsiTheme="minorHAnsi" w:cstheme="minorHAnsi"/>
        </w:rPr>
        <w:t xml:space="preserve"> means information as to the number(s) and type(s) of railway vehicle comprised in a train movement;</w:t>
      </w:r>
    </w:p>
    <w:p w:rsidRPr="00C6684A" w:rsidR="00041BCD" w:rsidP="00551C06" w:rsidRDefault="006F1806" w14:paraId="228C9EC9" w14:textId="4D3BA18E">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Train Operator Event of Default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paragraph </w:t>
      </w:r>
      <w:r w:rsidRPr="00C6684A" w:rsidR="009A17A8">
        <w:rPr>
          <w:rFonts w:asciiTheme="minorHAnsi" w:hAnsiTheme="minorHAnsi" w:cstheme="minorHAnsi"/>
        </w:rPr>
        <w:t>1.1</w:t>
      </w:r>
      <w:r w:rsidRPr="00C6684A" w:rsidR="00041BCD">
        <w:rPr>
          <w:rFonts w:asciiTheme="minorHAnsi" w:hAnsiTheme="minorHAnsi" w:cstheme="minorHAnsi"/>
        </w:rPr>
        <w:t xml:space="preserve"> of</w:t>
      </w:r>
      <w:r w:rsidRPr="00C6684A" w:rsidR="009A17A8">
        <w:rPr>
          <w:rFonts w:asciiTheme="minorHAnsi" w:hAnsiTheme="minorHAnsi" w:cstheme="minorHAnsi"/>
        </w:rPr>
        <w:t xml:space="preserve"> Schedule</w:t>
      </w:r>
      <w:r w:rsidRPr="00C6684A" w:rsidR="009B5F6B">
        <w:rPr>
          <w:rFonts w:asciiTheme="minorHAnsi" w:hAnsiTheme="minorHAnsi" w:cstheme="minorHAnsi"/>
        </w:rPr>
        <w:t> </w:t>
      </w:r>
      <w:r w:rsidRPr="00C6684A" w:rsidR="009A17A8">
        <w:rPr>
          <w:rFonts w:asciiTheme="minorHAnsi" w:hAnsiTheme="minorHAnsi" w:cstheme="minorHAnsi"/>
        </w:rPr>
        <w:t>6</w:t>
      </w:r>
      <w:r w:rsidRPr="00C6684A" w:rsidR="00041BCD">
        <w:rPr>
          <w:rFonts w:asciiTheme="minorHAnsi" w:hAnsiTheme="minorHAnsi" w:cstheme="minorHAnsi"/>
        </w:rPr>
        <w:t>;</w:t>
      </w:r>
    </w:p>
    <w:p w:rsidRPr="00C6684A" w:rsidR="00041BCD" w:rsidP="00551C06" w:rsidRDefault="006F1806" w14:paraId="07B44696" w14:textId="0E741864">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Train Slot</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70" w:id="53"/>
      <w:r w:rsidRPr="00C6684A" w:rsidR="00041BCD">
        <w:rPr>
          <w:rFonts w:asciiTheme="minorHAnsi" w:hAnsiTheme="minorHAnsi" w:cstheme="minorHAnsi"/>
        </w:rPr>
        <w:t>D</w:t>
      </w:r>
      <w:bookmarkEnd w:id="53"/>
      <w:r w:rsidRPr="00C6684A" w:rsidR="00041BCD">
        <w:rPr>
          <w:rFonts w:asciiTheme="minorHAnsi" w:hAnsiTheme="minorHAnsi" w:cstheme="minorHAnsi"/>
        </w:rPr>
        <w:t xml:space="preserve"> of the </w:t>
      </w:r>
      <w:r w:rsidRPr="00C6684A" w:rsidR="00923AD2">
        <w:rPr>
          <w:rFonts w:asciiTheme="minorHAnsi" w:hAnsiTheme="minorHAnsi" w:cstheme="minorHAnsi"/>
        </w:rPr>
        <w:t xml:space="preserve">CVL </w:t>
      </w:r>
      <w:r w:rsidRPr="00C6684A" w:rsidR="00041BCD">
        <w:rPr>
          <w:rFonts w:asciiTheme="minorHAnsi" w:hAnsiTheme="minorHAnsi" w:cstheme="minorHAnsi"/>
        </w:rPr>
        <w:t>Network Code;</w:t>
      </w:r>
    </w:p>
    <w:p w:rsidRPr="00C6684A" w:rsidR="007D14E2" w:rsidP="00551C06" w:rsidRDefault="007D14E2" w14:paraId="16D86183" w14:textId="54875D28">
      <w:pPr>
        <w:pStyle w:val="BodyText3"/>
        <w:rPr>
          <w:rFonts w:asciiTheme="minorHAnsi" w:hAnsiTheme="minorHAnsi" w:cstheme="minorHAnsi"/>
        </w:rPr>
      </w:pPr>
      <w:r w:rsidRPr="00C6684A">
        <w:rPr>
          <w:rFonts w:asciiTheme="minorHAnsi" w:hAnsiTheme="minorHAnsi" w:cstheme="minorHAnsi"/>
          <w:b/>
          <w:bCs/>
        </w:rPr>
        <w:t xml:space="preserve">"Transfer Date" </w:t>
      </w:r>
      <w:r w:rsidRPr="00C6684A">
        <w:rPr>
          <w:rFonts w:asciiTheme="minorHAnsi" w:hAnsiTheme="minorHAnsi" w:cstheme="minorHAnsi"/>
        </w:rPr>
        <w:t xml:space="preserve">means the date on which </w:t>
      </w:r>
      <w:r w:rsidRPr="00C6684A" w:rsidR="00CB34E0">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becomes the Infrastructure Man</w:t>
      </w:r>
      <w:r w:rsidR="00CA7CAA">
        <w:rPr>
          <w:rFonts w:asciiTheme="minorHAnsi" w:hAnsiTheme="minorHAnsi" w:cstheme="minorHAnsi"/>
        </w:rPr>
        <w:t>a</w:t>
      </w:r>
      <w:r w:rsidRPr="00C6684A">
        <w:rPr>
          <w:rFonts w:asciiTheme="minorHAnsi" w:hAnsiTheme="minorHAnsi" w:cstheme="minorHAnsi"/>
        </w:rPr>
        <w:t>ger of the CVL;</w:t>
      </w:r>
    </w:p>
    <w:p w:rsidRPr="00C6684A" w:rsidR="00041BCD" w:rsidP="00551C06" w:rsidRDefault="006F1806" w14:paraId="2A04A500" w14:textId="4D82C30B">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TW-X</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71" w:id="54"/>
      <w:r w:rsidRPr="00C6684A" w:rsidR="00041BCD">
        <w:rPr>
          <w:rFonts w:asciiTheme="minorHAnsi" w:hAnsiTheme="minorHAnsi" w:cstheme="minorHAnsi"/>
        </w:rPr>
        <w:t>D</w:t>
      </w:r>
      <w:bookmarkEnd w:id="54"/>
      <w:r w:rsidRPr="00C6684A" w:rsidR="00041BCD">
        <w:rPr>
          <w:rFonts w:asciiTheme="minorHAnsi" w:hAnsiTheme="minorHAnsi" w:cstheme="minorHAnsi"/>
        </w:rPr>
        <w:t xml:space="preserve"> of the </w:t>
      </w:r>
      <w:r w:rsidRPr="00C6684A" w:rsidR="00923AD2">
        <w:rPr>
          <w:rFonts w:asciiTheme="minorHAnsi" w:hAnsiTheme="minorHAnsi" w:cstheme="minorHAnsi"/>
        </w:rPr>
        <w:t>CVL</w:t>
      </w:r>
      <w:r w:rsidRPr="00C6684A" w:rsidR="003F3D14">
        <w:rPr>
          <w:rFonts w:asciiTheme="minorHAnsi" w:hAnsiTheme="minorHAnsi" w:cstheme="minorHAnsi"/>
        </w:rPr>
        <w:t xml:space="preserve"> </w:t>
      </w:r>
      <w:r w:rsidRPr="00C6684A" w:rsidR="00041BCD">
        <w:rPr>
          <w:rFonts w:asciiTheme="minorHAnsi" w:hAnsiTheme="minorHAnsi" w:cstheme="minorHAnsi"/>
        </w:rPr>
        <w:t>Network Code;</w:t>
      </w:r>
    </w:p>
    <w:p w:rsidRPr="00C6684A" w:rsidR="00041BCD" w:rsidP="00551C06" w:rsidRDefault="006F1806" w14:paraId="0F3AAB2F" w14:textId="5C9E2860">
      <w:pPr>
        <w:pStyle w:val="BodyText3"/>
        <w:rPr>
          <w:rFonts w:asciiTheme="minorHAnsi" w:hAnsiTheme="minorHAnsi" w:cstheme="minorHAnsi"/>
        </w:rPr>
      </w:pPr>
      <w:r w:rsidRPr="00C6684A">
        <w:rPr>
          <w:rFonts w:asciiTheme="minorHAnsi" w:hAnsiTheme="minorHAnsi" w:cstheme="minorHAnsi"/>
          <w:b/>
        </w:rPr>
        <w:lastRenderedPageBreak/>
        <w:t>"</w:t>
      </w:r>
      <w:r w:rsidRPr="00C6684A" w:rsidR="00041BCD">
        <w:rPr>
          <w:rFonts w:asciiTheme="minorHAnsi" w:hAnsiTheme="minorHAnsi" w:cstheme="minorHAnsi"/>
          <w:b/>
        </w:rPr>
        <w:t>Value Added Tax</w:t>
      </w:r>
      <w:r w:rsidRPr="00C6684A">
        <w:rPr>
          <w:rFonts w:asciiTheme="minorHAnsi" w:hAnsiTheme="minorHAnsi" w:cstheme="minorHAnsi"/>
          <w:b/>
        </w:rPr>
        <w:t>"</w:t>
      </w:r>
      <w:r w:rsidRPr="00C6684A" w:rsidR="00041BCD">
        <w:rPr>
          <w:rFonts w:asciiTheme="minorHAnsi" w:hAnsiTheme="minorHAnsi" w:cstheme="minorHAnsi"/>
        </w:rPr>
        <w:t xml:space="preserve"> means value added tax as provided for in the Value Added Tax Act 1994, and any tax similar or equivalent to value added tax or any turnover tax replacing or introduced in addition to them, and </w:t>
      </w:r>
      <w:r w:rsidRPr="00C6684A">
        <w:rPr>
          <w:rFonts w:asciiTheme="minorHAnsi" w:hAnsiTheme="minorHAnsi" w:cstheme="minorHAnsi"/>
          <w:b/>
        </w:rPr>
        <w:t>"</w:t>
      </w:r>
      <w:r w:rsidRPr="00C6684A" w:rsidR="00041BCD">
        <w:rPr>
          <w:rFonts w:asciiTheme="minorHAnsi" w:hAnsiTheme="minorHAnsi" w:cstheme="minorHAnsi"/>
          <w:b/>
        </w:rPr>
        <w:t>VAT</w:t>
      </w:r>
      <w:r w:rsidRPr="00C6684A">
        <w:rPr>
          <w:rFonts w:asciiTheme="minorHAnsi" w:hAnsiTheme="minorHAnsi" w:cstheme="minorHAnsi"/>
          <w:b/>
        </w:rPr>
        <w:t>"</w:t>
      </w:r>
      <w:r w:rsidRPr="00C6684A" w:rsidR="00041BCD">
        <w:rPr>
          <w:rFonts w:asciiTheme="minorHAnsi" w:hAnsiTheme="minorHAnsi" w:cstheme="minorHAnsi"/>
        </w:rPr>
        <w:t xml:space="preserve"> shall be construed accordingly; </w:t>
      </w:r>
    </w:p>
    <w:p w:rsidRPr="00C6684A" w:rsidR="00923AD2" w:rsidP="00551C06" w:rsidRDefault="006F1806" w14:paraId="1B64B3EE" w14:textId="68A250E3">
      <w:pPr>
        <w:pStyle w:val="BodyText3"/>
        <w:rPr>
          <w:rFonts w:asciiTheme="minorHAnsi" w:hAnsiTheme="minorHAnsi" w:cstheme="minorHAnsi"/>
        </w:rPr>
      </w:pPr>
      <w:r w:rsidRPr="00C6684A">
        <w:rPr>
          <w:rFonts w:asciiTheme="minorHAnsi" w:hAnsiTheme="minorHAnsi" w:cstheme="minorHAnsi"/>
          <w:b/>
        </w:rPr>
        <w:t>"</w:t>
      </w:r>
      <w:r w:rsidRPr="00C6684A" w:rsidR="00923AD2">
        <w:rPr>
          <w:rFonts w:asciiTheme="minorHAnsi" w:hAnsiTheme="minorHAnsi" w:cstheme="minorHAnsi"/>
          <w:b/>
        </w:rPr>
        <w:t>Welsh Ministers</w:t>
      </w:r>
      <w:r w:rsidRPr="00C6684A">
        <w:rPr>
          <w:rFonts w:asciiTheme="minorHAnsi" w:hAnsiTheme="minorHAnsi" w:cstheme="minorHAnsi"/>
          <w:b/>
        </w:rPr>
        <w:t>"</w:t>
      </w:r>
      <w:r w:rsidRPr="00C6684A" w:rsidR="00923AD2">
        <w:rPr>
          <w:rFonts w:asciiTheme="minorHAnsi" w:hAnsiTheme="minorHAnsi" w:cstheme="minorHAnsi"/>
          <w:b/>
        </w:rPr>
        <w:t xml:space="preserve"> </w:t>
      </w:r>
      <w:r w:rsidRPr="00C6684A" w:rsidR="00923AD2">
        <w:rPr>
          <w:rFonts w:asciiTheme="minorHAnsi" w:hAnsiTheme="minorHAnsi" w:cstheme="minorHAnsi"/>
        </w:rPr>
        <w:t>means the Welsh Ministers whose principal place of business is at Crown Buildings, Cathays Park, Cardiff, CF10 3NO, or any successor to all or part of their rights and functions;</w:t>
      </w:r>
    </w:p>
    <w:p w:rsidRPr="00C6684A" w:rsidR="00041BCD" w:rsidP="00551C06" w:rsidRDefault="006F1806" w14:paraId="58C5F26B" w14:textId="48036D1D">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Working Day</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 Part </w:t>
      </w:r>
      <w:bookmarkStart w:name="DocXTextRef72" w:id="55"/>
      <w:r w:rsidRPr="00C6684A" w:rsidR="00041BCD">
        <w:rPr>
          <w:rFonts w:asciiTheme="minorHAnsi" w:hAnsiTheme="minorHAnsi" w:cstheme="minorHAnsi"/>
        </w:rPr>
        <w:t>A</w:t>
      </w:r>
      <w:bookmarkEnd w:id="55"/>
      <w:r w:rsidRPr="00C6684A" w:rsidR="00041BCD">
        <w:rPr>
          <w:rFonts w:asciiTheme="minorHAnsi" w:hAnsiTheme="minorHAnsi" w:cstheme="minorHAnsi"/>
        </w:rPr>
        <w:t xml:space="preserve"> of the </w:t>
      </w:r>
      <w:r w:rsidRPr="00C6684A" w:rsidR="00923AD2">
        <w:rPr>
          <w:rFonts w:asciiTheme="minorHAnsi" w:hAnsiTheme="minorHAnsi" w:cstheme="minorHAnsi"/>
        </w:rPr>
        <w:t xml:space="preserve">CVL </w:t>
      </w:r>
      <w:r w:rsidRPr="00C6684A" w:rsidR="00041BCD">
        <w:rPr>
          <w:rFonts w:asciiTheme="minorHAnsi" w:hAnsiTheme="minorHAnsi" w:cstheme="minorHAnsi"/>
        </w:rPr>
        <w:t>Network Code; and</w:t>
      </w:r>
    </w:p>
    <w:p w:rsidRPr="00C6684A" w:rsidR="00041BCD" w:rsidP="00551C06" w:rsidRDefault="006F1806" w14:paraId="3CF1C7E1" w14:textId="1D79FBD0">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Working Timetable</w:t>
      </w:r>
      <w:r w:rsidRPr="00C6684A">
        <w:rPr>
          <w:rFonts w:asciiTheme="minorHAnsi" w:hAnsiTheme="minorHAnsi" w:cstheme="minorHAnsi"/>
          <w:b/>
        </w:rPr>
        <w:t>"</w:t>
      </w:r>
      <w:r w:rsidRPr="00C6684A" w:rsidR="00041BCD">
        <w:rPr>
          <w:rFonts w:asciiTheme="minorHAnsi" w:hAnsiTheme="minorHAnsi" w:cstheme="minorHAnsi"/>
        </w:rPr>
        <w:t xml:space="preserve"> has the meaning ascribed to it in</w:t>
      </w:r>
      <w:r w:rsidRPr="00C6684A" w:rsidR="003F3D14">
        <w:rPr>
          <w:rFonts w:asciiTheme="minorHAnsi" w:hAnsiTheme="minorHAnsi" w:cstheme="minorHAnsi"/>
        </w:rPr>
        <w:t xml:space="preserve"> </w:t>
      </w:r>
      <w:r w:rsidRPr="00C6684A" w:rsidR="00041BCD">
        <w:rPr>
          <w:rFonts w:asciiTheme="minorHAnsi" w:hAnsiTheme="minorHAnsi" w:cstheme="minorHAnsi"/>
        </w:rPr>
        <w:t xml:space="preserve">Part </w:t>
      </w:r>
      <w:bookmarkStart w:name="DocXTextRef73" w:id="56"/>
      <w:r w:rsidRPr="00C6684A" w:rsidR="00041BCD">
        <w:rPr>
          <w:rFonts w:asciiTheme="minorHAnsi" w:hAnsiTheme="minorHAnsi" w:cstheme="minorHAnsi"/>
        </w:rPr>
        <w:t>A</w:t>
      </w:r>
      <w:bookmarkEnd w:id="56"/>
      <w:r w:rsidRPr="00C6684A" w:rsidR="00041BCD">
        <w:rPr>
          <w:rFonts w:asciiTheme="minorHAnsi" w:hAnsiTheme="minorHAnsi" w:cstheme="minorHAnsi"/>
        </w:rPr>
        <w:t xml:space="preserve"> of the</w:t>
      </w:r>
      <w:r w:rsidRPr="00C6684A" w:rsidR="00923AD2">
        <w:rPr>
          <w:rFonts w:asciiTheme="minorHAnsi" w:hAnsiTheme="minorHAnsi" w:cstheme="minorHAnsi"/>
        </w:rPr>
        <w:t xml:space="preserve"> CVL</w:t>
      </w:r>
      <w:r w:rsidRPr="00C6684A" w:rsidR="00041BCD">
        <w:rPr>
          <w:rFonts w:asciiTheme="minorHAnsi" w:hAnsiTheme="minorHAnsi" w:cstheme="minorHAnsi"/>
        </w:rPr>
        <w:t xml:space="preserve"> Network Code.</w:t>
      </w:r>
    </w:p>
    <w:p w:rsidRPr="00C6684A" w:rsidR="00041BCD" w:rsidP="001D2A9A" w:rsidRDefault="00041BCD" w14:paraId="228DCC2C" w14:textId="77777777">
      <w:pPr>
        <w:pStyle w:val="Heading3"/>
        <w:rPr>
          <w:rFonts w:asciiTheme="minorHAnsi" w:hAnsiTheme="minorHAnsi" w:cstheme="minorHAnsi"/>
          <w:b/>
          <w:i/>
        </w:rPr>
      </w:pPr>
      <w:bookmarkStart w:name="_Ref500149616" w:id="57"/>
      <w:r w:rsidRPr="00C6684A">
        <w:rPr>
          <w:rFonts w:asciiTheme="minorHAnsi" w:hAnsiTheme="minorHAnsi" w:cstheme="minorHAnsi"/>
          <w:b/>
          <w:i/>
        </w:rPr>
        <w:t>Interpretation</w:t>
      </w:r>
      <w:bookmarkEnd w:id="57"/>
    </w:p>
    <w:p w:rsidRPr="00C6684A" w:rsidR="00041BCD" w:rsidP="00551C06" w:rsidRDefault="00041BCD" w14:paraId="34DE67C3" w14:textId="77777777">
      <w:pPr>
        <w:pStyle w:val="BodyText3"/>
        <w:rPr>
          <w:rFonts w:asciiTheme="minorHAnsi" w:hAnsiTheme="minorHAnsi" w:cstheme="minorHAnsi"/>
        </w:rPr>
      </w:pPr>
      <w:r w:rsidRPr="00C6684A">
        <w:rPr>
          <w:rFonts w:asciiTheme="minorHAnsi" w:hAnsiTheme="minorHAnsi" w:cstheme="minorHAnsi"/>
        </w:rPr>
        <w:t>In this contract, unless the context otherwise requires:</w:t>
      </w:r>
    </w:p>
    <w:p w:rsidRPr="00C6684A" w:rsidR="00041BCD" w:rsidP="00551C06" w:rsidRDefault="00041BCD" w14:paraId="533F6B05" w14:textId="77777777">
      <w:pPr>
        <w:pStyle w:val="Heading5"/>
        <w:rPr>
          <w:rFonts w:asciiTheme="minorHAnsi" w:hAnsiTheme="minorHAnsi" w:cstheme="minorHAnsi"/>
        </w:rPr>
      </w:pPr>
      <w:bookmarkStart w:name="_Ref500149617" w:id="58"/>
      <w:r w:rsidRPr="00C6684A">
        <w:rPr>
          <w:rFonts w:asciiTheme="minorHAnsi" w:hAnsiTheme="minorHAnsi" w:cstheme="minorHAnsi"/>
        </w:rPr>
        <w:t>the singular includes the plural and vice versa;</w:t>
      </w:r>
      <w:bookmarkEnd w:id="58"/>
    </w:p>
    <w:p w:rsidRPr="00C6684A" w:rsidR="00041BCD" w:rsidP="00551C06" w:rsidRDefault="00041BCD" w14:paraId="42F98E16" w14:textId="77777777">
      <w:pPr>
        <w:pStyle w:val="Heading5"/>
        <w:rPr>
          <w:rFonts w:asciiTheme="minorHAnsi" w:hAnsiTheme="minorHAnsi" w:cstheme="minorHAnsi"/>
        </w:rPr>
      </w:pPr>
      <w:bookmarkStart w:name="_Ref500149618" w:id="59"/>
      <w:r w:rsidRPr="00C6684A">
        <w:rPr>
          <w:rFonts w:asciiTheme="minorHAnsi" w:hAnsiTheme="minorHAnsi" w:cstheme="minorHAnsi"/>
        </w:rPr>
        <w:t>any one gender includes the other;</w:t>
      </w:r>
      <w:bookmarkEnd w:id="59"/>
    </w:p>
    <w:p w:rsidRPr="00C6684A" w:rsidR="00041BCD" w:rsidP="00551C06" w:rsidRDefault="00041BCD" w14:paraId="7ACCB1B6" w14:textId="77777777">
      <w:pPr>
        <w:pStyle w:val="Heading5"/>
        <w:rPr>
          <w:rFonts w:asciiTheme="minorHAnsi" w:hAnsiTheme="minorHAnsi" w:cstheme="minorHAnsi"/>
        </w:rPr>
      </w:pPr>
      <w:bookmarkStart w:name="_Ref500149619" w:id="60"/>
      <w:r w:rsidRPr="00C6684A">
        <w:rPr>
          <w:rFonts w:asciiTheme="minorHAnsi" w:hAnsiTheme="minorHAnsi" w:cstheme="minorHAnsi"/>
        </w:rPr>
        <w:t>all headings are for convenience of reference only and shall not be used in the construction of this contract;</w:t>
      </w:r>
      <w:bookmarkEnd w:id="60"/>
    </w:p>
    <w:p w:rsidRPr="00C6684A" w:rsidR="00041BCD" w:rsidP="00551C06" w:rsidRDefault="00041BCD" w14:paraId="19CA9D83" w14:textId="77777777">
      <w:pPr>
        <w:pStyle w:val="Heading5"/>
        <w:rPr>
          <w:rFonts w:asciiTheme="minorHAnsi" w:hAnsiTheme="minorHAnsi" w:cstheme="minorHAnsi"/>
        </w:rPr>
      </w:pPr>
      <w:bookmarkStart w:name="_Ref500149620" w:id="61"/>
      <w:r w:rsidRPr="00C6684A">
        <w:rPr>
          <w:rFonts w:asciiTheme="minorHAnsi" w:hAnsiTheme="minorHAnsi" w:cstheme="minorHAnsi"/>
        </w:rPr>
        <w:t>reference to an item of primary or secondary legislation is to that item as amended or replaced from time to time;</w:t>
      </w:r>
      <w:bookmarkEnd w:id="61"/>
    </w:p>
    <w:p w:rsidRPr="00C6684A" w:rsidR="00041BCD" w:rsidP="00551C06" w:rsidRDefault="00041BCD" w14:paraId="0D0970F3" w14:textId="77777777">
      <w:pPr>
        <w:pStyle w:val="Heading5"/>
        <w:rPr>
          <w:rFonts w:asciiTheme="minorHAnsi" w:hAnsiTheme="minorHAnsi" w:cstheme="minorHAnsi"/>
        </w:rPr>
      </w:pPr>
      <w:bookmarkStart w:name="_Ref500149621" w:id="62"/>
      <w:r w:rsidRPr="00C6684A">
        <w:rPr>
          <w:rFonts w:asciiTheme="minorHAnsi" w:hAnsiTheme="minorHAnsi" w:cstheme="minorHAnsi"/>
        </w:rPr>
        <w:t>reference to a contract, instrument or other document is to that contract, instrument or other document as amended, novated, supplemented or replaced from time to time;</w:t>
      </w:r>
      <w:bookmarkEnd w:id="62"/>
    </w:p>
    <w:p w:rsidRPr="00C6684A" w:rsidR="00041BCD" w:rsidP="00551C06" w:rsidRDefault="00041BCD" w14:paraId="3E3EE342" w14:textId="77777777">
      <w:pPr>
        <w:pStyle w:val="Heading5"/>
        <w:rPr>
          <w:rFonts w:asciiTheme="minorHAnsi" w:hAnsiTheme="minorHAnsi" w:cstheme="minorHAnsi"/>
        </w:rPr>
      </w:pPr>
      <w:bookmarkStart w:name="_Ref500149622" w:id="63"/>
      <w:r w:rsidRPr="00C6684A">
        <w:rPr>
          <w:rFonts w:asciiTheme="minorHAnsi" w:hAnsiTheme="minorHAnsi" w:cstheme="minorHAnsi"/>
        </w:rPr>
        <w:t xml:space="preserve">reference to a party is to a party to this contract, its </w:t>
      </w:r>
      <w:proofErr w:type="gramStart"/>
      <w:r w:rsidRPr="00C6684A">
        <w:rPr>
          <w:rFonts w:asciiTheme="minorHAnsi" w:hAnsiTheme="minorHAnsi" w:cstheme="minorHAnsi"/>
        </w:rPr>
        <w:t>successors</w:t>
      </w:r>
      <w:proofErr w:type="gramEnd"/>
      <w:r w:rsidRPr="00C6684A">
        <w:rPr>
          <w:rFonts w:asciiTheme="minorHAnsi" w:hAnsiTheme="minorHAnsi" w:cstheme="minorHAnsi"/>
        </w:rPr>
        <w:t xml:space="preserve"> and permitted assigns;</w:t>
      </w:r>
      <w:bookmarkEnd w:id="63"/>
    </w:p>
    <w:p w:rsidRPr="00C6684A" w:rsidR="00041BCD" w:rsidP="00551C06" w:rsidRDefault="00041BCD" w14:paraId="0DA131AC" w14:textId="77777777">
      <w:pPr>
        <w:pStyle w:val="Heading5"/>
        <w:rPr>
          <w:rFonts w:asciiTheme="minorHAnsi" w:hAnsiTheme="minorHAnsi" w:cstheme="minorHAnsi"/>
        </w:rPr>
      </w:pPr>
      <w:bookmarkStart w:name="_Ref500149623" w:id="64"/>
      <w:r w:rsidRPr="00C6684A">
        <w:rPr>
          <w:rFonts w:asciiTheme="minorHAnsi" w:hAnsiTheme="minorHAnsi" w:cstheme="minorHAnsi"/>
        </w:rPr>
        <w:t xml:space="preserve">reference to a recital, </w:t>
      </w:r>
      <w:r w:rsidRPr="00C6684A" w:rsidR="004519F5">
        <w:rPr>
          <w:rFonts w:asciiTheme="minorHAnsi" w:hAnsiTheme="minorHAnsi" w:cstheme="minorHAnsi"/>
        </w:rPr>
        <w:t>clause</w:t>
      </w:r>
      <w:r w:rsidRPr="00C6684A">
        <w:rPr>
          <w:rFonts w:asciiTheme="minorHAnsi" w:hAnsiTheme="minorHAnsi" w:cstheme="minorHAnsi"/>
        </w:rPr>
        <w:t xml:space="preserv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64"/>
    </w:p>
    <w:p w:rsidRPr="00C6684A" w:rsidR="00041BCD" w:rsidP="00551C06" w:rsidRDefault="00041BCD" w14:paraId="7BFB4D07" w14:textId="77777777">
      <w:pPr>
        <w:pStyle w:val="Heading5"/>
        <w:rPr>
          <w:rFonts w:asciiTheme="minorHAnsi" w:hAnsiTheme="minorHAnsi" w:cstheme="minorHAnsi"/>
        </w:rPr>
      </w:pPr>
      <w:bookmarkStart w:name="_Ref500149624" w:id="65"/>
      <w:r w:rsidRPr="00C6684A">
        <w:rPr>
          <w:rFonts w:asciiTheme="minorHAnsi" w:hAnsiTheme="minorHAnsi" w:cstheme="minorHAnsi"/>
        </w:rPr>
        <w:t>where a word or expression is defined, cognate words and expressions shall be construed accordingly;</w:t>
      </w:r>
      <w:bookmarkEnd w:id="65"/>
    </w:p>
    <w:p w:rsidRPr="00C6684A" w:rsidR="00041BCD" w:rsidP="00551C06" w:rsidRDefault="00041BCD" w14:paraId="72C6F290" w14:textId="38544F25">
      <w:pPr>
        <w:pStyle w:val="Heading5"/>
        <w:rPr>
          <w:rFonts w:asciiTheme="minorHAnsi" w:hAnsiTheme="minorHAnsi" w:cstheme="minorHAnsi"/>
        </w:rPr>
      </w:pPr>
      <w:bookmarkStart w:name="_Ref500149625" w:id="66"/>
      <w:r w:rsidRPr="00C6684A">
        <w:rPr>
          <w:rFonts w:asciiTheme="minorHAnsi" w:hAnsiTheme="minorHAnsi" w:cstheme="minorHAnsi"/>
        </w:rPr>
        <w:t xml:space="preserve">references to the word </w:t>
      </w:r>
      <w:r w:rsidRPr="00C6684A" w:rsidR="006F1806">
        <w:rPr>
          <w:rFonts w:asciiTheme="minorHAnsi" w:hAnsiTheme="minorHAnsi" w:cstheme="minorHAnsi"/>
        </w:rPr>
        <w:t>"</w:t>
      </w:r>
      <w:r w:rsidRPr="00C6684A">
        <w:rPr>
          <w:rFonts w:asciiTheme="minorHAnsi" w:hAnsiTheme="minorHAnsi" w:cstheme="minorHAnsi"/>
        </w:rPr>
        <w:t>person</w:t>
      </w:r>
      <w:r w:rsidRPr="00C6684A" w:rsidR="006F1806">
        <w:rPr>
          <w:rFonts w:asciiTheme="minorHAnsi" w:hAnsiTheme="minorHAnsi" w:cstheme="minorHAnsi"/>
        </w:rPr>
        <w:t>"</w:t>
      </w:r>
      <w:r w:rsidRPr="00C6684A">
        <w:rPr>
          <w:rFonts w:asciiTheme="minorHAnsi" w:hAnsiTheme="minorHAnsi" w:cstheme="minorHAnsi"/>
        </w:rPr>
        <w:t xml:space="preserve"> or </w:t>
      </w:r>
      <w:r w:rsidRPr="00C6684A" w:rsidR="006F1806">
        <w:rPr>
          <w:rFonts w:asciiTheme="minorHAnsi" w:hAnsiTheme="minorHAnsi" w:cstheme="minorHAnsi"/>
        </w:rPr>
        <w:t>"</w:t>
      </w:r>
      <w:r w:rsidRPr="00C6684A">
        <w:rPr>
          <w:rFonts w:asciiTheme="minorHAnsi" w:hAnsiTheme="minorHAnsi" w:cstheme="minorHAnsi"/>
        </w:rPr>
        <w:t>persons</w:t>
      </w:r>
      <w:r w:rsidRPr="00C6684A" w:rsidR="006F1806">
        <w:rPr>
          <w:rFonts w:asciiTheme="minorHAnsi" w:hAnsiTheme="minorHAnsi" w:cstheme="minorHAnsi"/>
        </w:rPr>
        <w:t>"</w:t>
      </w:r>
      <w:r w:rsidRPr="00C6684A">
        <w:rPr>
          <w:rFonts w:asciiTheme="minorHAnsi" w:hAnsiTheme="minorHAnsi" w:cstheme="minorHAnsi"/>
        </w:rPr>
        <w:t xml:space="preserve"> or to words importing persons include individuals, firms, corporations, government agencies, committees, departments, </w:t>
      </w:r>
      <w:proofErr w:type="gramStart"/>
      <w:r w:rsidRPr="00C6684A">
        <w:rPr>
          <w:rFonts w:asciiTheme="minorHAnsi" w:hAnsiTheme="minorHAnsi" w:cstheme="minorHAnsi"/>
        </w:rPr>
        <w:t>authorities</w:t>
      </w:r>
      <w:proofErr w:type="gramEnd"/>
      <w:r w:rsidRPr="00C6684A">
        <w:rPr>
          <w:rFonts w:asciiTheme="minorHAnsi" w:hAnsiTheme="minorHAnsi" w:cstheme="minorHAnsi"/>
        </w:rPr>
        <w:t xml:space="preserve"> and other bodies incorporated or unincorporated, whether having separate legal personality or not;</w:t>
      </w:r>
      <w:bookmarkEnd w:id="66"/>
    </w:p>
    <w:p w:rsidRPr="00C6684A" w:rsidR="00041BCD" w:rsidP="00551C06" w:rsidRDefault="006F1806" w14:paraId="5554633D" w14:textId="57CC1CBA">
      <w:pPr>
        <w:pStyle w:val="Heading5"/>
        <w:rPr>
          <w:rFonts w:asciiTheme="minorHAnsi" w:hAnsiTheme="minorHAnsi" w:cstheme="minorHAnsi"/>
        </w:rPr>
      </w:pPr>
      <w:bookmarkStart w:name="_Ref500149626" w:id="67"/>
      <w:r w:rsidRPr="00C6684A">
        <w:rPr>
          <w:rFonts w:asciiTheme="minorHAnsi" w:hAnsiTheme="minorHAnsi" w:cstheme="minorHAnsi"/>
        </w:rPr>
        <w:t>"</w:t>
      </w:r>
      <w:r w:rsidRPr="00C6684A" w:rsidR="00041BCD">
        <w:rPr>
          <w:rFonts w:asciiTheme="minorHAnsi" w:hAnsiTheme="minorHAnsi" w:cstheme="minorHAnsi"/>
        </w:rPr>
        <w:t>otherwise</w:t>
      </w:r>
      <w:r w:rsidRPr="00C6684A">
        <w:rPr>
          <w:rFonts w:asciiTheme="minorHAnsi" w:hAnsiTheme="minorHAnsi" w:cstheme="minorHAnsi"/>
        </w:rPr>
        <w:t>"</w:t>
      </w:r>
      <w:r w:rsidRPr="00C6684A" w:rsidR="00041BCD">
        <w:rPr>
          <w:rFonts w:asciiTheme="minorHAnsi" w:hAnsiTheme="minorHAnsi" w:cstheme="minorHAnsi"/>
        </w:rPr>
        <w:t xml:space="preserve"> and words following </w:t>
      </w:r>
      <w:r w:rsidRPr="00C6684A">
        <w:rPr>
          <w:rFonts w:asciiTheme="minorHAnsi" w:hAnsiTheme="minorHAnsi" w:cstheme="minorHAnsi"/>
        </w:rPr>
        <w:t>"</w:t>
      </w:r>
      <w:r w:rsidRPr="00C6684A" w:rsidR="00041BCD">
        <w:rPr>
          <w:rFonts w:asciiTheme="minorHAnsi" w:hAnsiTheme="minorHAnsi" w:cstheme="minorHAnsi"/>
        </w:rPr>
        <w:t>other</w:t>
      </w:r>
      <w:r w:rsidRPr="00C6684A">
        <w:rPr>
          <w:rFonts w:asciiTheme="minorHAnsi" w:hAnsiTheme="minorHAnsi" w:cstheme="minorHAnsi"/>
        </w:rPr>
        <w:t>"</w:t>
      </w:r>
      <w:r w:rsidRPr="00C6684A" w:rsidR="00041BCD">
        <w:rPr>
          <w:rFonts w:asciiTheme="minorHAnsi" w:hAnsiTheme="minorHAnsi" w:cstheme="minorHAnsi"/>
        </w:rPr>
        <w:t xml:space="preserve"> shall not be limited by any foregoing words where a wider construction is possible;</w:t>
      </w:r>
      <w:bookmarkEnd w:id="67"/>
    </w:p>
    <w:p w:rsidRPr="00C6684A" w:rsidR="00041BCD" w:rsidP="00551C06" w:rsidRDefault="00041BCD" w14:paraId="21700EC7" w14:textId="0B8C4D8F">
      <w:pPr>
        <w:pStyle w:val="Heading5"/>
        <w:rPr>
          <w:rFonts w:asciiTheme="minorHAnsi" w:hAnsiTheme="minorHAnsi" w:cstheme="minorHAnsi"/>
        </w:rPr>
      </w:pPr>
      <w:bookmarkStart w:name="_Ref500149627" w:id="68"/>
      <w:r w:rsidRPr="00C6684A">
        <w:rPr>
          <w:rFonts w:asciiTheme="minorHAnsi" w:hAnsiTheme="minorHAnsi" w:cstheme="minorHAnsi"/>
        </w:rPr>
        <w:t xml:space="preserve">the words </w:t>
      </w:r>
      <w:r w:rsidRPr="00C6684A" w:rsidR="006F1806">
        <w:rPr>
          <w:rFonts w:asciiTheme="minorHAnsi" w:hAnsiTheme="minorHAnsi" w:cstheme="minorHAnsi"/>
        </w:rPr>
        <w:t>"</w:t>
      </w:r>
      <w:r w:rsidRPr="00C6684A">
        <w:rPr>
          <w:rFonts w:asciiTheme="minorHAnsi" w:hAnsiTheme="minorHAnsi" w:cstheme="minorHAnsi"/>
        </w:rPr>
        <w:t>including</w:t>
      </w:r>
      <w:r w:rsidRPr="00C6684A" w:rsidR="006F1806">
        <w:rPr>
          <w:rFonts w:asciiTheme="minorHAnsi" w:hAnsiTheme="minorHAnsi" w:cstheme="minorHAnsi"/>
        </w:rPr>
        <w:t>"</w:t>
      </w:r>
      <w:r w:rsidRPr="00C6684A">
        <w:rPr>
          <w:rFonts w:asciiTheme="minorHAnsi" w:hAnsiTheme="minorHAnsi" w:cstheme="minorHAnsi"/>
        </w:rPr>
        <w:t xml:space="preserve"> and </w:t>
      </w:r>
      <w:r w:rsidRPr="00C6684A" w:rsidR="006F1806">
        <w:rPr>
          <w:rFonts w:asciiTheme="minorHAnsi" w:hAnsiTheme="minorHAnsi" w:cstheme="minorHAnsi"/>
        </w:rPr>
        <w:t>"</w:t>
      </w:r>
      <w:r w:rsidRPr="00C6684A">
        <w:rPr>
          <w:rFonts w:asciiTheme="minorHAnsi" w:hAnsiTheme="minorHAnsi" w:cstheme="minorHAnsi"/>
        </w:rPr>
        <w:t>in particular</w:t>
      </w:r>
      <w:r w:rsidRPr="00C6684A" w:rsidR="006F1806">
        <w:rPr>
          <w:rFonts w:asciiTheme="minorHAnsi" w:hAnsiTheme="minorHAnsi" w:cstheme="minorHAnsi"/>
        </w:rPr>
        <w:t>"</w:t>
      </w:r>
      <w:r w:rsidRPr="00C6684A">
        <w:rPr>
          <w:rFonts w:asciiTheme="minorHAnsi" w:hAnsiTheme="minorHAnsi" w:cstheme="minorHAnsi"/>
        </w:rPr>
        <w:t xml:space="preserve"> shall be construed as being by way of illustration or emphasis and shall not limit or prejudice the generality of any foregoing words;</w:t>
      </w:r>
      <w:bookmarkEnd w:id="68"/>
    </w:p>
    <w:p w:rsidRPr="00C6684A" w:rsidR="00041BCD" w:rsidP="00551C06" w:rsidRDefault="00041BCD" w14:paraId="62F3A62F" w14:textId="433CC1BA">
      <w:pPr>
        <w:pStyle w:val="Heading5"/>
        <w:rPr>
          <w:rFonts w:asciiTheme="minorHAnsi" w:hAnsiTheme="minorHAnsi" w:cstheme="minorHAnsi"/>
        </w:rPr>
      </w:pPr>
      <w:bookmarkStart w:name="_Ref500149628" w:id="69"/>
      <w:r w:rsidRPr="00C6684A">
        <w:rPr>
          <w:rFonts w:asciiTheme="minorHAnsi" w:hAnsiTheme="minorHAnsi" w:cstheme="minorHAnsi"/>
        </w:rPr>
        <w:t xml:space="preserve">words and expressions defined in the Act, </w:t>
      </w:r>
      <w:r w:rsidRPr="00C6684A" w:rsidR="00285594">
        <w:rPr>
          <w:rFonts w:asciiTheme="minorHAnsi" w:hAnsiTheme="minorHAnsi" w:cstheme="minorHAnsi"/>
        </w:rPr>
        <w:t xml:space="preserve">ROGS and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sidR="00285594">
        <w:rPr>
          <w:rFonts w:asciiTheme="minorHAnsi" w:hAnsiTheme="minorHAnsi" w:cstheme="minorHAnsi"/>
        </w:rPr>
        <w:t xml:space="preserve">s </w:t>
      </w:r>
      <w:r w:rsidRPr="00C6684A">
        <w:rPr>
          <w:rFonts w:asciiTheme="minorHAnsi" w:hAnsiTheme="minorHAnsi" w:cstheme="minorHAnsi"/>
        </w:rPr>
        <w:t>network licence shall, unless otherwise defined in this contract, have the same meanings in this contract;</w:t>
      </w:r>
      <w:bookmarkEnd w:id="69"/>
    </w:p>
    <w:p w:rsidRPr="00C6684A" w:rsidR="00041BCD" w:rsidP="00551C06" w:rsidRDefault="00041BCD" w14:paraId="383B3443" w14:textId="67EDEAAD">
      <w:pPr>
        <w:pStyle w:val="Heading5"/>
        <w:rPr>
          <w:rFonts w:asciiTheme="minorHAnsi" w:hAnsiTheme="minorHAnsi" w:cstheme="minorHAnsi"/>
        </w:rPr>
      </w:pPr>
      <w:bookmarkStart w:name="_Ref500149629" w:id="70"/>
      <w:r w:rsidRPr="00C6684A">
        <w:rPr>
          <w:rFonts w:asciiTheme="minorHAnsi" w:hAnsiTheme="minorHAnsi" w:cstheme="minorHAnsi"/>
        </w:rPr>
        <w:lastRenderedPageBreak/>
        <w:t xml:space="preserve">any reference to the term </w:t>
      </w:r>
      <w:r w:rsidRPr="00C6684A" w:rsidR="006F1806">
        <w:rPr>
          <w:rFonts w:asciiTheme="minorHAnsi" w:hAnsiTheme="minorHAnsi" w:cstheme="minorHAnsi"/>
        </w:rPr>
        <w:t>"</w:t>
      </w:r>
      <w:r w:rsidRPr="00C6684A">
        <w:rPr>
          <w:rFonts w:asciiTheme="minorHAnsi" w:hAnsiTheme="minorHAnsi" w:cstheme="minorHAnsi"/>
        </w:rPr>
        <w:t>possession</w:t>
      </w:r>
      <w:r w:rsidRPr="00C6684A" w:rsidR="006F1806">
        <w:rPr>
          <w:rFonts w:asciiTheme="minorHAnsi" w:hAnsiTheme="minorHAnsi" w:cstheme="minorHAnsi"/>
        </w:rPr>
        <w:t>"</w:t>
      </w:r>
      <w:r w:rsidRPr="00C6684A">
        <w:rPr>
          <w:rFonts w:asciiTheme="minorHAnsi" w:hAnsiTheme="minorHAnsi" w:cstheme="minorHAnsi"/>
        </w:rPr>
        <w:t>, either by itself or as part of any composite definition, shall be construed as a reference to a Restriction of Use as defined in</w:t>
      </w:r>
      <w:r w:rsidRPr="00C6684A" w:rsidR="009A17A8">
        <w:rPr>
          <w:rFonts w:asciiTheme="minorHAnsi" w:hAnsiTheme="minorHAnsi" w:cstheme="minorHAnsi"/>
        </w:rPr>
        <w:t xml:space="preserve"> Schedule 4</w:t>
      </w:r>
      <w:r w:rsidRPr="00C6684A">
        <w:rPr>
          <w:rFonts w:asciiTheme="minorHAnsi" w:hAnsiTheme="minorHAnsi" w:cstheme="minorHAnsi"/>
        </w:rPr>
        <w:t>;</w:t>
      </w:r>
      <w:bookmarkEnd w:id="70"/>
    </w:p>
    <w:p w:rsidRPr="00C6684A" w:rsidR="00041BCD" w:rsidP="00551C06" w:rsidRDefault="00041BCD" w14:paraId="5250CA5A" w14:textId="5739E6CB">
      <w:pPr>
        <w:pStyle w:val="Heading5"/>
        <w:rPr>
          <w:rFonts w:asciiTheme="minorHAnsi" w:hAnsiTheme="minorHAnsi" w:cstheme="minorHAnsi"/>
        </w:rPr>
      </w:pPr>
      <w:bookmarkStart w:name="_Ref500149630" w:id="71"/>
      <w:r w:rsidRPr="00C6684A">
        <w:rPr>
          <w:rFonts w:asciiTheme="minorHAnsi" w:hAnsiTheme="minorHAnsi" w:cstheme="minorHAnsi"/>
        </w:rPr>
        <w:t xml:space="preserve">words and expressions defined in the </w:t>
      </w:r>
      <w:r w:rsidRPr="00C6684A" w:rsidR="00285594">
        <w:rPr>
          <w:rFonts w:asciiTheme="minorHAnsi" w:hAnsiTheme="minorHAnsi" w:cstheme="minorHAnsi"/>
        </w:rPr>
        <w:t xml:space="preserve">CVL </w:t>
      </w:r>
      <w:r w:rsidRPr="00C6684A">
        <w:rPr>
          <w:rFonts w:asciiTheme="minorHAnsi" w:hAnsiTheme="minorHAnsi" w:cstheme="minorHAnsi"/>
        </w:rPr>
        <w:t>Network Code shall have the same meanings in this contract;</w:t>
      </w:r>
      <w:bookmarkEnd w:id="71"/>
      <w:r w:rsidRPr="00C6684A">
        <w:rPr>
          <w:rFonts w:asciiTheme="minorHAnsi" w:hAnsiTheme="minorHAnsi" w:cstheme="minorHAnsi"/>
        </w:rPr>
        <w:t xml:space="preserve"> </w:t>
      </w:r>
      <w:r w:rsidRPr="00C6684A" w:rsidR="00136791">
        <w:rPr>
          <w:rFonts w:asciiTheme="minorHAnsi" w:hAnsiTheme="minorHAnsi" w:cstheme="minorHAnsi"/>
        </w:rPr>
        <w:t>and</w:t>
      </w:r>
    </w:p>
    <w:p w:rsidRPr="00C6684A" w:rsidR="00041BCD" w:rsidP="00551C06" w:rsidRDefault="00041BCD" w14:paraId="006FBAA3" w14:textId="3BD43674">
      <w:pPr>
        <w:pStyle w:val="Heading5"/>
        <w:rPr>
          <w:rFonts w:asciiTheme="minorHAnsi" w:hAnsiTheme="minorHAnsi" w:cstheme="minorHAnsi"/>
        </w:rPr>
      </w:pPr>
      <w:bookmarkStart w:name="_Ref500149631" w:id="72"/>
      <w:r w:rsidRPr="00C6684A">
        <w:rPr>
          <w:rFonts w:asciiTheme="minorHAnsi" w:hAnsiTheme="minorHAnsi" w:cstheme="minorHAnsi"/>
        </w:rPr>
        <w:t xml:space="preserve">if there is any conflict of interpretation between this contract and the </w:t>
      </w:r>
      <w:r w:rsidRPr="00C6684A" w:rsidR="00923AD2">
        <w:rPr>
          <w:rFonts w:asciiTheme="minorHAnsi" w:hAnsiTheme="minorHAnsi" w:cstheme="minorHAnsi"/>
        </w:rPr>
        <w:t xml:space="preserve">CVL </w:t>
      </w:r>
      <w:r w:rsidRPr="00C6684A">
        <w:rPr>
          <w:rFonts w:asciiTheme="minorHAnsi" w:hAnsiTheme="minorHAnsi" w:cstheme="minorHAnsi"/>
        </w:rPr>
        <w:t>Network Code, the</w:t>
      </w:r>
      <w:r w:rsidRPr="00C6684A" w:rsidR="00923AD2">
        <w:rPr>
          <w:rFonts w:asciiTheme="minorHAnsi" w:hAnsiTheme="minorHAnsi" w:cstheme="minorHAnsi"/>
        </w:rPr>
        <w:t xml:space="preserve"> CVL</w:t>
      </w:r>
      <w:r w:rsidRPr="00C6684A">
        <w:rPr>
          <w:rFonts w:asciiTheme="minorHAnsi" w:hAnsiTheme="minorHAnsi" w:cstheme="minorHAnsi"/>
        </w:rPr>
        <w:t xml:space="preserve"> Network Code shall prevail</w:t>
      </w:r>
      <w:bookmarkEnd w:id="72"/>
      <w:r w:rsidRPr="00C6684A" w:rsidR="00136791">
        <w:rPr>
          <w:rFonts w:asciiTheme="minorHAnsi" w:hAnsiTheme="minorHAnsi" w:cstheme="minorHAnsi"/>
        </w:rPr>
        <w:t>.</w:t>
      </w:r>
    </w:p>
    <w:p w:rsidRPr="00C6684A" w:rsidR="00041BCD" w:rsidP="001D2A9A" w:rsidRDefault="00041BCD" w14:paraId="01CAAF6C" w14:textId="77777777">
      <w:pPr>
        <w:pStyle w:val="Heading3"/>
        <w:rPr>
          <w:rFonts w:asciiTheme="minorHAnsi" w:hAnsiTheme="minorHAnsi" w:cstheme="minorHAnsi"/>
          <w:b/>
          <w:i/>
        </w:rPr>
      </w:pPr>
      <w:bookmarkStart w:name="_Ref500149634" w:id="73"/>
      <w:r w:rsidRPr="00C6684A">
        <w:rPr>
          <w:rFonts w:asciiTheme="minorHAnsi" w:hAnsiTheme="minorHAnsi" w:cstheme="minorHAnsi"/>
          <w:b/>
          <w:i/>
        </w:rPr>
        <w:t>Indemnities</w:t>
      </w:r>
      <w:bookmarkEnd w:id="73"/>
    </w:p>
    <w:p w:rsidRPr="00C6684A" w:rsidR="00041BCD" w:rsidP="00D4586A" w:rsidRDefault="00041BCD" w14:paraId="57B87017" w14:textId="77777777">
      <w:pPr>
        <w:pStyle w:val="BodyText3"/>
        <w:rPr>
          <w:rFonts w:asciiTheme="minorHAnsi" w:hAnsiTheme="minorHAnsi" w:cstheme="minorHAnsi"/>
        </w:rPr>
      </w:pPr>
      <w:r w:rsidRPr="00C6684A">
        <w:rPr>
          <w:rFonts w:asciiTheme="minorHAnsi" w:hAnsiTheme="minorHAnsi" w:cstheme="minorHAnsi"/>
        </w:rPr>
        <w:t xml:space="preserve">Indemnities provided for in this contract are continuing indemnities in respect of the Relevant Losses to which they </w:t>
      </w:r>
      <w:proofErr w:type="gramStart"/>
      <w:r w:rsidRPr="00C6684A">
        <w:rPr>
          <w:rFonts w:asciiTheme="minorHAnsi" w:hAnsiTheme="minorHAnsi" w:cstheme="minorHAnsi"/>
        </w:rPr>
        <w:t>apply, and</w:t>
      </w:r>
      <w:proofErr w:type="gramEnd"/>
      <w:r w:rsidRPr="00C6684A">
        <w:rPr>
          <w:rFonts w:asciiTheme="minorHAnsi" w:hAnsiTheme="minorHAnsi" w:cstheme="minorHAnsi"/>
        </w:rPr>
        <w:t xml:space="preserve"> hold the indemnified party harmless on an after tax basis.</w:t>
      </w:r>
    </w:p>
    <w:p w:rsidRPr="00C6684A" w:rsidR="00041BCD" w:rsidP="001D2A9A" w:rsidRDefault="003F6F4E" w14:paraId="59B1027D" w14:textId="6357CDBD">
      <w:pPr>
        <w:pStyle w:val="Heading2"/>
        <w:rPr>
          <w:rFonts w:asciiTheme="minorHAnsi" w:hAnsiTheme="minorHAnsi" w:cstheme="minorHAnsi"/>
        </w:rPr>
      </w:pPr>
      <w:bookmarkStart w:name="_Toc21464619" w:id="74"/>
      <w:bookmarkStart w:name="_Ref500149635" w:id="75"/>
      <w:r w:rsidRPr="00C6684A">
        <w:rPr>
          <w:rFonts w:asciiTheme="minorHAnsi" w:hAnsiTheme="minorHAnsi" w:cstheme="minorHAnsi"/>
        </w:rPr>
        <w:t xml:space="preserve">CVL </w:t>
      </w:r>
      <w:r w:rsidRPr="00C6684A" w:rsidR="00041BCD">
        <w:rPr>
          <w:rFonts w:asciiTheme="minorHAnsi" w:hAnsiTheme="minorHAnsi" w:cstheme="minorHAnsi"/>
        </w:rPr>
        <w:t>Network Code</w:t>
      </w:r>
      <w:bookmarkEnd w:id="74"/>
      <w:r w:rsidRPr="00C6684A" w:rsidR="00041BCD">
        <w:rPr>
          <w:rFonts w:asciiTheme="minorHAnsi" w:hAnsiTheme="minorHAnsi" w:cstheme="minorHAnsi"/>
        </w:rPr>
        <w:t xml:space="preserve"> </w:t>
      </w:r>
      <w:bookmarkEnd w:id="75"/>
    </w:p>
    <w:p w:rsidRPr="00C6684A" w:rsidR="00041BCD" w:rsidP="001D2A9A" w:rsidRDefault="00041BCD" w14:paraId="76B967F9" w14:textId="77777777">
      <w:pPr>
        <w:pStyle w:val="Heading3"/>
        <w:rPr>
          <w:rFonts w:asciiTheme="minorHAnsi" w:hAnsiTheme="minorHAnsi" w:cstheme="minorHAnsi"/>
          <w:b/>
          <w:i/>
        </w:rPr>
      </w:pPr>
      <w:bookmarkStart w:name="_Ref500149636" w:id="76"/>
      <w:r w:rsidRPr="00C6684A">
        <w:rPr>
          <w:rFonts w:asciiTheme="minorHAnsi" w:hAnsiTheme="minorHAnsi" w:cstheme="minorHAnsi"/>
          <w:b/>
          <w:i/>
        </w:rPr>
        <w:t>Incorporation</w:t>
      </w:r>
      <w:bookmarkEnd w:id="76"/>
    </w:p>
    <w:p w:rsidRPr="00C6684A" w:rsidR="00041BCD" w:rsidP="00D4586A" w:rsidRDefault="00041BCD" w14:paraId="41D6B13F" w14:textId="40B05662">
      <w:pPr>
        <w:pStyle w:val="BodyText3"/>
        <w:rPr>
          <w:rFonts w:asciiTheme="minorHAnsi" w:hAnsiTheme="minorHAnsi" w:cstheme="minorHAnsi"/>
        </w:rPr>
      </w:pPr>
      <w:r w:rsidRPr="00C6684A">
        <w:rPr>
          <w:rFonts w:asciiTheme="minorHAnsi" w:hAnsiTheme="minorHAnsi" w:cstheme="minorHAnsi"/>
        </w:rPr>
        <w:t xml:space="preserve">The </w:t>
      </w:r>
      <w:r w:rsidRPr="00C6684A" w:rsidR="003F6F4E">
        <w:rPr>
          <w:rFonts w:asciiTheme="minorHAnsi" w:hAnsiTheme="minorHAnsi" w:cstheme="minorHAnsi"/>
        </w:rPr>
        <w:t xml:space="preserve">CVL </w:t>
      </w:r>
      <w:r w:rsidRPr="00C6684A">
        <w:rPr>
          <w:rFonts w:asciiTheme="minorHAnsi" w:hAnsiTheme="minorHAnsi" w:cstheme="minorHAnsi"/>
        </w:rPr>
        <w:t>Network Code</w:t>
      </w:r>
      <w:r w:rsidRPr="00C6684A" w:rsidR="0087582D">
        <w:rPr>
          <w:rFonts w:asciiTheme="minorHAnsi" w:hAnsiTheme="minorHAnsi" w:cstheme="minorHAnsi"/>
        </w:rPr>
        <w:t xml:space="preserve"> </w:t>
      </w:r>
      <w:r w:rsidRPr="00C6684A" w:rsidR="00136791">
        <w:rPr>
          <w:rFonts w:asciiTheme="minorHAnsi" w:hAnsiTheme="minorHAnsi" w:cstheme="minorHAnsi"/>
        </w:rPr>
        <w:t>is</w:t>
      </w:r>
      <w:r w:rsidRPr="00C6684A">
        <w:rPr>
          <w:rFonts w:asciiTheme="minorHAnsi" w:hAnsiTheme="minorHAnsi" w:cstheme="minorHAnsi"/>
        </w:rPr>
        <w:t xml:space="preserve"> incorporated in and form</w:t>
      </w:r>
      <w:r w:rsidRPr="00C6684A" w:rsidR="00D82DDA">
        <w:rPr>
          <w:rFonts w:asciiTheme="minorHAnsi" w:hAnsiTheme="minorHAnsi" w:cstheme="minorHAnsi"/>
        </w:rPr>
        <w:t>s</w:t>
      </w:r>
      <w:r w:rsidRPr="00C6684A">
        <w:rPr>
          <w:rFonts w:asciiTheme="minorHAnsi" w:hAnsiTheme="minorHAnsi" w:cstheme="minorHAnsi"/>
        </w:rPr>
        <w:t xml:space="preserve"> part of this contract.</w:t>
      </w:r>
    </w:p>
    <w:p w:rsidRPr="00C6684A" w:rsidR="00041BCD" w:rsidP="001D2A9A" w:rsidRDefault="00041BCD" w14:paraId="645A860A" w14:textId="4F931DB7">
      <w:pPr>
        <w:pStyle w:val="Heading3"/>
        <w:rPr>
          <w:rFonts w:asciiTheme="minorHAnsi" w:hAnsiTheme="minorHAnsi" w:cstheme="minorHAnsi"/>
          <w:b/>
          <w:i/>
        </w:rPr>
      </w:pPr>
      <w:bookmarkStart w:name="_Ref500149637" w:id="77"/>
      <w:r w:rsidRPr="00C6684A">
        <w:rPr>
          <w:rFonts w:asciiTheme="minorHAnsi" w:hAnsiTheme="minorHAnsi" w:cstheme="minorHAnsi"/>
          <w:b/>
          <w:i/>
        </w:rPr>
        <w:t xml:space="preserve">Modifications to the </w:t>
      </w:r>
      <w:r w:rsidRPr="00C6684A" w:rsidR="003F6F4E">
        <w:rPr>
          <w:rFonts w:asciiTheme="minorHAnsi" w:hAnsiTheme="minorHAnsi" w:cstheme="minorHAnsi"/>
          <w:b/>
          <w:i/>
        </w:rPr>
        <w:t xml:space="preserve">CVL </w:t>
      </w:r>
      <w:r w:rsidRPr="00C6684A">
        <w:rPr>
          <w:rFonts w:asciiTheme="minorHAnsi" w:hAnsiTheme="minorHAnsi" w:cstheme="minorHAnsi"/>
          <w:b/>
          <w:i/>
        </w:rPr>
        <w:t>Network Code</w:t>
      </w:r>
      <w:bookmarkEnd w:id="77"/>
    </w:p>
    <w:p w:rsidRPr="00C6684A" w:rsidR="004017CB" w:rsidP="00D4586A" w:rsidRDefault="00041BCD" w14:paraId="4D8D563F" w14:textId="78039C2D">
      <w:pPr>
        <w:pStyle w:val="BodyText3"/>
        <w:rPr>
          <w:rFonts w:asciiTheme="minorHAnsi" w:hAnsiTheme="minorHAnsi" w:cstheme="minorHAnsi"/>
        </w:rPr>
      </w:pPr>
      <w:r w:rsidRPr="00C6684A">
        <w:rPr>
          <w:rFonts w:asciiTheme="minorHAnsi" w:hAnsiTheme="minorHAnsi" w:cstheme="minorHAnsi"/>
        </w:rPr>
        <w:t>If the</w:t>
      </w:r>
      <w:r w:rsidRPr="00C6684A" w:rsidR="003F6F4E">
        <w:rPr>
          <w:rFonts w:asciiTheme="minorHAnsi" w:hAnsiTheme="minorHAnsi" w:cstheme="minorHAnsi"/>
        </w:rPr>
        <w:t xml:space="preserve"> CVL</w:t>
      </w:r>
      <w:r w:rsidRPr="00C6684A">
        <w:rPr>
          <w:rFonts w:asciiTheme="minorHAnsi" w:hAnsiTheme="minorHAnsi" w:cstheme="minorHAnsi"/>
        </w:rPr>
        <w:t xml:space="preserve"> Network Code </w:t>
      </w:r>
      <w:r w:rsidRPr="00C6684A" w:rsidR="00136791">
        <w:rPr>
          <w:rFonts w:asciiTheme="minorHAnsi" w:hAnsiTheme="minorHAnsi" w:cstheme="minorHAnsi"/>
        </w:rPr>
        <w:t>is</w:t>
      </w:r>
      <w:r w:rsidRPr="00C6684A">
        <w:rPr>
          <w:rFonts w:asciiTheme="minorHAnsi" w:hAnsiTheme="minorHAnsi" w:cstheme="minorHAnsi"/>
        </w:rPr>
        <w:t xml:space="preserve"> modified at any time, </w:t>
      </w:r>
      <w:r w:rsidRPr="00C6684A" w:rsidR="00371B8E">
        <w:rPr>
          <w:rFonts w:asciiTheme="minorHAnsi" w:hAnsiTheme="minorHAnsi" w:cstheme="minorHAnsi"/>
        </w:rPr>
        <w:fldChar w:fldCharType="begin"/>
      </w:r>
      <w:r w:rsidRPr="00C6684A" w:rsidR="00371B8E">
        <w:rPr>
          <w:rFonts w:asciiTheme="minorHAnsi" w:hAnsiTheme="minorHAnsi" w:cstheme="minorHAnsi"/>
        </w:rPr>
        <w:instrText xml:space="preserve"> REF _Ref500161103 \h </w:instrText>
      </w:r>
      <w:r w:rsidRPr="00C6684A" w:rsidR="00CF0E2D">
        <w:rPr>
          <w:rFonts w:asciiTheme="minorHAnsi" w:hAnsiTheme="minorHAnsi" w:cstheme="minorHAnsi"/>
        </w:rPr>
        <w:instrText xml:space="preserve"> \* MERGEFORMAT </w:instrText>
      </w:r>
      <w:r w:rsidRPr="00C6684A" w:rsidR="00371B8E">
        <w:rPr>
          <w:rFonts w:asciiTheme="minorHAnsi" w:hAnsiTheme="minorHAnsi" w:cstheme="minorHAnsi"/>
        </w:rPr>
      </w:r>
      <w:r w:rsidRPr="00C6684A" w:rsidR="00371B8E">
        <w:rPr>
          <w:rFonts w:asciiTheme="minorHAnsi" w:hAnsiTheme="minorHAnsi" w:cstheme="minorHAnsi"/>
        </w:rPr>
        <w:fldChar w:fldCharType="separate"/>
      </w:r>
      <w:r w:rsidRPr="00C6684A" w:rsidR="00EF7E6E">
        <w:rPr>
          <w:rFonts w:asciiTheme="minorHAnsi" w:hAnsiTheme="minorHAnsi" w:cstheme="minorHAnsi"/>
        </w:rPr>
        <w:t>Schedule 10</w:t>
      </w:r>
      <w:r w:rsidRPr="00C6684A" w:rsidR="00371B8E">
        <w:rPr>
          <w:rFonts w:asciiTheme="minorHAnsi" w:hAnsiTheme="minorHAnsi" w:cstheme="minorHAnsi"/>
        </w:rPr>
        <w:fldChar w:fldCharType="end"/>
      </w:r>
      <w:r w:rsidRPr="00C6684A">
        <w:rPr>
          <w:rFonts w:asciiTheme="minorHAnsi" w:hAnsiTheme="minorHAnsi" w:cstheme="minorHAnsi"/>
        </w:rPr>
        <w:t xml:space="preserve"> shall have effect.</w:t>
      </w:r>
    </w:p>
    <w:p w:rsidRPr="00C6684A" w:rsidR="00041BCD" w:rsidP="001D2A9A" w:rsidRDefault="00041BCD" w14:paraId="2FD661B8" w14:textId="77777777">
      <w:pPr>
        <w:pStyle w:val="Heading3"/>
        <w:rPr>
          <w:rFonts w:asciiTheme="minorHAnsi" w:hAnsiTheme="minorHAnsi" w:cstheme="minorHAnsi"/>
          <w:b/>
          <w:i/>
        </w:rPr>
      </w:pPr>
      <w:bookmarkStart w:name="_Ref500149638" w:id="78"/>
      <w:r w:rsidRPr="00C6684A">
        <w:rPr>
          <w:rFonts w:asciiTheme="minorHAnsi" w:hAnsiTheme="minorHAnsi" w:cstheme="minorHAnsi"/>
          <w:b/>
          <w:i/>
        </w:rPr>
        <w:t>Compliance by other operators</w:t>
      </w:r>
      <w:bookmarkEnd w:id="78"/>
    </w:p>
    <w:p w:rsidRPr="00C6684A" w:rsidR="00041BCD" w:rsidP="00D4586A" w:rsidRDefault="00041BCD" w14:paraId="4E6F9274" w14:textId="0CE0E1CD">
      <w:pPr>
        <w:pStyle w:val="BodyText3"/>
        <w:rPr>
          <w:rFonts w:asciiTheme="minorHAnsi" w:hAnsiTheme="minorHAnsi" w:cstheme="minorHAnsi"/>
        </w:rPr>
      </w:pPr>
      <w:r w:rsidRPr="00C6684A">
        <w:rPr>
          <w:rFonts w:asciiTheme="minorHAnsi" w:hAnsiTheme="minorHAnsi" w:cstheme="minorHAnsi"/>
        </w:rPr>
        <w:t xml:space="preserve">Except where ORR has directed otherwise in the exercise of its powers under the Act or the </w:t>
      </w:r>
      <w:r w:rsidRPr="00C6684A" w:rsidR="003F6F4E">
        <w:rPr>
          <w:rFonts w:asciiTheme="minorHAnsi" w:hAnsiTheme="minorHAnsi" w:cstheme="minorHAnsi"/>
        </w:rPr>
        <w:t xml:space="preserve">CVL </w:t>
      </w:r>
      <w:r w:rsidRPr="00C6684A">
        <w:rPr>
          <w:rFonts w:asciiTheme="minorHAnsi" w:hAnsiTheme="minorHAnsi" w:cstheme="minorHAnsi"/>
        </w:rPr>
        <w:t xml:space="preserve">Network Code,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sidR="003F6F4E">
        <w:rPr>
          <w:rFonts w:asciiTheme="minorHAnsi" w:hAnsiTheme="minorHAnsi" w:cstheme="minorHAnsi"/>
        </w:rPr>
        <w:t xml:space="preserve"> s</w:t>
      </w:r>
      <w:r w:rsidRPr="00C6684A">
        <w:rPr>
          <w:rFonts w:asciiTheme="minorHAnsi" w:hAnsiTheme="minorHAnsi" w:cstheme="minorHAnsi"/>
        </w:rPr>
        <w:t xml:space="preserve">hall ensure that all operators of trains having permission to use any track comprised in the </w:t>
      </w:r>
      <w:r w:rsidRPr="00C6684A" w:rsidR="003F6F4E">
        <w:rPr>
          <w:rFonts w:asciiTheme="minorHAnsi" w:hAnsiTheme="minorHAnsi" w:cstheme="minorHAnsi"/>
        </w:rPr>
        <w:t>CVL</w:t>
      </w:r>
      <w:r w:rsidRPr="00C6684A">
        <w:rPr>
          <w:rFonts w:asciiTheme="minorHAnsi" w:hAnsiTheme="minorHAnsi" w:cstheme="minorHAnsi"/>
        </w:rPr>
        <w:t xml:space="preserve"> agree to comply with the </w:t>
      </w:r>
      <w:r w:rsidRPr="00C6684A" w:rsidR="003F6F4E">
        <w:rPr>
          <w:rFonts w:asciiTheme="minorHAnsi" w:hAnsiTheme="minorHAnsi" w:cstheme="minorHAnsi"/>
        </w:rPr>
        <w:t xml:space="preserve">CVL </w:t>
      </w:r>
      <w:r w:rsidRPr="00C6684A">
        <w:rPr>
          <w:rFonts w:asciiTheme="minorHAnsi" w:hAnsiTheme="minorHAnsi" w:cstheme="minorHAnsi"/>
        </w:rPr>
        <w:t>Network Code</w:t>
      </w:r>
      <w:r w:rsidRPr="00C6684A" w:rsidR="00392A43">
        <w:rPr>
          <w:rFonts w:asciiTheme="minorHAnsi" w:hAnsiTheme="minorHAnsi" w:cstheme="minorHAnsi"/>
        </w:rPr>
        <w:t xml:space="preserve">.  </w:t>
      </w:r>
    </w:p>
    <w:p w:rsidRPr="00C6684A" w:rsidR="00041BCD" w:rsidP="001D2A9A" w:rsidRDefault="00041BCD" w14:paraId="29525857" w14:textId="77777777">
      <w:pPr>
        <w:pStyle w:val="Heading2"/>
        <w:rPr>
          <w:rFonts w:asciiTheme="minorHAnsi" w:hAnsiTheme="minorHAnsi" w:cstheme="minorHAnsi"/>
        </w:rPr>
      </w:pPr>
      <w:bookmarkStart w:name="_Ref500149639" w:id="79"/>
      <w:bookmarkStart w:name="_Toc21464620" w:id="80"/>
      <w:r w:rsidRPr="00C6684A">
        <w:rPr>
          <w:rFonts w:asciiTheme="minorHAnsi" w:hAnsiTheme="minorHAnsi" w:cstheme="minorHAnsi"/>
        </w:rPr>
        <w:t>Conditions precedent and duration</w:t>
      </w:r>
      <w:bookmarkEnd w:id="79"/>
      <w:bookmarkEnd w:id="80"/>
    </w:p>
    <w:p w:rsidRPr="00C6684A" w:rsidR="00041BCD" w:rsidP="001D2A9A" w:rsidRDefault="00041BCD" w14:paraId="5713C02B" w14:textId="77777777">
      <w:pPr>
        <w:pStyle w:val="Heading3"/>
        <w:rPr>
          <w:rFonts w:asciiTheme="minorHAnsi" w:hAnsiTheme="minorHAnsi" w:cstheme="minorHAnsi"/>
          <w:b/>
          <w:i/>
        </w:rPr>
      </w:pPr>
      <w:bookmarkStart w:name="_Ref500149640" w:id="81"/>
      <w:r w:rsidRPr="00C6684A">
        <w:rPr>
          <w:rFonts w:asciiTheme="minorHAnsi" w:hAnsiTheme="minorHAnsi" w:cstheme="minorHAnsi"/>
          <w:b/>
          <w:i/>
        </w:rPr>
        <w:t>Effective date</w:t>
      </w:r>
      <w:bookmarkEnd w:id="81"/>
      <w:r w:rsidRPr="00C6684A">
        <w:rPr>
          <w:rFonts w:asciiTheme="minorHAnsi" w:hAnsiTheme="minorHAnsi" w:cstheme="minorHAnsi"/>
          <w:b/>
          <w:i/>
        </w:rPr>
        <w:t xml:space="preserve"> </w:t>
      </w:r>
    </w:p>
    <w:p w:rsidRPr="00C6684A" w:rsidR="00041BCD" w:rsidP="00D4586A" w:rsidRDefault="00041BCD" w14:paraId="2BC02529" w14:textId="722FCB07">
      <w:pPr>
        <w:pStyle w:val="BodyText3"/>
        <w:rPr>
          <w:rFonts w:asciiTheme="minorHAnsi" w:hAnsiTheme="minorHAnsi" w:cstheme="minorHAnsi"/>
        </w:rPr>
      </w:pPr>
      <w:r w:rsidRPr="00C6684A">
        <w:rPr>
          <w:rFonts w:asciiTheme="minorHAnsi" w:hAnsiTheme="minorHAnsi" w:cstheme="minorHAnsi"/>
        </w:rPr>
        <w:t xml:space="preserve">The provisions of this contract, other than </w:t>
      </w:r>
      <w:r w:rsidRPr="00C6684A" w:rsidR="004519F5">
        <w:rPr>
          <w:rFonts w:asciiTheme="minorHAnsi" w:hAnsiTheme="minorHAnsi" w:cstheme="minorHAnsi"/>
        </w:rPr>
        <w:t>clause</w:t>
      </w:r>
      <w:r w:rsidRPr="00C6684A" w:rsidR="009A17A8">
        <w:rPr>
          <w:rFonts w:asciiTheme="minorHAnsi" w:hAnsiTheme="minorHAnsi" w:cstheme="minorHAnsi"/>
        </w:rPr>
        <w:t xml:space="preserve"> 5</w:t>
      </w:r>
      <w:r w:rsidRPr="00C6684A">
        <w:rPr>
          <w:rFonts w:asciiTheme="minorHAnsi" w:hAnsiTheme="minorHAnsi" w:cstheme="minorHAnsi"/>
        </w:rPr>
        <w:t>, take effect from the later of the signature of this contract and</w:t>
      </w:r>
      <w:r w:rsidRPr="00C6684A" w:rsidR="00C3465B">
        <w:rPr>
          <w:rFonts w:asciiTheme="minorHAnsi" w:hAnsiTheme="minorHAnsi" w:cstheme="minorHAnsi"/>
        </w:rPr>
        <w:t xml:space="preserve"> </w:t>
      </w:r>
      <w:r w:rsidRPr="00A22C64" w:rsidR="009226F7">
        <w:rPr>
          <w:highlight w:val="yellow"/>
        </w:rPr>
        <w:t>[</w:t>
      </w:r>
      <w:r w:rsidRPr="00A22C64" w:rsidR="009226F7">
        <w:rPr>
          <w:b/>
          <w:i/>
          <w:highlight w:val="yellow"/>
        </w:rPr>
        <w:t>insert the date on which Services may first be operated by the Train Operator under this contract</w:t>
      </w:r>
      <w:r w:rsidRPr="00A22C64" w:rsidR="009226F7">
        <w:rPr>
          <w:highlight w:val="yellow"/>
        </w:rPr>
        <w:t>]</w:t>
      </w:r>
      <w:r w:rsidRPr="00C6684A" w:rsidR="00392A43">
        <w:rPr>
          <w:rFonts w:asciiTheme="minorHAnsi" w:hAnsiTheme="minorHAnsi" w:cstheme="minorHAnsi"/>
        </w:rPr>
        <w:t xml:space="preserve">.  </w:t>
      </w:r>
    </w:p>
    <w:p w:rsidRPr="00C6684A" w:rsidR="00041BCD" w:rsidP="001D2A9A" w:rsidRDefault="00041BCD" w14:paraId="055E732F" w14:textId="43FB84E9">
      <w:pPr>
        <w:pStyle w:val="Heading3"/>
        <w:rPr>
          <w:rFonts w:asciiTheme="minorHAnsi" w:hAnsiTheme="minorHAnsi" w:cstheme="minorHAnsi"/>
          <w:b/>
          <w:i/>
        </w:rPr>
      </w:pPr>
      <w:bookmarkStart w:name="_Ref500149641" w:id="82"/>
      <w:bookmarkStart w:name="_Ref500162821" w:id="83"/>
      <w:r w:rsidRPr="00C6684A">
        <w:rPr>
          <w:rFonts w:asciiTheme="minorHAnsi" w:hAnsiTheme="minorHAnsi" w:cstheme="minorHAnsi"/>
          <w:b/>
          <w:i/>
        </w:rPr>
        <w:t xml:space="preserve">Conditions precedent to </w:t>
      </w:r>
      <w:r w:rsidRPr="00C6684A" w:rsidR="004519F5">
        <w:rPr>
          <w:rFonts w:asciiTheme="minorHAnsi" w:hAnsiTheme="minorHAnsi" w:cstheme="minorHAnsi"/>
          <w:b/>
          <w:i/>
        </w:rPr>
        <w:t>clause</w:t>
      </w:r>
      <w:r w:rsidRPr="00C6684A">
        <w:rPr>
          <w:rFonts w:asciiTheme="minorHAnsi" w:hAnsiTheme="minorHAnsi" w:cstheme="minorHAnsi"/>
          <w:b/>
          <w:i/>
        </w:rPr>
        <w:t xml:space="preserve"> </w:t>
      </w:r>
      <w:bookmarkEnd w:id="82"/>
      <w:bookmarkEnd w:id="83"/>
      <w:r w:rsidRPr="00C6684A" w:rsidR="009A17A8">
        <w:rPr>
          <w:rFonts w:asciiTheme="minorHAnsi" w:hAnsiTheme="minorHAnsi" w:cstheme="minorHAnsi"/>
          <w:b/>
          <w:i/>
        </w:rPr>
        <w:t>5</w:t>
      </w:r>
    </w:p>
    <w:p w:rsidRPr="00C6684A" w:rsidR="00041BCD" w:rsidP="00D4586A" w:rsidRDefault="00041BCD" w14:paraId="13758B06" w14:textId="2758826C">
      <w:pPr>
        <w:pStyle w:val="BodyText3"/>
        <w:rPr>
          <w:rFonts w:asciiTheme="minorHAnsi" w:hAnsiTheme="minorHAnsi" w:cstheme="minorHAnsi"/>
        </w:rPr>
      </w:pPr>
      <w:r w:rsidRPr="00C6684A">
        <w:rPr>
          <w:rFonts w:asciiTheme="minorHAnsi" w:hAnsiTheme="minorHAnsi" w:cstheme="minorHAnsi"/>
        </w:rPr>
        <w:t xml:space="preserve">Clause </w:t>
      </w:r>
      <w:r w:rsidRPr="00C6684A" w:rsidR="006E2F50">
        <w:rPr>
          <w:rFonts w:asciiTheme="minorHAnsi" w:hAnsiTheme="minorHAnsi" w:cstheme="minorHAnsi"/>
        </w:rPr>
        <w:fldChar w:fldCharType="begin"/>
      </w:r>
      <w:r w:rsidRPr="00C6684A" w:rsidR="006E2F50">
        <w:rPr>
          <w:rFonts w:asciiTheme="minorHAnsi" w:hAnsiTheme="minorHAnsi" w:cstheme="minorHAnsi"/>
        </w:rPr>
        <w:instrText xml:space="preserve"> REF _Ref500162686 \w \h </w:instrText>
      </w:r>
      <w:r w:rsidRPr="00C6684A" w:rsidR="00CF0E2D">
        <w:rPr>
          <w:rFonts w:asciiTheme="minorHAnsi" w:hAnsiTheme="minorHAnsi" w:cstheme="minorHAnsi"/>
        </w:rPr>
        <w:instrText xml:space="preserve"> \* MERGEFORMAT </w:instrText>
      </w:r>
      <w:r w:rsidRPr="00C6684A" w:rsidR="006E2F50">
        <w:rPr>
          <w:rFonts w:asciiTheme="minorHAnsi" w:hAnsiTheme="minorHAnsi" w:cstheme="minorHAnsi"/>
        </w:rPr>
      </w:r>
      <w:r w:rsidRPr="00C6684A" w:rsidR="006E2F50">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5</w:t>
      </w:r>
      <w:r w:rsidRPr="00C6684A" w:rsidR="006E2F50">
        <w:rPr>
          <w:rFonts w:asciiTheme="minorHAnsi" w:hAnsiTheme="minorHAnsi" w:cstheme="minorHAnsi"/>
        </w:rPr>
        <w:fldChar w:fldCharType="end"/>
      </w:r>
      <w:r w:rsidRPr="00C6684A">
        <w:rPr>
          <w:rFonts w:asciiTheme="minorHAnsi" w:hAnsiTheme="minorHAnsi" w:cstheme="minorHAnsi"/>
        </w:rPr>
        <w:t xml:space="preserve"> shall take effect </w:t>
      </w:r>
      <w:r w:rsidRPr="00C6684A" w:rsidR="00136791">
        <w:rPr>
          <w:rFonts w:asciiTheme="minorHAnsi" w:hAnsiTheme="minorHAnsi" w:cstheme="minorHAnsi"/>
        </w:rPr>
        <w:t xml:space="preserve">when </w:t>
      </w:r>
      <w:r w:rsidRPr="00C6684A">
        <w:rPr>
          <w:rFonts w:asciiTheme="minorHAnsi" w:hAnsiTheme="minorHAnsi" w:cstheme="minorHAnsi"/>
        </w:rPr>
        <w:t>the following conditions precedent have been satisfied in full:</w:t>
      </w:r>
    </w:p>
    <w:p w:rsidRPr="00C6684A" w:rsidR="00041BCD" w:rsidP="00551C06" w:rsidRDefault="00041BCD" w14:paraId="1F631A75" w14:textId="558C957E">
      <w:pPr>
        <w:pStyle w:val="Heading5"/>
        <w:rPr>
          <w:rFonts w:asciiTheme="minorHAnsi" w:hAnsiTheme="minorHAnsi" w:cstheme="minorHAnsi"/>
        </w:rPr>
      </w:pPr>
      <w:bookmarkStart w:name="_Ref500149642" w:id="84"/>
      <w:r w:rsidRPr="00C6684A">
        <w:rPr>
          <w:rFonts w:asciiTheme="minorHAnsi" w:hAnsiTheme="minorHAnsi" w:cstheme="minorHAnsi"/>
        </w:rPr>
        <w:t>to the extent required by the Act and/or the Licensing Regulations, the Train Operator is authorised to be the operator of trains for the provision of the Services by:</w:t>
      </w:r>
      <w:bookmarkEnd w:id="84"/>
    </w:p>
    <w:p w:rsidRPr="00C6684A" w:rsidR="00041BCD" w:rsidP="00551C06" w:rsidRDefault="00041BCD" w14:paraId="37FAB39A" w14:textId="77777777">
      <w:pPr>
        <w:pStyle w:val="Heading6"/>
        <w:rPr>
          <w:rFonts w:asciiTheme="minorHAnsi" w:hAnsiTheme="minorHAnsi" w:cstheme="minorHAnsi"/>
        </w:rPr>
      </w:pPr>
      <w:bookmarkStart w:name="_Ref500149643" w:id="85"/>
      <w:r w:rsidRPr="00C6684A">
        <w:rPr>
          <w:rFonts w:asciiTheme="minorHAnsi" w:hAnsiTheme="minorHAnsi" w:cstheme="minorHAnsi"/>
        </w:rPr>
        <w:t xml:space="preserve">a licence granted under </w:t>
      </w:r>
      <w:bookmarkStart w:name="DocXTextRef80" w:id="86"/>
      <w:r w:rsidRPr="00C6684A">
        <w:rPr>
          <w:rFonts w:asciiTheme="minorHAnsi" w:hAnsiTheme="minorHAnsi" w:cstheme="minorHAnsi"/>
        </w:rPr>
        <w:t>section 8</w:t>
      </w:r>
      <w:bookmarkEnd w:id="86"/>
      <w:r w:rsidRPr="00C6684A">
        <w:rPr>
          <w:rFonts w:asciiTheme="minorHAnsi" w:hAnsiTheme="minorHAnsi" w:cstheme="minorHAnsi"/>
        </w:rPr>
        <w:t xml:space="preserve"> of the Act; and/or</w:t>
      </w:r>
      <w:bookmarkEnd w:id="85"/>
    </w:p>
    <w:p w:rsidRPr="00C6684A" w:rsidR="00041BCD" w:rsidP="00551C06" w:rsidRDefault="00041BCD" w14:paraId="27C8DE28" w14:textId="77777777">
      <w:pPr>
        <w:pStyle w:val="Heading6"/>
        <w:rPr>
          <w:rFonts w:asciiTheme="minorHAnsi" w:hAnsiTheme="minorHAnsi" w:cstheme="minorHAnsi"/>
        </w:rPr>
      </w:pPr>
      <w:bookmarkStart w:name="_Ref500149644" w:id="87"/>
      <w:r w:rsidRPr="00C6684A">
        <w:rPr>
          <w:rFonts w:asciiTheme="minorHAnsi" w:hAnsiTheme="minorHAnsi" w:cstheme="minorHAnsi"/>
        </w:rPr>
        <w:t>a European licence and corresponding SNRP;</w:t>
      </w:r>
      <w:bookmarkEnd w:id="87"/>
    </w:p>
    <w:p w:rsidRPr="00C6684A" w:rsidR="00041BCD" w:rsidP="00551C06" w:rsidRDefault="001C6F22" w14:paraId="5FFF7BBF" w14:textId="2A433829">
      <w:pPr>
        <w:pStyle w:val="Heading5"/>
        <w:rPr>
          <w:rFonts w:asciiTheme="minorHAnsi" w:hAnsiTheme="minorHAnsi" w:cstheme="minorHAnsi"/>
        </w:rPr>
      </w:pPr>
      <w:bookmarkStart w:name="_Ref500149645" w:id="88"/>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is authorised by a licence granted under </w:t>
      </w:r>
      <w:bookmarkStart w:name="DocXTextRef81" w:id="89"/>
      <w:r w:rsidRPr="00C6684A" w:rsidR="00041BCD">
        <w:rPr>
          <w:rFonts w:asciiTheme="minorHAnsi" w:hAnsiTheme="minorHAnsi" w:cstheme="minorHAnsi"/>
        </w:rPr>
        <w:t>section 8</w:t>
      </w:r>
      <w:bookmarkEnd w:id="89"/>
      <w:r w:rsidRPr="00C6684A" w:rsidR="00041BCD">
        <w:rPr>
          <w:rFonts w:asciiTheme="minorHAnsi" w:hAnsiTheme="minorHAnsi" w:cstheme="minorHAnsi"/>
        </w:rPr>
        <w:t xml:space="preserve"> of the Act to be the operator of that part of the </w:t>
      </w:r>
      <w:r w:rsidRPr="00C6684A" w:rsidR="00B0204F">
        <w:rPr>
          <w:rFonts w:asciiTheme="minorHAnsi" w:hAnsiTheme="minorHAnsi" w:cstheme="minorHAnsi"/>
        </w:rPr>
        <w:t>CVL</w:t>
      </w:r>
      <w:r w:rsidRPr="00C6684A" w:rsidR="00041BCD">
        <w:rPr>
          <w:rFonts w:asciiTheme="minorHAnsi" w:hAnsiTheme="minorHAnsi" w:cstheme="minorHAnsi"/>
        </w:rPr>
        <w:t xml:space="preserve"> comprising the Routes or is exempt from the requirement to be so authorised under </w:t>
      </w:r>
      <w:bookmarkStart w:name="DocXTextRef82" w:id="90"/>
      <w:r w:rsidRPr="00C6684A" w:rsidR="00041BCD">
        <w:rPr>
          <w:rFonts w:asciiTheme="minorHAnsi" w:hAnsiTheme="minorHAnsi" w:cstheme="minorHAnsi"/>
        </w:rPr>
        <w:t>section 7</w:t>
      </w:r>
      <w:bookmarkEnd w:id="90"/>
      <w:r w:rsidRPr="00C6684A" w:rsidR="00041BCD">
        <w:rPr>
          <w:rFonts w:asciiTheme="minorHAnsi" w:hAnsiTheme="minorHAnsi" w:cstheme="minorHAnsi"/>
        </w:rPr>
        <w:t xml:space="preserve"> of the Act;</w:t>
      </w:r>
      <w:bookmarkEnd w:id="88"/>
    </w:p>
    <w:p w:rsidRPr="00C6684A" w:rsidR="00041BCD" w:rsidP="00551C06" w:rsidRDefault="00041BCD" w14:paraId="673B38B5" w14:textId="101F87D2">
      <w:pPr>
        <w:pStyle w:val="Heading5"/>
        <w:rPr>
          <w:rFonts w:asciiTheme="minorHAnsi" w:hAnsiTheme="minorHAnsi" w:cstheme="minorHAnsi"/>
        </w:rPr>
      </w:pPr>
      <w:bookmarkStart w:name="_Ref500149646" w:id="91"/>
      <w:r w:rsidRPr="00C6684A">
        <w:rPr>
          <w:rFonts w:asciiTheme="minorHAnsi" w:hAnsiTheme="minorHAnsi" w:cstheme="minorHAnsi"/>
        </w:rPr>
        <w:t xml:space="preserve">each of the Collateral Agreements </w:t>
      </w:r>
      <w:r w:rsidRPr="00C6684A" w:rsidR="00991405">
        <w:rPr>
          <w:rFonts w:asciiTheme="minorHAnsi" w:hAnsiTheme="minorHAnsi" w:cstheme="minorHAnsi"/>
        </w:rPr>
        <w:t xml:space="preserve">(other than the CVL Emergency Access Code) </w:t>
      </w:r>
      <w:r w:rsidRPr="00C6684A">
        <w:rPr>
          <w:rFonts w:asciiTheme="minorHAnsi" w:hAnsiTheme="minorHAnsi" w:cstheme="minorHAnsi"/>
        </w:rPr>
        <w:t xml:space="preserve">is executed and delivered by all the parties to each such </w:t>
      </w:r>
      <w:r w:rsidRPr="00C6684A" w:rsidR="00331EB7">
        <w:rPr>
          <w:rFonts w:asciiTheme="minorHAnsi" w:hAnsiTheme="minorHAnsi" w:cstheme="minorHAnsi"/>
        </w:rPr>
        <w:t>agreement and</w:t>
      </w:r>
      <w:r w:rsidRPr="00C6684A">
        <w:rPr>
          <w:rFonts w:asciiTheme="minorHAnsi" w:hAnsiTheme="minorHAnsi" w:cstheme="minorHAnsi"/>
        </w:rPr>
        <w:t xml:space="preserve"> is unconditional in all respects (save only for the fulfilment of any condition relating to this contract becoming unconditional);</w:t>
      </w:r>
      <w:bookmarkEnd w:id="91"/>
    </w:p>
    <w:p w:rsidRPr="00C6684A" w:rsidR="00041BCD" w:rsidP="00551C06" w:rsidRDefault="00041BCD" w14:paraId="65FB6E4A" w14:textId="1AB88E4C">
      <w:pPr>
        <w:pStyle w:val="Heading5"/>
        <w:rPr>
          <w:rFonts w:asciiTheme="minorHAnsi" w:hAnsiTheme="minorHAnsi" w:cstheme="minorHAnsi"/>
        </w:rPr>
      </w:pPr>
      <w:bookmarkStart w:name="_Ref500149647" w:id="92"/>
      <w:r w:rsidRPr="00C6684A">
        <w:rPr>
          <w:rFonts w:asciiTheme="minorHAnsi" w:hAnsiTheme="minorHAnsi" w:cstheme="minorHAnsi"/>
        </w:rPr>
        <w:lastRenderedPageBreak/>
        <w:t>each of the part</w:t>
      </w:r>
      <w:r w:rsidRPr="00C6684A" w:rsidR="00BC3D93">
        <w:rPr>
          <w:rFonts w:asciiTheme="minorHAnsi" w:hAnsiTheme="minorHAnsi" w:cstheme="minorHAnsi"/>
        </w:rPr>
        <w:t>ies has, as necessary, a valid Safety Certificate or Safety A</w:t>
      </w:r>
      <w:r w:rsidRPr="00C6684A">
        <w:rPr>
          <w:rFonts w:asciiTheme="minorHAnsi" w:hAnsiTheme="minorHAnsi" w:cstheme="minorHAnsi"/>
        </w:rPr>
        <w:t xml:space="preserve">uthorisation as required by the </w:t>
      </w:r>
      <w:r w:rsidRPr="00C6684A" w:rsidR="00B0204F">
        <w:rPr>
          <w:rFonts w:asciiTheme="minorHAnsi" w:hAnsiTheme="minorHAnsi" w:cstheme="minorHAnsi"/>
        </w:rPr>
        <w:t xml:space="preserve">ROGS </w:t>
      </w:r>
      <w:r w:rsidRPr="00C6684A">
        <w:rPr>
          <w:rFonts w:asciiTheme="minorHAnsi" w:hAnsiTheme="minorHAnsi" w:cstheme="minorHAnsi"/>
        </w:rPr>
        <w:t xml:space="preserve">and has established and is maintaining a safety management system which meets the requirements of </w:t>
      </w:r>
      <w:r w:rsidRPr="00C6684A" w:rsidR="00BC3D93">
        <w:rPr>
          <w:rFonts w:asciiTheme="minorHAnsi" w:hAnsiTheme="minorHAnsi" w:cstheme="minorHAnsi"/>
        </w:rPr>
        <w:t xml:space="preserve">those </w:t>
      </w:r>
      <w:r w:rsidRPr="00C6684A" w:rsidR="00AA1EF4">
        <w:rPr>
          <w:rFonts w:asciiTheme="minorHAnsi" w:hAnsiTheme="minorHAnsi" w:cstheme="minorHAnsi"/>
        </w:rPr>
        <w:t>regulations</w:t>
      </w:r>
      <w:r w:rsidRPr="00C6684A">
        <w:rPr>
          <w:rFonts w:asciiTheme="minorHAnsi" w:hAnsiTheme="minorHAnsi" w:cstheme="minorHAnsi"/>
        </w:rPr>
        <w:t>; and</w:t>
      </w:r>
      <w:bookmarkEnd w:id="92"/>
    </w:p>
    <w:p w:rsidRPr="00C6684A" w:rsidR="00041BCD" w:rsidP="00551C06" w:rsidRDefault="00041BCD" w14:paraId="79C2F45B" w14:textId="71C76F1D">
      <w:pPr>
        <w:pStyle w:val="Heading5"/>
        <w:rPr>
          <w:rFonts w:asciiTheme="minorHAnsi" w:hAnsiTheme="minorHAnsi" w:cstheme="minorHAnsi"/>
        </w:rPr>
      </w:pPr>
      <w:bookmarkStart w:name="_Ref500149648" w:id="93"/>
      <w:r w:rsidRPr="00C6684A">
        <w:rPr>
          <w:rFonts w:asciiTheme="minorHAnsi" w:hAnsiTheme="minorHAnsi" w:cstheme="minorHAnsi"/>
        </w:rPr>
        <w:t xml:space="preserve">the provisions of this contract, other than </w:t>
      </w:r>
      <w:r w:rsidRPr="00C6684A" w:rsidR="004519F5">
        <w:rPr>
          <w:rFonts w:asciiTheme="minorHAnsi" w:hAnsiTheme="minorHAnsi" w:cstheme="minorHAnsi"/>
        </w:rPr>
        <w:t>clause</w:t>
      </w:r>
      <w:r w:rsidRPr="00C6684A" w:rsidR="009A17A8">
        <w:rPr>
          <w:rFonts w:asciiTheme="minorHAnsi" w:hAnsiTheme="minorHAnsi" w:cstheme="minorHAnsi"/>
        </w:rPr>
        <w:t xml:space="preserve"> 5</w:t>
      </w:r>
      <w:r w:rsidRPr="00C6684A">
        <w:rPr>
          <w:rFonts w:asciiTheme="minorHAnsi" w:hAnsiTheme="minorHAnsi" w:cstheme="minorHAnsi"/>
        </w:rPr>
        <w:t xml:space="preserve">, have taken effect in accordance with </w:t>
      </w:r>
      <w:r w:rsidRPr="00C6684A" w:rsidR="004519F5">
        <w:rPr>
          <w:rFonts w:asciiTheme="minorHAnsi" w:hAnsiTheme="minorHAnsi" w:cstheme="minorHAnsi"/>
        </w:rPr>
        <w:t>clause</w:t>
      </w:r>
      <w:bookmarkStart w:name="DocXTextRef84" w:id="94"/>
      <w:r w:rsidRPr="00C6684A" w:rsidR="009A17A8">
        <w:rPr>
          <w:rFonts w:asciiTheme="minorHAnsi" w:hAnsiTheme="minorHAnsi" w:cstheme="minorHAnsi"/>
        </w:rPr>
        <w:t xml:space="preserve"> 3.1</w:t>
      </w:r>
      <w:r w:rsidRPr="00C6684A">
        <w:rPr>
          <w:rFonts w:asciiTheme="minorHAnsi" w:hAnsiTheme="minorHAnsi" w:cstheme="minorHAnsi"/>
        </w:rPr>
        <w:t>.</w:t>
      </w:r>
      <w:bookmarkEnd w:id="93"/>
      <w:bookmarkEnd w:id="94"/>
    </w:p>
    <w:p w:rsidRPr="00C6684A" w:rsidR="00041BCD" w:rsidP="001D2A9A" w:rsidRDefault="00041BCD" w14:paraId="47254157" w14:textId="71FD7E19">
      <w:pPr>
        <w:pStyle w:val="Heading3"/>
        <w:rPr>
          <w:rFonts w:asciiTheme="minorHAnsi" w:hAnsiTheme="minorHAnsi" w:cstheme="minorHAnsi"/>
          <w:b/>
          <w:i/>
        </w:rPr>
      </w:pPr>
      <w:bookmarkStart w:name="_Ref500149649" w:id="95"/>
      <w:r w:rsidRPr="00C6684A">
        <w:rPr>
          <w:rFonts w:asciiTheme="minorHAnsi" w:hAnsiTheme="minorHAnsi" w:cstheme="minorHAnsi"/>
          <w:b/>
          <w:i/>
        </w:rPr>
        <w:t xml:space="preserve">Obligations to satisfy conditions precedent to </w:t>
      </w:r>
      <w:r w:rsidRPr="00C6684A" w:rsidR="004519F5">
        <w:rPr>
          <w:rFonts w:asciiTheme="minorHAnsi" w:hAnsiTheme="minorHAnsi" w:cstheme="minorHAnsi"/>
          <w:b/>
          <w:i/>
        </w:rPr>
        <w:t>clause</w:t>
      </w:r>
      <w:r w:rsidRPr="00C6684A">
        <w:rPr>
          <w:rFonts w:asciiTheme="minorHAnsi" w:hAnsiTheme="minorHAnsi" w:cstheme="minorHAnsi"/>
          <w:b/>
          <w:i/>
        </w:rPr>
        <w:t xml:space="preserve"> </w:t>
      </w:r>
      <w:bookmarkEnd w:id="95"/>
      <w:r w:rsidRPr="00C6684A" w:rsidR="009A17A8">
        <w:rPr>
          <w:rFonts w:asciiTheme="minorHAnsi" w:hAnsiTheme="minorHAnsi" w:cstheme="minorHAnsi"/>
          <w:b/>
          <w:i/>
        </w:rPr>
        <w:t>5</w:t>
      </w:r>
    </w:p>
    <w:p w:rsidRPr="00C6684A" w:rsidR="00041BCD" w:rsidP="00772F10" w:rsidRDefault="00041BCD" w14:paraId="7B48913A" w14:textId="77777777">
      <w:pPr>
        <w:pStyle w:val="BodyText3"/>
        <w:rPr>
          <w:rFonts w:asciiTheme="minorHAnsi" w:hAnsiTheme="minorHAnsi" w:cstheme="minorHAnsi"/>
        </w:rPr>
      </w:pPr>
      <w:r w:rsidRPr="00C6684A">
        <w:rPr>
          <w:rFonts w:asciiTheme="minorHAnsi" w:hAnsiTheme="minorHAnsi" w:cstheme="minorHAnsi"/>
        </w:rPr>
        <w:t>Each party shall use all reasonable endeavours to secure that the following conditions precedent are satisfied as soon as practicable, and in any event not later than the Longstop Date:</w:t>
      </w:r>
    </w:p>
    <w:p w:rsidRPr="00C6684A" w:rsidR="00041BCD" w:rsidP="00551C06" w:rsidRDefault="00041BCD" w14:paraId="29F84A1E" w14:textId="6FCE49B2">
      <w:pPr>
        <w:pStyle w:val="Heading5"/>
        <w:rPr>
          <w:rFonts w:asciiTheme="minorHAnsi" w:hAnsiTheme="minorHAnsi" w:cstheme="minorHAnsi"/>
        </w:rPr>
      </w:pPr>
      <w:bookmarkStart w:name="_Ref500149650" w:id="96"/>
      <w:r w:rsidRPr="00C6684A">
        <w:rPr>
          <w:rFonts w:asciiTheme="minorHAnsi" w:hAnsiTheme="minorHAnsi" w:cstheme="minorHAnsi"/>
        </w:rPr>
        <w:t xml:space="preserve">in the case of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the conditions precedent contained in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3.2(b)</w:t>
      </w:r>
      <w:r w:rsidRPr="00C6684A">
        <w:rPr>
          <w:rFonts w:asciiTheme="minorHAnsi" w:hAnsiTheme="minorHAnsi" w:cstheme="minorHAnsi"/>
        </w:rPr>
        <w:t xml:space="preserve"> and, insofar as within its control,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9A17A8">
        <w:rPr>
          <w:rFonts w:asciiTheme="minorHAnsi" w:hAnsiTheme="minorHAnsi" w:cstheme="minorHAnsi"/>
        </w:rPr>
        <w:t>3.2(c)</w:t>
      </w:r>
      <w:r w:rsidRPr="00C6684A">
        <w:rPr>
          <w:rFonts w:asciiTheme="minorHAnsi" w:hAnsiTheme="minorHAnsi" w:cstheme="minorHAnsi"/>
        </w:rPr>
        <w:t xml:space="preserve"> and</w:t>
      </w:r>
      <w:r w:rsidRPr="00C6684A" w:rsidR="009A17A8">
        <w:rPr>
          <w:rFonts w:asciiTheme="minorHAnsi" w:hAnsiTheme="minorHAnsi" w:cstheme="minorHAnsi"/>
        </w:rPr>
        <w:t xml:space="preserve"> 3.2(d)</w:t>
      </w:r>
      <w:r w:rsidRPr="00C6684A">
        <w:rPr>
          <w:rFonts w:asciiTheme="minorHAnsi" w:hAnsiTheme="minorHAnsi" w:cstheme="minorHAnsi"/>
        </w:rPr>
        <w:t>; and</w:t>
      </w:r>
      <w:bookmarkEnd w:id="96"/>
    </w:p>
    <w:p w:rsidRPr="00C6684A" w:rsidR="00041BCD" w:rsidP="00551C06" w:rsidRDefault="00041BCD" w14:paraId="3540380B" w14:textId="619A427F">
      <w:pPr>
        <w:pStyle w:val="Heading5"/>
        <w:rPr>
          <w:rFonts w:asciiTheme="minorHAnsi" w:hAnsiTheme="minorHAnsi" w:cstheme="minorHAnsi"/>
        </w:rPr>
      </w:pPr>
      <w:bookmarkStart w:name="_Ref500149651" w:id="97"/>
      <w:r w:rsidRPr="00C6684A">
        <w:rPr>
          <w:rFonts w:asciiTheme="minorHAnsi" w:hAnsiTheme="minorHAnsi" w:cstheme="minorHAnsi"/>
        </w:rPr>
        <w:t xml:space="preserve">in the case of the Train Operator, the conditions precedent contained in </w:t>
      </w:r>
      <w:proofErr w:type="gramStart"/>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 xml:space="preserve"> 3.2</w:t>
      </w:r>
      <w:proofErr w:type="gramEnd"/>
      <w:r w:rsidRPr="00C6684A" w:rsidR="009A17A8">
        <w:rPr>
          <w:rFonts w:asciiTheme="minorHAnsi" w:hAnsiTheme="minorHAnsi" w:cstheme="minorHAnsi"/>
        </w:rPr>
        <w:t>(a)</w:t>
      </w:r>
      <w:r w:rsidRPr="00C6684A">
        <w:rPr>
          <w:rFonts w:asciiTheme="minorHAnsi" w:hAnsiTheme="minorHAnsi" w:cstheme="minorHAnsi"/>
        </w:rPr>
        <w:t xml:space="preserve"> and, insofar as within its control,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9A17A8">
        <w:rPr>
          <w:rFonts w:asciiTheme="minorHAnsi" w:hAnsiTheme="minorHAnsi" w:cstheme="minorHAnsi"/>
        </w:rPr>
        <w:t>3.2(c)</w:t>
      </w:r>
      <w:r w:rsidRPr="00C6684A">
        <w:rPr>
          <w:rFonts w:asciiTheme="minorHAnsi" w:hAnsiTheme="minorHAnsi" w:cstheme="minorHAnsi"/>
        </w:rPr>
        <w:t xml:space="preserve"> and</w:t>
      </w:r>
      <w:r w:rsidRPr="00C6684A" w:rsidR="009A17A8">
        <w:rPr>
          <w:rFonts w:asciiTheme="minorHAnsi" w:hAnsiTheme="minorHAnsi" w:cstheme="minorHAnsi"/>
        </w:rPr>
        <w:t xml:space="preserve"> 3.2(d)</w:t>
      </w:r>
      <w:r w:rsidRPr="00C6684A">
        <w:rPr>
          <w:rFonts w:asciiTheme="minorHAnsi" w:hAnsiTheme="minorHAnsi" w:cstheme="minorHAnsi"/>
        </w:rPr>
        <w:t>.</w:t>
      </w:r>
      <w:bookmarkEnd w:id="97"/>
    </w:p>
    <w:p w:rsidRPr="00C6684A" w:rsidR="00041BCD" w:rsidP="001D2A9A" w:rsidRDefault="00041BCD" w14:paraId="7BB2BAFC" w14:textId="45C3F4B6">
      <w:pPr>
        <w:pStyle w:val="Heading3"/>
        <w:rPr>
          <w:rFonts w:asciiTheme="minorHAnsi" w:hAnsiTheme="minorHAnsi" w:cstheme="minorHAnsi"/>
          <w:b/>
          <w:i/>
        </w:rPr>
      </w:pPr>
      <w:bookmarkStart w:name="_Ref500149652" w:id="98"/>
      <w:bookmarkStart w:name="_Ref500162834" w:id="99"/>
      <w:r w:rsidRPr="00C6684A">
        <w:rPr>
          <w:rFonts w:asciiTheme="minorHAnsi" w:hAnsiTheme="minorHAnsi" w:cstheme="minorHAnsi"/>
          <w:b/>
          <w:i/>
        </w:rPr>
        <w:t xml:space="preserve">Consequences of non-fulfilment of conditions precedent to </w:t>
      </w:r>
      <w:r w:rsidRPr="00C6684A" w:rsidR="004519F5">
        <w:rPr>
          <w:rFonts w:asciiTheme="minorHAnsi" w:hAnsiTheme="minorHAnsi" w:cstheme="minorHAnsi"/>
          <w:b/>
          <w:i/>
        </w:rPr>
        <w:t>clause</w:t>
      </w:r>
      <w:r w:rsidRPr="00C6684A">
        <w:rPr>
          <w:rFonts w:asciiTheme="minorHAnsi" w:hAnsiTheme="minorHAnsi" w:cstheme="minorHAnsi"/>
          <w:b/>
          <w:i/>
        </w:rPr>
        <w:t xml:space="preserve"> </w:t>
      </w:r>
      <w:bookmarkEnd w:id="98"/>
      <w:bookmarkEnd w:id="99"/>
      <w:r w:rsidRPr="00C6684A" w:rsidR="009A17A8">
        <w:rPr>
          <w:rFonts w:asciiTheme="minorHAnsi" w:hAnsiTheme="minorHAnsi" w:cstheme="minorHAnsi"/>
          <w:b/>
          <w:i/>
        </w:rPr>
        <w:t>5</w:t>
      </w:r>
    </w:p>
    <w:p w:rsidRPr="00C6684A" w:rsidR="00041BCD" w:rsidP="00772F10" w:rsidRDefault="00041BCD" w14:paraId="12BC5035" w14:textId="4AD0516D">
      <w:pPr>
        <w:pStyle w:val="BodyText3"/>
        <w:rPr>
          <w:rFonts w:asciiTheme="minorHAnsi" w:hAnsiTheme="minorHAnsi" w:cstheme="minorHAnsi"/>
        </w:rPr>
      </w:pPr>
      <w:r w:rsidRPr="00C6684A">
        <w:rPr>
          <w:rFonts w:asciiTheme="minorHAnsi" w:hAnsiTheme="minorHAnsi" w:cstheme="minorHAnsi"/>
        </w:rPr>
        <w:t xml:space="preserve">If the conditions precedent set out in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3.2</w:t>
      </w:r>
      <w:r w:rsidRPr="00C6684A">
        <w:rPr>
          <w:rFonts w:asciiTheme="minorHAnsi" w:hAnsiTheme="minorHAnsi" w:cstheme="minorHAnsi"/>
        </w:rPr>
        <w:t xml:space="preserve"> have not been satisfied in full on or before the Longstop Date:</w:t>
      </w:r>
    </w:p>
    <w:p w:rsidRPr="00C6684A" w:rsidR="00041BCD" w:rsidP="00551C06" w:rsidRDefault="00041BCD" w14:paraId="5D5DC211" w14:textId="1E784613">
      <w:pPr>
        <w:pStyle w:val="Heading5"/>
        <w:rPr>
          <w:rFonts w:asciiTheme="minorHAnsi" w:hAnsiTheme="minorHAnsi" w:cstheme="minorHAnsi"/>
        </w:rPr>
      </w:pPr>
      <w:bookmarkStart w:name="_Ref500149653" w:id="100"/>
      <w:r w:rsidRPr="00C6684A">
        <w:rPr>
          <w:rFonts w:asciiTheme="minorHAnsi" w:hAnsiTheme="minorHAnsi" w:cstheme="minorHAnsi"/>
        </w:rPr>
        <w:t xml:space="preserve">this contract shall lapse save for the obligations contained in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14</w:t>
      </w:r>
      <w:r w:rsidRPr="00C6684A">
        <w:rPr>
          <w:rFonts w:asciiTheme="minorHAnsi" w:hAnsiTheme="minorHAnsi" w:cstheme="minorHAnsi"/>
        </w:rPr>
        <w:t xml:space="preserve"> which shall continue in force; and</w:t>
      </w:r>
      <w:bookmarkEnd w:id="100"/>
    </w:p>
    <w:p w:rsidRPr="00C6684A" w:rsidR="00041BCD" w:rsidP="00551C06" w:rsidRDefault="00041BCD" w14:paraId="70EAE495" w14:textId="77777777">
      <w:pPr>
        <w:pStyle w:val="Heading5"/>
        <w:rPr>
          <w:rFonts w:asciiTheme="minorHAnsi" w:hAnsiTheme="minorHAnsi" w:cstheme="minorHAnsi"/>
        </w:rPr>
      </w:pPr>
      <w:bookmarkStart w:name="_Ref500149654" w:id="101"/>
      <w:r w:rsidRPr="00C6684A">
        <w:rPr>
          <w:rFonts w:asciiTheme="minorHAnsi" w:hAnsiTheme="minorHAnsi" w:cstheme="minorHAnsi"/>
        </w:rPr>
        <w:t>neither party shall have any liability to the other except in respect of any breach of its obligations under this contract.</w:t>
      </w:r>
      <w:bookmarkEnd w:id="101"/>
    </w:p>
    <w:p w:rsidRPr="00C6684A" w:rsidR="00041BCD" w:rsidP="001D2A9A" w:rsidRDefault="00041BCD" w14:paraId="7E50233C" w14:textId="77777777">
      <w:pPr>
        <w:pStyle w:val="Heading3"/>
        <w:rPr>
          <w:rFonts w:asciiTheme="minorHAnsi" w:hAnsiTheme="minorHAnsi" w:cstheme="minorHAnsi"/>
          <w:b/>
          <w:i/>
        </w:rPr>
      </w:pPr>
      <w:bookmarkStart w:name="_Ref500149655" w:id="102"/>
      <w:r w:rsidRPr="00C6684A">
        <w:rPr>
          <w:rFonts w:asciiTheme="minorHAnsi" w:hAnsiTheme="minorHAnsi" w:cstheme="minorHAnsi"/>
          <w:b/>
          <w:i/>
        </w:rPr>
        <w:t>Expiry</w:t>
      </w:r>
      <w:bookmarkEnd w:id="102"/>
    </w:p>
    <w:p w:rsidRPr="00C6684A" w:rsidR="00041BCD" w:rsidP="00772F10" w:rsidRDefault="00041BCD" w14:paraId="63649F6B" w14:textId="77777777">
      <w:pPr>
        <w:pStyle w:val="BodyText3"/>
        <w:rPr>
          <w:rFonts w:asciiTheme="minorHAnsi" w:hAnsiTheme="minorHAnsi" w:cstheme="minorHAnsi"/>
        </w:rPr>
      </w:pPr>
      <w:r w:rsidRPr="00C6684A">
        <w:rPr>
          <w:rFonts w:asciiTheme="minorHAnsi" w:hAnsiTheme="minorHAnsi" w:cstheme="minorHAnsi"/>
        </w:rPr>
        <w:t>This contract shall continue in force until the earliest of:</w:t>
      </w:r>
    </w:p>
    <w:p w:rsidRPr="00C6684A" w:rsidR="00041BCD" w:rsidP="00551C06" w:rsidRDefault="00041BCD" w14:paraId="2644B7FF" w14:textId="41764ECC">
      <w:pPr>
        <w:pStyle w:val="Heading5"/>
        <w:rPr>
          <w:rFonts w:asciiTheme="minorHAnsi" w:hAnsiTheme="minorHAnsi" w:cstheme="minorHAnsi"/>
        </w:rPr>
      </w:pPr>
      <w:bookmarkStart w:name="_Ref500149656" w:id="103"/>
      <w:r w:rsidRPr="00C6684A">
        <w:rPr>
          <w:rFonts w:asciiTheme="minorHAnsi" w:hAnsiTheme="minorHAnsi" w:cstheme="minorHAnsi"/>
        </w:rPr>
        <w:t xml:space="preserve">lapse under </w:t>
      </w:r>
      <w:r w:rsidRPr="00C6684A" w:rsidR="004519F5">
        <w:rPr>
          <w:rFonts w:asciiTheme="minorHAnsi" w:hAnsiTheme="minorHAnsi" w:cstheme="minorHAnsi"/>
        </w:rPr>
        <w:t>clause</w:t>
      </w:r>
      <w:r w:rsidRPr="00C6684A" w:rsidR="009A17A8">
        <w:rPr>
          <w:rFonts w:asciiTheme="minorHAnsi" w:hAnsiTheme="minorHAnsi" w:cstheme="minorHAnsi"/>
        </w:rPr>
        <w:t xml:space="preserve"> 3.4</w:t>
      </w:r>
      <w:r w:rsidRPr="00C6684A">
        <w:rPr>
          <w:rFonts w:asciiTheme="minorHAnsi" w:hAnsiTheme="minorHAnsi" w:cstheme="minorHAnsi"/>
        </w:rPr>
        <w:t>;</w:t>
      </w:r>
      <w:bookmarkEnd w:id="103"/>
    </w:p>
    <w:p w:rsidRPr="00C6684A" w:rsidR="00041BCD" w:rsidP="00551C06" w:rsidRDefault="00041BCD" w14:paraId="3553693C" w14:textId="698D0359">
      <w:pPr>
        <w:pStyle w:val="Heading5"/>
        <w:rPr>
          <w:rFonts w:asciiTheme="minorHAnsi" w:hAnsiTheme="minorHAnsi" w:cstheme="minorHAnsi"/>
        </w:rPr>
      </w:pPr>
      <w:bookmarkStart w:name="_Ref500149657" w:id="104"/>
      <w:r w:rsidRPr="00C6684A">
        <w:rPr>
          <w:rFonts w:asciiTheme="minorHAnsi" w:hAnsiTheme="minorHAnsi" w:cstheme="minorHAnsi"/>
        </w:rPr>
        <w:t>termination under</w:t>
      </w:r>
      <w:r w:rsidRPr="00C6684A" w:rsidR="009A17A8">
        <w:rPr>
          <w:rFonts w:asciiTheme="minorHAnsi" w:hAnsiTheme="minorHAnsi" w:cstheme="minorHAnsi"/>
        </w:rPr>
        <w:t xml:space="preserve"> Schedule 6</w:t>
      </w:r>
      <w:r w:rsidRPr="00C6684A">
        <w:rPr>
          <w:rFonts w:asciiTheme="minorHAnsi" w:hAnsiTheme="minorHAnsi" w:cstheme="minorHAnsi"/>
        </w:rPr>
        <w:t>; and</w:t>
      </w:r>
      <w:bookmarkEnd w:id="104"/>
    </w:p>
    <w:p w:rsidRPr="00C6684A" w:rsidR="00041BCD" w:rsidP="00551C06" w:rsidRDefault="006C134B" w14:paraId="5BF8F418" w14:textId="575F5677">
      <w:pPr>
        <w:pStyle w:val="Heading5"/>
        <w:rPr>
          <w:rFonts w:asciiTheme="minorHAnsi" w:hAnsiTheme="minorHAnsi" w:cstheme="minorHAnsi"/>
        </w:rPr>
      </w:pPr>
      <w:bookmarkStart w:name="_Ref500149658" w:id="105"/>
      <w:r w:rsidRPr="00C6684A">
        <w:rPr>
          <w:rFonts w:asciiTheme="minorHAnsi" w:hAnsiTheme="minorHAnsi" w:cstheme="minorHAnsi"/>
        </w:rPr>
        <w:t xml:space="preserve">01:59 hours on </w:t>
      </w:r>
      <w:r w:rsidRPr="00C6684A" w:rsidR="00041BCD">
        <w:rPr>
          <w:rFonts w:asciiTheme="minorHAnsi" w:hAnsiTheme="minorHAnsi" w:cstheme="minorHAnsi"/>
        </w:rPr>
        <w:t>the Expiry Date.</w:t>
      </w:r>
      <w:bookmarkEnd w:id="105"/>
    </w:p>
    <w:p w:rsidRPr="00C6684A" w:rsidR="00041BCD" w:rsidP="001D2A9A" w:rsidRDefault="00041BCD" w14:paraId="78B919A0" w14:textId="77777777">
      <w:pPr>
        <w:pStyle w:val="Heading3"/>
        <w:rPr>
          <w:rFonts w:asciiTheme="minorHAnsi" w:hAnsiTheme="minorHAnsi" w:cstheme="minorHAnsi"/>
          <w:b/>
          <w:i/>
        </w:rPr>
      </w:pPr>
      <w:bookmarkStart w:name="_Ref500149659" w:id="106"/>
      <w:r w:rsidRPr="00C6684A">
        <w:rPr>
          <w:rFonts w:asciiTheme="minorHAnsi" w:hAnsiTheme="minorHAnsi" w:cstheme="minorHAnsi"/>
          <w:b/>
          <w:i/>
        </w:rPr>
        <w:t>Suspension and termination</w:t>
      </w:r>
      <w:bookmarkEnd w:id="106"/>
    </w:p>
    <w:p w:rsidRPr="00C6684A" w:rsidR="00041BCD" w:rsidP="00772F10" w:rsidRDefault="009A17A8" w14:paraId="70191851" w14:textId="43C34E30">
      <w:pPr>
        <w:pStyle w:val="BodyText3"/>
        <w:rPr>
          <w:rFonts w:asciiTheme="minorHAnsi" w:hAnsiTheme="minorHAnsi" w:cstheme="minorHAnsi"/>
        </w:rPr>
      </w:pPr>
      <w:r w:rsidRPr="00C6684A">
        <w:rPr>
          <w:rFonts w:asciiTheme="minorHAnsi" w:hAnsiTheme="minorHAnsi" w:cstheme="minorHAnsi"/>
        </w:rPr>
        <w:t>Schedule 6</w:t>
      </w:r>
      <w:r w:rsidRPr="00C6684A" w:rsidR="00041BCD">
        <w:rPr>
          <w:rFonts w:asciiTheme="minorHAnsi" w:hAnsiTheme="minorHAnsi" w:cstheme="minorHAnsi"/>
        </w:rPr>
        <w:t xml:space="preserve"> shall have effect.</w:t>
      </w:r>
    </w:p>
    <w:p w:rsidRPr="00C6684A" w:rsidR="00041BCD" w:rsidP="001D2A9A" w:rsidRDefault="00041BCD" w14:paraId="0DC6CBBF" w14:textId="77777777">
      <w:pPr>
        <w:pStyle w:val="Heading2"/>
        <w:rPr>
          <w:rFonts w:asciiTheme="minorHAnsi" w:hAnsiTheme="minorHAnsi" w:cstheme="minorHAnsi"/>
        </w:rPr>
      </w:pPr>
      <w:bookmarkStart w:name="_Ref500149660" w:id="107"/>
      <w:bookmarkStart w:name="_Toc21464621" w:id="108"/>
      <w:r w:rsidRPr="00C6684A">
        <w:rPr>
          <w:rFonts w:asciiTheme="minorHAnsi" w:hAnsiTheme="minorHAnsi" w:cstheme="minorHAnsi"/>
        </w:rPr>
        <w:t>Standard of performance</w:t>
      </w:r>
      <w:bookmarkEnd w:id="107"/>
      <w:bookmarkEnd w:id="108"/>
      <w:r w:rsidRPr="00C6684A">
        <w:rPr>
          <w:rFonts w:asciiTheme="minorHAnsi" w:hAnsiTheme="minorHAnsi" w:cstheme="minorHAnsi"/>
        </w:rPr>
        <w:t xml:space="preserve"> </w:t>
      </w:r>
    </w:p>
    <w:p w:rsidRPr="00C6684A" w:rsidR="00041BCD" w:rsidP="001D2A9A" w:rsidRDefault="00041BCD" w14:paraId="1E831CA8" w14:textId="77777777">
      <w:pPr>
        <w:pStyle w:val="Heading3"/>
        <w:rPr>
          <w:rFonts w:asciiTheme="minorHAnsi" w:hAnsiTheme="minorHAnsi" w:cstheme="minorHAnsi"/>
          <w:b/>
          <w:i/>
        </w:rPr>
      </w:pPr>
      <w:bookmarkStart w:name="_Ref500149661" w:id="109"/>
      <w:r w:rsidRPr="00C6684A">
        <w:rPr>
          <w:rFonts w:asciiTheme="minorHAnsi" w:hAnsiTheme="minorHAnsi" w:cstheme="minorHAnsi"/>
          <w:b/>
          <w:i/>
        </w:rPr>
        <w:t>General standard</w:t>
      </w:r>
      <w:bookmarkEnd w:id="109"/>
    </w:p>
    <w:p w:rsidRPr="00C6684A" w:rsidR="00041BCD" w:rsidP="00772F10" w:rsidRDefault="00041BCD" w14:paraId="26EF0A56" w14:textId="77777777">
      <w:pPr>
        <w:pStyle w:val="BodyText3"/>
        <w:rPr>
          <w:rFonts w:asciiTheme="minorHAnsi" w:hAnsiTheme="minorHAnsi" w:cstheme="minorHAnsi"/>
        </w:rPr>
      </w:pPr>
      <w:r w:rsidRPr="00C6684A">
        <w:rPr>
          <w:rFonts w:asciiTheme="minorHAnsi" w:hAnsiTheme="minorHAnsi" w:cstheme="minorHAnsi"/>
        </w:rPr>
        <w:t xml:space="preserve">Without prejudice to all other obligations of the parties under this contract, each party shall, in its dealings with the other for the purpose of, and </w:t>
      </w:r>
      <w:proofErr w:type="gramStart"/>
      <w:r w:rsidRPr="00C6684A">
        <w:rPr>
          <w:rFonts w:asciiTheme="minorHAnsi" w:hAnsiTheme="minorHAnsi" w:cstheme="minorHAnsi"/>
        </w:rPr>
        <w:t>in the course of</w:t>
      </w:r>
      <w:proofErr w:type="gramEnd"/>
      <w:r w:rsidRPr="00C6684A">
        <w:rPr>
          <w:rFonts w:asciiTheme="minorHAnsi" w:hAnsiTheme="minorHAnsi" w:cstheme="minorHAnsi"/>
        </w:rPr>
        <w:t xml:space="preserve"> performance of its obligations under, this contract, act with due efficiency and economy and in a timely manner with that degree of skill, diligence, prudence and foresight which should be exercised by a skilled and experienced:</w:t>
      </w:r>
    </w:p>
    <w:p w:rsidRPr="00C6684A" w:rsidR="00041BCD" w:rsidP="00551C06" w:rsidRDefault="00041BCD" w14:paraId="3B6C4CA6" w14:textId="57EE1278">
      <w:pPr>
        <w:pStyle w:val="Heading5"/>
        <w:rPr>
          <w:rFonts w:asciiTheme="minorHAnsi" w:hAnsiTheme="minorHAnsi" w:cstheme="minorHAnsi"/>
        </w:rPr>
      </w:pPr>
      <w:bookmarkStart w:name="_Ref500149662" w:id="110"/>
      <w:r w:rsidRPr="00C6684A">
        <w:rPr>
          <w:rFonts w:asciiTheme="minorHAnsi" w:hAnsiTheme="minorHAnsi" w:cstheme="minorHAnsi"/>
        </w:rPr>
        <w:t xml:space="preserve">network operator (in the case of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and</w:t>
      </w:r>
      <w:bookmarkEnd w:id="110"/>
    </w:p>
    <w:p w:rsidRPr="00C6684A" w:rsidR="00041BCD" w:rsidP="00551C06" w:rsidRDefault="00041BCD" w14:paraId="44C55A1D" w14:textId="77777777">
      <w:pPr>
        <w:pStyle w:val="Heading5"/>
        <w:rPr>
          <w:rFonts w:asciiTheme="minorHAnsi" w:hAnsiTheme="minorHAnsi" w:cstheme="minorHAnsi"/>
        </w:rPr>
      </w:pPr>
      <w:bookmarkStart w:name="_Ref500149663" w:id="111"/>
      <w:r w:rsidRPr="00C6684A">
        <w:rPr>
          <w:rFonts w:asciiTheme="minorHAnsi" w:hAnsiTheme="minorHAnsi" w:cstheme="minorHAnsi"/>
        </w:rPr>
        <w:t>train operator (in the case of the Train Operator).</w:t>
      </w:r>
      <w:bookmarkEnd w:id="111"/>
    </w:p>
    <w:p w:rsidRPr="00C6684A" w:rsidR="00041BCD" w:rsidP="001D2A9A" w:rsidRDefault="00041BCD" w14:paraId="621EF442" w14:textId="77777777">
      <w:pPr>
        <w:pStyle w:val="Heading3"/>
        <w:rPr>
          <w:rFonts w:asciiTheme="minorHAnsi" w:hAnsiTheme="minorHAnsi" w:cstheme="minorHAnsi"/>
          <w:b/>
          <w:i/>
        </w:rPr>
      </w:pPr>
      <w:bookmarkStart w:name="_Ref500149664" w:id="112"/>
      <w:r w:rsidRPr="00C6684A">
        <w:rPr>
          <w:rFonts w:asciiTheme="minorHAnsi" w:hAnsiTheme="minorHAnsi" w:cstheme="minorHAnsi"/>
          <w:b/>
          <w:i/>
        </w:rPr>
        <w:lastRenderedPageBreak/>
        <w:t>Good faith</w:t>
      </w:r>
      <w:bookmarkEnd w:id="112"/>
    </w:p>
    <w:p w:rsidRPr="00C6684A" w:rsidR="00041BCD" w:rsidP="00772F10" w:rsidRDefault="00041BCD" w14:paraId="588D6D21" w14:textId="77777777">
      <w:pPr>
        <w:pStyle w:val="BodyText3"/>
        <w:rPr>
          <w:rFonts w:asciiTheme="minorHAnsi" w:hAnsiTheme="minorHAnsi" w:cstheme="minorHAnsi"/>
        </w:rPr>
      </w:pPr>
      <w:r w:rsidRPr="00C6684A">
        <w:rPr>
          <w:rFonts w:asciiTheme="minorHAnsi" w:hAnsiTheme="minorHAnsi" w:cstheme="minorHAnsi"/>
        </w:rPr>
        <w:t xml:space="preserve">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w:t>
      </w:r>
      <w:proofErr w:type="gramStart"/>
      <w:r w:rsidRPr="00C6684A">
        <w:rPr>
          <w:rFonts w:asciiTheme="minorHAnsi" w:hAnsiTheme="minorHAnsi" w:cstheme="minorHAnsi"/>
        </w:rPr>
        <w:t>at all times</w:t>
      </w:r>
      <w:proofErr w:type="gramEnd"/>
      <w:r w:rsidRPr="00C6684A">
        <w:rPr>
          <w:rFonts w:asciiTheme="minorHAnsi" w:hAnsiTheme="minorHAnsi" w:cstheme="minorHAnsi"/>
        </w:rPr>
        <w:t xml:space="preserve"> act in good faith.</w:t>
      </w:r>
    </w:p>
    <w:p w:rsidRPr="00C6684A" w:rsidR="00041BCD" w:rsidP="001D2A9A" w:rsidRDefault="00041BCD" w14:paraId="44A06D12" w14:textId="77777777">
      <w:pPr>
        <w:pStyle w:val="Heading2"/>
        <w:rPr>
          <w:rFonts w:asciiTheme="minorHAnsi" w:hAnsiTheme="minorHAnsi" w:cstheme="minorHAnsi"/>
        </w:rPr>
      </w:pPr>
      <w:bookmarkStart w:name="_Ref500149665" w:id="113"/>
      <w:bookmarkStart w:name="_Ref500162642" w:id="114"/>
      <w:bookmarkStart w:name="_Ref500162662" w:id="115"/>
      <w:bookmarkStart w:name="_Ref500162686" w:id="116"/>
      <w:bookmarkStart w:name="_Ref500162696" w:id="117"/>
      <w:bookmarkStart w:name="_Ref500162718" w:id="118"/>
      <w:bookmarkStart w:name="_Ref500162810" w:id="119"/>
      <w:bookmarkStart w:name="_Toc21464622" w:id="120"/>
      <w:r w:rsidRPr="00C6684A">
        <w:rPr>
          <w:rFonts w:asciiTheme="minorHAnsi" w:hAnsiTheme="minorHAnsi" w:cstheme="minorHAnsi"/>
        </w:rPr>
        <w:t>Permission to use</w:t>
      </w:r>
      <w:bookmarkEnd w:id="113"/>
      <w:bookmarkEnd w:id="114"/>
      <w:bookmarkEnd w:id="115"/>
      <w:bookmarkEnd w:id="116"/>
      <w:bookmarkEnd w:id="117"/>
      <w:bookmarkEnd w:id="118"/>
      <w:bookmarkEnd w:id="119"/>
      <w:bookmarkEnd w:id="120"/>
    </w:p>
    <w:p w:rsidRPr="00C6684A" w:rsidR="00041BCD" w:rsidP="001D2A9A" w:rsidRDefault="00041BCD" w14:paraId="59851C76" w14:textId="77777777">
      <w:pPr>
        <w:pStyle w:val="Heading3"/>
        <w:rPr>
          <w:rFonts w:asciiTheme="minorHAnsi" w:hAnsiTheme="minorHAnsi" w:cstheme="minorHAnsi"/>
          <w:b/>
          <w:i/>
        </w:rPr>
      </w:pPr>
      <w:bookmarkStart w:name="_Ref500149666" w:id="121"/>
      <w:r w:rsidRPr="00C6684A">
        <w:rPr>
          <w:rFonts w:asciiTheme="minorHAnsi" w:hAnsiTheme="minorHAnsi" w:cstheme="minorHAnsi"/>
          <w:b/>
          <w:i/>
        </w:rPr>
        <w:t>Permission to use the Routes</w:t>
      </w:r>
      <w:bookmarkEnd w:id="121"/>
    </w:p>
    <w:p w:rsidRPr="00C6684A" w:rsidR="00041BCD" w:rsidP="00772F10" w:rsidRDefault="001C6F22" w14:paraId="62A1BB4C" w14:textId="7503A5BA">
      <w:pPr>
        <w:pStyle w:val="BodyText3"/>
        <w:rPr>
          <w:rFonts w:asciiTheme="minorHAnsi" w:hAnsiTheme="minorHAnsi" w:cstheme="minorHAnsi"/>
        </w:rPr>
      </w:pPr>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grants the Train Operator permission to use the Routes.</w:t>
      </w:r>
    </w:p>
    <w:p w:rsidRPr="00C6684A" w:rsidR="00041BCD" w:rsidP="001D2A9A" w:rsidRDefault="00041BCD" w14:paraId="719B4A0B" w14:textId="77777777">
      <w:pPr>
        <w:pStyle w:val="Heading3"/>
        <w:rPr>
          <w:rFonts w:asciiTheme="minorHAnsi" w:hAnsiTheme="minorHAnsi" w:cstheme="minorHAnsi"/>
          <w:b/>
          <w:i/>
        </w:rPr>
      </w:pPr>
      <w:bookmarkStart w:name="_Ref500149667" w:id="122"/>
      <w:r w:rsidRPr="00C6684A">
        <w:rPr>
          <w:rFonts w:asciiTheme="minorHAnsi" w:hAnsiTheme="minorHAnsi" w:cstheme="minorHAnsi"/>
          <w:b/>
          <w:i/>
        </w:rPr>
        <w:t>Meaning</w:t>
      </w:r>
      <w:bookmarkEnd w:id="122"/>
    </w:p>
    <w:p w:rsidRPr="00C6684A" w:rsidR="00041BCD" w:rsidP="00772F10" w:rsidRDefault="00041BCD" w14:paraId="6D74765D" w14:textId="77777777">
      <w:pPr>
        <w:pStyle w:val="BodyText3"/>
        <w:rPr>
          <w:rFonts w:asciiTheme="minorHAnsi" w:hAnsiTheme="minorHAnsi" w:cstheme="minorHAnsi"/>
        </w:rPr>
      </w:pPr>
      <w:r w:rsidRPr="00C6684A">
        <w:rPr>
          <w:rFonts w:asciiTheme="minorHAnsi" w:hAnsiTheme="minorHAnsi" w:cstheme="minorHAnsi"/>
        </w:rPr>
        <w:t>References in this contract to permission to use the Routes shall, except where the context otherwise requires, be construed to mean permission:</w:t>
      </w:r>
    </w:p>
    <w:p w:rsidRPr="00C6684A" w:rsidR="00041BCD" w:rsidP="00551C06" w:rsidRDefault="00041BCD" w14:paraId="27EDBD0E" w14:textId="77777777">
      <w:pPr>
        <w:pStyle w:val="Heading5"/>
        <w:rPr>
          <w:rFonts w:asciiTheme="minorHAnsi" w:hAnsiTheme="minorHAnsi" w:cstheme="minorHAnsi"/>
        </w:rPr>
      </w:pPr>
      <w:bookmarkStart w:name="_Ref500149668" w:id="123"/>
      <w:r w:rsidRPr="00C6684A">
        <w:rPr>
          <w:rFonts w:asciiTheme="minorHAnsi" w:hAnsiTheme="minorHAnsi" w:cstheme="minorHAnsi"/>
        </w:rPr>
        <w:t>to use the track comprised in the Routes for the provision of the Services using the Specified Equipment;</w:t>
      </w:r>
      <w:bookmarkEnd w:id="123"/>
    </w:p>
    <w:p w:rsidRPr="00C6684A" w:rsidR="00041BCD" w:rsidP="00551C06" w:rsidRDefault="00041BCD" w14:paraId="667A91E2" w14:textId="2301A09C">
      <w:pPr>
        <w:pStyle w:val="Heading5"/>
        <w:rPr>
          <w:rFonts w:asciiTheme="minorHAnsi" w:hAnsiTheme="minorHAnsi" w:cstheme="minorHAnsi"/>
        </w:rPr>
      </w:pPr>
      <w:bookmarkStart w:name="_Ref500149669" w:id="124"/>
      <w:r w:rsidRPr="00C6684A">
        <w:rPr>
          <w:rFonts w:asciiTheme="minorHAnsi" w:hAnsiTheme="minorHAnsi" w:cstheme="minorHAnsi"/>
        </w:rPr>
        <w:t xml:space="preserve">to use the track comprised in the </w:t>
      </w:r>
      <w:r w:rsidRPr="00C6684A" w:rsidR="00BF60E8">
        <w:rPr>
          <w:rFonts w:asciiTheme="minorHAnsi" w:hAnsiTheme="minorHAnsi" w:cstheme="minorHAnsi"/>
        </w:rPr>
        <w:t>CVL</w:t>
      </w:r>
      <w:r w:rsidRPr="00C6684A">
        <w:rPr>
          <w:rFonts w:asciiTheme="minorHAnsi" w:hAnsiTheme="minorHAnsi" w:cstheme="minorHAnsi"/>
        </w:rPr>
        <w:t xml:space="preserve"> </w:t>
      </w:r>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implement any plan established under Part </w:t>
      </w:r>
      <w:bookmarkStart w:name="DocXTextRef97" w:id="125"/>
      <w:r w:rsidRPr="00C6684A">
        <w:rPr>
          <w:rFonts w:asciiTheme="minorHAnsi" w:hAnsiTheme="minorHAnsi" w:cstheme="minorHAnsi"/>
        </w:rPr>
        <w:t>H</w:t>
      </w:r>
      <w:bookmarkEnd w:id="125"/>
      <w:r w:rsidRPr="00C6684A">
        <w:rPr>
          <w:rFonts w:asciiTheme="minorHAnsi" w:hAnsiTheme="minorHAnsi" w:cstheme="minorHAnsi"/>
        </w:rPr>
        <w:t xml:space="preserve"> of the </w:t>
      </w:r>
      <w:r w:rsidRPr="00C6684A" w:rsidR="00BF60E8">
        <w:rPr>
          <w:rFonts w:asciiTheme="minorHAnsi" w:hAnsiTheme="minorHAnsi" w:cstheme="minorHAnsi"/>
        </w:rPr>
        <w:t xml:space="preserve">CVL </w:t>
      </w:r>
      <w:r w:rsidRPr="00C6684A">
        <w:rPr>
          <w:rFonts w:asciiTheme="minorHAnsi" w:hAnsiTheme="minorHAnsi" w:cstheme="minorHAnsi"/>
        </w:rPr>
        <w:t>Network Code;</w:t>
      </w:r>
      <w:bookmarkEnd w:id="124"/>
    </w:p>
    <w:p w:rsidRPr="00C6684A" w:rsidR="00041BCD" w:rsidP="00551C06" w:rsidRDefault="00041BCD" w14:paraId="073B761A" w14:textId="77777777">
      <w:pPr>
        <w:pStyle w:val="Heading5"/>
        <w:rPr>
          <w:rFonts w:asciiTheme="minorHAnsi" w:hAnsiTheme="minorHAnsi" w:cstheme="minorHAnsi"/>
        </w:rPr>
      </w:pPr>
      <w:bookmarkStart w:name="_Ref500149670" w:id="126"/>
      <w:r w:rsidRPr="00C6684A">
        <w:rPr>
          <w:rFonts w:asciiTheme="minorHAnsi" w:hAnsiTheme="minorHAnsi" w:cstheme="minorHAnsi"/>
        </w:rPr>
        <w:t>to make Ancillary Movements;</w:t>
      </w:r>
      <w:bookmarkEnd w:id="126"/>
      <w:r w:rsidRPr="00C6684A">
        <w:rPr>
          <w:rFonts w:asciiTheme="minorHAnsi" w:hAnsiTheme="minorHAnsi" w:cstheme="minorHAnsi"/>
        </w:rPr>
        <w:t xml:space="preserve"> </w:t>
      </w:r>
    </w:p>
    <w:p w:rsidRPr="00C6684A" w:rsidR="00041BCD" w:rsidP="00551C06" w:rsidRDefault="00041BCD" w14:paraId="0F2E859C" w14:textId="107B4DC7">
      <w:pPr>
        <w:pStyle w:val="Heading5"/>
        <w:rPr>
          <w:rFonts w:asciiTheme="minorHAnsi" w:hAnsiTheme="minorHAnsi" w:cstheme="minorHAnsi"/>
        </w:rPr>
      </w:pPr>
      <w:bookmarkStart w:name="_Ref500149671" w:id="127"/>
      <w:r w:rsidRPr="00C6684A">
        <w:rPr>
          <w:rFonts w:asciiTheme="minorHAnsi" w:hAnsiTheme="minorHAnsi" w:cstheme="minorHAnsi"/>
        </w:rPr>
        <w:t xml:space="preserve">to Stable, which shall be treated, for the purposes of Part </w:t>
      </w:r>
      <w:bookmarkStart w:name="DocXTextRef98" w:id="128"/>
      <w:r w:rsidRPr="00C6684A">
        <w:rPr>
          <w:rFonts w:asciiTheme="minorHAnsi" w:hAnsiTheme="minorHAnsi" w:cstheme="minorHAnsi"/>
        </w:rPr>
        <w:t>D</w:t>
      </w:r>
      <w:bookmarkEnd w:id="128"/>
      <w:r w:rsidRPr="00C6684A">
        <w:rPr>
          <w:rFonts w:asciiTheme="minorHAnsi" w:hAnsiTheme="minorHAnsi" w:cstheme="minorHAnsi"/>
        </w:rPr>
        <w:t xml:space="preserve"> of the </w:t>
      </w:r>
      <w:r w:rsidRPr="00C6684A" w:rsidR="00BF60E8">
        <w:rPr>
          <w:rFonts w:asciiTheme="minorHAnsi" w:hAnsiTheme="minorHAnsi" w:cstheme="minorHAnsi"/>
        </w:rPr>
        <w:t xml:space="preserve">CVL </w:t>
      </w:r>
      <w:r w:rsidRPr="00C6684A">
        <w:rPr>
          <w:rFonts w:asciiTheme="minorHAnsi" w:hAnsiTheme="minorHAnsi" w:cstheme="minorHAnsi"/>
        </w:rPr>
        <w:t>Network Code, as the use of a Train Slot;</w:t>
      </w:r>
      <w:bookmarkEnd w:id="127"/>
    </w:p>
    <w:p w:rsidRPr="00C6684A" w:rsidR="00041BCD" w:rsidP="00551C06" w:rsidRDefault="00041BCD" w14:paraId="06C87410" w14:textId="149815B1">
      <w:pPr>
        <w:pStyle w:val="Heading5"/>
        <w:rPr>
          <w:rFonts w:asciiTheme="minorHAnsi" w:hAnsiTheme="minorHAnsi" w:cstheme="minorHAnsi"/>
        </w:rPr>
      </w:pPr>
      <w:bookmarkStart w:name="_Ref500149672" w:id="129"/>
      <w:r w:rsidRPr="00C6684A">
        <w:rPr>
          <w:rFonts w:asciiTheme="minorHAnsi" w:hAnsiTheme="minorHAnsi" w:cstheme="minorHAnsi"/>
        </w:rPr>
        <w:t xml:space="preserve">for the Train Operator and its associates to enter upon that part of the </w:t>
      </w:r>
      <w:r w:rsidRPr="00C6684A" w:rsidR="00BF60E8">
        <w:rPr>
          <w:rFonts w:asciiTheme="minorHAnsi" w:hAnsiTheme="minorHAnsi" w:cstheme="minorHAnsi"/>
        </w:rPr>
        <w:t>CVL</w:t>
      </w:r>
      <w:r w:rsidRPr="00C6684A">
        <w:rPr>
          <w:rFonts w:asciiTheme="minorHAnsi" w:hAnsiTheme="minorHAnsi" w:cstheme="minorHAnsi"/>
        </w:rPr>
        <w:t xml:space="preserve"> comprising the Routes, with or without vehicles; and</w:t>
      </w:r>
      <w:bookmarkEnd w:id="129"/>
    </w:p>
    <w:p w:rsidRPr="00C6684A" w:rsidR="00041BCD" w:rsidP="00551C06" w:rsidRDefault="00041BCD" w14:paraId="53193ABD" w14:textId="2FB0B4C8">
      <w:pPr>
        <w:pStyle w:val="Heading5"/>
        <w:rPr>
          <w:rFonts w:asciiTheme="minorHAnsi" w:hAnsiTheme="minorHAnsi" w:cstheme="minorHAnsi"/>
        </w:rPr>
      </w:pPr>
      <w:bookmarkStart w:name="_Ref500149673" w:id="130"/>
      <w:r w:rsidRPr="00C6684A">
        <w:rPr>
          <w:rFonts w:asciiTheme="minorHAnsi" w:hAnsiTheme="minorHAnsi" w:cstheme="minorHAnsi"/>
        </w:rPr>
        <w:t xml:space="preserve">for the Train Operator and its associates to bring things onto that part of the </w:t>
      </w:r>
      <w:r w:rsidRPr="00C6684A" w:rsidR="00BF60E8">
        <w:rPr>
          <w:rFonts w:asciiTheme="minorHAnsi" w:hAnsiTheme="minorHAnsi" w:cstheme="minorHAnsi"/>
        </w:rPr>
        <w:t>CVL</w:t>
      </w:r>
      <w:r w:rsidRPr="00C6684A">
        <w:rPr>
          <w:rFonts w:asciiTheme="minorHAnsi" w:hAnsiTheme="minorHAnsi" w:cstheme="minorHAnsi"/>
        </w:rPr>
        <w:t xml:space="preserve"> comprising the Routes and keep them there,</w:t>
      </w:r>
      <w:bookmarkEnd w:id="130"/>
    </w:p>
    <w:p w:rsidRPr="00C6684A" w:rsidR="00041BCD" w:rsidP="00772F10" w:rsidRDefault="00041BCD" w14:paraId="09EF55F5" w14:textId="77777777">
      <w:pPr>
        <w:pStyle w:val="BodyText3"/>
        <w:rPr>
          <w:rFonts w:asciiTheme="minorHAnsi" w:hAnsiTheme="minorHAnsi" w:cstheme="minorHAnsi"/>
        </w:rPr>
      </w:pPr>
      <w:r w:rsidRPr="00C6684A">
        <w:rPr>
          <w:rFonts w:asciiTheme="minorHAnsi" w:hAnsiTheme="minorHAnsi" w:cstheme="minorHAnsi"/>
        </w:rPr>
        <w:t>and such permission is subject, in each case and in all respects to:</w:t>
      </w:r>
    </w:p>
    <w:p w:rsidRPr="00C6684A" w:rsidR="00041BCD" w:rsidP="00551C06" w:rsidRDefault="00041BCD" w14:paraId="3DC13DB1" w14:textId="2914323A">
      <w:pPr>
        <w:pStyle w:val="Heading6"/>
        <w:rPr>
          <w:rFonts w:asciiTheme="minorHAnsi" w:hAnsiTheme="minorHAnsi" w:cstheme="minorHAnsi"/>
        </w:rPr>
      </w:pPr>
      <w:bookmarkStart w:name="_Ref500149674" w:id="131"/>
      <w:r w:rsidRPr="00C6684A">
        <w:rPr>
          <w:rFonts w:asciiTheme="minorHAnsi" w:hAnsiTheme="minorHAnsi" w:cstheme="minorHAnsi"/>
        </w:rPr>
        <w:t xml:space="preserve">the </w:t>
      </w:r>
      <w:r w:rsidRPr="00C6684A" w:rsidR="00BF60E8">
        <w:rPr>
          <w:rFonts w:asciiTheme="minorHAnsi" w:hAnsiTheme="minorHAnsi" w:cstheme="minorHAnsi"/>
        </w:rPr>
        <w:t xml:space="preserve">CVL </w:t>
      </w:r>
      <w:r w:rsidRPr="00C6684A">
        <w:rPr>
          <w:rFonts w:asciiTheme="minorHAnsi" w:hAnsiTheme="minorHAnsi" w:cstheme="minorHAnsi"/>
        </w:rPr>
        <w:t>Network Code;</w:t>
      </w:r>
      <w:bookmarkEnd w:id="131"/>
    </w:p>
    <w:p w:rsidRPr="00C6684A" w:rsidR="00041BCD" w:rsidP="00551C06" w:rsidRDefault="00041BCD" w14:paraId="39689727" w14:textId="5FC310C5">
      <w:pPr>
        <w:pStyle w:val="Heading6"/>
        <w:rPr>
          <w:rFonts w:asciiTheme="minorHAnsi" w:hAnsiTheme="minorHAnsi" w:cstheme="minorHAnsi"/>
        </w:rPr>
      </w:pPr>
      <w:bookmarkStart w:name="_Ref500149675" w:id="132"/>
      <w:r w:rsidRPr="00C6684A">
        <w:rPr>
          <w:rFonts w:asciiTheme="minorHAnsi" w:hAnsiTheme="minorHAnsi" w:cstheme="minorHAnsi"/>
        </w:rPr>
        <w:t xml:space="preserve">the Applicable </w:t>
      </w:r>
      <w:r w:rsidRPr="00C6684A" w:rsidR="007A6664">
        <w:rPr>
          <w:rFonts w:asciiTheme="minorHAnsi" w:hAnsiTheme="minorHAnsi" w:cstheme="minorHAnsi"/>
        </w:rPr>
        <w:t xml:space="preserve">CVL </w:t>
      </w:r>
      <w:r w:rsidRPr="00C6684A">
        <w:rPr>
          <w:rFonts w:asciiTheme="minorHAnsi" w:hAnsiTheme="minorHAnsi" w:cstheme="minorHAnsi"/>
        </w:rPr>
        <w:t xml:space="preserve">Engineering Access Statement; </w:t>
      </w:r>
      <w:bookmarkEnd w:id="132"/>
      <w:r w:rsidRPr="00C6684A" w:rsidR="00C8015E">
        <w:rPr>
          <w:rFonts w:asciiTheme="minorHAnsi" w:hAnsiTheme="minorHAnsi" w:cstheme="minorHAnsi"/>
        </w:rPr>
        <w:t>and</w:t>
      </w:r>
    </w:p>
    <w:p w:rsidRPr="00C6684A" w:rsidR="00041BCD" w:rsidP="00551C06" w:rsidRDefault="00041BCD" w14:paraId="7C7B8390" w14:textId="763C3981">
      <w:pPr>
        <w:pStyle w:val="Heading6"/>
        <w:rPr>
          <w:rFonts w:asciiTheme="minorHAnsi" w:hAnsiTheme="minorHAnsi" w:cstheme="minorHAnsi"/>
        </w:rPr>
      </w:pPr>
      <w:bookmarkStart w:name="_Ref500149676" w:id="133"/>
      <w:r w:rsidRPr="00C6684A">
        <w:rPr>
          <w:rFonts w:asciiTheme="minorHAnsi" w:hAnsiTheme="minorHAnsi" w:cstheme="minorHAnsi"/>
        </w:rPr>
        <w:t>the Applicable</w:t>
      </w:r>
      <w:r w:rsidRPr="00C6684A" w:rsidR="007A6664">
        <w:rPr>
          <w:rFonts w:asciiTheme="minorHAnsi" w:hAnsiTheme="minorHAnsi" w:cstheme="minorHAnsi"/>
        </w:rPr>
        <w:t xml:space="preserve"> </w:t>
      </w:r>
      <w:r w:rsidRPr="00C6684A">
        <w:rPr>
          <w:rFonts w:asciiTheme="minorHAnsi" w:hAnsiTheme="minorHAnsi" w:cstheme="minorHAnsi"/>
        </w:rPr>
        <w:t>Timetable Planning Rules</w:t>
      </w:r>
      <w:bookmarkEnd w:id="133"/>
      <w:r w:rsidRPr="00C6684A" w:rsidR="00C8015E">
        <w:rPr>
          <w:rFonts w:asciiTheme="minorHAnsi" w:hAnsiTheme="minorHAnsi" w:cstheme="minorHAnsi"/>
        </w:rPr>
        <w:t>.</w:t>
      </w:r>
    </w:p>
    <w:p w:rsidRPr="00C6684A" w:rsidR="00041BCD" w:rsidP="001D2A9A" w:rsidRDefault="00041BCD" w14:paraId="297327B2" w14:textId="0127E92D">
      <w:pPr>
        <w:pStyle w:val="Heading3"/>
        <w:rPr>
          <w:rFonts w:asciiTheme="minorHAnsi" w:hAnsiTheme="minorHAnsi" w:cstheme="minorHAnsi"/>
          <w:b/>
          <w:i/>
        </w:rPr>
      </w:pPr>
      <w:bookmarkStart w:name="_Ref500149677" w:id="134"/>
      <w:r w:rsidRPr="00C6684A">
        <w:rPr>
          <w:rFonts w:asciiTheme="minorHAnsi" w:hAnsiTheme="minorHAnsi" w:cstheme="minorHAnsi"/>
          <w:b/>
          <w:i/>
        </w:rPr>
        <w:t xml:space="preserve">Permission under </w:t>
      </w:r>
      <w:r w:rsidRPr="00C6684A" w:rsidR="004519F5">
        <w:rPr>
          <w:rFonts w:asciiTheme="minorHAnsi" w:hAnsiTheme="minorHAnsi" w:cstheme="minorHAnsi"/>
          <w:b/>
          <w:i/>
        </w:rPr>
        <w:t>clause</w:t>
      </w:r>
      <w:r w:rsidRPr="00C6684A">
        <w:rPr>
          <w:rFonts w:asciiTheme="minorHAnsi" w:hAnsiTheme="minorHAnsi" w:cstheme="minorHAnsi"/>
          <w:b/>
          <w:i/>
        </w:rPr>
        <w:t xml:space="preserve">s </w:t>
      </w:r>
      <w:r w:rsidRPr="00C6684A" w:rsidR="009A17A8">
        <w:rPr>
          <w:rFonts w:asciiTheme="minorHAnsi" w:hAnsiTheme="minorHAnsi" w:cstheme="minorHAnsi"/>
          <w:b/>
          <w:i/>
        </w:rPr>
        <w:t>5.2(e)</w:t>
      </w:r>
      <w:r w:rsidRPr="00C6684A">
        <w:rPr>
          <w:rFonts w:asciiTheme="minorHAnsi" w:hAnsiTheme="minorHAnsi" w:cstheme="minorHAnsi"/>
          <w:b/>
          <w:i/>
        </w:rPr>
        <w:t xml:space="preserve"> and </w:t>
      </w:r>
      <w:bookmarkEnd w:id="134"/>
      <w:r w:rsidRPr="00C6684A" w:rsidR="009A17A8">
        <w:rPr>
          <w:rFonts w:asciiTheme="minorHAnsi" w:hAnsiTheme="minorHAnsi" w:cstheme="minorHAnsi"/>
          <w:b/>
          <w:i/>
        </w:rPr>
        <w:t>5.2(f)</w:t>
      </w:r>
    </w:p>
    <w:p w:rsidRPr="00C6684A" w:rsidR="00041BCD" w:rsidP="00772F10" w:rsidRDefault="00041BCD" w14:paraId="41C69F39" w14:textId="0011CBDA">
      <w:pPr>
        <w:pStyle w:val="BodyText3"/>
        <w:rPr>
          <w:rFonts w:asciiTheme="minorHAnsi" w:hAnsiTheme="minorHAnsi" w:cstheme="minorHAnsi"/>
        </w:rPr>
      </w:pPr>
      <w:r w:rsidRPr="00C6684A">
        <w:rPr>
          <w:rFonts w:asciiTheme="minorHAnsi" w:hAnsiTheme="minorHAnsi" w:cstheme="minorHAnsi"/>
        </w:rPr>
        <w:t xml:space="preserve">In relation to the permissions specified in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9A17A8">
        <w:rPr>
          <w:rFonts w:asciiTheme="minorHAnsi" w:hAnsiTheme="minorHAnsi" w:cstheme="minorHAnsi"/>
        </w:rPr>
        <w:t>5.2(e)</w:t>
      </w:r>
      <w:r w:rsidRPr="00C6684A">
        <w:rPr>
          <w:rFonts w:asciiTheme="minorHAnsi" w:hAnsiTheme="minorHAnsi" w:cstheme="minorHAnsi"/>
        </w:rPr>
        <w:t xml:space="preserve"> and</w:t>
      </w:r>
      <w:r w:rsidRPr="00C6684A" w:rsidR="009A17A8">
        <w:rPr>
          <w:rFonts w:asciiTheme="minorHAnsi" w:hAnsiTheme="minorHAnsi" w:cstheme="minorHAnsi"/>
        </w:rPr>
        <w:t xml:space="preserve"> 5.2(f)</w:t>
      </w:r>
      <w:r w:rsidRPr="00C6684A">
        <w:rPr>
          <w:rFonts w:asciiTheme="minorHAnsi" w:hAnsiTheme="minorHAnsi" w:cstheme="minorHAnsi"/>
        </w:rPr>
        <w:t>:</w:t>
      </w:r>
    </w:p>
    <w:p w:rsidRPr="00C6684A" w:rsidR="00041BCD" w:rsidP="00551C06" w:rsidRDefault="00041BCD" w14:paraId="7BD71316" w14:textId="27F9C636">
      <w:pPr>
        <w:pStyle w:val="Heading5"/>
        <w:rPr>
          <w:rFonts w:asciiTheme="minorHAnsi" w:hAnsiTheme="minorHAnsi" w:cstheme="minorHAnsi"/>
        </w:rPr>
      </w:pPr>
      <w:bookmarkStart w:name="_Ref500149678" w:id="135"/>
      <w:r w:rsidRPr="00C6684A">
        <w:rPr>
          <w:rFonts w:asciiTheme="minorHAnsi" w:hAnsiTheme="minorHAnsi" w:cstheme="minorHAnsi"/>
        </w:rPr>
        <w:t xml:space="preserve">the Train Operator shall, and shall procure that its associates shall, wherever reasonably practicable, first obtain the consent of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which consent shall not be unreasonably withheld or delayed;</w:t>
      </w:r>
      <w:bookmarkEnd w:id="135"/>
    </w:p>
    <w:p w:rsidRPr="00C6684A" w:rsidR="00041BCD" w:rsidP="00551C06" w:rsidRDefault="00041BCD" w14:paraId="05043AD7" w14:textId="3435BFFD">
      <w:pPr>
        <w:pStyle w:val="Heading5"/>
        <w:rPr>
          <w:rFonts w:asciiTheme="minorHAnsi" w:hAnsiTheme="minorHAnsi" w:cstheme="minorHAnsi"/>
        </w:rPr>
      </w:pPr>
      <w:bookmarkStart w:name="_Ref500149679" w:id="136"/>
      <w:r w:rsidRPr="00C6684A">
        <w:rPr>
          <w:rFonts w:asciiTheme="minorHAnsi" w:hAnsiTheme="minorHAnsi" w:cstheme="minorHAnsi"/>
        </w:rPr>
        <w:t xml:space="preserve">the Train Operator shall remove any vehicle or other thing so brought onto any part of the </w:t>
      </w:r>
      <w:r w:rsidRPr="00C6684A" w:rsidR="00BF60E8">
        <w:rPr>
          <w:rFonts w:asciiTheme="minorHAnsi" w:hAnsiTheme="minorHAnsi" w:cstheme="minorHAnsi"/>
        </w:rPr>
        <w:t>CVL</w:t>
      </w:r>
      <w:r w:rsidRPr="00C6684A">
        <w:rPr>
          <w:rFonts w:asciiTheme="minorHAnsi" w:hAnsiTheme="minorHAnsi" w:cstheme="minorHAnsi"/>
        </w:rPr>
        <w:t xml:space="preserve"> when reasonably directed to do so by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and</w:t>
      </w:r>
      <w:bookmarkEnd w:id="136"/>
    </w:p>
    <w:p w:rsidRPr="00C6684A" w:rsidR="00041BCD" w:rsidP="00551C06" w:rsidRDefault="00041BCD" w14:paraId="0E5209B9" w14:textId="0D13137F">
      <w:pPr>
        <w:pStyle w:val="Heading5"/>
        <w:rPr>
          <w:rFonts w:asciiTheme="minorHAnsi" w:hAnsiTheme="minorHAnsi" w:cstheme="minorHAnsi"/>
        </w:rPr>
      </w:pPr>
      <w:bookmarkStart w:name="_Ref500149680" w:id="137"/>
      <w:r w:rsidRPr="00C6684A">
        <w:rPr>
          <w:rFonts w:asciiTheme="minorHAnsi" w:hAnsiTheme="minorHAnsi" w:cstheme="minorHAnsi"/>
        </w:rPr>
        <w:t xml:space="preserve">whilst exercising any rights conferred by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9A17A8">
        <w:rPr>
          <w:rFonts w:asciiTheme="minorHAnsi" w:hAnsiTheme="minorHAnsi" w:cstheme="minorHAnsi"/>
        </w:rPr>
        <w:t>5.2(e)</w:t>
      </w:r>
      <w:r w:rsidRPr="00C6684A">
        <w:rPr>
          <w:rFonts w:asciiTheme="minorHAnsi" w:hAnsiTheme="minorHAnsi" w:cstheme="minorHAnsi"/>
        </w:rPr>
        <w:t xml:space="preserve"> and</w:t>
      </w:r>
      <w:r w:rsidRPr="00C6684A" w:rsidR="009A17A8">
        <w:rPr>
          <w:rFonts w:asciiTheme="minorHAnsi" w:hAnsiTheme="minorHAnsi" w:cstheme="minorHAnsi"/>
        </w:rPr>
        <w:t xml:space="preserve"> 5.2(f)</w:t>
      </w:r>
      <w:r w:rsidRPr="00C6684A">
        <w:rPr>
          <w:rFonts w:asciiTheme="minorHAnsi" w:hAnsiTheme="minorHAnsi" w:cstheme="minorHAnsi"/>
        </w:rPr>
        <w:t xml:space="preserve">, the Train Operator shall, and shall procure that its associates shall, comply with such reasonable restrictions or instructions as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specify.</w:t>
      </w:r>
      <w:bookmarkEnd w:id="137"/>
    </w:p>
    <w:p w:rsidRPr="00C6684A" w:rsidR="00041BCD" w:rsidP="001D2A9A" w:rsidRDefault="00041BCD" w14:paraId="7C4BB9D9" w14:textId="638B8858">
      <w:pPr>
        <w:pStyle w:val="Heading3"/>
        <w:rPr>
          <w:rFonts w:asciiTheme="minorHAnsi" w:hAnsiTheme="minorHAnsi" w:cstheme="minorHAnsi"/>
          <w:b/>
          <w:i/>
        </w:rPr>
      </w:pPr>
      <w:bookmarkStart w:name="_Ref500149681" w:id="138"/>
      <w:r w:rsidRPr="00C6684A">
        <w:rPr>
          <w:rFonts w:asciiTheme="minorHAnsi" w:hAnsiTheme="minorHAnsi" w:cstheme="minorHAnsi"/>
          <w:b/>
          <w:i/>
        </w:rPr>
        <w:lastRenderedPageBreak/>
        <w:t xml:space="preserve">Changes to Applicable </w:t>
      </w:r>
      <w:r w:rsidRPr="00C6684A" w:rsidR="007A6664">
        <w:rPr>
          <w:rFonts w:asciiTheme="minorHAnsi" w:hAnsiTheme="minorHAnsi" w:cstheme="minorHAnsi"/>
          <w:b/>
          <w:i/>
        </w:rPr>
        <w:t xml:space="preserve">CVL </w:t>
      </w:r>
      <w:r w:rsidRPr="00C6684A">
        <w:rPr>
          <w:rFonts w:asciiTheme="minorHAnsi" w:hAnsiTheme="minorHAnsi" w:cstheme="minorHAnsi"/>
          <w:b/>
          <w:i/>
        </w:rPr>
        <w:t>Engineering Access Statement and Applicable Timetable Planning Rules</w:t>
      </w:r>
      <w:bookmarkEnd w:id="138"/>
    </w:p>
    <w:p w:rsidRPr="00C6684A" w:rsidR="00041BCD" w:rsidP="00772F10" w:rsidRDefault="00041BCD" w14:paraId="0025AA27" w14:textId="7AFA87C2">
      <w:pPr>
        <w:pStyle w:val="BodyText3"/>
        <w:rPr>
          <w:rFonts w:asciiTheme="minorHAnsi" w:hAnsiTheme="minorHAnsi" w:cstheme="minorHAnsi"/>
        </w:rPr>
      </w:pPr>
      <w:r w:rsidRPr="00C6684A">
        <w:rPr>
          <w:rFonts w:asciiTheme="minorHAnsi" w:hAnsiTheme="minorHAnsi" w:cstheme="minorHAnsi"/>
        </w:rPr>
        <w:t xml:space="preserve">Changes to the Applicable </w:t>
      </w:r>
      <w:r w:rsidRPr="00C6684A" w:rsidR="007A6664">
        <w:rPr>
          <w:rFonts w:asciiTheme="minorHAnsi" w:hAnsiTheme="minorHAnsi" w:cstheme="minorHAnsi"/>
        </w:rPr>
        <w:t xml:space="preserve">CVL </w:t>
      </w:r>
      <w:r w:rsidRPr="00C6684A">
        <w:rPr>
          <w:rFonts w:asciiTheme="minorHAnsi" w:hAnsiTheme="minorHAnsi" w:cstheme="minorHAnsi"/>
        </w:rPr>
        <w:t>Engineering Access Statement and the Applicable Timetable Planning Rules are subject to regulatory protection (including a</w:t>
      </w:r>
      <w:bookmarkStart w:name="DocXTextRef105" w:id="139"/>
      <w:r w:rsidRPr="00C6684A" w:rsidR="009B5F6B">
        <w:rPr>
          <w:rFonts w:asciiTheme="minorHAnsi" w:hAnsiTheme="minorHAnsi" w:cstheme="minorHAnsi"/>
        </w:rPr>
        <w:t>ppeals) in accordance with Part </w:t>
      </w:r>
      <w:r w:rsidRPr="00C6684A">
        <w:rPr>
          <w:rFonts w:asciiTheme="minorHAnsi" w:hAnsiTheme="minorHAnsi" w:cstheme="minorHAnsi"/>
        </w:rPr>
        <w:t>D</w:t>
      </w:r>
      <w:bookmarkEnd w:id="139"/>
      <w:r w:rsidRPr="00C6684A">
        <w:rPr>
          <w:rFonts w:asciiTheme="minorHAnsi" w:hAnsiTheme="minorHAnsi" w:cstheme="minorHAnsi"/>
        </w:rPr>
        <w:t xml:space="preserve"> of the </w:t>
      </w:r>
      <w:r w:rsidRPr="00C6684A" w:rsidR="00E959E0">
        <w:rPr>
          <w:rFonts w:asciiTheme="minorHAnsi" w:hAnsiTheme="minorHAnsi" w:cstheme="minorHAnsi"/>
        </w:rPr>
        <w:t xml:space="preserve">CVL </w:t>
      </w:r>
      <w:r w:rsidRPr="00C6684A">
        <w:rPr>
          <w:rFonts w:asciiTheme="minorHAnsi" w:hAnsiTheme="minorHAnsi" w:cstheme="minorHAnsi"/>
        </w:rPr>
        <w:t>Network Code.</w:t>
      </w:r>
    </w:p>
    <w:p w:rsidRPr="00C6684A" w:rsidR="00041BCD" w:rsidP="001D2A9A" w:rsidRDefault="00D82DDA" w14:paraId="3FFD586F" w14:textId="63F8DCCD">
      <w:pPr>
        <w:pStyle w:val="Heading3"/>
        <w:rPr>
          <w:rFonts w:asciiTheme="minorHAnsi" w:hAnsiTheme="minorHAnsi" w:cstheme="minorHAnsi"/>
          <w:b/>
          <w:i/>
        </w:rPr>
      </w:pPr>
      <w:bookmarkStart w:name="_Ref500149682" w:id="140"/>
      <w:r w:rsidRPr="00C6684A">
        <w:rPr>
          <w:rFonts w:asciiTheme="minorHAnsi" w:hAnsiTheme="minorHAnsi" w:cstheme="minorHAnsi"/>
          <w:b/>
          <w:i/>
        </w:rPr>
        <w:t xml:space="preserve">CVL </w:t>
      </w:r>
      <w:r w:rsidRPr="00C6684A" w:rsidR="00041BCD">
        <w:rPr>
          <w:rFonts w:asciiTheme="minorHAnsi" w:hAnsiTheme="minorHAnsi" w:cstheme="minorHAnsi"/>
          <w:b/>
          <w:i/>
        </w:rPr>
        <w:t>Engineering Access Statement, Timetable Planning Rules and Restrictions of Use</w:t>
      </w:r>
      <w:bookmarkEnd w:id="140"/>
    </w:p>
    <w:p w:rsidRPr="00C6684A" w:rsidR="00041BCD" w:rsidP="00772F10" w:rsidRDefault="009A17A8" w14:paraId="753671FD" w14:textId="62D1C098">
      <w:pPr>
        <w:pStyle w:val="BodyText3"/>
        <w:rPr>
          <w:rFonts w:asciiTheme="minorHAnsi" w:hAnsiTheme="minorHAnsi" w:cstheme="minorHAnsi"/>
        </w:rPr>
      </w:pPr>
      <w:r w:rsidRPr="00C6684A">
        <w:rPr>
          <w:rFonts w:asciiTheme="minorHAnsi" w:hAnsiTheme="minorHAnsi" w:cstheme="minorHAnsi"/>
        </w:rPr>
        <w:t xml:space="preserve">Schedule 4 </w:t>
      </w:r>
      <w:r w:rsidRPr="00C6684A" w:rsidR="00717233">
        <w:rPr>
          <w:rFonts w:asciiTheme="minorHAnsi" w:hAnsiTheme="minorHAnsi" w:cstheme="minorHAnsi"/>
        </w:rPr>
        <w:t xml:space="preserve">shall </w:t>
      </w:r>
      <w:r w:rsidRPr="00C6684A" w:rsidR="00041BCD">
        <w:rPr>
          <w:rFonts w:asciiTheme="minorHAnsi" w:hAnsiTheme="minorHAnsi" w:cstheme="minorHAnsi"/>
        </w:rPr>
        <w:t>have effect.</w:t>
      </w:r>
    </w:p>
    <w:p w:rsidRPr="00C6684A" w:rsidR="00041BCD" w:rsidP="001D2A9A" w:rsidRDefault="00041BCD" w14:paraId="44BFF311" w14:textId="77777777">
      <w:pPr>
        <w:pStyle w:val="Heading3"/>
        <w:rPr>
          <w:rFonts w:asciiTheme="minorHAnsi" w:hAnsiTheme="minorHAnsi" w:cstheme="minorHAnsi"/>
          <w:b/>
          <w:i/>
        </w:rPr>
      </w:pPr>
      <w:bookmarkStart w:name="_Ref500149683" w:id="141"/>
      <w:r w:rsidRPr="00C6684A">
        <w:rPr>
          <w:rFonts w:asciiTheme="minorHAnsi" w:hAnsiTheme="minorHAnsi" w:cstheme="minorHAnsi"/>
          <w:b/>
          <w:i/>
        </w:rPr>
        <w:t>The Services and the Specified Equipment</w:t>
      </w:r>
      <w:bookmarkEnd w:id="141"/>
    </w:p>
    <w:p w:rsidRPr="00C6684A" w:rsidR="00041BCD" w:rsidP="00772F10" w:rsidRDefault="009A17A8" w14:paraId="12DCAC45" w14:textId="680B5A59">
      <w:pPr>
        <w:pStyle w:val="BodyText3"/>
        <w:rPr>
          <w:rFonts w:asciiTheme="minorHAnsi" w:hAnsiTheme="minorHAnsi" w:cstheme="minorHAnsi"/>
        </w:rPr>
      </w:pPr>
      <w:r w:rsidRPr="00C6684A">
        <w:rPr>
          <w:rFonts w:asciiTheme="minorHAnsi" w:hAnsiTheme="minorHAnsi" w:cstheme="minorHAnsi"/>
        </w:rPr>
        <w:t xml:space="preserve">Schedule 5 </w:t>
      </w:r>
      <w:r w:rsidRPr="00C6684A" w:rsidR="00041BCD">
        <w:rPr>
          <w:rFonts w:asciiTheme="minorHAnsi" w:hAnsiTheme="minorHAnsi" w:cstheme="minorHAnsi"/>
        </w:rPr>
        <w:t>shall have effect.</w:t>
      </w:r>
    </w:p>
    <w:p w:rsidRPr="00C6684A" w:rsidR="00041BCD" w:rsidP="001D2A9A" w:rsidRDefault="00041BCD" w14:paraId="36C9856B" w14:textId="77777777">
      <w:pPr>
        <w:pStyle w:val="Heading3"/>
        <w:rPr>
          <w:rFonts w:asciiTheme="minorHAnsi" w:hAnsiTheme="minorHAnsi" w:cstheme="minorHAnsi"/>
          <w:b/>
          <w:i/>
        </w:rPr>
      </w:pPr>
      <w:bookmarkStart w:name="_Ref500149684" w:id="142"/>
      <w:r w:rsidRPr="00C6684A">
        <w:rPr>
          <w:rFonts w:asciiTheme="minorHAnsi" w:hAnsiTheme="minorHAnsi" w:cstheme="minorHAnsi"/>
          <w:b/>
          <w:i/>
        </w:rPr>
        <w:t>Performance</w:t>
      </w:r>
      <w:bookmarkEnd w:id="142"/>
      <w:r w:rsidRPr="00C6684A">
        <w:rPr>
          <w:rFonts w:asciiTheme="minorHAnsi" w:hAnsiTheme="minorHAnsi" w:cstheme="minorHAnsi"/>
          <w:b/>
          <w:i/>
        </w:rPr>
        <w:t xml:space="preserve"> </w:t>
      </w:r>
    </w:p>
    <w:p w:rsidRPr="00C6684A" w:rsidR="00041BCD" w:rsidP="00772F10" w:rsidRDefault="009A17A8" w14:paraId="6C10361B" w14:textId="4DBC564B">
      <w:pPr>
        <w:pStyle w:val="BodyText3"/>
        <w:rPr>
          <w:rFonts w:asciiTheme="minorHAnsi" w:hAnsiTheme="minorHAnsi" w:cstheme="minorHAnsi"/>
        </w:rPr>
      </w:pPr>
      <w:r w:rsidRPr="00C6684A">
        <w:rPr>
          <w:rFonts w:asciiTheme="minorHAnsi" w:hAnsiTheme="minorHAnsi" w:cstheme="minorHAnsi"/>
        </w:rPr>
        <w:t xml:space="preserve">Schedule 8 </w:t>
      </w:r>
      <w:r w:rsidRPr="00C6684A" w:rsidR="00041BCD">
        <w:rPr>
          <w:rFonts w:asciiTheme="minorHAnsi" w:hAnsiTheme="minorHAnsi" w:cstheme="minorHAnsi"/>
        </w:rPr>
        <w:t>shall have effect.</w:t>
      </w:r>
    </w:p>
    <w:p w:rsidRPr="00C6684A" w:rsidR="00041BCD" w:rsidP="009E5D23" w:rsidRDefault="00041BCD" w14:paraId="44F89AA7" w14:textId="77777777">
      <w:pPr>
        <w:pStyle w:val="Heading3"/>
        <w:keepNext/>
        <w:rPr>
          <w:rFonts w:asciiTheme="minorHAnsi" w:hAnsiTheme="minorHAnsi" w:cstheme="minorHAnsi"/>
          <w:b/>
          <w:i/>
        </w:rPr>
      </w:pPr>
      <w:bookmarkStart w:name="_Ref500149685" w:id="143"/>
      <w:r w:rsidRPr="00C6684A">
        <w:rPr>
          <w:rFonts w:asciiTheme="minorHAnsi" w:hAnsiTheme="minorHAnsi" w:cstheme="minorHAnsi"/>
          <w:b/>
          <w:i/>
        </w:rPr>
        <w:t>Stabling</w:t>
      </w:r>
      <w:bookmarkEnd w:id="143"/>
    </w:p>
    <w:p w:rsidRPr="00C6684A" w:rsidR="00041BCD" w:rsidP="00772F10" w:rsidRDefault="00041BCD" w14:paraId="1051C16D" w14:textId="32096BB9">
      <w:pPr>
        <w:pStyle w:val="BodyText3"/>
        <w:rPr>
          <w:rFonts w:asciiTheme="minorHAnsi" w:hAnsiTheme="minorHAnsi" w:cstheme="minorHAnsi"/>
        </w:rPr>
      </w:pPr>
      <w:r w:rsidRPr="00C6684A">
        <w:rPr>
          <w:rFonts w:asciiTheme="minorHAnsi" w:hAnsiTheme="minorHAnsi" w:cstheme="minorHAnsi"/>
        </w:rPr>
        <w:t xml:space="preserve">Without prejudice to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Pr>
          <w:rFonts w:asciiTheme="minorHAnsi" w:hAnsiTheme="minorHAnsi" w:cstheme="minorHAnsi"/>
        </w:rPr>
        <w:t xml:space="preserve">s obligations, if any, under </w:t>
      </w:r>
      <w:r w:rsidRPr="00C6684A" w:rsidR="009A17A8">
        <w:rPr>
          <w:rFonts w:asciiTheme="minorHAnsi" w:hAnsiTheme="minorHAnsi" w:cstheme="minorHAnsi"/>
        </w:rPr>
        <w:t xml:space="preserve">Schedule 5 </w:t>
      </w:r>
      <w:r w:rsidRPr="00C6684A">
        <w:rPr>
          <w:rFonts w:asciiTheme="minorHAnsi" w:hAnsiTheme="minorHAnsi" w:cstheme="minorHAnsi"/>
        </w:rPr>
        <w:t xml:space="preserve">to provide Stabling,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use all reasonable endeavours to provide such Stabling facilities as are necessary or expedient for or in connection with the provision of the Services in accordance with the Working Timetable.</w:t>
      </w:r>
    </w:p>
    <w:p w:rsidRPr="00C6684A" w:rsidR="00041BCD" w:rsidP="001D2A9A" w:rsidRDefault="00041BCD" w14:paraId="2B763463" w14:textId="0DB8B366">
      <w:pPr>
        <w:pStyle w:val="Heading2"/>
        <w:rPr>
          <w:rFonts w:asciiTheme="minorHAnsi" w:hAnsiTheme="minorHAnsi" w:cstheme="minorHAnsi"/>
        </w:rPr>
      </w:pPr>
      <w:bookmarkStart w:name="_Ref500149686" w:id="144"/>
      <w:bookmarkStart w:name="_Toc21464623" w:id="145"/>
      <w:r w:rsidRPr="00C6684A">
        <w:rPr>
          <w:rFonts w:asciiTheme="minorHAnsi" w:hAnsiTheme="minorHAnsi" w:cstheme="minorHAnsi"/>
        </w:rPr>
        <w:t xml:space="preserve">Operation and maintenance of trains and </w:t>
      </w:r>
      <w:bookmarkEnd w:id="144"/>
      <w:r w:rsidRPr="00C6684A" w:rsidR="00E959E0">
        <w:rPr>
          <w:rFonts w:asciiTheme="minorHAnsi" w:hAnsiTheme="minorHAnsi" w:cstheme="minorHAnsi"/>
        </w:rPr>
        <w:t>the CVL</w:t>
      </w:r>
      <w:bookmarkEnd w:id="145"/>
    </w:p>
    <w:p w:rsidRPr="00C6684A" w:rsidR="00041BCD" w:rsidP="001D2A9A" w:rsidRDefault="00041BCD" w14:paraId="70C47FDF" w14:textId="77777777">
      <w:pPr>
        <w:pStyle w:val="Heading3"/>
        <w:rPr>
          <w:rFonts w:asciiTheme="minorHAnsi" w:hAnsiTheme="minorHAnsi" w:cstheme="minorHAnsi"/>
          <w:b/>
          <w:i/>
        </w:rPr>
      </w:pPr>
      <w:bookmarkStart w:name="_Ref500149687" w:id="146"/>
      <w:r w:rsidRPr="00C6684A">
        <w:rPr>
          <w:rFonts w:asciiTheme="minorHAnsi" w:hAnsiTheme="minorHAnsi" w:cstheme="minorHAnsi"/>
          <w:b/>
          <w:i/>
        </w:rPr>
        <w:t>General</w:t>
      </w:r>
      <w:bookmarkEnd w:id="146"/>
    </w:p>
    <w:p w:rsidRPr="00C6684A" w:rsidR="00041BCD" w:rsidP="00772F10" w:rsidRDefault="00041BCD" w14:paraId="3D6A79E9" w14:textId="77777777">
      <w:pPr>
        <w:pStyle w:val="BodyText3"/>
        <w:rPr>
          <w:rFonts w:asciiTheme="minorHAnsi" w:hAnsiTheme="minorHAnsi" w:cstheme="minorHAnsi"/>
        </w:rPr>
      </w:pPr>
      <w:r w:rsidRPr="00C6684A">
        <w:rPr>
          <w:rFonts w:asciiTheme="minorHAnsi" w:hAnsiTheme="minorHAnsi" w:cstheme="minorHAnsi"/>
        </w:rPr>
        <w:t>Without prejudice to the other provisions of this contract:</w:t>
      </w:r>
    </w:p>
    <w:p w:rsidRPr="00C6684A" w:rsidR="00041BCD" w:rsidP="00551C06" w:rsidRDefault="00041BCD" w14:paraId="38D3A8B3" w14:textId="04C433AA">
      <w:pPr>
        <w:pStyle w:val="Heading5"/>
        <w:rPr>
          <w:rFonts w:asciiTheme="minorHAnsi" w:hAnsiTheme="minorHAnsi" w:cstheme="minorHAnsi"/>
        </w:rPr>
      </w:pPr>
      <w:bookmarkStart w:name="_Ref500149688" w:id="147"/>
      <w:r w:rsidRPr="00C6684A">
        <w:rPr>
          <w:rFonts w:asciiTheme="minorHAnsi" w:hAnsiTheme="minorHAnsi" w:cstheme="minorHAnsi"/>
        </w:rPr>
        <w:t xml:space="preserve">the Train Operator shall maintain and operate the Specified Equipment used on the </w:t>
      </w:r>
      <w:r w:rsidRPr="00C6684A" w:rsidR="00E959E0">
        <w:rPr>
          <w:rFonts w:asciiTheme="minorHAnsi" w:hAnsiTheme="minorHAnsi" w:cstheme="minorHAnsi"/>
        </w:rPr>
        <w:t>CVL</w:t>
      </w:r>
      <w:r w:rsidRPr="00C6684A">
        <w:rPr>
          <w:rFonts w:asciiTheme="minorHAnsi" w:hAnsiTheme="minorHAnsi" w:cstheme="minorHAnsi"/>
        </w:rPr>
        <w:t xml:space="preserve"> in accordance with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4.1</w:t>
      </w:r>
      <w:r w:rsidRPr="00C6684A">
        <w:rPr>
          <w:rFonts w:asciiTheme="minorHAnsi" w:hAnsiTheme="minorHAnsi" w:cstheme="minorHAnsi"/>
        </w:rPr>
        <w:t xml:space="preserve"> with a view to permitting the provision of the Services on the Routes in accordance with the Working Timetable and the making of Ancillary Movements; and</w:t>
      </w:r>
      <w:bookmarkEnd w:id="147"/>
    </w:p>
    <w:p w:rsidRPr="00C6684A" w:rsidR="00041BCD" w:rsidP="00551C06" w:rsidRDefault="001C6F22" w14:paraId="2AFBB8B0" w14:textId="2E76793E">
      <w:pPr>
        <w:pStyle w:val="Heading5"/>
        <w:rPr>
          <w:rFonts w:asciiTheme="minorHAnsi" w:hAnsiTheme="minorHAnsi" w:cstheme="minorHAnsi"/>
        </w:rPr>
      </w:pPr>
      <w:bookmarkStart w:name="_Ref500149689" w:id="148"/>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shall maintain and operate the </w:t>
      </w:r>
      <w:r w:rsidRPr="00C6684A" w:rsidR="00E959E0">
        <w:rPr>
          <w:rFonts w:asciiTheme="minorHAnsi" w:hAnsiTheme="minorHAnsi" w:cstheme="minorHAnsi"/>
        </w:rPr>
        <w:t>CVL</w:t>
      </w:r>
      <w:r w:rsidRPr="00C6684A" w:rsidR="00041BCD">
        <w:rPr>
          <w:rFonts w:asciiTheme="minorHAnsi" w:hAnsiTheme="minorHAnsi" w:cstheme="minorHAnsi"/>
        </w:rPr>
        <w:t xml:space="preserve"> in accordance with </w:t>
      </w:r>
      <w:r w:rsidRPr="00C6684A" w:rsidR="004519F5">
        <w:rPr>
          <w:rFonts w:asciiTheme="minorHAnsi" w:hAnsiTheme="minorHAnsi" w:cstheme="minorHAnsi"/>
        </w:rPr>
        <w:t>clause</w:t>
      </w:r>
      <w:r w:rsidRPr="00C6684A" w:rsidR="00041BCD">
        <w:rPr>
          <w:rFonts w:asciiTheme="minorHAnsi" w:hAnsiTheme="minorHAnsi" w:cstheme="minorHAnsi"/>
        </w:rPr>
        <w:t xml:space="preserve"> </w:t>
      </w:r>
      <w:r w:rsidRPr="00C6684A" w:rsidR="009A17A8">
        <w:rPr>
          <w:rFonts w:asciiTheme="minorHAnsi" w:hAnsiTheme="minorHAnsi" w:cstheme="minorHAnsi"/>
        </w:rPr>
        <w:t>4.1</w:t>
      </w:r>
      <w:r w:rsidRPr="00C6684A" w:rsidR="00041BCD">
        <w:rPr>
          <w:rFonts w:asciiTheme="minorHAnsi" w:hAnsiTheme="minorHAnsi" w:cstheme="minorHAnsi"/>
        </w:rPr>
        <w:t xml:space="preserve"> with a view to permitting the provision of the Services on the Routes using the Specified Equipment in accordance with the Working Timetable and the making of Ancillary Movements.</w:t>
      </w:r>
      <w:bookmarkEnd w:id="148"/>
    </w:p>
    <w:p w:rsidRPr="00C6684A" w:rsidR="00041BCD" w:rsidP="001D2A9A" w:rsidRDefault="00041BCD" w14:paraId="15E913BA" w14:textId="77777777">
      <w:pPr>
        <w:pStyle w:val="Heading3"/>
        <w:rPr>
          <w:rFonts w:asciiTheme="minorHAnsi" w:hAnsiTheme="minorHAnsi" w:cstheme="minorHAnsi"/>
          <w:b/>
          <w:i/>
        </w:rPr>
      </w:pPr>
      <w:bookmarkStart w:name="_Ref500149690" w:id="149"/>
      <w:r w:rsidRPr="00C6684A">
        <w:rPr>
          <w:rFonts w:asciiTheme="minorHAnsi" w:hAnsiTheme="minorHAnsi" w:cstheme="minorHAnsi"/>
          <w:b/>
          <w:i/>
        </w:rPr>
        <w:t xml:space="preserve">Trespass, </w:t>
      </w:r>
      <w:proofErr w:type="gramStart"/>
      <w:r w:rsidRPr="00C6684A">
        <w:rPr>
          <w:rFonts w:asciiTheme="minorHAnsi" w:hAnsiTheme="minorHAnsi" w:cstheme="minorHAnsi"/>
          <w:b/>
          <w:i/>
        </w:rPr>
        <w:t>vandalism</w:t>
      </w:r>
      <w:proofErr w:type="gramEnd"/>
      <w:r w:rsidRPr="00C6684A">
        <w:rPr>
          <w:rFonts w:asciiTheme="minorHAnsi" w:hAnsiTheme="minorHAnsi" w:cstheme="minorHAnsi"/>
          <w:b/>
          <w:i/>
        </w:rPr>
        <w:t xml:space="preserve"> and animals</w:t>
      </w:r>
      <w:bookmarkEnd w:id="149"/>
    </w:p>
    <w:p w:rsidRPr="00C6684A" w:rsidR="00041BCD" w:rsidP="00772F10" w:rsidRDefault="00041BCD" w14:paraId="29A68D9B" w14:textId="77777777">
      <w:pPr>
        <w:pStyle w:val="BodyText3"/>
        <w:rPr>
          <w:rFonts w:asciiTheme="minorHAnsi" w:hAnsiTheme="minorHAnsi" w:cstheme="minorHAnsi"/>
        </w:rPr>
      </w:pPr>
      <w:r w:rsidRPr="00C6684A">
        <w:rPr>
          <w:rFonts w:asciiTheme="minorHAnsi" w:hAnsiTheme="minorHAnsi" w:cstheme="minorHAnsi"/>
        </w:rPr>
        <w:t>Without prejudice to the other provisions of this contract, each of the parties shall use all reasonable endeavours (including participating in such consultation and joint action as is reasonable in all the circumstances) to reduce:</w:t>
      </w:r>
    </w:p>
    <w:p w:rsidRPr="00C6684A" w:rsidR="00041BCD" w:rsidP="00551C06" w:rsidRDefault="00041BCD" w14:paraId="75932E46" w14:textId="77777777">
      <w:pPr>
        <w:pStyle w:val="Heading5"/>
        <w:rPr>
          <w:rFonts w:asciiTheme="minorHAnsi" w:hAnsiTheme="minorHAnsi" w:cstheme="minorHAnsi"/>
        </w:rPr>
      </w:pPr>
      <w:bookmarkStart w:name="_Ref500149691" w:id="150"/>
      <w:r w:rsidRPr="00C6684A">
        <w:rPr>
          <w:rFonts w:asciiTheme="minorHAnsi" w:hAnsiTheme="minorHAnsi" w:cstheme="minorHAnsi"/>
        </w:rPr>
        <w:t>trespass;</w:t>
      </w:r>
      <w:bookmarkEnd w:id="150"/>
    </w:p>
    <w:p w:rsidRPr="00C6684A" w:rsidR="00041BCD" w:rsidP="00551C06" w:rsidRDefault="00041BCD" w14:paraId="2A6331C3" w14:textId="77777777">
      <w:pPr>
        <w:pStyle w:val="Heading5"/>
        <w:rPr>
          <w:rFonts w:asciiTheme="minorHAnsi" w:hAnsiTheme="minorHAnsi" w:cstheme="minorHAnsi"/>
        </w:rPr>
      </w:pPr>
      <w:bookmarkStart w:name="_Ref500149692" w:id="151"/>
      <w:r w:rsidRPr="00C6684A">
        <w:rPr>
          <w:rFonts w:asciiTheme="minorHAnsi" w:hAnsiTheme="minorHAnsi" w:cstheme="minorHAnsi"/>
        </w:rPr>
        <w:t>vandalism; and</w:t>
      </w:r>
      <w:bookmarkEnd w:id="151"/>
    </w:p>
    <w:p w:rsidRPr="00C6684A" w:rsidR="00041BCD" w:rsidP="00551C06" w:rsidRDefault="00041BCD" w14:paraId="3A78C2E8" w14:textId="6148B9FC">
      <w:pPr>
        <w:pStyle w:val="Heading5"/>
        <w:rPr>
          <w:rFonts w:asciiTheme="minorHAnsi" w:hAnsiTheme="minorHAnsi" w:cstheme="minorHAnsi"/>
        </w:rPr>
      </w:pPr>
      <w:bookmarkStart w:name="_Ref500149693" w:id="152"/>
      <w:r w:rsidRPr="00C6684A">
        <w:rPr>
          <w:rFonts w:asciiTheme="minorHAnsi" w:hAnsiTheme="minorHAnsi" w:cstheme="minorHAnsi"/>
        </w:rPr>
        <w:t xml:space="preserve">intrusions on to the </w:t>
      </w:r>
      <w:r w:rsidRPr="00C6684A" w:rsidR="00E959E0">
        <w:rPr>
          <w:rFonts w:asciiTheme="minorHAnsi" w:hAnsiTheme="minorHAnsi" w:cstheme="minorHAnsi"/>
        </w:rPr>
        <w:t>CVL</w:t>
      </w:r>
      <w:r w:rsidRPr="00C6684A">
        <w:rPr>
          <w:rFonts w:asciiTheme="minorHAnsi" w:hAnsiTheme="minorHAnsi" w:cstheme="minorHAnsi"/>
        </w:rPr>
        <w:t xml:space="preserve"> by animals,</w:t>
      </w:r>
      <w:bookmarkEnd w:id="152"/>
    </w:p>
    <w:p w:rsidRPr="00C6684A" w:rsidR="00041BCD" w:rsidP="00772F10" w:rsidRDefault="00041BCD" w14:paraId="45DA198B" w14:textId="77777777">
      <w:pPr>
        <w:pStyle w:val="BodyText3"/>
        <w:rPr>
          <w:rFonts w:asciiTheme="minorHAnsi" w:hAnsiTheme="minorHAnsi" w:cstheme="minorHAnsi"/>
        </w:rPr>
      </w:pPr>
      <w:r w:rsidRPr="00C6684A">
        <w:rPr>
          <w:rFonts w:asciiTheme="minorHAnsi" w:hAnsiTheme="minorHAnsi" w:cstheme="minorHAnsi"/>
        </w:rPr>
        <w:t>in each case as may affect either the provision of the Services or the Routes</w:t>
      </w:r>
      <w:r w:rsidRPr="00C6684A" w:rsidR="00392A43">
        <w:rPr>
          <w:rFonts w:asciiTheme="minorHAnsi" w:hAnsiTheme="minorHAnsi" w:cstheme="minorHAnsi"/>
        </w:rPr>
        <w:t xml:space="preserve">.  </w:t>
      </w:r>
    </w:p>
    <w:p w:rsidRPr="00C6684A" w:rsidR="00041BCD" w:rsidP="001D2A9A" w:rsidRDefault="00041BCD" w14:paraId="5B12CC7A" w14:textId="77777777">
      <w:pPr>
        <w:pStyle w:val="Heading3"/>
        <w:rPr>
          <w:rFonts w:asciiTheme="minorHAnsi" w:hAnsiTheme="minorHAnsi" w:cstheme="minorHAnsi"/>
          <w:b/>
          <w:i/>
        </w:rPr>
      </w:pPr>
      <w:bookmarkStart w:name="_Ref500149694" w:id="153"/>
      <w:r w:rsidRPr="00C6684A">
        <w:rPr>
          <w:rFonts w:asciiTheme="minorHAnsi" w:hAnsiTheme="minorHAnsi" w:cstheme="minorHAnsi"/>
          <w:b/>
          <w:i/>
        </w:rPr>
        <w:t>Safety</w:t>
      </w:r>
      <w:bookmarkEnd w:id="153"/>
    </w:p>
    <w:p w:rsidRPr="00C6684A" w:rsidR="00041BCD" w:rsidP="00772F10" w:rsidRDefault="00041BCD" w14:paraId="7B3B3C22" w14:textId="77777777">
      <w:pPr>
        <w:pStyle w:val="BodyText3"/>
        <w:rPr>
          <w:rFonts w:asciiTheme="minorHAnsi" w:hAnsiTheme="minorHAnsi" w:cstheme="minorHAnsi"/>
        </w:rPr>
      </w:pPr>
      <w:r w:rsidRPr="00C6684A">
        <w:rPr>
          <w:rFonts w:asciiTheme="minorHAnsi" w:hAnsiTheme="minorHAnsi" w:cstheme="minorHAnsi"/>
        </w:rPr>
        <w:t>In relation to Safety Obligations:</w:t>
      </w:r>
    </w:p>
    <w:p w:rsidRPr="00C6684A" w:rsidR="00041BCD" w:rsidP="00551C06" w:rsidRDefault="00041BCD" w14:paraId="2A7EE00F" w14:textId="7062A9CC">
      <w:pPr>
        <w:pStyle w:val="Heading5"/>
        <w:rPr>
          <w:rFonts w:asciiTheme="minorHAnsi" w:hAnsiTheme="minorHAnsi" w:cstheme="minorHAnsi"/>
        </w:rPr>
      </w:pPr>
      <w:bookmarkStart w:name="_Ref500149695" w:id="154"/>
      <w:r w:rsidRPr="00C6684A">
        <w:rPr>
          <w:rFonts w:asciiTheme="minorHAnsi" w:hAnsiTheme="minorHAnsi" w:cstheme="minorHAnsi"/>
        </w:rPr>
        <w:lastRenderedPageBreak/>
        <w:t xml:space="preserve">the Train Operator shall comply with any reasonable request by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relation to any aspect of the Train Operator</w:t>
      </w:r>
      <w:r w:rsidRPr="00C6684A" w:rsidR="006F1806">
        <w:rPr>
          <w:rFonts w:asciiTheme="minorHAnsi" w:hAnsiTheme="minorHAnsi" w:cstheme="minorHAnsi"/>
        </w:rPr>
        <w:t>'</w:t>
      </w:r>
      <w:r w:rsidRPr="00C6684A">
        <w:rPr>
          <w:rFonts w:asciiTheme="minorHAnsi" w:hAnsiTheme="minorHAnsi" w:cstheme="minorHAnsi"/>
        </w:rPr>
        <w:t xml:space="preserve">s operations which affects or is likely to affect the performance of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Pr>
          <w:rFonts w:asciiTheme="minorHAnsi" w:hAnsiTheme="minorHAnsi" w:cstheme="minorHAnsi"/>
        </w:rPr>
        <w:t>s Safety Obligations; and</w:t>
      </w:r>
      <w:bookmarkEnd w:id="154"/>
    </w:p>
    <w:p w:rsidRPr="00C6684A" w:rsidR="00041BCD" w:rsidP="00551C06" w:rsidRDefault="001C6F22" w14:paraId="60667517" w14:textId="1ABB01EC">
      <w:pPr>
        <w:pStyle w:val="Heading5"/>
        <w:rPr>
          <w:rFonts w:asciiTheme="minorHAnsi" w:hAnsiTheme="minorHAnsi" w:cstheme="minorHAnsi"/>
        </w:rPr>
      </w:pPr>
      <w:bookmarkStart w:name="_Ref500149696" w:id="155"/>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shall comply with any reasonable request by the Train Operator in relation to any aspect of </w:t>
      </w:r>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sidR="00041BCD">
        <w:rPr>
          <w:rFonts w:asciiTheme="minorHAnsi" w:hAnsiTheme="minorHAnsi" w:cstheme="minorHAnsi"/>
        </w:rPr>
        <w:t>s operations which affects or is likely to affect the performance of the Train Operator</w:t>
      </w:r>
      <w:r w:rsidRPr="00C6684A" w:rsidR="006F1806">
        <w:rPr>
          <w:rFonts w:asciiTheme="minorHAnsi" w:hAnsiTheme="minorHAnsi" w:cstheme="minorHAnsi"/>
        </w:rPr>
        <w:t>'</w:t>
      </w:r>
      <w:r w:rsidRPr="00C6684A" w:rsidR="00041BCD">
        <w:rPr>
          <w:rFonts w:asciiTheme="minorHAnsi" w:hAnsiTheme="minorHAnsi" w:cstheme="minorHAnsi"/>
        </w:rPr>
        <w:t>s Safety Obligations.</w:t>
      </w:r>
      <w:bookmarkEnd w:id="155"/>
    </w:p>
    <w:p w:rsidRPr="00C6684A" w:rsidR="00041BCD" w:rsidP="001D2A9A" w:rsidRDefault="00041BCD" w14:paraId="55A6E4CC" w14:textId="77777777">
      <w:pPr>
        <w:pStyle w:val="Heading3"/>
        <w:rPr>
          <w:rFonts w:asciiTheme="minorHAnsi" w:hAnsiTheme="minorHAnsi" w:cstheme="minorHAnsi"/>
          <w:b/>
          <w:i/>
        </w:rPr>
      </w:pPr>
      <w:bookmarkStart w:name="_Ref500149697" w:id="156"/>
      <w:r w:rsidRPr="00C6684A">
        <w:rPr>
          <w:rFonts w:asciiTheme="minorHAnsi" w:hAnsiTheme="minorHAnsi" w:cstheme="minorHAnsi"/>
          <w:b/>
          <w:i/>
        </w:rPr>
        <w:t>Use of Railway Code Systems</w:t>
      </w:r>
      <w:bookmarkEnd w:id="156"/>
    </w:p>
    <w:p w:rsidRPr="00C6684A" w:rsidR="00041BCD" w:rsidP="00551C06" w:rsidRDefault="00041BCD" w14:paraId="7EA44018" w14:textId="77777777">
      <w:pPr>
        <w:pStyle w:val="Heading4"/>
        <w:rPr>
          <w:rFonts w:asciiTheme="minorHAnsi" w:hAnsiTheme="minorHAnsi" w:cstheme="minorHAnsi"/>
          <w:i/>
        </w:rPr>
      </w:pPr>
      <w:bookmarkStart w:name="_Ref500149698" w:id="157"/>
      <w:r w:rsidRPr="00C6684A">
        <w:rPr>
          <w:rFonts w:asciiTheme="minorHAnsi" w:hAnsiTheme="minorHAnsi" w:cstheme="minorHAnsi"/>
          <w:i/>
        </w:rPr>
        <w:t>General</w:t>
      </w:r>
      <w:bookmarkEnd w:id="157"/>
    </w:p>
    <w:p w:rsidRPr="00C6684A" w:rsidR="00041BCD" w:rsidP="00772F10" w:rsidRDefault="00041BCD" w14:paraId="7E3BDEB0" w14:textId="77777777">
      <w:pPr>
        <w:pStyle w:val="BodyText4"/>
        <w:rPr>
          <w:rFonts w:asciiTheme="minorHAnsi" w:hAnsiTheme="minorHAnsi" w:cstheme="minorHAnsi"/>
        </w:rPr>
      </w:pPr>
      <w:r w:rsidRPr="00C6684A">
        <w:rPr>
          <w:rFonts w:asciiTheme="minorHAnsi" w:hAnsiTheme="minorHAnsi" w:cstheme="minorHAnsi"/>
        </w:rPr>
        <w:t>The parties shall:</w:t>
      </w:r>
    </w:p>
    <w:p w:rsidRPr="00C6684A" w:rsidR="00041BCD" w:rsidP="00551C06" w:rsidRDefault="00041BCD" w14:paraId="59DAFD72" w14:textId="77777777">
      <w:pPr>
        <w:pStyle w:val="Heading5"/>
        <w:rPr>
          <w:rFonts w:asciiTheme="minorHAnsi" w:hAnsiTheme="minorHAnsi" w:cstheme="minorHAnsi"/>
        </w:rPr>
      </w:pPr>
      <w:bookmarkStart w:name="_Ref500149699" w:id="158"/>
      <w:r w:rsidRPr="00C6684A">
        <w:rPr>
          <w:rFonts w:asciiTheme="minorHAnsi" w:hAnsiTheme="minorHAnsi" w:cstheme="minorHAnsi"/>
        </w:rPr>
        <w:t>use the Railway Code Systems in their dealings with each other in connection with matters provided for in this contract; and</w:t>
      </w:r>
      <w:bookmarkEnd w:id="158"/>
    </w:p>
    <w:p w:rsidRPr="00C6684A" w:rsidR="00EE712B" w:rsidP="00551C06" w:rsidRDefault="00041BCD" w14:paraId="7AEEA7C4" w14:textId="77777777">
      <w:pPr>
        <w:pStyle w:val="Heading5"/>
        <w:rPr>
          <w:rFonts w:asciiTheme="minorHAnsi" w:hAnsiTheme="minorHAnsi" w:cstheme="minorHAnsi"/>
        </w:rPr>
      </w:pPr>
      <w:bookmarkStart w:name="_Ref500149700" w:id="159"/>
      <w:r w:rsidRPr="00C6684A">
        <w:rPr>
          <w:rFonts w:asciiTheme="minorHAnsi" w:hAnsiTheme="minorHAnsi" w:cstheme="minorHAnsi"/>
        </w:rPr>
        <w:t>comply with the Systems Code</w:t>
      </w:r>
      <w:r w:rsidRPr="00C6684A" w:rsidR="00EE712B">
        <w:rPr>
          <w:rFonts w:asciiTheme="minorHAnsi" w:hAnsiTheme="minorHAnsi" w:cstheme="minorHAnsi"/>
        </w:rPr>
        <w:t xml:space="preserve"> on the CVL, </w:t>
      </w:r>
    </w:p>
    <w:bookmarkEnd w:id="159"/>
    <w:p w:rsidRPr="00C6684A" w:rsidR="00041BCD" w:rsidP="00EE712B" w:rsidRDefault="00EE712B" w14:paraId="4139F3D4" w14:textId="5152901B">
      <w:pPr>
        <w:pStyle w:val="Heading5"/>
        <w:numPr>
          <w:ilvl w:val="0"/>
          <w:numId w:val="0"/>
        </w:numPr>
        <w:ind w:left="1440"/>
        <w:rPr>
          <w:rFonts w:asciiTheme="minorHAnsi" w:hAnsiTheme="minorHAnsi" w:cstheme="minorHAnsi"/>
        </w:rPr>
      </w:pPr>
      <w:r w:rsidRPr="00C6684A">
        <w:rPr>
          <w:rFonts w:asciiTheme="minorHAnsi" w:hAnsiTheme="minorHAnsi" w:cstheme="minorHAnsi"/>
        </w:rPr>
        <w:t xml:space="preserve">provided that for the purposes of this clause, the CVL IM shall only be required to comply with limb (a) of the definition of the Systems Code on the CVL as a "User" (as such term is defined in </w:t>
      </w:r>
      <w:r w:rsidRPr="00C6684A" w:rsidR="0055551D">
        <w:t>Network Rail's "</w:t>
      </w:r>
      <w:r w:rsidRPr="00C6684A">
        <w:rPr>
          <w:rFonts w:asciiTheme="minorHAnsi" w:hAnsiTheme="minorHAnsi" w:cstheme="minorHAnsi"/>
        </w:rPr>
        <w:t>Code of Practice relating to the Management and Development of Railway Information Systems</w:t>
      </w:r>
      <w:r w:rsidRPr="00C6684A" w:rsidR="0055551D">
        <w:rPr>
          <w:rFonts w:asciiTheme="minorHAnsi" w:hAnsiTheme="minorHAnsi" w:cstheme="minorHAnsi"/>
        </w:rPr>
        <w:t>"</w:t>
      </w:r>
      <w:r w:rsidRPr="00C6684A">
        <w:rPr>
          <w:rFonts w:asciiTheme="minorHAnsi" w:hAnsiTheme="minorHAnsi" w:cstheme="minorHAnsi"/>
        </w:rPr>
        <w:t>).</w:t>
      </w:r>
    </w:p>
    <w:p w:rsidRPr="00C6684A" w:rsidR="00041BCD" w:rsidP="00551C06" w:rsidRDefault="00041BCD" w14:paraId="674BD7B1" w14:textId="77777777">
      <w:pPr>
        <w:pStyle w:val="Heading4"/>
        <w:rPr>
          <w:rFonts w:asciiTheme="minorHAnsi" w:hAnsiTheme="minorHAnsi" w:cstheme="minorHAnsi"/>
          <w:i/>
        </w:rPr>
      </w:pPr>
      <w:bookmarkStart w:name="_Ref500149701" w:id="160"/>
      <w:r w:rsidRPr="00C6684A">
        <w:rPr>
          <w:rFonts w:asciiTheme="minorHAnsi" w:hAnsiTheme="minorHAnsi" w:cstheme="minorHAnsi"/>
          <w:i/>
        </w:rPr>
        <w:t>Provision of Train Consist Data</w:t>
      </w:r>
      <w:bookmarkEnd w:id="160"/>
    </w:p>
    <w:p w:rsidRPr="00C6684A" w:rsidR="00041BCD" w:rsidP="00772F10" w:rsidRDefault="00041BCD" w14:paraId="639E8CAC" w14:textId="2B2595C0">
      <w:pPr>
        <w:pStyle w:val="BodyText4"/>
        <w:rPr>
          <w:rFonts w:asciiTheme="minorHAnsi" w:hAnsiTheme="minorHAnsi" w:cstheme="minorHAnsi"/>
        </w:rPr>
      </w:pPr>
      <w:r w:rsidRPr="00C6684A">
        <w:rPr>
          <w:rFonts w:asciiTheme="minorHAnsi" w:hAnsiTheme="minorHAnsi" w:cstheme="minorHAnsi"/>
        </w:rPr>
        <w:t xml:space="preserve">Without prejudice to </w:t>
      </w:r>
      <w:r w:rsidRPr="00C6684A" w:rsidR="004519F5">
        <w:rPr>
          <w:rFonts w:asciiTheme="minorHAnsi" w:hAnsiTheme="minorHAnsi" w:cstheme="minorHAnsi"/>
        </w:rPr>
        <w:t>clause</w:t>
      </w:r>
      <w:r w:rsidRPr="00C6684A" w:rsidR="009A17A8">
        <w:rPr>
          <w:rFonts w:asciiTheme="minorHAnsi" w:hAnsiTheme="minorHAnsi" w:cstheme="minorHAnsi"/>
        </w:rPr>
        <w:t xml:space="preserve"> 6.4.1</w:t>
      </w:r>
      <w:r w:rsidRPr="00C6684A">
        <w:rPr>
          <w:rFonts w:asciiTheme="minorHAnsi" w:hAnsiTheme="minorHAnsi" w:cstheme="minorHAnsi"/>
        </w:rPr>
        <w:t>, the Train Operator shall:</w:t>
      </w:r>
    </w:p>
    <w:p w:rsidRPr="00C6684A" w:rsidR="00041BCD" w:rsidP="00551C06" w:rsidRDefault="00041BCD" w14:paraId="5487877D" w14:textId="6A11FA3E">
      <w:pPr>
        <w:pStyle w:val="Heading5"/>
        <w:rPr>
          <w:rFonts w:asciiTheme="minorHAnsi" w:hAnsiTheme="minorHAnsi" w:cstheme="minorHAnsi"/>
        </w:rPr>
      </w:pPr>
      <w:bookmarkStart w:name="_Ref500149702" w:id="161"/>
      <w:r w:rsidRPr="00C6684A">
        <w:rPr>
          <w:rFonts w:asciiTheme="minorHAnsi" w:hAnsiTheme="minorHAnsi" w:cstheme="minorHAnsi"/>
        </w:rPr>
        <w:t xml:space="preserve">provide to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such Train Consist Data as shall be necessary to enable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calculate the amount of Track Charges; and</w:t>
      </w:r>
      <w:bookmarkEnd w:id="161"/>
    </w:p>
    <w:p w:rsidRPr="00FB4BCE" w:rsidR="001C410F" w:rsidP="00FB4BCE" w:rsidRDefault="00041BCD" w14:paraId="169E99EE" w14:textId="3276CD26">
      <w:pPr>
        <w:pStyle w:val="Heading5"/>
        <w:rPr>
          <w:rFonts w:asciiTheme="minorHAnsi" w:hAnsiTheme="minorHAnsi" w:cstheme="minorHAnsi"/>
        </w:rPr>
      </w:pPr>
      <w:bookmarkStart w:name="_Ref500149703" w:id="162"/>
      <w:r w:rsidRPr="00C6684A">
        <w:rPr>
          <w:rFonts w:asciiTheme="minorHAnsi" w:hAnsiTheme="minorHAnsi" w:cstheme="minorHAnsi"/>
        </w:rPr>
        <w:t>procure that such data is true and accurate in all respects.</w:t>
      </w:r>
      <w:bookmarkEnd w:id="162"/>
    </w:p>
    <w:p w:rsidRPr="00C6684A" w:rsidR="00041BCD" w:rsidP="001D2A9A" w:rsidRDefault="00041BCD" w14:paraId="4AE712C0" w14:textId="77777777">
      <w:pPr>
        <w:pStyle w:val="Heading2"/>
        <w:rPr>
          <w:rFonts w:asciiTheme="minorHAnsi" w:hAnsiTheme="minorHAnsi" w:cstheme="minorHAnsi"/>
        </w:rPr>
      </w:pPr>
      <w:bookmarkStart w:name="_Ref500149704" w:id="163"/>
      <w:bookmarkStart w:name="_Toc21464624" w:id="164"/>
      <w:r w:rsidRPr="00C6684A">
        <w:rPr>
          <w:rFonts w:asciiTheme="minorHAnsi" w:hAnsiTheme="minorHAnsi" w:cstheme="minorHAnsi"/>
        </w:rPr>
        <w:t>Track Charges and other payments</w:t>
      </w:r>
      <w:bookmarkEnd w:id="163"/>
      <w:bookmarkEnd w:id="164"/>
    </w:p>
    <w:p w:rsidRPr="00C6684A" w:rsidR="00041BCD" w:rsidP="00772F10" w:rsidRDefault="009A17A8" w14:paraId="1DC72F96" w14:textId="1B10021D">
      <w:pPr>
        <w:pStyle w:val="BodyText3"/>
        <w:rPr>
          <w:rFonts w:asciiTheme="minorHAnsi" w:hAnsiTheme="minorHAnsi" w:cstheme="minorHAnsi"/>
        </w:rPr>
      </w:pPr>
      <w:r w:rsidRPr="00C6684A">
        <w:rPr>
          <w:rFonts w:asciiTheme="minorHAnsi" w:hAnsiTheme="minorHAnsi" w:cstheme="minorHAnsi"/>
        </w:rPr>
        <w:t xml:space="preserve">Schedule 7 </w:t>
      </w:r>
      <w:r w:rsidRPr="00C6684A" w:rsidR="00041BCD">
        <w:rPr>
          <w:rFonts w:asciiTheme="minorHAnsi" w:hAnsiTheme="minorHAnsi" w:cstheme="minorHAnsi"/>
        </w:rPr>
        <w:t>shall have effect.</w:t>
      </w:r>
    </w:p>
    <w:p w:rsidRPr="00C6684A" w:rsidR="00041BCD" w:rsidP="001D2A9A" w:rsidRDefault="00041BCD" w14:paraId="7D794D2E" w14:textId="77777777">
      <w:pPr>
        <w:pStyle w:val="Heading2"/>
        <w:rPr>
          <w:rFonts w:asciiTheme="minorHAnsi" w:hAnsiTheme="minorHAnsi" w:cstheme="minorHAnsi"/>
        </w:rPr>
      </w:pPr>
      <w:bookmarkStart w:name="_Ref500149705" w:id="165"/>
      <w:bookmarkStart w:name="_Ref500163198" w:id="166"/>
      <w:bookmarkStart w:name="_Toc21464625" w:id="167"/>
      <w:r w:rsidRPr="00C6684A">
        <w:rPr>
          <w:rFonts w:asciiTheme="minorHAnsi" w:hAnsiTheme="minorHAnsi" w:cstheme="minorHAnsi"/>
        </w:rPr>
        <w:t>Liability</w:t>
      </w:r>
      <w:bookmarkEnd w:id="165"/>
      <w:bookmarkEnd w:id="166"/>
      <w:bookmarkEnd w:id="167"/>
    </w:p>
    <w:p w:rsidRPr="00C6684A" w:rsidR="00041BCD" w:rsidP="001D2A9A" w:rsidRDefault="00041BCD" w14:paraId="3192C6B0" w14:textId="77777777">
      <w:pPr>
        <w:pStyle w:val="Heading3"/>
        <w:rPr>
          <w:rFonts w:asciiTheme="minorHAnsi" w:hAnsiTheme="minorHAnsi" w:cstheme="minorHAnsi"/>
          <w:i/>
        </w:rPr>
      </w:pPr>
      <w:bookmarkStart w:name="_Ref500149706" w:id="168"/>
      <w:r w:rsidRPr="00C6684A">
        <w:rPr>
          <w:rFonts w:asciiTheme="minorHAnsi" w:hAnsiTheme="minorHAnsi" w:cstheme="minorHAnsi"/>
          <w:i/>
        </w:rPr>
        <w:t>Performance Orders in relation to breach</w:t>
      </w:r>
      <w:bookmarkEnd w:id="168"/>
    </w:p>
    <w:p w:rsidRPr="00C6684A" w:rsidR="00041BCD" w:rsidP="00772F10" w:rsidRDefault="00041BCD" w14:paraId="66DD13D8" w14:textId="77777777">
      <w:pPr>
        <w:pStyle w:val="BodyText3"/>
        <w:rPr>
          <w:rFonts w:asciiTheme="minorHAnsi" w:hAnsiTheme="minorHAnsi" w:cstheme="minorHAnsi"/>
        </w:rPr>
      </w:pPr>
      <w:r w:rsidRPr="00C6684A">
        <w:rPr>
          <w:rFonts w:asciiTheme="minorHAnsi" w:hAnsiTheme="minorHAnsi" w:cstheme="minorHAnsi"/>
        </w:rPr>
        <w:t>In relation to any breach of this contract:</w:t>
      </w:r>
    </w:p>
    <w:p w:rsidRPr="00C6684A" w:rsidR="00041BCD" w:rsidP="00551C06" w:rsidRDefault="00041BCD" w14:paraId="4A4F315D" w14:textId="22E37FC6">
      <w:pPr>
        <w:pStyle w:val="Heading5"/>
        <w:rPr>
          <w:rFonts w:asciiTheme="minorHAnsi" w:hAnsiTheme="minorHAnsi" w:cstheme="minorHAnsi"/>
        </w:rPr>
      </w:pPr>
      <w:bookmarkStart w:name="_Ref500149707" w:id="169"/>
      <w:r w:rsidRPr="00C6684A">
        <w:rPr>
          <w:rFonts w:asciiTheme="minorHAnsi" w:hAnsiTheme="minorHAnsi" w:cstheme="minorHAnsi"/>
        </w:rPr>
        <w:t xml:space="preserve">the Innocent Party shall be entitled to apply under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9A17A8">
        <w:rPr>
          <w:rFonts w:asciiTheme="minorHAnsi" w:hAnsiTheme="minorHAnsi" w:cstheme="minorHAnsi"/>
        </w:rPr>
        <w:t>13</w:t>
      </w:r>
      <w:r w:rsidRPr="00C6684A">
        <w:rPr>
          <w:rFonts w:asciiTheme="minorHAnsi" w:hAnsiTheme="minorHAnsi" w:cstheme="minorHAnsi"/>
        </w:rPr>
        <w:t xml:space="preserve"> for a Performance Order against the party in breach; and</w:t>
      </w:r>
      <w:bookmarkEnd w:id="169"/>
    </w:p>
    <w:p w:rsidRPr="00C6684A" w:rsidR="00041BCD" w:rsidP="00551C06" w:rsidRDefault="00041BCD" w14:paraId="5B25AC34" w14:textId="77777777">
      <w:pPr>
        <w:pStyle w:val="Heading5"/>
        <w:rPr>
          <w:rFonts w:asciiTheme="minorHAnsi" w:hAnsiTheme="minorHAnsi" w:cstheme="minorHAnsi"/>
        </w:rPr>
      </w:pPr>
      <w:bookmarkStart w:name="_Ref500149708" w:id="170"/>
      <w:r w:rsidRPr="00C6684A">
        <w:rPr>
          <w:rFonts w:asciiTheme="minorHAnsi" w:hAnsiTheme="minorHAnsi" w:cstheme="minorHAnsi"/>
        </w:rPr>
        <w:t>if a Performance Order is made, the party against whom it has been made shall comply with it.</w:t>
      </w:r>
      <w:bookmarkEnd w:id="170"/>
    </w:p>
    <w:p w:rsidRPr="00C6684A" w:rsidR="00041BCD" w:rsidP="001D2A9A" w:rsidRDefault="00041BCD" w14:paraId="4F4C248D" w14:textId="77777777">
      <w:pPr>
        <w:pStyle w:val="Heading3"/>
        <w:rPr>
          <w:rFonts w:asciiTheme="minorHAnsi" w:hAnsiTheme="minorHAnsi" w:cstheme="minorHAnsi"/>
          <w:b/>
          <w:i/>
        </w:rPr>
      </w:pPr>
      <w:bookmarkStart w:name="_Ref500149709" w:id="171"/>
      <w:r w:rsidRPr="00C6684A">
        <w:rPr>
          <w:rFonts w:asciiTheme="minorHAnsi" w:hAnsiTheme="minorHAnsi" w:cstheme="minorHAnsi"/>
          <w:b/>
          <w:i/>
        </w:rPr>
        <w:t>Compensation in relation to breach</w:t>
      </w:r>
      <w:bookmarkEnd w:id="171"/>
    </w:p>
    <w:p w:rsidRPr="00C6684A" w:rsidR="00041BCD" w:rsidP="00772F10" w:rsidRDefault="00041BCD" w14:paraId="37231103" w14:textId="77777777">
      <w:pPr>
        <w:pStyle w:val="BodyText3"/>
        <w:rPr>
          <w:rFonts w:asciiTheme="minorHAnsi" w:hAnsiTheme="minorHAnsi" w:cstheme="minorHAnsi"/>
        </w:rPr>
      </w:pPr>
      <w:r w:rsidRPr="00C6684A">
        <w:rPr>
          <w:rFonts w:asciiTheme="minorHAnsi" w:hAnsiTheme="minorHAnsi" w:cstheme="minorHAnsi"/>
        </w:rPr>
        <w:t>In relation to any breach of this contract, the party in breach shall indemnify the Innocent Party against all Relevant Losses.</w:t>
      </w:r>
    </w:p>
    <w:p w:rsidRPr="00C6684A" w:rsidR="00041BCD" w:rsidP="001D2A9A" w:rsidRDefault="00041BCD" w14:paraId="5750671F" w14:textId="77777777">
      <w:pPr>
        <w:pStyle w:val="Heading2"/>
        <w:rPr>
          <w:rFonts w:asciiTheme="minorHAnsi" w:hAnsiTheme="minorHAnsi" w:cstheme="minorHAnsi"/>
        </w:rPr>
      </w:pPr>
      <w:bookmarkStart w:name="_Ref500149710" w:id="172"/>
      <w:bookmarkStart w:name="_Toc21464626" w:id="173"/>
      <w:r w:rsidRPr="00C6684A">
        <w:rPr>
          <w:rFonts w:asciiTheme="minorHAnsi" w:hAnsiTheme="minorHAnsi" w:cstheme="minorHAnsi"/>
        </w:rPr>
        <w:t>Not used</w:t>
      </w:r>
      <w:bookmarkEnd w:id="172"/>
      <w:bookmarkEnd w:id="173"/>
      <w:r w:rsidRPr="00C6684A">
        <w:rPr>
          <w:rFonts w:asciiTheme="minorHAnsi" w:hAnsiTheme="minorHAnsi" w:cstheme="minorHAnsi"/>
        </w:rPr>
        <w:t xml:space="preserve"> </w:t>
      </w:r>
    </w:p>
    <w:p w:rsidRPr="00C6684A" w:rsidR="00041BCD" w:rsidP="001D2A9A" w:rsidRDefault="00041BCD" w14:paraId="4290F198" w14:textId="77777777">
      <w:pPr>
        <w:pStyle w:val="Heading2"/>
        <w:rPr>
          <w:rFonts w:asciiTheme="minorHAnsi" w:hAnsiTheme="minorHAnsi" w:cstheme="minorHAnsi"/>
        </w:rPr>
      </w:pPr>
      <w:bookmarkStart w:name="_Ref500149711" w:id="174"/>
      <w:bookmarkStart w:name="_Toc21464627" w:id="175"/>
      <w:r w:rsidRPr="00C6684A">
        <w:rPr>
          <w:rFonts w:asciiTheme="minorHAnsi" w:hAnsiTheme="minorHAnsi" w:cstheme="minorHAnsi"/>
        </w:rPr>
        <w:t>Liability - other matters</w:t>
      </w:r>
      <w:bookmarkEnd w:id="174"/>
      <w:bookmarkEnd w:id="175"/>
    </w:p>
    <w:p w:rsidRPr="00C6684A" w:rsidR="00041BCD" w:rsidP="001D2A9A" w:rsidRDefault="00041BCD" w14:paraId="4D912C2F" w14:textId="77777777">
      <w:pPr>
        <w:pStyle w:val="Heading3"/>
        <w:rPr>
          <w:rFonts w:asciiTheme="minorHAnsi" w:hAnsiTheme="minorHAnsi" w:cstheme="minorHAnsi"/>
          <w:b/>
          <w:i/>
        </w:rPr>
      </w:pPr>
      <w:bookmarkStart w:name="_Ref500149712" w:id="176"/>
      <w:r w:rsidRPr="00C6684A">
        <w:rPr>
          <w:rFonts w:asciiTheme="minorHAnsi" w:hAnsiTheme="minorHAnsi" w:cstheme="minorHAnsi"/>
          <w:b/>
          <w:i/>
        </w:rPr>
        <w:t>Train Operator indemnity</w:t>
      </w:r>
      <w:bookmarkEnd w:id="176"/>
    </w:p>
    <w:p w:rsidRPr="00C6684A" w:rsidR="00041BCD" w:rsidP="00944D07" w:rsidRDefault="00041BCD" w14:paraId="5558EA5A" w14:textId="0FF51F1B">
      <w:pPr>
        <w:pStyle w:val="BodyText3"/>
        <w:rPr>
          <w:rFonts w:asciiTheme="minorHAnsi" w:hAnsiTheme="minorHAnsi" w:cstheme="minorHAnsi"/>
        </w:rPr>
      </w:pPr>
      <w:r w:rsidRPr="00C6684A">
        <w:rPr>
          <w:rFonts w:asciiTheme="minorHAnsi" w:hAnsiTheme="minorHAnsi" w:cstheme="minorHAnsi"/>
        </w:rPr>
        <w:lastRenderedPageBreak/>
        <w:t xml:space="preserve">The Train Operator shall indemnify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against all Relevant Losses resulting from:</w:t>
      </w:r>
    </w:p>
    <w:p w:rsidRPr="00C6684A" w:rsidR="00041BCD" w:rsidP="00551C06" w:rsidRDefault="00041BCD" w14:paraId="4F237262" w14:textId="77777777">
      <w:pPr>
        <w:pStyle w:val="Heading5"/>
        <w:rPr>
          <w:rFonts w:asciiTheme="minorHAnsi" w:hAnsiTheme="minorHAnsi" w:cstheme="minorHAnsi"/>
        </w:rPr>
      </w:pPr>
      <w:bookmarkStart w:name="_Ref500149713" w:id="177"/>
      <w:r w:rsidRPr="00C6684A">
        <w:rPr>
          <w:rFonts w:asciiTheme="minorHAnsi" w:hAnsiTheme="minorHAnsi" w:cstheme="minorHAnsi"/>
        </w:rPr>
        <w:t>a failure by the Train Operator to comply with its Safety Obligations;</w:t>
      </w:r>
      <w:bookmarkEnd w:id="177"/>
    </w:p>
    <w:p w:rsidRPr="00C6684A" w:rsidR="00041BCD" w:rsidP="00551C06" w:rsidRDefault="00041BCD" w14:paraId="1DE804D4" w14:textId="49B70402">
      <w:pPr>
        <w:pStyle w:val="Heading5"/>
        <w:rPr>
          <w:rFonts w:asciiTheme="minorHAnsi" w:hAnsiTheme="minorHAnsi" w:cstheme="minorHAnsi"/>
        </w:rPr>
      </w:pPr>
      <w:bookmarkStart w:name="_Ref500149714" w:id="178"/>
      <w:r w:rsidRPr="00C6684A">
        <w:rPr>
          <w:rFonts w:asciiTheme="minorHAnsi" w:hAnsiTheme="minorHAnsi" w:cstheme="minorHAnsi"/>
        </w:rPr>
        <w:t xml:space="preserve">any Environmental Damage arising directly from the acts or omissions of the Train Operator or the proper taking by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w:t>
      </w:r>
      <w:r w:rsidRPr="00C6684A" w:rsidR="00076F0A">
        <w:rPr>
          <w:rFonts w:asciiTheme="minorHAnsi" w:hAnsiTheme="minorHAnsi" w:cstheme="minorHAnsi"/>
        </w:rPr>
        <w:t>Part E</w:t>
      </w:r>
      <w:r w:rsidRPr="00C6684A">
        <w:rPr>
          <w:rFonts w:asciiTheme="minorHAnsi" w:hAnsiTheme="minorHAnsi" w:cstheme="minorHAnsi"/>
        </w:rPr>
        <w:t xml:space="preserve"> of the </w:t>
      </w:r>
      <w:r w:rsidRPr="00C6684A" w:rsidR="00E959E0">
        <w:rPr>
          <w:rFonts w:asciiTheme="minorHAnsi" w:hAnsiTheme="minorHAnsi" w:cstheme="minorHAnsi"/>
        </w:rPr>
        <w:t xml:space="preserve">CVL </w:t>
      </w:r>
      <w:r w:rsidRPr="00C6684A">
        <w:rPr>
          <w:rFonts w:asciiTheme="minorHAnsi" w:hAnsiTheme="minorHAnsi" w:cstheme="minorHAnsi"/>
        </w:rPr>
        <w:t>Network Code of any steps to prevent, mitigate or remedy an Environmental Condition which exists as a direct result of the acts or omissions of the Train Operator; and</w:t>
      </w:r>
      <w:bookmarkEnd w:id="178"/>
    </w:p>
    <w:p w:rsidRPr="00C6684A" w:rsidR="00041BCD" w:rsidP="00551C06" w:rsidRDefault="00041BCD" w14:paraId="690DE9B8" w14:textId="150AA8C5">
      <w:pPr>
        <w:pStyle w:val="Heading5"/>
        <w:rPr>
          <w:rFonts w:asciiTheme="minorHAnsi" w:hAnsiTheme="minorHAnsi" w:cstheme="minorHAnsi"/>
        </w:rPr>
      </w:pPr>
      <w:bookmarkStart w:name="_Ref500149715" w:id="179"/>
      <w:r w:rsidRPr="00C6684A">
        <w:rPr>
          <w:rFonts w:asciiTheme="minorHAnsi" w:hAnsiTheme="minorHAnsi" w:cstheme="minorHAnsi"/>
        </w:rPr>
        <w:t xml:space="preserve">any damage to the </w:t>
      </w:r>
      <w:r w:rsidRPr="00C6684A" w:rsidR="00E959E0">
        <w:rPr>
          <w:rFonts w:asciiTheme="minorHAnsi" w:hAnsiTheme="minorHAnsi" w:cstheme="minorHAnsi"/>
        </w:rPr>
        <w:t>CVL</w:t>
      </w:r>
      <w:r w:rsidRPr="00C6684A">
        <w:rPr>
          <w:rFonts w:asciiTheme="minorHAnsi" w:hAnsiTheme="minorHAnsi" w:cstheme="minorHAnsi"/>
        </w:rPr>
        <w:t xml:space="preserve"> arising directly from the Train Operator</w:t>
      </w:r>
      <w:r w:rsidRPr="00C6684A" w:rsidR="006F1806">
        <w:rPr>
          <w:rFonts w:asciiTheme="minorHAnsi" w:hAnsiTheme="minorHAnsi" w:cstheme="minorHAnsi"/>
        </w:rPr>
        <w:t>'</w:t>
      </w:r>
      <w:r w:rsidRPr="00C6684A">
        <w:rPr>
          <w:rFonts w:asciiTheme="minorHAnsi" w:hAnsiTheme="minorHAnsi" w:cstheme="minorHAnsi"/>
        </w:rPr>
        <w:t>s negligence.</w:t>
      </w:r>
      <w:bookmarkEnd w:id="179"/>
    </w:p>
    <w:p w:rsidRPr="00C6684A" w:rsidR="00041BCD" w:rsidP="001D2A9A" w:rsidRDefault="00A543D6" w14:paraId="55CC143B" w14:textId="19EB3ECE">
      <w:pPr>
        <w:pStyle w:val="Heading3"/>
        <w:rPr>
          <w:rFonts w:asciiTheme="minorHAnsi" w:hAnsiTheme="minorHAnsi" w:cstheme="minorHAnsi"/>
          <w:b/>
          <w:i/>
        </w:rPr>
      </w:pPr>
      <w:bookmarkStart w:name="_Ref500149716" w:id="180"/>
      <w:r w:rsidRPr="00C6684A">
        <w:rPr>
          <w:rFonts w:asciiTheme="minorHAnsi" w:hAnsiTheme="minorHAnsi" w:cstheme="minorHAnsi"/>
          <w:b/>
          <w:i/>
        </w:rPr>
        <w:t>CVL IM</w:t>
      </w:r>
      <w:r w:rsidRPr="00C6684A" w:rsidR="00041BCD">
        <w:rPr>
          <w:rFonts w:asciiTheme="minorHAnsi" w:hAnsiTheme="minorHAnsi" w:cstheme="minorHAnsi"/>
          <w:b/>
          <w:i/>
        </w:rPr>
        <w:t xml:space="preserve"> indemnity</w:t>
      </w:r>
      <w:bookmarkEnd w:id="180"/>
    </w:p>
    <w:p w:rsidRPr="00C6684A" w:rsidR="00041BCD" w:rsidP="00944D07" w:rsidRDefault="001C6F22" w14:paraId="1130F3DA" w14:textId="1944B170">
      <w:pPr>
        <w:pStyle w:val="BodyText3"/>
        <w:rPr>
          <w:rFonts w:asciiTheme="minorHAnsi" w:hAnsiTheme="minorHAnsi" w:cstheme="minorHAnsi"/>
        </w:rPr>
      </w:pPr>
      <w:r w:rsidRPr="00C6684A">
        <w:rPr>
          <w:rFonts w:asciiTheme="minorHAnsi" w:hAnsiTheme="minorHAnsi" w:cstheme="minorHAnsi"/>
          <w:bCs/>
        </w:rPr>
        <w:t xml:space="preserve">The </w:t>
      </w:r>
      <w:r w:rsidRPr="00C6684A" w:rsidR="00A543D6">
        <w:rPr>
          <w:rFonts w:asciiTheme="minorHAnsi" w:hAnsiTheme="minorHAnsi" w:cstheme="minorHAnsi"/>
        </w:rPr>
        <w:t>CVL IM</w:t>
      </w:r>
      <w:r w:rsidRPr="00C6684A" w:rsidR="00041BCD">
        <w:rPr>
          <w:rFonts w:asciiTheme="minorHAnsi" w:hAnsiTheme="minorHAnsi" w:cstheme="minorHAnsi"/>
        </w:rPr>
        <w:t xml:space="preserve"> shall indemnify the Train Operator against all Relevant Losses resulting from:</w:t>
      </w:r>
    </w:p>
    <w:p w:rsidRPr="00C6684A" w:rsidR="00041BCD" w:rsidP="00551C06" w:rsidRDefault="00041BCD" w14:paraId="1E07B290" w14:textId="1F7B0934">
      <w:pPr>
        <w:pStyle w:val="Heading5"/>
        <w:rPr>
          <w:rFonts w:asciiTheme="minorHAnsi" w:hAnsiTheme="minorHAnsi" w:cstheme="minorHAnsi"/>
        </w:rPr>
      </w:pPr>
      <w:bookmarkStart w:name="_Ref500149717" w:id="181"/>
      <w:r w:rsidRPr="00C6684A">
        <w:rPr>
          <w:rFonts w:asciiTheme="minorHAnsi" w:hAnsiTheme="minorHAnsi" w:cstheme="minorHAnsi"/>
        </w:rPr>
        <w:t>a failure by</w:t>
      </w:r>
      <w:r w:rsidRPr="00C6684A" w:rsidR="001C6F22">
        <w:rPr>
          <w:rFonts w:asciiTheme="minorHAnsi" w:hAnsiTheme="minorHAnsi" w:cstheme="minorHAnsi"/>
        </w:rPr>
        <w:t xml:space="preserve"> </w:t>
      </w:r>
      <w:r w:rsidRPr="00C6684A" w:rsidR="001C6F22">
        <w:rPr>
          <w:rFonts w:asciiTheme="minorHAnsi" w:hAnsiTheme="minorHAnsi" w:cstheme="minorHAnsi"/>
          <w:bCs/>
        </w:rPr>
        <w:t>the</w:t>
      </w:r>
      <w:r w:rsidRPr="00C6684A">
        <w:rPr>
          <w:rFonts w:asciiTheme="minorHAnsi" w:hAnsiTheme="minorHAnsi" w:cstheme="minorHAnsi"/>
        </w:rPr>
        <w:t xml:space="preserve"> </w:t>
      </w:r>
      <w:r w:rsidRPr="00C6684A" w:rsidR="00A543D6">
        <w:rPr>
          <w:rFonts w:asciiTheme="minorHAnsi" w:hAnsiTheme="minorHAnsi" w:cstheme="minorHAnsi"/>
        </w:rPr>
        <w:t>CVL IM</w:t>
      </w:r>
      <w:r w:rsidRPr="00C6684A">
        <w:rPr>
          <w:rFonts w:asciiTheme="minorHAnsi" w:hAnsiTheme="minorHAnsi" w:cstheme="minorHAnsi"/>
        </w:rPr>
        <w:t xml:space="preserve"> to comply with its Safety Obligations;</w:t>
      </w:r>
      <w:bookmarkEnd w:id="181"/>
    </w:p>
    <w:p w:rsidRPr="00C6684A" w:rsidR="00041BCD" w:rsidP="00551C06" w:rsidRDefault="00041BCD" w14:paraId="2859F2EA" w14:textId="4E1CCEAE">
      <w:pPr>
        <w:pStyle w:val="Heading5"/>
        <w:rPr>
          <w:rFonts w:asciiTheme="minorHAnsi" w:hAnsiTheme="minorHAnsi" w:cstheme="minorHAnsi"/>
        </w:rPr>
      </w:pPr>
      <w:bookmarkStart w:name="_Ref500149718" w:id="182"/>
      <w:r w:rsidRPr="00C6684A">
        <w:rPr>
          <w:rFonts w:asciiTheme="minorHAnsi" w:hAnsiTheme="minorHAnsi" w:cstheme="minorHAnsi"/>
        </w:rPr>
        <w:t xml:space="preserve">any Environmental Damage to the </w:t>
      </w:r>
      <w:r w:rsidRPr="00C6684A" w:rsidR="00E959E0">
        <w:rPr>
          <w:rFonts w:asciiTheme="minorHAnsi" w:hAnsiTheme="minorHAnsi" w:cstheme="minorHAnsi"/>
        </w:rPr>
        <w:t>CVL</w:t>
      </w:r>
      <w:r w:rsidRPr="00C6684A">
        <w:rPr>
          <w:rFonts w:asciiTheme="minorHAnsi" w:hAnsiTheme="minorHAnsi" w:cstheme="minorHAnsi"/>
        </w:rPr>
        <w:t xml:space="preserve"> arising directly from </w:t>
      </w:r>
      <w:r w:rsidRPr="00C6684A" w:rsidR="00A5131F">
        <w:rPr>
          <w:rFonts w:asciiTheme="minorHAnsi" w:hAnsiTheme="minorHAnsi" w:cstheme="minorHAnsi"/>
        </w:rPr>
        <w:t>the</w:t>
      </w:r>
      <w:r w:rsidRPr="00C6684A">
        <w:rPr>
          <w:rFonts w:asciiTheme="minorHAnsi" w:hAnsiTheme="minorHAnsi" w:cstheme="minorHAnsi"/>
        </w:rPr>
        <w:t xml:space="preserve"> acts or omissions </w:t>
      </w:r>
      <w:r w:rsidRPr="00C6684A" w:rsidR="00D824BF">
        <w:rPr>
          <w:rFonts w:asciiTheme="minorHAnsi" w:hAnsiTheme="minorHAnsi" w:cstheme="minorHAnsi"/>
        </w:rPr>
        <w:t xml:space="preserve">of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and</w:t>
      </w:r>
      <w:bookmarkEnd w:id="182"/>
      <w:r w:rsidRPr="00C6684A" w:rsidR="00E959E0">
        <w:rPr>
          <w:rFonts w:asciiTheme="minorHAnsi" w:hAnsiTheme="minorHAnsi" w:cstheme="minorHAnsi"/>
        </w:rPr>
        <w:t xml:space="preserve"> </w:t>
      </w:r>
    </w:p>
    <w:p w:rsidRPr="00C6684A" w:rsidR="00041BCD" w:rsidP="00551C06" w:rsidRDefault="00041BCD" w14:paraId="1DC8C21E" w14:textId="4231CB4B">
      <w:pPr>
        <w:pStyle w:val="Heading5"/>
        <w:rPr>
          <w:rFonts w:asciiTheme="minorHAnsi" w:hAnsiTheme="minorHAnsi" w:cstheme="minorHAnsi"/>
        </w:rPr>
      </w:pPr>
      <w:bookmarkStart w:name="_Ref500149719" w:id="183"/>
      <w:r w:rsidRPr="00C6684A">
        <w:rPr>
          <w:rFonts w:asciiTheme="minorHAnsi" w:hAnsiTheme="minorHAnsi" w:cstheme="minorHAnsi"/>
        </w:rPr>
        <w:t>any damage to the Specified Equipment or other vehicles or things brought on</w:t>
      </w:r>
      <w:r w:rsidRPr="00C6684A" w:rsidR="00A5131F">
        <w:rPr>
          <w:rFonts w:asciiTheme="minorHAnsi" w:hAnsiTheme="minorHAnsi" w:cstheme="minorHAnsi"/>
        </w:rPr>
        <w:t xml:space="preserve"> </w:t>
      </w:r>
      <w:r w:rsidRPr="00C6684A">
        <w:rPr>
          <w:rFonts w:asciiTheme="minorHAnsi" w:hAnsiTheme="minorHAnsi" w:cstheme="minorHAnsi"/>
        </w:rPr>
        <w:t xml:space="preserve">to the </w:t>
      </w:r>
      <w:r w:rsidRPr="00C6684A" w:rsidR="00E959E0">
        <w:rPr>
          <w:rFonts w:asciiTheme="minorHAnsi" w:hAnsiTheme="minorHAnsi" w:cstheme="minorHAnsi"/>
        </w:rPr>
        <w:t>CVL</w:t>
      </w:r>
      <w:r w:rsidRPr="00C6684A">
        <w:rPr>
          <w:rFonts w:asciiTheme="minorHAnsi" w:hAnsiTheme="minorHAnsi" w:cstheme="minorHAnsi"/>
        </w:rPr>
        <w:t xml:space="preserve"> in accordance with the permission to use granted by this contract arising directly from </w:t>
      </w:r>
      <w:r w:rsidRPr="00C6684A" w:rsidR="001C6F22">
        <w:rPr>
          <w:rFonts w:asciiTheme="minorHAnsi" w:hAnsiTheme="minorHAnsi" w:cstheme="minorHAnsi"/>
          <w:bCs/>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Pr>
          <w:rFonts w:asciiTheme="minorHAnsi" w:hAnsiTheme="minorHAnsi" w:cstheme="minorHAnsi"/>
        </w:rPr>
        <w:t>s negligence</w:t>
      </w:r>
      <w:bookmarkEnd w:id="183"/>
      <w:r w:rsidRPr="00C6684A" w:rsidR="00392A43">
        <w:rPr>
          <w:rFonts w:asciiTheme="minorHAnsi" w:hAnsiTheme="minorHAnsi" w:cstheme="minorHAnsi"/>
        </w:rPr>
        <w:t xml:space="preserve">.  </w:t>
      </w:r>
    </w:p>
    <w:p w:rsidRPr="00C6684A" w:rsidR="00041BCD" w:rsidP="001D2A9A" w:rsidRDefault="00041BCD" w14:paraId="39CBBAD6" w14:textId="77777777">
      <w:pPr>
        <w:pStyle w:val="Heading2"/>
        <w:rPr>
          <w:rFonts w:asciiTheme="minorHAnsi" w:hAnsiTheme="minorHAnsi" w:cstheme="minorHAnsi"/>
        </w:rPr>
      </w:pPr>
      <w:bookmarkStart w:name="_Ref500149720" w:id="184"/>
      <w:bookmarkStart w:name="_Toc21464628" w:id="185"/>
      <w:r w:rsidRPr="00C6684A">
        <w:rPr>
          <w:rFonts w:asciiTheme="minorHAnsi" w:hAnsiTheme="minorHAnsi" w:cstheme="minorHAnsi"/>
        </w:rPr>
        <w:t>Restrictions on claims</w:t>
      </w:r>
      <w:bookmarkEnd w:id="184"/>
      <w:bookmarkEnd w:id="185"/>
    </w:p>
    <w:p w:rsidRPr="00C6684A" w:rsidR="00041BCD" w:rsidP="001D2A9A" w:rsidRDefault="00041BCD" w14:paraId="57CB7796" w14:textId="77777777">
      <w:pPr>
        <w:pStyle w:val="Heading3"/>
        <w:rPr>
          <w:rFonts w:asciiTheme="minorHAnsi" w:hAnsiTheme="minorHAnsi" w:cstheme="minorHAnsi"/>
          <w:b/>
          <w:i/>
        </w:rPr>
      </w:pPr>
      <w:bookmarkStart w:name="_Ref500149721" w:id="186"/>
      <w:r w:rsidRPr="00C6684A">
        <w:rPr>
          <w:rFonts w:asciiTheme="minorHAnsi" w:hAnsiTheme="minorHAnsi" w:cstheme="minorHAnsi"/>
          <w:b/>
          <w:i/>
        </w:rPr>
        <w:t>Notification and mitigation</w:t>
      </w:r>
      <w:bookmarkEnd w:id="186"/>
    </w:p>
    <w:p w:rsidRPr="00C6684A" w:rsidR="00041BCD" w:rsidP="00944D07" w:rsidRDefault="00041BCD" w14:paraId="33B79926" w14:textId="77777777">
      <w:pPr>
        <w:pStyle w:val="BodyText3"/>
        <w:rPr>
          <w:rFonts w:asciiTheme="minorHAnsi" w:hAnsiTheme="minorHAnsi" w:cstheme="minorHAnsi"/>
        </w:rPr>
      </w:pPr>
      <w:r w:rsidRPr="00C6684A">
        <w:rPr>
          <w:rFonts w:asciiTheme="minorHAnsi" w:hAnsiTheme="minorHAnsi" w:cstheme="minorHAnsi"/>
        </w:rPr>
        <w:t>A party wishing to claim under any indemnity provided for in this contract:</w:t>
      </w:r>
    </w:p>
    <w:p w:rsidRPr="00C6684A" w:rsidR="00041BCD" w:rsidP="00551C06" w:rsidRDefault="00041BCD" w14:paraId="257B109C" w14:textId="77777777">
      <w:pPr>
        <w:pStyle w:val="Heading5"/>
        <w:rPr>
          <w:rFonts w:asciiTheme="minorHAnsi" w:hAnsiTheme="minorHAnsi" w:cstheme="minorHAnsi"/>
        </w:rPr>
      </w:pPr>
      <w:bookmarkStart w:name="_Ref500149722" w:id="187"/>
      <w:r w:rsidRPr="00C6684A">
        <w:rPr>
          <w:rFonts w:asciiTheme="minorHAnsi" w:hAnsiTheme="minorHAnsi" w:cstheme="minorHAnsi"/>
        </w:rPr>
        <w:t>shall notify the other party of the relevant circumstances giving rise to that claim as soon as reasonably practicable after first becoming aware of those circumstances (and in any event within 365 days of first becoming so aware); and</w:t>
      </w:r>
      <w:bookmarkEnd w:id="187"/>
    </w:p>
    <w:p w:rsidRPr="00C6684A" w:rsidR="00041BCD" w:rsidP="00551C06" w:rsidRDefault="00041BCD" w14:paraId="7D390749" w14:textId="54A5A871">
      <w:pPr>
        <w:pStyle w:val="Heading5"/>
        <w:rPr>
          <w:rFonts w:asciiTheme="minorHAnsi" w:hAnsiTheme="minorHAnsi" w:cstheme="minorHAnsi"/>
        </w:rPr>
      </w:pPr>
      <w:bookmarkStart w:name="_Ref500149723" w:id="188"/>
      <w:r w:rsidRPr="00C6684A">
        <w:rPr>
          <w:rFonts w:asciiTheme="minorHAnsi" w:hAnsiTheme="minorHAnsi" w:cstheme="minorHAnsi"/>
        </w:rPr>
        <w:t xml:space="preserve">subject to </w:t>
      </w:r>
      <w:r w:rsidRPr="00C6684A" w:rsidR="004519F5">
        <w:rPr>
          <w:rFonts w:asciiTheme="minorHAnsi" w:hAnsiTheme="minorHAnsi" w:cstheme="minorHAnsi"/>
        </w:rPr>
        <w:t>clause</w:t>
      </w:r>
      <w:r w:rsidRPr="00C6684A" w:rsidR="005D0009">
        <w:rPr>
          <w:rFonts w:asciiTheme="minorHAnsi" w:hAnsiTheme="minorHAnsi" w:cstheme="minorHAnsi"/>
        </w:rPr>
        <w:t xml:space="preserve"> 11.1(c)</w:t>
      </w:r>
      <w:r w:rsidRPr="00C6684A">
        <w:rPr>
          <w:rFonts w:asciiTheme="minorHAnsi" w:hAnsiTheme="minorHAnsi" w:cstheme="minorHAnsi"/>
        </w:rPr>
        <w:t>, shall</w:t>
      </w:r>
      <w:r w:rsidRPr="00C6684A" w:rsidR="00257683">
        <w:rPr>
          <w:rFonts w:asciiTheme="minorHAnsi" w:hAnsiTheme="minorHAnsi" w:cstheme="minorHAnsi"/>
        </w:rPr>
        <w:t xml:space="preserve"> </w:t>
      </w:r>
      <w:r w:rsidRPr="00C6684A">
        <w:rPr>
          <w:rFonts w:asciiTheme="minorHAnsi" w:hAnsiTheme="minorHAnsi" w:cstheme="minorHAnsi"/>
        </w:rPr>
        <w:t>take all reasonable steps to prevent, mitigate</w:t>
      </w:r>
      <w:r w:rsidRPr="00C6684A" w:rsidR="00257683">
        <w:rPr>
          <w:rFonts w:asciiTheme="minorHAnsi" w:hAnsiTheme="minorHAnsi" w:cstheme="minorHAnsi"/>
        </w:rPr>
        <w:t xml:space="preserve"> </w:t>
      </w:r>
      <w:r w:rsidRPr="00C6684A">
        <w:rPr>
          <w:rFonts w:asciiTheme="minorHAnsi" w:hAnsiTheme="minorHAnsi" w:cstheme="minorHAnsi"/>
        </w:rPr>
        <w:t>and restrict the circumstances giving rise to that claim and any Relevant Losses connected with that claim; but</w:t>
      </w:r>
      <w:bookmarkEnd w:id="188"/>
    </w:p>
    <w:p w:rsidRPr="00C6684A" w:rsidR="00041BCD" w:rsidP="00551C06" w:rsidRDefault="00041BCD" w14:paraId="0FD97AD3" w14:textId="77777777">
      <w:pPr>
        <w:pStyle w:val="Heading5"/>
        <w:rPr>
          <w:rFonts w:asciiTheme="minorHAnsi" w:hAnsiTheme="minorHAnsi" w:cstheme="minorHAnsi"/>
        </w:rPr>
      </w:pPr>
      <w:bookmarkStart w:name="_Ref500149724" w:id="189"/>
      <w:r w:rsidRPr="00C6684A">
        <w:rPr>
          <w:rFonts w:asciiTheme="minorHAnsi" w:hAnsiTheme="minorHAnsi" w:cstheme="minorHAnsi"/>
        </w:rPr>
        <w:t>shall not be required to exercise any specific remedy available to it under this contract.</w:t>
      </w:r>
      <w:bookmarkEnd w:id="189"/>
    </w:p>
    <w:p w:rsidRPr="00C6684A" w:rsidR="00041BCD" w:rsidP="001D2A9A" w:rsidRDefault="00041BCD" w14:paraId="2549BB82" w14:textId="192745CA">
      <w:pPr>
        <w:pStyle w:val="Heading3"/>
        <w:rPr>
          <w:rFonts w:asciiTheme="minorHAnsi" w:hAnsiTheme="minorHAnsi" w:cstheme="minorHAnsi"/>
          <w:b/>
          <w:i/>
        </w:rPr>
      </w:pPr>
      <w:bookmarkStart w:name="_Ref500149725" w:id="190"/>
      <w:r w:rsidRPr="00C6684A">
        <w:rPr>
          <w:rFonts w:asciiTheme="minorHAnsi" w:hAnsiTheme="minorHAnsi" w:cstheme="minorHAnsi"/>
          <w:b/>
          <w:i/>
        </w:rPr>
        <w:t xml:space="preserve">Restrictions on claims by </w:t>
      </w:r>
      <w:bookmarkEnd w:id="190"/>
      <w:r w:rsidRPr="00C6684A" w:rsidR="003A0F1A">
        <w:rPr>
          <w:rFonts w:asciiTheme="minorHAnsi" w:hAnsiTheme="minorHAnsi" w:cstheme="minorHAnsi"/>
          <w:b/>
          <w:i/>
          <w:iCs/>
        </w:rPr>
        <w:t>the</w:t>
      </w:r>
      <w:r w:rsidRPr="00C6684A" w:rsidR="003A0F1A">
        <w:rPr>
          <w:rFonts w:asciiTheme="minorHAnsi" w:hAnsiTheme="minorHAnsi" w:cstheme="minorHAnsi"/>
          <w:bCs/>
        </w:rPr>
        <w:t xml:space="preserve"> </w:t>
      </w:r>
      <w:r w:rsidRPr="00C6684A" w:rsidR="00A543D6">
        <w:rPr>
          <w:rFonts w:asciiTheme="minorHAnsi" w:hAnsiTheme="minorHAnsi" w:cstheme="minorHAnsi"/>
          <w:b/>
          <w:i/>
        </w:rPr>
        <w:t>CVL IM</w:t>
      </w:r>
    </w:p>
    <w:p w:rsidRPr="00C6684A" w:rsidR="00041BCD" w:rsidP="00944D07" w:rsidRDefault="00041BCD" w14:paraId="18AB2F50" w14:textId="12AD0C2F">
      <w:pPr>
        <w:pStyle w:val="BodyText3"/>
        <w:rPr>
          <w:rFonts w:asciiTheme="minorHAnsi" w:hAnsiTheme="minorHAnsi" w:cstheme="minorHAnsi"/>
        </w:rPr>
      </w:pPr>
      <w:r w:rsidRPr="00C6684A">
        <w:rPr>
          <w:rFonts w:asciiTheme="minorHAnsi" w:hAnsiTheme="minorHAnsi" w:cstheme="minorHAnsi"/>
        </w:rPr>
        <w:t xml:space="preserve">Any claim by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against the Train Operator for indemnity for Relevant Losses:</w:t>
      </w:r>
    </w:p>
    <w:p w:rsidRPr="00C6684A" w:rsidR="00041BCD" w:rsidP="00551C06" w:rsidRDefault="00041BCD" w14:paraId="7A42D5AB" w14:textId="78371DFA">
      <w:pPr>
        <w:pStyle w:val="Heading5"/>
        <w:rPr>
          <w:rFonts w:asciiTheme="minorHAnsi" w:hAnsiTheme="minorHAnsi" w:cstheme="minorHAnsi"/>
        </w:rPr>
      </w:pPr>
      <w:bookmarkStart w:name="_Ref500149726" w:id="191"/>
      <w:r w:rsidRPr="00C6684A">
        <w:rPr>
          <w:rFonts w:asciiTheme="minorHAnsi" w:hAnsiTheme="minorHAnsi" w:cstheme="minorHAnsi"/>
        </w:rP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191"/>
    </w:p>
    <w:p w:rsidRPr="00C6684A" w:rsidR="00041BCD" w:rsidP="00551C06" w:rsidRDefault="00041BCD" w14:paraId="710BF781" w14:textId="77777777">
      <w:pPr>
        <w:pStyle w:val="Heading6"/>
        <w:rPr>
          <w:rFonts w:asciiTheme="minorHAnsi" w:hAnsiTheme="minorHAnsi" w:cstheme="minorHAnsi"/>
        </w:rPr>
      </w:pPr>
      <w:bookmarkStart w:name="_Ref500149727" w:id="192"/>
      <w:r w:rsidRPr="00C6684A">
        <w:rPr>
          <w:rFonts w:asciiTheme="minorHAnsi" w:hAnsiTheme="minorHAnsi" w:cstheme="minorHAnsi"/>
        </w:rPr>
        <w:t>the maximum amount for which the Train Operator would be liable for such damage in accordance with the Claims Allocation and Handling Agreement; less</w:t>
      </w:r>
      <w:bookmarkEnd w:id="192"/>
    </w:p>
    <w:p w:rsidRPr="00C6684A" w:rsidR="00041BCD" w:rsidP="00551C06" w:rsidRDefault="00041BCD" w14:paraId="73230FC3" w14:textId="77777777">
      <w:pPr>
        <w:pStyle w:val="Heading6"/>
        <w:rPr>
          <w:rFonts w:asciiTheme="minorHAnsi" w:hAnsiTheme="minorHAnsi" w:cstheme="minorHAnsi"/>
        </w:rPr>
      </w:pPr>
      <w:bookmarkStart w:name="_Ref500149728" w:id="193"/>
      <w:r w:rsidRPr="00C6684A">
        <w:rPr>
          <w:rFonts w:asciiTheme="minorHAnsi" w:hAnsiTheme="minorHAnsi" w:cstheme="minorHAnsi"/>
        </w:rPr>
        <w:t>any other compensation which the Train Operator has an obligation to pay for such damage;</w:t>
      </w:r>
      <w:bookmarkEnd w:id="193"/>
    </w:p>
    <w:p w:rsidRPr="00C6684A" w:rsidR="00041BCD" w:rsidP="00551C06" w:rsidRDefault="00041BCD" w14:paraId="2320AE71" w14:textId="0BC7930A">
      <w:pPr>
        <w:pStyle w:val="Heading5"/>
        <w:rPr>
          <w:rFonts w:asciiTheme="minorHAnsi" w:hAnsiTheme="minorHAnsi" w:cstheme="minorHAnsi"/>
        </w:rPr>
      </w:pPr>
      <w:bookmarkStart w:name="_Ref500149729" w:id="194"/>
      <w:r w:rsidRPr="00C6684A">
        <w:rPr>
          <w:rFonts w:asciiTheme="minorHAnsi" w:hAnsiTheme="minorHAnsi" w:cstheme="minorHAnsi"/>
        </w:rPr>
        <w:lastRenderedPageBreak/>
        <w:t xml:space="preserve">shall exclude loss of revenue in respect of permission to use any part of the </w:t>
      </w:r>
      <w:r w:rsidRPr="00C6684A" w:rsidR="00257683">
        <w:rPr>
          <w:rFonts w:asciiTheme="minorHAnsi" w:hAnsiTheme="minorHAnsi" w:cstheme="minorHAnsi"/>
        </w:rPr>
        <w:t>CVL</w:t>
      </w:r>
      <w:r w:rsidRPr="00C6684A">
        <w:rPr>
          <w:rFonts w:asciiTheme="minorHAnsi" w:hAnsiTheme="minorHAnsi" w:cstheme="minorHAnsi"/>
        </w:rPr>
        <w:t xml:space="preserve"> under or in accordance with any Access Agreement with any person; and</w:t>
      </w:r>
      <w:bookmarkEnd w:id="194"/>
    </w:p>
    <w:p w:rsidRPr="00C6684A" w:rsidR="00041BCD" w:rsidP="00551C06" w:rsidRDefault="00041BCD" w14:paraId="37D0EF9B" w14:textId="77777777">
      <w:pPr>
        <w:pStyle w:val="Heading5"/>
        <w:rPr>
          <w:rFonts w:asciiTheme="minorHAnsi" w:hAnsiTheme="minorHAnsi" w:cstheme="minorHAnsi"/>
        </w:rPr>
      </w:pPr>
      <w:bookmarkStart w:name="_Ref500149730" w:id="195"/>
      <w:r w:rsidRPr="00C6684A">
        <w:rPr>
          <w:rFonts w:asciiTheme="minorHAnsi" w:hAnsiTheme="minorHAnsi" w:cstheme="minorHAnsi"/>
        </w:rPr>
        <w:t>shall:</w:t>
      </w:r>
      <w:bookmarkEnd w:id="195"/>
      <w:r w:rsidRPr="00C6684A">
        <w:rPr>
          <w:rFonts w:asciiTheme="minorHAnsi" w:hAnsiTheme="minorHAnsi" w:cstheme="minorHAnsi"/>
        </w:rPr>
        <w:t xml:space="preserve"> </w:t>
      </w:r>
    </w:p>
    <w:p w:rsidRPr="00C6684A" w:rsidR="00041BCD" w:rsidP="00551C06" w:rsidRDefault="00041BCD" w14:paraId="6584DCE1" w14:textId="13B92A96">
      <w:pPr>
        <w:pStyle w:val="Heading6"/>
        <w:rPr>
          <w:rFonts w:asciiTheme="minorHAnsi" w:hAnsiTheme="minorHAnsi" w:cstheme="minorHAnsi"/>
        </w:rPr>
      </w:pPr>
      <w:bookmarkStart w:name="_Ref500149731" w:id="196"/>
      <w:r w:rsidRPr="00C6684A">
        <w:rPr>
          <w:rFonts w:asciiTheme="minorHAnsi" w:hAnsiTheme="minorHAnsi" w:cstheme="minorHAnsi"/>
        </w:rPr>
        <w:t xml:space="preserve">include Relevant Losses only to the extent that these constitute amounts which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would not have incurred as network operator but for the relevant breach; and</w:t>
      </w:r>
      <w:bookmarkEnd w:id="196"/>
    </w:p>
    <w:p w:rsidRPr="00C6684A" w:rsidR="00041BCD" w:rsidP="00551C06" w:rsidRDefault="00041BCD" w14:paraId="351AA032" w14:textId="41A38938">
      <w:pPr>
        <w:pStyle w:val="Heading6"/>
        <w:rPr>
          <w:rFonts w:asciiTheme="minorHAnsi" w:hAnsiTheme="minorHAnsi" w:cstheme="minorHAnsi"/>
        </w:rPr>
      </w:pPr>
      <w:bookmarkStart w:name="_Ref500149732" w:id="197"/>
      <w:r w:rsidRPr="00C6684A">
        <w:rPr>
          <w:rFonts w:asciiTheme="minorHAnsi" w:hAnsiTheme="minorHAnsi" w:cstheme="minorHAnsi"/>
        </w:rPr>
        <w:t xml:space="preserve">give credit for any savings to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which result or are likely to result from the incurring of such amounts.</w:t>
      </w:r>
      <w:bookmarkEnd w:id="197"/>
    </w:p>
    <w:p w:rsidRPr="00C6684A" w:rsidR="00041BCD" w:rsidP="001D2A9A" w:rsidRDefault="00041BCD" w14:paraId="59806CB0" w14:textId="77777777">
      <w:pPr>
        <w:pStyle w:val="Heading3"/>
        <w:rPr>
          <w:rFonts w:asciiTheme="minorHAnsi" w:hAnsiTheme="minorHAnsi" w:cstheme="minorHAnsi"/>
          <w:b/>
          <w:i/>
        </w:rPr>
      </w:pPr>
      <w:bookmarkStart w:name="_Ref500149733" w:id="198"/>
      <w:r w:rsidRPr="00C6684A">
        <w:rPr>
          <w:rFonts w:asciiTheme="minorHAnsi" w:hAnsiTheme="minorHAnsi" w:cstheme="minorHAnsi"/>
          <w:b/>
          <w:i/>
        </w:rPr>
        <w:t>Restrictions on claims by Train Operator</w:t>
      </w:r>
      <w:bookmarkEnd w:id="198"/>
    </w:p>
    <w:p w:rsidRPr="00C6684A" w:rsidR="00041BCD" w:rsidP="00944D07" w:rsidRDefault="00041BCD" w14:paraId="2ED68391" w14:textId="39D4032F">
      <w:pPr>
        <w:pStyle w:val="BodyText3"/>
        <w:rPr>
          <w:rFonts w:asciiTheme="minorHAnsi" w:hAnsiTheme="minorHAnsi" w:cstheme="minorHAnsi"/>
        </w:rPr>
      </w:pPr>
      <w:r w:rsidRPr="00C6684A">
        <w:rPr>
          <w:rFonts w:asciiTheme="minorHAnsi" w:hAnsiTheme="minorHAnsi" w:cstheme="minorHAnsi"/>
        </w:rPr>
        <w:t xml:space="preserve">Any claim by the Train Operator against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sidR="00527115">
        <w:rPr>
          <w:rFonts w:asciiTheme="minorHAnsi" w:hAnsiTheme="minorHAnsi" w:cstheme="minorHAnsi"/>
        </w:rPr>
        <w:t xml:space="preserve"> </w:t>
      </w:r>
      <w:r w:rsidRPr="00C6684A">
        <w:rPr>
          <w:rFonts w:asciiTheme="minorHAnsi" w:hAnsiTheme="minorHAnsi" w:cstheme="minorHAnsi"/>
        </w:rPr>
        <w:t xml:space="preserve">for indemnity for Relevant Losses: </w:t>
      </w:r>
    </w:p>
    <w:p w:rsidRPr="00C6684A" w:rsidR="00041BCD" w:rsidP="00A257D2" w:rsidRDefault="00041BCD" w14:paraId="76820D2A" w14:textId="0E178A26">
      <w:pPr>
        <w:pStyle w:val="Heading5"/>
        <w:rPr>
          <w:rFonts w:asciiTheme="minorHAnsi" w:hAnsiTheme="minorHAnsi" w:cstheme="minorHAnsi"/>
        </w:rPr>
      </w:pPr>
      <w:bookmarkStart w:name="_Ref500149734" w:id="199"/>
      <w:r w:rsidRPr="00C6684A">
        <w:rPr>
          <w:rFonts w:asciiTheme="minorHAnsi" w:hAnsiTheme="minorHAnsi" w:cstheme="minorHAnsi"/>
        </w:rPr>
        <w:t xml:space="preserve">shall exclude any Relevant Losses to the extent that they result from delays to or cancellations of trains </w:t>
      </w:r>
      <w:r w:rsidRPr="00C6684A" w:rsidR="00A257D2">
        <w:rPr>
          <w:rFonts w:asciiTheme="minorHAnsi" w:hAnsiTheme="minorHAnsi" w:cstheme="minorHAnsi"/>
        </w:rPr>
        <w:t>(</w:t>
      </w:r>
      <w:r w:rsidRPr="00C6684A">
        <w:rPr>
          <w:rFonts w:asciiTheme="minorHAnsi" w:hAnsiTheme="minorHAnsi" w:cstheme="minorHAnsi"/>
        </w:rPr>
        <w:t>other than</w:t>
      </w:r>
      <w:r w:rsidRPr="00C6684A" w:rsidR="00A257D2">
        <w:rPr>
          <w:rFonts w:asciiTheme="minorHAnsi" w:hAnsiTheme="minorHAnsi" w:cstheme="minorHAnsi"/>
        </w:rPr>
        <w:t xml:space="preserve"> </w:t>
      </w:r>
      <w:r w:rsidRPr="00C6684A">
        <w:rPr>
          <w:rFonts w:asciiTheme="minorHAnsi" w:hAnsiTheme="minorHAnsi" w:cstheme="minorHAnsi"/>
        </w:rPr>
        <w:t>delays or cancellations in circumstances where</w:t>
      </w:r>
      <w:r w:rsidRPr="00C6684A" w:rsidR="00A257D2">
        <w:rPr>
          <w:rFonts w:asciiTheme="minorHAnsi" w:hAnsiTheme="minorHAnsi" w:cstheme="minorHAnsi"/>
        </w:rPr>
        <w:t xml:space="preserve"> </w:t>
      </w:r>
      <w:r w:rsidRPr="00C6684A">
        <w:rPr>
          <w:rFonts w:asciiTheme="minorHAnsi" w:hAnsiTheme="minorHAnsi" w:cstheme="minorHAnsi"/>
        </w:rPr>
        <w:t xml:space="preserve">the SPP Threshold has been exceeded as provided for in paragraph </w:t>
      </w:r>
      <w:r w:rsidRPr="00C6684A" w:rsidR="005D0009">
        <w:rPr>
          <w:rFonts w:asciiTheme="minorHAnsi" w:hAnsiTheme="minorHAnsi" w:cstheme="minorHAnsi"/>
        </w:rPr>
        <w:t>18</w:t>
      </w:r>
      <w:r w:rsidRPr="00C6684A">
        <w:rPr>
          <w:rFonts w:asciiTheme="minorHAnsi" w:hAnsiTheme="minorHAnsi" w:cstheme="minorHAnsi"/>
        </w:rPr>
        <w:t xml:space="preserve"> of</w:t>
      </w:r>
      <w:r w:rsidRPr="00C6684A" w:rsidR="005D0009">
        <w:rPr>
          <w:rFonts w:asciiTheme="minorHAnsi" w:hAnsiTheme="minorHAnsi" w:cstheme="minorHAnsi"/>
        </w:rPr>
        <w:t xml:space="preserve"> Schedule 8</w:t>
      </w:r>
      <w:r w:rsidRPr="00C6684A">
        <w:rPr>
          <w:rFonts w:asciiTheme="minorHAnsi" w:hAnsiTheme="minorHAnsi" w:cstheme="minorHAnsi"/>
        </w:rPr>
        <w:t>); and</w:t>
      </w:r>
      <w:bookmarkEnd w:id="199"/>
      <w:r w:rsidRPr="00C6684A">
        <w:rPr>
          <w:rFonts w:asciiTheme="minorHAnsi" w:hAnsiTheme="minorHAnsi" w:cstheme="minorHAnsi"/>
        </w:rPr>
        <w:t xml:space="preserve"> </w:t>
      </w:r>
    </w:p>
    <w:p w:rsidRPr="00C6684A" w:rsidR="00041BCD" w:rsidP="00551C06" w:rsidRDefault="00041BCD" w14:paraId="76400D00" w14:textId="77777777">
      <w:pPr>
        <w:pStyle w:val="Heading5"/>
        <w:rPr>
          <w:rFonts w:asciiTheme="minorHAnsi" w:hAnsiTheme="minorHAnsi" w:cstheme="minorHAnsi"/>
        </w:rPr>
      </w:pPr>
      <w:bookmarkStart w:name="_Ref500149735" w:id="200"/>
      <w:r w:rsidRPr="00C6684A">
        <w:rPr>
          <w:rFonts w:asciiTheme="minorHAnsi" w:hAnsiTheme="minorHAnsi" w:cstheme="minorHAnsi"/>
        </w:rPr>
        <w:t>shall:</w:t>
      </w:r>
      <w:bookmarkEnd w:id="200"/>
    </w:p>
    <w:p w:rsidRPr="00C6684A" w:rsidR="00041BCD" w:rsidP="00551C06" w:rsidRDefault="00041BCD" w14:paraId="123FA5E0" w14:textId="77777777">
      <w:pPr>
        <w:pStyle w:val="Heading6"/>
        <w:rPr>
          <w:rFonts w:asciiTheme="minorHAnsi" w:hAnsiTheme="minorHAnsi" w:cstheme="minorHAnsi"/>
        </w:rPr>
      </w:pPr>
      <w:bookmarkStart w:name="_Ref500149736" w:id="201"/>
      <w:r w:rsidRPr="00C6684A">
        <w:rPr>
          <w:rFonts w:asciiTheme="minorHAnsi" w:hAnsiTheme="minorHAnsi" w:cstheme="minorHAnsi"/>
        </w:rPr>
        <w:t>include Relevant Losses only to the extent that these constitute amounts which the Train Operator would not have incurred as train operator but for the relevant breach; and</w:t>
      </w:r>
      <w:bookmarkEnd w:id="201"/>
    </w:p>
    <w:p w:rsidRPr="00C6684A" w:rsidR="00257683" w:rsidP="00257683" w:rsidRDefault="00041BCD" w14:paraId="73A665CF" w14:textId="5034BB4E">
      <w:pPr>
        <w:pStyle w:val="Heading6"/>
        <w:rPr>
          <w:rFonts w:asciiTheme="minorHAnsi" w:hAnsiTheme="minorHAnsi" w:cstheme="minorHAnsi"/>
        </w:rPr>
      </w:pPr>
      <w:bookmarkStart w:name="_Ref500149737" w:id="202"/>
      <w:r w:rsidRPr="00C6684A">
        <w:rPr>
          <w:rFonts w:asciiTheme="minorHAnsi" w:hAnsiTheme="minorHAnsi" w:cstheme="minorHAnsi"/>
        </w:rPr>
        <w:t>give credit for any savings to the Train Operator which result or are likely to result from the incurring of such amounts.</w:t>
      </w:r>
      <w:bookmarkStart w:name="_Ref500149738" w:id="203"/>
      <w:bookmarkEnd w:id="202"/>
    </w:p>
    <w:p w:rsidRPr="00C6684A" w:rsidR="00041BCD" w:rsidP="001D2A9A" w:rsidRDefault="00041BCD" w14:paraId="447082C8" w14:textId="77777777">
      <w:pPr>
        <w:pStyle w:val="Heading3"/>
        <w:rPr>
          <w:rFonts w:asciiTheme="minorHAnsi" w:hAnsiTheme="minorHAnsi" w:cstheme="minorHAnsi"/>
          <w:b/>
          <w:i/>
        </w:rPr>
      </w:pPr>
      <w:r w:rsidRPr="00C6684A">
        <w:rPr>
          <w:rFonts w:asciiTheme="minorHAnsi" w:hAnsiTheme="minorHAnsi" w:cstheme="minorHAnsi"/>
          <w:b/>
          <w:i/>
        </w:rPr>
        <w:t>Restriction on claims by both parties</w:t>
      </w:r>
      <w:bookmarkEnd w:id="203"/>
    </w:p>
    <w:p w:rsidRPr="00C6684A" w:rsidR="00041BCD" w:rsidP="00944D07" w:rsidRDefault="00041BCD" w14:paraId="2B560F32" w14:textId="77777777">
      <w:pPr>
        <w:pStyle w:val="BodyText3"/>
        <w:rPr>
          <w:rFonts w:asciiTheme="minorHAnsi" w:hAnsiTheme="minorHAnsi" w:cstheme="minorHAnsi"/>
        </w:rPr>
      </w:pPr>
      <w:r w:rsidRPr="00C6684A">
        <w:rPr>
          <w:rFonts w:asciiTheme="minorHAnsi" w:hAnsiTheme="minorHAnsi" w:cstheme="minorHAnsi"/>
        </w:rPr>
        <w:t>Any claim for indemnity for Relevant Losses shall exclude Relevant Losses which:</w:t>
      </w:r>
    </w:p>
    <w:p w:rsidRPr="00C6684A" w:rsidR="00041BCD" w:rsidP="00551C06" w:rsidRDefault="00041BCD" w14:paraId="1F91B128" w14:textId="77777777">
      <w:pPr>
        <w:pStyle w:val="Heading5"/>
        <w:rPr>
          <w:rFonts w:asciiTheme="minorHAnsi" w:hAnsiTheme="minorHAnsi" w:cstheme="minorHAnsi"/>
        </w:rPr>
      </w:pPr>
      <w:bookmarkStart w:name="_Ref500149739" w:id="204"/>
      <w:r w:rsidRPr="00C6684A">
        <w:rPr>
          <w:rFonts w:asciiTheme="minorHAnsi" w:hAnsiTheme="minorHAnsi" w:cstheme="minorHAnsi"/>
        </w:rPr>
        <w:t>do not arise naturally from the breach; and</w:t>
      </w:r>
      <w:bookmarkEnd w:id="204"/>
      <w:r w:rsidRPr="00C6684A">
        <w:rPr>
          <w:rFonts w:asciiTheme="minorHAnsi" w:hAnsiTheme="minorHAnsi" w:cstheme="minorHAnsi"/>
        </w:rPr>
        <w:t xml:space="preserve"> </w:t>
      </w:r>
    </w:p>
    <w:p w:rsidRPr="00C6684A" w:rsidR="00041BCD" w:rsidP="00551C06" w:rsidRDefault="00041BCD" w14:paraId="334603A7" w14:textId="77777777">
      <w:pPr>
        <w:pStyle w:val="Heading5"/>
        <w:rPr>
          <w:rFonts w:asciiTheme="minorHAnsi" w:hAnsiTheme="minorHAnsi" w:cstheme="minorHAnsi"/>
        </w:rPr>
      </w:pPr>
      <w:bookmarkStart w:name="_Ref500149740" w:id="205"/>
      <w:proofErr w:type="spellStart"/>
      <w:r w:rsidRPr="00C6684A">
        <w:rPr>
          <w:rFonts w:asciiTheme="minorHAnsi" w:hAnsiTheme="minorHAnsi" w:cstheme="minorHAnsi"/>
        </w:rPr>
        <w:t>were</w:t>
      </w:r>
      <w:proofErr w:type="spellEnd"/>
      <w:r w:rsidRPr="00C6684A">
        <w:rPr>
          <w:rFonts w:asciiTheme="minorHAnsi" w:hAnsiTheme="minorHAnsi" w:cstheme="minorHAnsi"/>
        </w:rPr>
        <w:t xml:space="preserve"> not, or may not reasonably be supposed to have been, within the contemplation of the parties:</w:t>
      </w:r>
      <w:bookmarkEnd w:id="205"/>
    </w:p>
    <w:p w:rsidRPr="00C6684A" w:rsidR="00041BCD" w:rsidP="00551C06" w:rsidRDefault="00041BCD" w14:paraId="2006F962" w14:textId="77777777">
      <w:pPr>
        <w:pStyle w:val="Heading6"/>
        <w:rPr>
          <w:rFonts w:asciiTheme="minorHAnsi" w:hAnsiTheme="minorHAnsi" w:cstheme="minorHAnsi"/>
        </w:rPr>
      </w:pPr>
      <w:bookmarkStart w:name="_Ref500149741" w:id="206"/>
      <w:r w:rsidRPr="00C6684A">
        <w:rPr>
          <w:rFonts w:asciiTheme="minorHAnsi" w:hAnsiTheme="minorHAnsi" w:cstheme="minorHAnsi"/>
        </w:rPr>
        <w:t>at the time of the making of this contract; or</w:t>
      </w:r>
      <w:bookmarkEnd w:id="206"/>
    </w:p>
    <w:p w:rsidRPr="00C6684A" w:rsidR="00041BCD" w:rsidP="00551C06" w:rsidRDefault="00041BCD" w14:paraId="4699E4AA" w14:textId="77777777">
      <w:pPr>
        <w:pStyle w:val="Heading6"/>
        <w:rPr>
          <w:rFonts w:asciiTheme="minorHAnsi" w:hAnsiTheme="minorHAnsi" w:cstheme="minorHAnsi"/>
        </w:rPr>
      </w:pPr>
      <w:bookmarkStart w:name="_Ref500149742" w:id="207"/>
      <w:r w:rsidRPr="00C6684A">
        <w:rPr>
          <w:rFonts w:asciiTheme="minorHAnsi" w:hAnsiTheme="minorHAnsi" w:cstheme="minorHAnsi"/>
        </w:rPr>
        <w:t>where the breach relates to a modification or amendment to this contract, at the time of the making of such modification or amendment,</w:t>
      </w:r>
      <w:bookmarkEnd w:id="207"/>
    </w:p>
    <w:p w:rsidRPr="00C6684A" w:rsidR="00041BCD" w:rsidP="00944D07" w:rsidRDefault="00041BCD" w14:paraId="18E63337" w14:textId="77777777">
      <w:pPr>
        <w:pStyle w:val="BodyText3"/>
        <w:rPr>
          <w:rFonts w:asciiTheme="minorHAnsi" w:hAnsiTheme="minorHAnsi" w:cstheme="minorHAnsi"/>
        </w:rPr>
      </w:pPr>
      <w:r w:rsidRPr="00C6684A">
        <w:rPr>
          <w:rFonts w:asciiTheme="minorHAnsi" w:hAnsiTheme="minorHAnsi" w:cstheme="minorHAnsi"/>
        </w:rPr>
        <w:t>as the probable result of the breach.</w:t>
      </w:r>
    </w:p>
    <w:p w:rsidRPr="00C6684A" w:rsidR="00041BCD" w:rsidP="001D2A9A" w:rsidRDefault="00041BCD" w14:paraId="52477635" w14:textId="77777777">
      <w:pPr>
        <w:pStyle w:val="Heading3"/>
        <w:rPr>
          <w:rFonts w:asciiTheme="minorHAnsi" w:hAnsiTheme="minorHAnsi" w:cstheme="minorHAnsi"/>
          <w:b/>
          <w:i/>
        </w:rPr>
      </w:pPr>
      <w:bookmarkStart w:name="_Ref500149743" w:id="208"/>
      <w:r w:rsidRPr="00C6684A">
        <w:rPr>
          <w:rFonts w:asciiTheme="minorHAnsi" w:hAnsiTheme="minorHAnsi" w:cstheme="minorHAnsi"/>
          <w:b/>
          <w:i/>
        </w:rPr>
        <w:t>Limitation on liability</w:t>
      </w:r>
      <w:bookmarkEnd w:id="208"/>
    </w:p>
    <w:p w:rsidRPr="00C6684A" w:rsidR="00041BCD" w:rsidP="00944D07" w:rsidRDefault="005D0009" w14:paraId="1A8EB60F" w14:textId="083AC999">
      <w:pPr>
        <w:pStyle w:val="BodyText3"/>
        <w:rPr>
          <w:rFonts w:asciiTheme="minorHAnsi" w:hAnsiTheme="minorHAnsi" w:cstheme="minorHAnsi"/>
        </w:rPr>
      </w:pPr>
      <w:r w:rsidRPr="00C6684A">
        <w:rPr>
          <w:rFonts w:asciiTheme="minorHAnsi" w:hAnsiTheme="minorHAnsi" w:cstheme="minorHAnsi"/>
        </w:rPr>
        <w:t xml:space="preserve">Schedule 9 </w:t>
      </w:r>
      <w:r w:rsidRPr="00C6684A" w:rsidR="00041BCD">
        <w:rPr>
          <w:rFonts w:asciiTheme="minorHAnsi" w:hAnsiTheme="minorHAnsi" w:cstheme="minorHAnsi"/>
        </w:rPr>
        <w:t xml:space="preserve">shall have effect </w:t>
      </w:r>
      <w:proofErr w:type="gramStart"/>
      <w:r w:rsidRPr="00C6684A" w:rsidR="00041BCD">
        <w:rPr>
          <w:rFonts w:asciiTheme="minorHAnsi" w:hAnsiTheme="minorHAnsi" w:cstheme="minorHAnsi"/>
        </w:rPr>
        <w:t>so as to</w:t>
      </w:r>
      <w:proofErr w:type="gramEnd"/>
      <w:r w:rsidRPr="00C6684A" w:rsidR="00041BCD">
        <w:rPr>
          <w:rFonts w:asciiTheme="minorHAnsi" w:hAnsiTheme="minorHAnsi" w:cstheme="minorHAnsi"/>
        </w:rPr>
        <w:t xml:space="preserve"> limit the liability of the parties to one another under the indemnities in </w:t>
      </w:r>
      <w:r w:rsidRPr="00C6684A" w:rsidR="004519F5">
        <w:rPr>
          <w:rFonts w:asciiTheme="minorHAnsi" w:hAnsiTheme="minorHAnsi" w:cstheme="minorHAnsi"/>
        </w:rPr>
        <w:t>clause</w:t>
      </w:r>
      <w:r w:rsidRPr="00C6684A" w:rsidR="00041BCD">
        <w:rPr>
          <w:rFonts w:asciiTheme="minorHAnsi" w:hAnsiTheme="minorHAnsi" w:cstheme="minorHAnsi"/>
        </w:rPr>
        <w:t xml:space="preserve">s </w:t>
      </w:r>
      <w:r w:rsidRPr="00C6684A">
        <w:rPr>
          <w:rFonts w:asciiTheme="minorHAnsi" w:hAnsiTheme="minorHAnsi" w:cstheme="minorHAnsi"/>
        </w:rPr>
        <w:t>8.2</w:t>
      </w:r>
      <w:r w:rsidRPr="00C6684A" w:rsidR="00041BCD">
        <w:rPr>
          <w:rFonts w:asciiTheme="minorHAnsi" w:hAnsiTheme="minorHAnsi" w:cstheme="minorHAnsi"/>
        </w:rPr>
        <w:t xml:space="preserve"> and</w:t>
      </w:r>
      <w:r w:rsidRPr="00C6684A">
        <w:rPr>
          <w:rFonts w:asciiTheme="minorHAnsi" w:hAnsiTheme="minorHAnsi" w:cstheme="minorHAnsi"/>
        </w:rPr>
        <w:t xml:space="preserve"> 10</w:t>
      </w:r>
      <w:r w:rsidRPr="00C6684A" w:rsidR="00041BCD">
        <w:rPr>
          <w:rFonts w:asciiTheme="minorHAnsi" w:hAnsiTheme="minorHAnsi" w:cstheme="minorHAnsi"/>
        </w:rPr>
        <w:t>, but:</w:t>
      </w:r>
    </w:p>
    <w:p w:rsidRPr="00C6684A" w:rsidR="00041BCD" w:rsidP="00551C06" w:rsidRDefault="00041BCD" w14:paraId="6FEB1904" w14:textId="62EB56E1">
      <w:pPr>
        <w:pStyle w:val="Heading5"/>
        <w:rPr>
          <w:rFonts w:asciiTheme="minorHAnsi" w:hAnsiTheme="minorHAnsi" w:cstheme="minorHAnsi"/>
        </w:rPr>
      </w:pPr>
      <w:bookmarkStart w:name="_Ref500149744" w:id="209"/>
      <w:r w:rsidRPr="00C6684A">
        <w:rPr>
          <w:rFonts w:asciiTheme="minorHAnsi" w:hAnsiTheme="minorHAnsi" w:cstheme="minorHAnsi"/>
        </w:rPr>
        <w:t>does not limit any liability arising under</w:t>
      </w:r>
      <w:r w:rsidRPr="00C6684A" w:rsidR="005D0009">
        <w:rPr>
          <w:rFonts w:asciiTheme="minorHAnsi" w:hAnsiTheme="minorHAnsi" w:cstheme="minorHAnsi"/>
        </w:rPr>
        <w:t xml:space="preserve"> Schedule 4</w:t>
      </w:r>
      <w:r w:rsidRPr="00C6684A">
        <w:rPr>
          <w:rFonts w:asciiTheme="minorHAnsi" w:hAnsiTheme="minorHAnsi" w:cstheme="minorHAnsi"/>
        </w:rPr>
        <w:t xml:space="preserve">, </w:t>
      </w:r>
      <w:r w:rsidRPr="00C6684A" w:rsidR="005D0009">
        <w:rPr>
          <w:rFonts w:asciiTheme="minorHAnsi" w:hAnsiTheme="minorHAnsi" w:cstheme="minorHAnsi"/>
        </w:rPr>
        <w:t>Schedule 5</w:t>
      </w:r>
      <w:r w:rsidRPr="00C6684A">
        <w:rPr>
          <w:rFonts w:asciiTheme="minorHAnsi" w:hAnsiTheme="minorHAnsi" w:cstheme="minorHAnsi"/>
        </w:rPr>
        <w:t xml:space="preserve">, </w:t>
      </w:r>
      <w:r w:rsidRPr="00C6684A" w:rsidR="005D0009">
        <w:rPr>
          <w:rFonts w:asciiTheme="minorHAnsi" w:hAnsiTheme="minorHAnsi" w:cstheme="minorHAnsi"/>
        </w:rPr>
        <w:t xml:space="preserve">Schedule </w:t>
      </w:r>
      <w:proofErr w:type="gramStart"/>
      <w:r w:rsidRPr="00C6684A" w:rsidR="005D0009">
        <w:rPr>
          <w:rFonts w:asciiTheme="minorHAnsi" w:hAnsiTheme="minorHAnsi" w:cstheme="minorHAnsi"/>
        </w:rPr>
        <w:t>7</w:t>
      </w:r>
      <w:proofErr w:type="gramEnd"/>
      <w:r w:rsidRPr="00C6684A" w:rsidR="005D0009">
        <w:rPr>
          <w:rFonts w:asciiTheme="minorHAnsi" w:hAnsiTheme="minorHAnsi" w:cstheme="minorHAnsi"/>
        </w:rPr>
        <w:t xml:space="preserve"> </w:t>
      </w:r>
      <w:r w:rsidRPr="00C6684A">
        <w:rPr>
          <w:rFonts w:asciiTheme="minorHAnsi" w:hAnsiTheme="minorHAnsi" w:cstheme="minorHAnsi"/>
        </w:rPr>
        <w:t xml:space="preserve">or </w:t>
      </w:r>
      <w:r w:rsidRPr="00C6684A" w:rsidR="005D0009">
        <w:rPr>
          <w:rFonts w:asciiTheme="minorHAnsi" w:hAnsiTheme="minorHAnsi" w:cstheme="minorHAnsi"/>
        </w:rPr>
        <w:t xml:space="preserve">Schedule 8 </w:t>
      </w:r>
      <w:r w:rsidRPr="00C6684A">
        <w:rPr>
          <w:rFonts w:asciiTheme="minorHAnsi" w:hAnsiTheme="minorHAnsi" w:cstheme="minorHAnsi"/>
        </w:rPr>
        <w:t xml:space="preserve">(other than under paragraph </w:t>
      </w:r>
      <w:r w:rsidRPr="00C6684A" w:rsidR="005D0009">
        <w:rPr>
          <w:rFonts w:asciiTheme="minorHAnsi" w:hAnsiTheme="minorHAnsi" w:cstheme="minorHAnsi"/>
        </w:rPr>
        <w:t>18</w:t>
      </w:r>
      <w:r w:rsidRPr="00C6684A">
        <w:rPr>
          <w:rFonts w:asciiTheme="minorHAnsi" w:hAnsiTheme="minorHAnsi" w:cstheme="minorHAnsi"/>
        </w:rPr>
        <w:t xml:space="preserve"> of</w:t>
      </w:r>
      <w:r w:rsidRPr="00C6684A" w:rsidR="005D0009">
        <w:rPr>
          <w:rFonts w:asciiTheme="minorHAnsi" w:hAnsiTheme="minorHAnsi" w:cstheme="minorHAnsi"/>
        </w:rPr>
        <w:t xml:space="preserve"> Schedule 8</w:t>
      </w:r>
      <w:r w:rsidRPr="00C6684A">
        <w:rPr>
          <w:rFonts w:asciiTheme="minorHAnsi" w:hAnsiTheme="minorHAnsi" w:cstheme="minorHAnsi"/>
        </w:rPr>
        <w:t>);</w:t>
      </w:r>
      <w:bookmarkEnd w:id="209"/>
    </w:p>
    <w:p w:rsidRPr="00C6684A" w:rsidR="00041BCD" w:rsidP="00551C06" w:rsidRDefault="00041BCD" w14:paraId="292B97CE" w14:textId="574908D1">
      <w:pPr>
        <w:pStyle w:val="Heading5"/>
        <w:rPr>
          <w:rFonts w:asciiTheme="minorHAnsi" w:hAnsiTheme="minorHAnsi" w:cstheme="minorHAnsi"/>
        </w:rPr>
      </w:pPr>
      <w:bookmarkStart w:name="_Ref500149745" w:id="210"/>
      <w:r w:rsidRPr="00C6684A">
        <w:rPr>
          <w:rFonts w:asciiTheme="minorHAnsi" w:hAnsiTheme="minorHAnsi" w:cstheme="minorHAnsi"/>
        </w:rPr>
        <w:t xml:space="preserve">in relation to a failure to perform an obligation under the </w:t>
      </w:r>
      <w:r w:rsidRPr="00C6684A" w:rsidR="0079352C">
        <w:rPr>
          <w:rFonts w:asciiTheme="minorHAnsi" w:hAnsiTheme="minorHAnsi" w:cstheme="minorHAnsi"/>
        </w:rPr>
        <w:t xml:space="preserve">CVL </w:t>
      </w:r>
      <w:r w:rsidRPr="00C6684A">
        <w:rPr>
          <w:rFonts w:asciiTheme="minorHAnsi" w:hAnsiTheme="minorHAnsi" w:cstheme="minorHAnsi"/>
        </w:rPr>
        <w:t xml:space="preserve">Network Code, only to the extent (including as to time and conditions) that the </w:t>
      </w:r>
      <w:r w:rsidRPr="00C6684A" w:rsidR="0079352C">
        <w:rPr>
          <w:rFonts w:asciiTheme="minorHAnsi" w:hAnsiTheme="minorHAnsi" w:cstheme="minorHAnsi"/>
        </w:rPr>
        <w:t xml:space="preserve">CVL </w:t>
      </w:r>
      <w:r w:rsidRPr="00C6684A">
        <w:rPr>
          <w:rFonts w:asciiTheme="minorHAnsi" w:hAnsiTheme="minorHAnsi" w:cstheme="minorHAnsi"/>
        </w:rPr>
        <w:t>Network Code so provides; and</w:t>
      </w:r>
      <w:bookmarkEnd w:id="210"/>
    </w:p>
    <w:p w:rsidRPr="00C6684A" w:rsidR="00041BCD" w:rsidP="00551C06" w:rsidRDefault="00041BCD" w14:paraId="086B7C4D" w14:textId="642ECF28">
      <w:pPr>
        <w:pStyle w:val="Heading5"/>
        <w:rPr>
          <w:rFonts w:asciiTheme="minorHAnsi" w:hAnsiTheme="minorHAnsi" w:cstheme="minorHAnsi"/>
        </w:rPr>
      </w:pPr>
      <w:bookmarkStart w:name="_Ref500149746" w:id="211"/>
      <w:r w:rsidRPr="00C6684A">
        <w:rPr>
          <w:rFonts w:asciiTheme="minorHAnsi" w:hAnsiTheme="minorHAnsi" w:cstheme="minorHAnsi"/>
        </w:rPr>
        <w:lastRenderedPageBreak/>
        <w:t xml:space="preserve">subject to </w:t>
      </w:r>
      <w:r w:rsidRPr="00C6684A" w:rsidR="004519F5">
        <w:rPr>
          <w:rFonts w:asciiTheme="minorHAnsi" w:hAnsiTheme="minorHAnsi" w:cstheme="minorHAnsi"/>
        </w:rPr>
        <w:t>clause</w:t>
      </w:r>
      <w:r w:rsidRPr="00C6684A" w:rsidR="005D0009">
        <w:rPr>
          <w:rFonts w:asciiTheme="minorHAnsi" w:hAnsiTheme="minorHAnsi" w:cstheme="minorHAnsi"/>
        </w:rPr>
        <w:t xml:space="preserve"> 18.3.3</w:t>
      </w:r>
      <w:r w:rsidRPr="00C6684A">
        <w:rPr>
          <w:rFonts w:asciiTheme="minorHAnsi" w:hAnsiTheme="minorHAnsi" w:cstheme="minorHAnsi"/>
        </w:rPr>
        <w:t>.</w:t>
      </w:r>
      <w:bookmarkEnd w:id="211"/>
    </w:p>
    <w:p w:rsidRPr="00C6684A" w:rsidR="00041BCD" w:rsidP="001D2A9A" w:rsidRDefault="00041BCD" w14:paraId="1E8C4DDF" w14:textId="77777777">
      <w:pPr>
        <w:pStyle w:val="Heading3"/>
        <w:rPr>
          <w:rFonts w:asciiTheme="minorHAnsi" w:hAnsiTheme="minorHAnsi" w:cstheme="minorHAnsi"/>
          <w:b/>
          <w:i/>
        </w:rPr>
      </w:pPr>
      <w:bookmarkStart w:name="_Ref500149747" w:id="212"/>
      <w:r w:rsidRPr="00C6684A">
        <w:rPr>
          <w:rFonts w:asciiTheme="minorHAnsi" w:hAnsiTheme="minorHAnsi" w:cstheme="minorHAnsi"/>
          <w:b/>
          <w:i/>
        </w:rPr>
        <w:t>Claims Allocation and Handling Agreement</w:t>
      </w:r>
      <w:bookmarkEnd w:id="212"/>
    </w:p>
    <w:p w:rsidRPr="00C6684A" w:rsidR="00041BCD" w:rsidP="00551C06" w:rsidRDefault="00041BCD" w14:paraId="07942AD3" w14:textId="77777777">
      <w:pPr>
        <w:pStyle w:val="Heading4"/>
        <w:rPr>
          <w:rFonts w:asciiTheme="minorHAnsi" w:hAnsiTheme="minorHAnsi" w:cstheme="minorHAnsi"/>
          <w:i/>
        </w:rPr>
      </w:pPr>
      <w:bookmarkStart w:name="_Ref500149748" w:id="213"/>
      <w:r w:rsidRPr="00C6684A">
        <w:rPr>
          <w:rFonts w:asciiTheme="minorHAnsi" w:hAnsiTheme="minorHAnsi" w:cstheme="minorHAnsi"/>
          <w:i/>
        </w:rPr>
        <w:t>General</w:t>
      </w:r>
      <w:bookmarkEnd w:id="213"/>
    </w:p>
    <w:p w:rsidRPr="00C6684A" w:rsidR="00041BCD" w:rsidP="00944D07" w:rsidRDefault="00041BCD" w14:paraId="5A3B86B7" w14:textId="77777777">
      <w:pPr>
        <w:pStyle w:val="BodyText4"/>
        <w:rPr>
          <w:rFonts w:asciiTheme="minorHAnsi" w:hAnsiTheme="minorHAnsi" w:cstheme="minorHAnsi"/>
        </w:rPr>
      </w:pPr>
      <w:r w:rsidRPr="00C6684A">
        <w:rPr>
          <w:rFonts w:asciiTheme="minorHAnsi" w:hAnsiTheme="minorHAnsi" w:cstheme="minorHAnsi"/>
        </w:rPr>
        <w:t xml:space="preserve">Clauses </w:t>
      </w:r>
      <w:bookmarkStart w:name="DocXTextRef124" w:id="214"/>
      <w:r w:rsidRPr="00C6684A">
        <w:rPr>
          <w:rFonts w:asciiTheme="minorHAnsi" w:hAnsiTheme="minorHAnsi" w:cstheme="minorHAnsi"/>
        </w:rPr>
        <w:t>16</w:t>
      </w:r>
      <w:bookmarkEnd w:id="214"/>
      <w:r w:rsidRPr="00C6684A">
        <w:rPr>
          <w:rFonts w:asciiTheme="minorHAnsi" w:hAnsiTheme="minorHAnsi" w:cstheme="minorHAnsi"/>
        </w:rPr>
        <w:t xml:space="preserve"> and </w:t>
      </w:r>
      <w:bookmarkStart w:name="DocXTextRef125" w:id="215"/>
      <w:r w:rsidRPr="00C6684A">
        <w:rPr>
          <w:rFonts w:asciiTheme="minorHAnsi" w:hAnsiTheme="minorHAnsi" w:cstheme="minorHAnsi"/>
        </w:rPr>
        <w:t>17</w:t>
      </w:r>
      <w:bookmarkEnd w:id="215"/>
      <w:r w:rsidRPr="00C6684A">
        <w:rPr>
          <w:rFonts w:asciiTheme="minorHAnsi" w:hAnsiTheme="minorHAnsi" w:cstheme="minorHAnsi"/>
        </w:rPr>
        <w:t xml:space="preserve"> of the Claims Allocation and Handling Agreement provide that claims between parties to it are limited to specified amounts unless the parties expressly contract otherwise.</w:t>
      </w:r>
    </w:p>
    <w:p w:rsidRPr="00C6684A" w:rsidR="00041BCD" w:rsidP="00551C06" w:rsidRDefault="00041BCD" w14:paraId="38ABFECF" w14:textId="77777777">
      <w:pPr>
        <w:pStyle w:val="Heading4"/>
        <w:rPr>
          <w:rFonts w:asciiTheme="minorHAnsi" w:hAnsiTheme="minorHAnsi" w:cstheme="minorHAnsi"/>
          <w:i/>
        </w:rPr>
      </w:pPr>
      <w:bookmarkStart w:name="_Ref500149749" w:id="216"/>
      <w:r w:rsidRPr="00C6684A">
        <w:rPr>
          <w:rFonts w:asciiTheme="minorHAnsi" w:hAnsiTheme="minorHAnsi" w:cstheme="minorHAnsi"/>
          <w:i/>
        </w:rPr>
        <w:t>Restriction of application</w:t>
      </w:r>
      <w:bookmarkEnd w:id="216"/>
    </w:p>
    <w:p w:rsidRPr="00C6684A" w:rsidR="00041BCD" w:rsidP="00944D07" w:rsidRDefault="00041BCD" w14:paraId="395B2D5B" w14:textId="77777777">
      <w:pPr>
        <w:pStyle w:val="BodyText4"/>
        <w:rPr>
          <w:rFonts w:asciiTheme="minorHAnsi" w:hAnsiTheme="minorHAnsi" w:cstheme="minorHAnsi"/>
        </w:rPr>
      </w:pPr>
      <w:r w:rsidRPr="00C6684A">
        <w:rPr>
          <w:rFonts w:asciiTheme="minorHAnsi" w:hAnsiTheme="minorHAnsi" w:cstheme="minorHAnsi"/>
        </w:rPr>
        <w:t xml:space="preserve">Except as otherwise expressly provided in this contract, </w:t>
      </w:r>
      <w:r w:rsidRPr="00C6684A" w:rsidR="004519F5">
        <w:rPr>
          <w:rFonts w:asciiTheme="minorHAnsi" w:hAnsiTheme="minorHAnsi" w:cstheme="minorHAnsi"/>
        </w:rPr>
        <w:t>clause</w:t>
      </w:r>
      <w:r w:rsidRPr="00C6684A">
        <w:rPr>
          <w:rFonts w:asciiTheme="minorHAnsi" w:hAnsiTheme="minorHAnsi" w:cstheme="minorHAnsi"/>
        </w:rPr>
        <w:t xml:space="preserve">s </w:t>
      </w:r>
      <w:bookmarkStart w:name="DocXTextRef126" w:id="217"/>
      <w:r w:rsidRPr="00C6684A">
        <w:rPr>
          <w:rFonts w:asciiTheme="minorHAnsi" w:hAnsiTheme="minorHAnsi" w:cstheme="minorHAnsi"/>
        </w:rPr>
        <w:t>16</w:t>
      </w:r>
      <w:bookmarkEnd w:id="217"/>
      <w:r w:rsidRPr="00C6684A">
        <w:rPr>
          <w:rFonts w:asciiTheme="minorHAnsi" w:hAnsiTheme="minorHAnsi" w:cstheme="minorHAnsi"/>
        </w:rPr>
        <w:t xml:space="preserve"> and </w:t>
      </w:r>
      <w:bookmarkStart w:name="DocXTextRef128" w:id="218"/>
      <w:r w:rsidRPr="00C6684A">
        <w:rPr>
          <w:rFonts w:asciiTheme="minorHAnsi" w:hAnsiTheme="minorHAnsi" w:cstheme="minorHAnsi"/>
        </w:rPr>
        <w:t>17</w:t>
      </w:r>
      <w:bookmarkEnd w:id="218"/>
      <w:r w:rsidRPr="00C6684A">
        <w:rPr>
          <w:rFonts w:asciiTheme="minorHAnsi" w:hAnsiTheme="minorHAnsi" w:cstheme="minorHAnsi"/>
        </w:rPr>
        <w:t xml:space="preserve"> of the Claims Allocation and Handling Agreement shall not apply as between the parties to this contract if and to the extent that the giving of any right or remedy as provided for under this contract would be prevented or restricted by </w:t>
      </w:r>
      <w:r w:rsidRPr="00C6684A" w:rsidR="004519F5">
        <w:rPr>
          <w:rFonts w:asciiTheme="minorHAnsi" w:hAnsiTheme="minorHAnsi" w:cstheme="minorHAnsi"/>
        </w:rPr>
        <w:t>clause</w:t>
      </w:r>
      <w:r w:rsidRPr="00C6684A">
        <w:rPr>
          <w:rFonts w:asciiTheme="minorHAnsi" w:hAnsiTheme="minorHAnsi" w:cstheme="minorHAnsi"/>
        </w:rPr>
        <w:t xml:space="preserve">s </w:t>
      </w:r>
      <w:bookmarkStart w:name="DocXTextRef127" w:id="219"/>
      <w:r w:rsidRPr="00C6684A">
        <w:rPr>
          <w:rFonts w:asciiTheme="minorHAnsi" w:hAnsiTheme="minorHAnsi" w:cstheme="minorHAnsi"/>
        </w:rPr>
        <w:t>16</w:t>
      </w:r>
      <w:bookmarkEnd w:id="219"/>
      <w:r w:rsidRPr="00C6684A">
        <w:rPr>
          <w:rFonts w:asciiTheme="minorHAnsi" w:hAnsiTheme="minorHAnsi" w:cstheme="minorHAnsi"/>
        </w:rPr>
        <w:t xml:space="preserve"> and </w:t>
      </w:r>
      <w:bookmarkStart w:name="DocXTextRef129" w:id="220"/>
      <w:r w:rsidRPr="00C6684A">
        <w:rPr>
          <w:rFonts w:asciiTheme="minorHAnsi" w:hAnsiTheme="minorHAnsi" w:cstheme="minorHAnsi"/>
        </w:rPr>
        <w:t>17</w:t>
      </w:r>
      <w:bookmarkEnd w:id="220"/>
      <w:r w:rsidRPr="00C6684A">
        <w:rPr>
          <w:rFonts w:asciiTheme="minorHAnsi" w:hAnsiTheme="minorHAnsi" w:cstheme="minorHAnsi"/>
        </w:rPr>
        <w:t xml:space="preserve"> of the Claims Allocation and Handling Agreement.</w:t>
      </w:r>
    </w:p>
    <w:p w:rsidRPr="00C6684A" w:rsidR="00041BCD" w:rsidP="009E5D23" w:rsidRDefault="00041BCD" w14:paraId="79E7D3F2" w14:textId="77777777">
      <w:pPr>
        <w:pStyle w:val="Heading4"/>
        <w:keepNext/>
        <w:rPr>
          <w:rFonts w:asciiTheme="minorHAnsi" w:hAnsiTheme="minorHAnsi" w:cstheme="minorHAnsi"/>
          <w:i/>
        </w:rPr>
      </w:pPr>
      <w:bookmarkStart w:name="_Ref500149750" w:id="221"/>
      <w:r w:rsidRPr="00C6684A">
        <w:rPr>
          <w:rFonts w:asciiTheme="minorHAnsi" w:hAnsiTheme="minorHAnsi" w:cstheme="minorHAnsi"/>
          <w:i/>
        </w:rPr>
        <w:t>Liability for small claims</w:t>
      </w:r>
      <w:bookmarkEnd w:id="221"/>
    </w:p>
    <w:p w:rsidRPr="00C6684A" w:rsidR="00041BCD" w:rsidP="00944D07" w:rsidRDefault="00041BCD" w14:paraId="4DBAED97" w14:textId="77777777">
      <w:pPr>
        <w:pStyle w:val="BodyText4"/>
        <w:rPr>
          <w:rFonts w:asciiTheme="minorHAnsi" w:hAnsiTheme="minorHAnsi" w:cstheme="minorHAnsi"/>
        </w:rPr>
      </w:pPr>
      <w:r w:rsidRPr="00C6684A">
        <w:rPr>
          <w:rFonts w:asciiTheme="minorHAnsi" w:hAnsiTheme="minorHAnsi" w:cstheme="minorHAnsi"/>
        </w:rPr>
        <w:t>Nothing in this contract shall affect the application as between the parties of the provisions of the Claims Allocation and Handling Agreement which relate to liability for small claims equal to or below the Threshold (as defined in that agreement).</w:t>
      </w:r>
    </w:p>
    <w:p w:rsidRPr="00C6684A" w:rsidR="00041BCD" w:rsidP="001D2A9A" w:rsidRDefault="00041BCD" w14:paraId="17398B4E" w14:textId="77777777">
      <w:pPr>
        <w:pStyle w:val="Heading2"/>
        <w:rPr>
          <w:rFonts w:asciiTheme="minorHAnsi" w:hAnsiTheme="minorHAnsi" w:cstheme="minorHAnsi"/>
        </w:rPr>
      </w:pPr>
      <w:bookmarkStart w:name="_Ref500149751" w:id="222"/>
      <w:bookmarkStart w:name="_Toc21464629" w:id="223"/>
      <w:r w:rsidRPr="00C6684A">
        <w:rPr>
          <w:rFonts w:asciiTheme="minorHAnsi" w:hAnsiTheme="minorHAnsi" w:cstheme="minorHAnsi"/>
        </w:rPr>
        <w:t>Governing law</w:t>
      </w:r>
      <w:bookmarkEnd w:id="222"/>
      <w:bookmarkEnd w:id="223"/>
      <w:r w:rsidRPr="00C6684A">
        <w:rPr>
          <w:rFonts w:asciiTheme="minorHAnsi" w:hAnsiTheme="minorHAnsi" w:cstheme="minorHAnsi"/>
        </w:rPr>
        <w:t xml:space="preserve"> </w:t>
      </w:r>
    </w:p>
    <w:p w:rsidRPr="00C6684A" w:rsidR="00041BCD" w:rsidP="00944D07" w:rsidRDefault="00041BCD" w14:paraId="15A1F3D3" w14:textId="77777777">
      <w:pPr>
        <w:pStyle w:val="BodyText2"/>
        <w:rPr>
          <w:rFonts w:asciiTheme="minorHAnsi" w:hAnsiTheme="minorHAnsi" w:cstheme="minorHAnsi"/>
        </w:rPr>
      </w:pPr>
      <w:r w:rsidRPr="00C6684A">
        <w:rPr>
          <w:rFonts w:asciiTheme="minorHAnsi" w:hAnsiTheme="minorHAnsi" w:cstheme="minorHAnsi"/>
        </w:rPr>
        <w:t>This contract and any non-contractual obligations connected with it shall be governed by and construed in accordance with the laws of England and Wales.</w:t>
      </w:r>
    </w:p>
    <w:p w:rsidRPr="00C6684A" w:rsidR="00041BCD" w:rsidP="001D2A9A" w:rsidRDefault="00041BCD" w14:paraId="011399E2" w14:textId="77777777">
      <w:pPr>
        <w:pStyle w:val="Heading2"/>
        <w:rPr>
          <w:rFonts w:asciiTheme="minorHAnsi" w:hAnsiTheme="minorHAnsi" w:cstheme="minorHAnsi"/>
        </w:rPr>
      </w:pPr>
      <w:bookmarkStart w:name="_Ref500149752" w:id="224"/>
      <w:bookmarkStart w:name="_Toc21464630" w:id="225"/>
      <w:r w:rsidRPr="00C6684A">
        <w:rPr>
          <w:rFonts w:asciiTheme="minorHAnsi" w:hAnsiTheme="minorHAnsi" w:cstheme="minorHAnsi"/>
        </w:rPr>
        <w:t>Dispute resolution</w:t>
      </w:r>
      <w:bookmarkEnd w:id="224"/>
      <w:bookmarkEnd w:id="225"/>
    </w:p>
    <w:p w:rsidRPr="00C6684A" w:rsidR="00041BCD" w:rsidP="001D2A9A" w:rsidRDefault="0079352C" w14:paraId="6803175D" w14:textId="27E42F44">
      <w:pPr>
        <w:pStyle w:val="Heading3"/>
        <w:rPr>
          <w:rFonts w:asciiTheme="minorHAnsi" w:hAnsiTheme="minorHAnsi" w:cstheme="minorHAnsi"/>
          <w:b/>
          <w:i/>
        </w:rPr>
      </w:pPr>
      <w:bookmarkStart w:name="_Ref500149753" w:id="226"/>
      <w:r w:rsidRPr="00C6684A">
        <w:rPr>
          <w:rFonts w:asciiTheme="minorHAnsi" w:hAnsiTheme="minorHAnsi" w:cstheme="minorHAnsi"/>
          <w:b/>
          <w:i/>
        </w:rPr>
        <w:t xml:space="preserve">CVL </w:t>
      </w:r>
      <w:r w:rsidRPr="00C6684A" w:rsidR="00041BCD">
        <w:rPr>
          <w:rFonts w:asciiTheme="minorHAnsi" w:hAnsiTheme="minorHAnsi" w:cstheme="minorHAnsi"/>
          <w:b/>
          <w:i/>
        </w:rPr>
        <w:t>ADRR</w:t>
      </w:r>
      <w:bookmarkEnd w:id="226"/>
    </w:p>
    <w:p w:rsidRPr="00C6684A" w:rsidR="00041BCD" w:rsidP="00944D07" w:rsidRDefault="00041BCD" w14:paraId="59A447B1" w14:textId="1F30C707">
      <w:pPr>
        <w:pStyle w:val="BodyText3"/>
        <w:rPr>
          <w:rFonts w:asciiTheme="minorHAnsi" w:hAnsiTheme="minorHAnsi" w:cstheme="minorHAnsi"/>
        </w:rPr>
      </w:pPr>
      <w:r w:rsidRPr="00C6684A">
        <w:rPr>
          <w:rFonts w:asciiTheme="minorHAnsi" w:hAnsiTheme="minorHAnsi" w:cstheme="minorHAnsi"/>
        </w:rPr>
        <w:t xml:space="preserve">A Relevant Dispute shall be referred for resolution in accordance with the </w:t>
      </w:r>
      <w:r w:rsidRPr="00C6684A" w:rsidR="0079352C">
        <w:rPr>
          <w:rFonts w:asciiTheme="minorHAnsi" w:hAnsiTheme="minorHAnsi" w:cstheme="minorHAnsi"/>
        </w:rPr>
        <w:t xml:space="preserve">CVL </w:t>
      </w:r>
      <w:r w:rsidRPr="00C6684A">
        <w:rPr>
          <w:rFonts w:asciiTheme="minorHAnsi" w:hAnsiTheme="minorHAnsi" w:cstheme="minorHAnsi"/>
        </w:rPr>
        <w:t xml:space="preserve">Access Dispute Resolution Rules in force at the time of the reference (the </w:t>
      </w:r>
      <w:r w:rsidRPr="00C6684A" w:rsidR="006F1806">
        <w:rPr>
          <w:rFonts w:asciiTheme="minorHAnsi" w:hAnsiTheme="minorHAnsi" w:cstheme="minorHAnsi"/>
          <w:b/>
        </w:rPr>
        <w:t>"</w:t>
      </w:r>
      <w:r w:rsidRPr="00C6684A" w:rsidR="0079352C">
        <w:rPr>
          <w:rFonts w:asciiTheme="minorHAnsi" w:hAnsiTheme="minorHAnsi" w:cstheme="minorHAnsi"/>
          <w:b/>
        </w:rPr>
        <w:t xml:space="preserve">CVL </w:t>
      </w:r>
      <w:r w:rsidRPr="00C6684A">
        <w:rPr>
          <w:rFonts w:asciiTheme="minorHAnsi" w:hAnsiTheme="minorHAnsi" w:cstheme="minorHAnsi"/>
          <w:b/>
        </w:rPr>
        <w:t>ADRR</w:t>
      </w:r>
      <w:r w:rsidRPr="00C6684A" w:rsidR="006F1806">
        <w:rPr>
          <w:rFonts w:asciiTheme="minorHAnsi" w:hAnsiTheme="minorHAnsi" w:cstheme="minorHAnsi"/>
          <w:b/>
        </w:rPr>
        <w:t>"</w:t>
      </w:r>
      <w:r w:rsidRPr="00C6684A">
        <w:rPr>
          <w:rFonts w:asciiTheme="minorHAnsi" w:hAnsiTheme="minorHAnsi" w:cstheme="minorHAnsi"/>
        </w:rPr>
        <w:t xml:space="preserve">), as modified by this </w:t>
      </w:r>
      <w:r w:rsidRPr="00C6684A" w:rsidR="004519F5">
        <w:rPr>
          <w:rFonts w:asciiTheme="minorHAnsi" w:hAnsiTheme="minorHAnsi" w:cstheme="minorHAnsi"/>
        </w:rPr>
        <w:t>clause</w:t>
      </w:r>
      <w:r w:rsidRPr="00C6684A" w:rsidR="005D0009">
        <w:rPr>
          <w:rFonts w:asciiTheme="minorHAnsi" w:hAnsiTheme="minorHAnsi" w:cstheme="minorHAnsi"/>
        </w:rPr>
        <w:t xml:space="preserve"> 13</w:t>
      </w:r>
      <w:r w:rsidRPr="00C6684A">
        <w:rPr>
          <w:rFonts w:asciiTheme="minorHAnsi" w:hAnsiTheme="minorHAnsi" w:cstheme="minorHAnsi"/>
        </w:rPr>
        <w:t>, unless:</w:t>
      </w:r>
    </w:p>
    <w:p w:rsidRPr="00C6684A" w:rsidR="00041BCD" w:rsidP="00551C06" w:rsidRDefault="00041BCD" w14:paraId="0E5F2EBD" w14:textId="7970E348">
      <w:pPr>
        <w:pStyle w:val="Heading5"/>
        <w:rPr>
          <w:rFonts w:asciiTheme="minorHAnsi" w:hAnsiTheme="minorHAnsi" w:cstheme="minorHAnsi"/>
        </w:rPr>
      </w:pPr>
      <w:bookmarkStart w:name="_Ref500149754" w:id="227"/>
      <w:r w:rsidRPr="00C6684A">
        <w:rPr>
          <w:rFonts w:asciiTheme="minorHAnsi" w:hAnsiTheme="minorHAnsi" w:cstheme="minorHAnsi"/>
        </w:rPr>
        <w:t xml:space="preserve">any Part of the </w:t>
      </w:r>
      <w:r w:rsidRPr="00C6684A" w:rsidR="0079352C">
        <w:rPr>
          <w:rFonts w:asciiTheme="minorHAnsi" w:hAnsiTheme="minorHAnsi" w:cstheme="minorHAnsi"/>
        </w:rPr>
        <w:t xml:space="preserve">CVL </w:t>
      </w:r>
      <w:r w:rsidRPr="00C6684A">
        <w:rPr>
          <w:rFonts w:asciiTheme="minorHAnsi" w:hAnsiTheme="minorHAnsi" w:cstheme="minorHAnsi"/>
        </w:rPr>
        <w:t>Network Code provides for an alternative dispute resolution procedure for the Relevant Dispute, in which case such alternative procedure shall apply;</w:t>
      </w:r>
      <w:bookmarkEnd w:id="227"/>
    </w:p>
    <w:p w:rsidRPr="00C6684A" w:rsidR="00041BCD" w:rsidP="00551C06" w:rsidRDefault="00041BCD" w14:paraId="7490CF8A" w14:textId="67900A78">
      <w:pPr>
        <w:pStyle w:val="Heading5"/>
        <w:rPr>
          <w:rFonts w:asciiTheme="minorHAnsi" w:hAnsiTheme="minorHAnsi" w:cstheme="minorHAnsi"/>
        </w:rPr>
      </w:pPr>
      <w:bookmarkStart w:name="_Ref500149755" w:id="228"/>
      <w:r w:rsidRPr="00C6684A">
        <w:rPr>
          <w:rFonts w:asciiTheme="minorHAnsi" w:hAnsiTheme="minorHAnsi" w:cstheme="minorHAnsi"/>
        </w:rPr>
        <w:t>any Part of</w:t>
      </w:r>
      <w:r w:rsidRPr="00C6684A" w:rsidR="005D0009">
        <w:rPr>
          <w:rFonts w:asciiTheme="minorHAnsi" w:hAnsiTheme="minorHAnsi" w:cstheme="minorHAnsi"/>
        </w:rPr>
        <w:t xml:space="preserve"> Schedule 4</w:t>
      </w:r>
      <w:r w:rsidRPr="00C6684A">
        <w:rPr>
          <w:rFonts w:asciiTheme="minorHAnsi" w:hAnsiTheme="minorHAnsi" w:cstheme="minorHAnsi"/>
        </w:rPr>
        <w:t xml:space="preserve">, </w:t>
      </w:r>
      <w:r w:rsidRPr="00C6684A" w:rsidR="005D0009">
        <w:rPr>
          <w:rFonts w:asciiTheme="minorHAnsi" w:hAnsiTheme="minorHAnsi" w:cstheme="minorHAnsi"/>
        </w:rPr>
        <w:t>Schedule 5</w:t>
      </w:r>
      <w:r w:rsidRPr="00C6684A">
        <w:rPr>
          <w:rFonts w:asciiTheme="minorHAnsi" w:hAnsiTheme="minorHAnsi" w:cstheme="minorHAnsi"/>
        </w:rPr>
        <w:t xml:space="preserve">, </w:t>
      </w:r>
      <w:r w:rsidRPr="00C6684A" w:rsidR="005D0009">
        <w:rPr>
          <w:rFonts w:asciiTheme="minorHAnsi" w:hAnsiTheme="minorHAnsi" w:cstheme="minorHAnsi"/>
        </w:rPr>
        <w:t xml:space="preserve">Schedule </w:t>
      </w:r>
      <w:proofErr w:type="gramStart"/>
      <w:r w:rsidRPr="00C6684A" w:rsidR="005D0009">
        <w:rPr>
          <w:rFonts w:asciiTheme="minorHAnsi" w:hAnsiTheme="minorHAnsi" w:cstheme="minorHAnsi"/>
        </w:rPr>
        <w:t>7</w:t>
      </w:r>
      <w:proofErr w:type="gramEnd"/>
      <w:r w:rsidRPr="00C6684A" w:rsidR="005D0009">
        <w:rPr>
          <w:rFonts w:asciiTheme="minorHAnsi" w:hAnsiTheme="minorHAnsi" w:cstheme="minorHAnsi"/>
        </w:rPr>
        <w:t xml:space="preserve"> </w:t>
      </w:r>
      <w:r w:rsidRPr="00C6684A">
        <w:rPr>
          <w:rFonts w:asciiTheme="minorHAnsi" w:hAnsiTheme="minorHAnsi" w:cstheme="minorHAnsi"/>
        </w:rPr>
        <w:t xml:space="preserve">or </w:t>
      </w:r>
      <w:r w:rsidRPr="00C6684A" w:rsidR="005D0009">
        <w:rPr>
          <w:rFonts w:asciiTheme="minorHAnsi" w:hAnsiTheme="minorHAnsi" w:cstheme="minorHAnsi"/>
        </w:rPr>
        <w:t xml:space="preserve">Schedule 8 </w:t>
      </w:r>
      <w:r w:rsidRPr="00C6684A">
        <w:rPr>
          <w:rFonts w:asciiTheme="minorHAnsi" w:hAnsiTheme="minorHAnsi" w:cstheme="minorHAnsi"/>
        </w:rPr>
        <w:t>provides for an alternative dispute resolution procedure for the Relevant Dispute, in which case such alternative procedure shall apply; or</w:t>
      </w:r>
      <w:bookmarkEnd w:id="228"/>
    </w:p>
    <w:p w:rsidRPr="00C6684A" w:rsidR="00041BCD" w:rsidP="00551C06" w:rsidRDefault="004519F5" w14:paraId="7276DAE3" w14:textId="4A1A14DC">
      <w:pPr>
        <w:pStyle w:val="Heading5"/>
        <w:rPr>
          <w:rFonts w:asciiTheme="minorHAnsi" w:hAnsiTheme="minorHAnsi" w:cstheme="minorHAnsi"/>
        </w:rPr>
      </w:pPr>
      <w:bookmarkStart w:name="_Ref500149756" w:id="229"/>
      <w:r w:rsidRPr="00C6684A">
        <w:rPr>
          <w:rFonts w:asciiTheme="minorHAnsi" w:hAnsiTheme="minorHAnsi" w:cstheme="minorHAnsi"/>
        </w:rPr>
        <w:t>clause</w:t>
      </w:r>
      <w:r w:rsidRPr="00C6684A" w:rsidR="00041BCD">
        <w:rPr>
          <w:rFonts w:asciiTheme="minorHAnsi" w:hAnsiTheme="minorHAnsi" w:cstheme="minorHAnsi"/>
        </w:rPr>
        <w:t xml:space="preserve"> </w:t>
      </w:r>
      <w:r w:rsidRPr="00C6684A" w:rsidR="005D0009">
        <w:rPr>
          <w:rFonts w:asciiTheme="minorHAnsi" w:hAnsiTheme="minorHAnsi" w:cstheme="minorHAnsi"/>
        </w:rPr>
        <w:t>13.2</w:t>
      </w:r>
      <w:r w:rsidRPr="00C6684A" w:rsidR="00041BCD">
        <w:rPr>
          <w:rFonts w:asciiTheme="minorHAnsi" w:hAnsiTheme="minorHAnsi" w:cstheme="minorHAnsi"/>
        </w:rPr>
        <w:t xml:space="preserve"> applies.</w:t>
      </w:r>
      <w:bookmarkEnd w:id="229"/>
    </w:p>
    <w:p w:rsidRPr="00C6684A" w:rsidR="00041BCD" w:rsidP="001D2A9A" w:rsidRDefault="00041BCD" w14:paraId="54B83D1C" w14:textId="77777777">
      <w:pPr>
        <w:pStyle w:val="Heading3"/>
        <w:rPr>
          <w:rFonts w:asciiTheme="minorHAnsi" w:hAnsiTheme="minorHAnsi" w:cstheme="minorHAnsi"/>
          <w:b/>
          <w:i/>
        </w:rPr>
      </w:pPr>
      <w:bookmarkStart w:name="_Ref500149757" w:id="230"/>
      <w:r w:rsidRPr="00C6684A">
        <w:rPr>
          <w:rFonts w:asciiTheme="minorHAnsi" w:hAnsiTheme="minorHAnsi" w:cstheme="minorHAnsi"/>
          <w:b/>
          <w:i/>
        </w:rPr>
        <w:t>Unpaid sums</w:t>
      </w:r>
      <w:bookmarkEnd w:id="230"/>
    </w:p>
    <w:p w:rsidRPr="00C6684A" w:rsidR="00041BCD" w:rsidP="00944D07" w:rsidRDefault="00041BCD" w14:paraId="3B0D44BF" w14:textId="77777777">
      <w:pPr>
        <w:pStyle w:val="BodyText3"/>
        <w:rPr>
          <w:rFonts w:asciiTheme="minorHAnsi" w:hAnsiTheme="minorHAnsi" w:cstheme="minorHAnsi"/>
        </w:rPr>
      </w:pPr>
      <w:r w:rsidRPr="00C6684A">
        <w:rPr>
          <w:rFonts w:asciiTheme="minorHAnsi" w:hAnsiTheme="minorHAnsi" w:cstheme="minorHAnsi"/>
        </w:rPr>
        <w:t>If either party fails to pay:</w:t>
      </w:r>
    </w:p>
    <w:p w:rsidRPr="00C6684A" w:rsidR="00041BCD" w:rsidP="00551C06" w:rsidRDefault="00041BCD" w14:paraId="07132A9B" w14:textId="77777777">
      <w:pPr>
        <w:pStyle w:val="Heading5"/>
        <w:rPr>
          <w:rFonts w:asciiTheme="minorHAnsi" w:hAnsiTheme="minorHAnsi" w:cstheme="minorHAnsi"/>
        </w:rPr>
      </w:pPr>
      <w:bookmarkStart w:name="_Ref500149758" w:id="231"/>
      <w:r w:rsidRPr="00C6684A">
        <w:rPr>
          <w:rFonts w:asciiTheme="minorHAnsi" w:hAnsiTheme="minorHAnsi" w:cstheme="minorHAnsi"/>
        </w:rPr>
        <w:t>any invoice issued to it under this contract in respect of Track Charges; or</w:t>
      </w:r>
      <w:bookmarkEnd w:id="231"/>
    </w:p>
    <w:p w:rsidRPr="00C6684A" w:rsidR="00041BCD" w:rsidP="00551C06" w:rsidRDefault="00041BCD" w14:paraId="05564046" w14:textId="77777777">
      <w:pPr>
        <w:pStyle w:val="Heading5"/>
        <w:rPr>
          <w:rFonts w:asciiTheme="minorHAnsi" w:hAnsiTheme="minorHAnsi" w:cstheme="minorHAnsi"/>
        </w:rPr>
      </w:pPr>
      <w:bookmarkStart w:name="_Ref500149759" w:id="232"/>
      <w:r w:rsidRPr="00C6684A">
        <w:rPr>
          <w:rFonts w:asciiTheme="minorHAnsi" w:hAnsiTheme="minorHAnsi" w:cstheme="minorHAnsi"/>
        </w:rPr>
        <w:t>any other sum which has fallen due in accordance with any provision of this contract, then:</w:t>
      </w:r>
      <w:bookmarkEnd w:id="232"/>
    </w:p>
    <w:p w:rsidRPr="00C6684A" w:rsidR="00041BCD" w:rsidP="00551C06" w:rsidRDefault="00041BCD" w14:paraId="58EC673D" w14:textId="0B2241FB">
      <w:pPr>
        <w:pStyle w:val="Heading6"/>
        <w:rPr>
          <w:rFonts w:asciiTheme="minorHAnsi" w:hAnsiTheme="minorHAnsi" w:cstheme="minorHAnsi"/>
        </w:rPr>
      </w:pPr>
      <w:bookmarkStart w:name="_Ref500149760" w:id="233"/>
      <w:r w:rsidRPr="00C6684A">
        <w:rPr>
          <w:rFonts w:asciiTheme="minorHAnsi" w:hAnsiTheme="minorHAnsi" w:cstheme="minorHAnsi"/>
        </w:rPr>
        <w:t xml:space="preserve">the amount invoiced or sum due, as referred to in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13.2(a)</w:t>
      </w:r>
      <w:r w:rsidRPr="00C6684A">
        <w:rPr>
          <w:rFonts w:asciiTheme="minorHAnsi" w:hAnsiTheme="minorHAnsi" w:cstheme="minorHAnsi"/>
        </w:rPr>
        <w:t xml:space="preserve"> or </w:t>
      </w:r>
      <w:bookmarkStart w:name="DocXTextRef137" w:id="234"/>
      <w:r w:rsidRPr="00C6684A">
        <w:rPr>
          <w:rFonts w:asciiTheme="minorHAnsi" w:hAnsiTheme="minorHAnsi" w:cstheme="minorHAnsi"/>
        </w:rPr>
        <w:t>(</w:t>
      </w:r>
      <w:bookmarkEnd w:id="234"/>
      <w:r w:rsidRPr="00C6684A" w:rsidR="005D0009">
        <w:rPr>
          <w:rFonts w:asciiTheme="minorHAnsi" w:hAnsiTheme="minorHAnsi" w:cstheme="minorHAnsi"/>
        </w:rPr>
        <w:t>b)</w:t>
      </w:r>
      <w:r w:rsidRPr="00C6684A">
        <w:rPr>
          <w:rFonts w:asciiTheme="minorHAnsi" w:hAnsiTheme="minorHAnsi" w:cstheme="minorHAnsi"/>
        </w:rPr>
        <w:t xml:space="preserve">, shall immediately constitute a debt due and owing from the party who has failed to pay the invoice or sum due to the other party (and </w:t>
      </w:r>
      <w:r w:rsidRPr="00C6684A">
        <w:rPr>
          <w:rFonts w:asciiTheme="minorHAnsi" w:hAnsiTheme="minorHAnsi" w:cstheme="minorHAnsi"/>
        </w:rPr>
        <w:lastRenderedPageBreak/>
        <w:t>to any assignee of a party</w:t>
      </w:r>
      <w:r w:rsidRPr="00C6684A" w:rsidR="006F1806">
        <w:rPr>
          <w:rFonts w:asciiTheme="minorHAnsi" w:hAnsiTheme="minorHAnsi" w:cstheme="minorHAnsi"/>
        </w:rPr>
        <w:t>'</w:t>
      </w:r>
      <w:r w:rsidRPr="00C6684A">
        <w:rPr>
          <w:rFonts w:asciiTheme="minorHAnsi" w:hAnsiTheme="minorHAnsi" w:cstheme="minorHAnsi"/>
        </w:rPr>
        <w:t>s right to payment in respect of any invoice or other sum due);</w:t>
      </w:r>
      <w:bookmarkEnd w:id="233"/>
    </w:p>
    <w:p w:rsidRPr="00C6684A" w:rsidR="00041BCD" w:rsidP="00551C06" w:rsidRDefault="00041BCD" w14:paraId="004176A4" w14:textId="77777777">
      <w:pPr>
        <w:pStyle w:val="Heading6"/>
        <w:rPr>
          <w:rFonts w:asciiTheme="minorHAnsi" w:hAnsiTheme="minorHAnsi" w:cstheme="minorHAnsi"/>
        </w:rPr>
      </w:pPr>
      <w:bookmarkStart w:name="_Ref500149761" w:id="235"/>
      <w:r w:rsidRPr="00C6684A">
        <w:rPr>
          <w:rFonts w:asciiTheme="minorHAnsi" w:hAnsiTheme="minorHAnsi" w:cstheme="minorHAnsi"/>
        </w:rPr>
        <w:t>such debt shall be recoverable by any means available under the laws of England and Wales; and</w:t>
      </w:r>
      <w:bookmarkEnd w:id="235"/>
    </w:p>
    <w:p w:rsidRPr="00C6684A" w:rsidR="00041BCD" w:rsidP="00551C06" w:rsidRDefault="00041BCD" w14:paraId="6A711F22" w14:textId="0B7567BC">
      <w:pPr>
        <w:pStyle w:val="Heading6"/>
        <w:rPr>
          <w:rFonts w:asciiTheme="minorHAnsi" w:hAnsiTheme="minorHAnsi" w:cstheme="minorHAnsi"/>
        </w:rPr>
      </w:pPr>
      <w:bookmarkStart w:name="_Ref500149762" w:id="236"/>
      <w:r w:rsidRPr="00C6684A">
        <w:rPr>
          <w:rFonts w:asciiTheme="minorHAnsi" w:hAnsiTheme="minorHAnsi" w:cstheme="minorHAnsi"/>
        </w:rPr>
        <w:t xml:space="preserve">the dispute resolution procedures in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5D0009">
        <w:rPr>
          <w:rFonts w:asciiTheme="minorHAnsi" w:hAnsiTheme="minorHAnsi" w:cstheme="minorHAnsi"/>
        </w:rPr>
        <w:t>13.1</w:t>
      </w:r>
      <w:r w:rsidRPr="00C6684A">
        <w:rPr>
          <w:rFonts w:asciiTheme="minorHAnsi" w:hAnsiTheme="minorHAnsi" w:cstheme="minorHAnsi"/>
        </w:rPr>
        <w:t xml:space="preserve"> and </w:t>
      </w:r>
      <w:r w:rsidRPr="00C6684A" w:rsidR="005D0009">
        <w:rPr>
          <w:rFonts w:asciiTheme="minorHAnsi" w:hAnsiTheme="minorHAnsi" w:cstheme="minorHAnsi"/>
        </w:rPr>
        <w:t>13.3</w:t>
      </w:r>
      <w:r w:rsidRPr="00C6684A">
        <w:rPr>
          <w:rFonts w:asciiTheme="minorHAnsi" w:hAnsiTheme="minorHAnsi" w:cstheme="minorHAnsi"/>
        </w:rPr>
        <w:t xml:space="preserve"> to </w:t>
      </w:r>
      <w:r w:rsidRPr="00C6684A" w:rsidR="005D0009">
        <w:rPr>
          <w:rFonts w:asciiTheme="minorHAnsi" w:hAnsiTheme="minorHAnsi" w:cstheme="minorHAnsi"/>
        </w:rPr>
        <w:t>13.5</w:t>
      </w:r>
      <w:r w:rsidRPr="00C6684A">
        <w:rPr>
          <w:rFonts w:asciiTheme="minorHAnsi" w:hAnsiTheme="minorHAnsi" w:cstheme="minorHAnsi"/>
        </w:rPr>
        <w:t xml:space="preserve"> shall not apply to proceedings commenced under this </w:t>
      </w:r>
      <w:r w:rsidRPr="00C6684A" w:rsidR="004519F5">
        <w:rPr>
          <w:rFonts w:asciiTheme="minorHAnsi" w:hAnsiTheme="minorHAnsi" w:cstheme="minorHAnsi"/>
        </w:rPr>
        <w:t>clause</w:t>
      </w:r>
      <w:bookmarkStart w:name="DocXTextRef141" w:id="237"/>
      <w:r w:rsidRPr="00C6684A" w:rsidR="005D0009">
        <w:rPr>
          <w:rFonts w:asciiTheme="minorHAnsi" w:hAnsiTheme="minorHAnsi" w:cstheme="minorHAnsi"/>
        </w:rPr>
        <w:t xml:space="preserve"> 13.2</w:t>
      </w:r>
      <w:r w:rsidRPr="00C6684A">
        <w:rPr>
          <w:rFonts w:asciiTheme="minorHAnsi" w:hAnsiTheme="minorHAnsi" w:cstheme="minorHAnsi"/>
        </w:rPr>
        <w:t>.</w:t>
      </w:r>
      <w:bookmarkEnd w:id="236"/>
      <w:bookmarkEnd w:id="237"/>
    </w:p>
    <w:p w:rsidRPr="00C6684A" w:rsidR="00041BCD" w:rsidP="001D2A9A" w:rsidRDefault="00041BCD" w14:paraId="10C445FB" w14:textId="77777777">
      <w:pPr>
        <w:pStyle w:val="Heading3"/>
        <w:rPr>
          <w:rFonts w:asciiTheme="minorHAnsi" w:hAnsiTheme="minorHAnsi" w:cstheme="minorHAnsi"/>
          <w:b/>
          <w:i/>
        </w:rPr>
      </w:pPr>
      <w:bookmarkStart w:name="_Ref500149763" w:id="238"/>
      <w:r w:rsidRPr="00C6684A">
        <w:rPr>
          <w:rFonts w:asciiTheme="minorHAnsi" w:hAnsiTheme="minorHAnsi" w:cstheme="minorHAnsi"/>
          <w:b/>
          <w:i/>
        </w:rPr>
        <w:t>Performance Orders</w:t>
      </w:r>
      <w:bookmarkEnd w:id="238"/>
    </w:p>
    <w:p w:rsidRPr="00C6684A" w:rsidR="00041BCD" w:rsidP="00551C06" w:rsidRDefault="00041BCD" w14:paraId="54BD5BE4" w14:textId="77777777">
      <w:pPr>
        <w:pStyle w:val="Heading4"/>
        <w:rPr>
          <w:rFonts w:asciiTheme="minorHAnsi" w:hAnsiTheme="minorHAnsi" w:cstheme="minorHAnsi"/>
          <w:i/>
        </w:rPr>
      </w:pPr>
      <w:bookmarkStart w:name="_Ref500149764" w:id="239"/>
      <w:r w:rsidRPr="00C6684A">
        <w:rPr>
          <w:rFonts w:asciiTheme="minorHAnsi" w:hAnsiTheme="minorHAnsi" w:cstheme="minorHAnsi"/>
          <w:i/>
        </w:rPr>
        <w:t>Power to order provisional relief</w:t>
      </w:r>
      <w:bookmarkEnd w:id="239"/>
      <w:r w:rsidRPr="00C6684A">
        <w:rPr>
          <w:rFonts w:asciiTheme="minorHAnsi" w:hAnsiTheme="minorHAnsi" w:cstheme="minorHAnsi"/>
          <w:i/>
        </w:rPr>
        <w:t xml:space="preserve"> </w:t>
      </w:r>
    </w:p>
    <w:p w:rsidRPr="00C6684A" w:rsidR="00041BCD" w:rsidP="00944D07" w:rsidRDefault="00041BCD" w14:paraId="7F7B0C05" w14:textId="66AAA78F">
      <w:pPr>
        <w:pStyle w:val="BodyText4"/>
        <w:rPr>
          <w:rFonts w:asciiTheme="minorHAnsi" w:hAnsiTheme="minorHAnsi" w:cstheme="minorHAnsi"/>
        </w:rPr>
      </w:pPr>
      <w:r w:rsidRPr="00C6684A">
        <w:rPr>
          <w:rFonts w:asciiTheme="minorHAnsi" w:hAnsiTheme="minorHAnsi" w:cstheme="minorHAnsi"/>
        </w:rPr>
        <w:t xml:space="preserve">For the purposes of </w:t>
      </w:r>
      <w:bookmarkStart w:name="DocXTextRef142" w:id="240"/>
      <w:r w:rsidRPr="00C6684A">
        <w:rPr>
          <w:rFonts w:asciiTheme="minorHAnsi" w:hAnsiTheme="minorHAnsi" w:cstheme="minorHAnsi"/>
        </w:rPr>
        <w:t>section 39</w:t>
      </w:r>
      <w:bookmarkEnd w:id="240"/>
      <w:r w:rsidRPr="00C6684A">
        <w:rPr>
          <w:rFonts w:asciiTheme="minorHAnsi" w:hAnsiTheme="minorHAnsi" w:cstheme="minorHAnsi"/>
        </w:rPr>
        <w:t xml:space="preserve"> of the Arbitration Act 1996, should any Relevant Dispute be allocated in accordance with the </w:t>
      </w:r>
      <w:r w:rsidRPr="00C6684A" w:rsidR="0079352C">
        <w:rPr>
          <w:rFonts w:asciiTheme="minorHAnsi" w:hAnsiTheme="minorHAnsi" w:cstheme="minorHAnsi"/>
        </w:rPr>
        <w:t xml:space="preserve">CVL </w:t>
      </w:r>
      <w:r w:rsidRPr="00C6684A">
        <w:rPr>
          <w:rFonts w:asciiTheme="minorHAnsi" w:hAnsiTheme="minorHAnsi" w:cstheme="minorHAnsi"/>
        </w:rPr>
        <w:t>ADRR to arbitration under Chapter F of the</w:t>
      </w:r>
      <w:r w:rsidRPr="00C6684A" w:rsidR="0079352C">
        <w:rPr>
          <w:rFonts w:asciiTheme="minorHAnsi" w:hAnsiTheme="minorHAnsi" w:cstheme="minorHAnsi"/>
        </w:rPr>
        <w:t xml:space="preserve"> CVL</w:t>
      </w:r>
      <w:r w:rsidRPr="00C6684A">
        <w:rPr>
          <w:rFonts w:asciiTheme="minorHAnsi" w:hAnsiTheme="minorHAnsi" w:cstheme="minorHAnsi"/>
        </w:rPr>
        <w:t xml:space="preserve"> ADRR, the arbitrator shall have power to order on a provisional basis any relief which he would have power to grant in a final award including Performance Orders.</w:t>
      </w:r>
    </w:p>
    <w:p w:rsidRPr="00C6684A" w:rsidR="00041BCD" w:rsidP="009E5D23" w:rsidRDefault="00041BCD" w14:paraId="2E8925FC" w14:textId="77777777">
      <w:pPr>
        <w:pStyle w:val="Heading4"/>
        <w:keepNext/>
        <w:rPr>
          <w:rFonts w:asciiTheme="minorHAnsi" w:hAnsiTheme="minorHAnsi" w:cstheme="minorHAnsi"/>
          <w:i/>
        </w:rPr>
      </w:pPr>
      <w:bookmarkStart w:name="_Ref500149765" w:id="241"/>
      <w:r w:rsidRPr="00C6684A">
        <w:rPr>
          <w:rFonts w:asciiTheme="minorHAnsi" w:hAnsiTheme="minorHAnsi" w:cstheme="minorHAnsi"/>
          <w:i/>
        </w:rPr>
        <w:t>Performance Orders</w:t>
      </w:r>
      <w:bookmarkEnd w:id="241"/>
    </w:p>
    <w:p w:rsidRPr="00C6684A" w:rsidR="00041BCD" w:rsidP="00944D07" w:rsidRDefault="00041BCD" w14:paraId="5E830C49" w14:textId="77777777">
      <w:pPr>
        <w:pStyle w:val="BodyText4"/>
        <w:rPr>
          <w:rFonts w:asciiTheme="minorHAnsi" w:hAnsiTheme="minorHAnsi" w:cstheme="minorHAnsi"/>
        </w:rPr>
      </w:pPr>
      <w:r w:rsidRPr="00C6684A">
        <w:rPr>
          <w:rFonts w:asciiTheme="minorHAnsi" w:hAnsiTheme="minorHAnsi" w:cstheme="minorHAnsi"/>
        </w:rPr>
        <w:t xml:space="preserve">A Performance Order: </w:t>
      </w:r>
    </w:p>
    <w:p w:rsidRPr="00C6684A" w:rsidR="00041BCD" w:rsidP="00551C06" w:rsidRDefault="00041BCD" w14:paraId="647B4142" w14:textId="10D5BA17">
      <w:pPr>
        <w:pStyle w:val="Heading5"/>
        <w:rPr>
          <w:rFonts w:asciiTheme="minorHAnsi" w:hAnsiTheme="minorHAnsi" w:cstheme="minorHAnsi"/>
        </w:rPr>
      </w:pPr>
      <w:bookmarkStart w:name="_Ref500149766" w:id="242"/>
      <w:r w:rsidRPr="00C6684A">
        <w:rPr>
          <w:rFonts w:asciiTheme="minorHAnsi" w:hAnsiTheme="minorHAnsi" w:cstheme="minorHAnsi"/>
        </w:rPr>
        <w:t xml:space="preserve">is an order made under </w:t>
      </w:r>
      <w:r w:rsidRPr="00C6684A" w:rsidR="004519F5">
        <w:rPr>
          <w:rFonts w:asciiTheme="minorHAnsi" w:hAnsiTheme="minorHAnsi" w:cstheme="minorHAnsi"/>
        </w:rPr>
        <w:t>clause</w:t>
      </w:r>
      <w:r w:rsidRPr="00C6684A" w:rsidR="005D0009">
        <w:rPr>
          <w:rFonts w:asciiTheme="minorHAnsi" w:hAnsiTheme="minorHAnsi" w:cstheme="minorHAnsi"/>
        </w:rPr>
        <w:t xml:space="preserve"> 13.3.3(b)</w:t>
      </w:r>
      <w:r w:rsidRPr="00C6684A">
        <w:rPr>
          <w:rFonts w:asciiTheme="minorHAnsi" w:hAnsiTheme="minorHAnsi" w:cstheme="minorHAnsi"/>
        </w:rPr>
        <w:t>, relating to a Relevant Dispute, whether by way of interim or final relief; and</w:t>
      </w:r>
      <w:bookmarkEnd w:id="242"/>
    </w:p>
    <w:p w:rsidRPr="00C6684A" w:rsidR="00041BCD" w:rsidP="00551C06" w:rsidRDefault="00041BCD" w14:paraId="67835AAA" w14:textId="158AF3C0">
      <w:pPr>
        <w:pStyle w:val="Heading5"/>
        <w:rPr>
          <w:rFonts w:asciiTheme="minorHAnsi" w:hAnsiTheme="minorHAnsi" w:cstheme="minorHAnsi"/>
        </w:rPr>
      </w:pPr>
      <w:bookmarkStart w:name="_Ref500149767" w:id="243"/>
      <w:r w:rsidRPr="00C6684A">
        <w:rPr>
          <w:rFonts w:asciiTheme="minorHAnsi" w:hAnsiTheme="minorHAnsi" w:cstheme="minorHAnsi"/>
        </w:rPr>
        <w:t xml:space="preserve">may be applied for by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in the circumstances set out in </w:t>
      </w:r>
      <w:r w:rsidRPr="00C6684A" w:rsidR="004519F5">
        <w:rPr>
          <w:rFonts w:asciiTheme="minorHAnsi" w:hAnsiTheme="minorHAnsi" w:cstheme="minorHAnsi"/>
        </w:rPr>
        <w:t>clause</w:t>
      </w:r>
      <w:r w:rsidRPr="00C6684A" w:rsidR="005D0009">
        <w:rPr>
          <w:rFonts w:asciiTheme="minorHAnsi" w:hAnsiTheme="minorHAnsi" w:cstheme="minorHAnsi"/>
        </w:rPr>
        <w:t xml:space="preserve"> 8.1</w:t>
      </w:r>
      <w:r w:rsidRPr="00C6684A">
        <w:rPr>
          <w:rFonts w:asciiTheme="minorHAnsi" w:hAnsiTheme="minorHAnsi" w:cstheme="minorHAnsi"/>
        </w:rPr>
        <w:t xml:space="preserve">, subject to the qualifications in </w:t>
      </w:r>
      <w:r w:rsidRPr="00C6684A" w:rsidR="004519F5">
        <w:rPr>
          <w:rFonts w:asciiTheme="minorHAnsi" w:hAnsiTheme="minorHAnsi" w:cstheme="minorHAnsi"/>
        </w:rPr>
        <w:t>clause</w:t>
      </w:r>
      <w:r w:rsidRPr="00C6684A" w:rsidR="005D0009">
        <w:rPr>
          <w:rFonts w:asciiTheme="minorHAnsi" w:hAnsiTheme="minorHAnsi" w:cstheme="minorHAnsi"/>
        </w:rPr>
        <w:t xml:space="preserve"> 17.8</w:t>
      </w:r>
      <w:r w:rsidRPr="00C6684A">
        <w:rPr>
          <w:rFonts w:asciiTheme="minorHAnsi" w:hAnsiTheme="minorHAnsi" w:cstheme="minorHAnsi"/>
        </w:rPr>
        <w:t>,</w:t>
      </w:r>
      <w:bookmarkEnd w:id="243"/>
    </w:p>
    <w:p w:rsidRPr="00C6684A" w:rsidR="00041BCD" w:rsidP="00944D07" w:rsidRDefault="00041BCD" w14:paraId="353A15DB" w14:textId="3A3A8A65">
      <w:pPr>
        <w:pStyle w:val="BodyText4"/>
        <w:rPr>
          <w:rFonts w:asciiTheme="minorHAnsi" w:hAnsiTheme="minorHAnsi" w:cstheme="minorHAnsi"/>
        </w:rPr>
      </w:pPr>
      <w:r w:rsidRPr="00C6684A">
        <w:rPr>
          <w:rFonts w:asciiTheme="minorHAnsi" w:hAnsiTheme="minorHAnsi" w:cstheme="minorHAnsi"/>
        </w:rPr>
        <w:t xml:space="preserve">and an application for a Performance Order shall be without prejudice to any other remedy available to the claimant under this contract (whether </w:t>
      </w:r>
      <w:r w:rsidRPr="00C6684A" w:rsidR="00331EB7">
        <w:rPr>
          <w:rFonts w:asciiTheme="minorHAnsi" w:hAnsiTheme="minorHAnsi" w:cstheme="minorHAnsi"/>
        </w:rPr>
        <w:t>final or</w:t>
      </w:r>
      <w:r w:rsidRPr="00C6684A">
        <w:rPr>
          <w:rFonts w:asciiTheme="minorHAnsi" w:hAnsiTheme="minorHAnsi" w:cstheme="minorHAnsi"/>
        </w:rPr>
        <w:t xml:space="preserve"> interim and whether by way of appeal under the </w:t>
      </w:r>
      <w:r w:rsidRPr="00C6684A" w:rsidR="0079352C">
        <w:rPr>
          <w:rFonts w:asciiTheme="minorHAnsi" w:hAnsiTheme="minorHAnsi" w:cstheme="minorHAnsi"/>
        </w:rPr>
        <w:t xml:space="preserve">CVL </w:t>
      </w:r>
      <w:r w:rsidRPr="00C6684A">
        <w:rPr>
          <w:rFonts w:asciiTheme="minorHAnsi" w:hAnsiTheme="minorHAnsi" w:cstheme="minorHAnsi"/>
        </w:rPr>
        <w:t>Network Code or otherwise).</w:t>
      </w:r>
    </w:p>
    <w:p w:rsidRPr="00C6684A" w:rsidR="00041BCD" w:rsidP="00551C06" w:rsidRDefault="00041BCD" w14:paraId="10655432" w14:textId="77777777">
      <w:pPr>
        <w:pStyle w:val="Heading4"/>
        <w:rPr>
          <w:rFonts w:asciiTheme="minorHAnsi" w:hAnsiTheme="minorHAnsi" w:cstheme="minorHAnsi"/>
          <w:i/>
        </w:rPr>
      </w:pPr>
      <w:bookmarkStart w:name="_Ref500149768" w:id="244"/>
      <w:r w:rsidRPr="00C6684A">
        <w:rPr>
          <w:rFonts w:asciiTheme="minorHAnsi" w:hAnsiTheme="minorHAnsi" w:cstheme="minorHAnsi"/>
          <w:i/>
        </w:rPr>
        <w:t>Duties of arbitrator in relation to Performance Orders</w:t>
      </w:r>
      <w:bookmarkEnd w:id="244"/>
    </w:p>
    <w:p w:rsidRPr="00C6684A" w:rsidR="00041BCD" w:rsidP="00944D07" w:rsidRDefault="00041BCD" w14:paraId="1A5BA947" w14:textId="002D68DC">
      <w:pPr>
        <w:pStyle w:val="BodyText4"/>
        <w:rPr>
          <w:rFonts w:asciiTheme="minorHAnsi" w:hAnsiTheme="minorHAnsi" w:cstheme="minorHAnsi"/>
        </w:rPr>
      </w:pPr>
      <w:r w:rsidRPr="00C6684A">
        <w:rPr>
          <w:rFonts w:asciiTheme="minorHAnsi" w:hAnsiTheme="minorHAnsi" w:cstheme="minorHAnsi"/>
        </w:rPr>
        <w:t xml:space="preserve">Without prejudice to any additional remedies that may be ordered by the arbitrator under </w:t>
      </w:r>
      <w:r w:rsidRPr="00C6684A" w:rsidR="004519F5">
        <w:rPr>
          <w:rFonts w:asciiTheme="minorHAnsi" w:hAnsiTheme="minorHAnsi" w:cstheme="minorHAnsi"/>
        </w:rPr>
        <w:t>clause</w:t>
      </w:r>
      <w:r w:rsidRPr="00C6684A" w:rsidR="009E5D23">
        <w:rPr>
          <w:rFonts w:asciiTheme="minorHAnsi" w:hAnsiTheme="minorHAnsi" w:cstheme="minorHAnsi"/>
        </w:rPr>
        <w:t xml:space="preserve"> 13.4</w:t>
      </w:r>
      <w:r w:rsidRPr="00C6684A">
        <w:rPr>
          <w:rFonts w:asciiTheme="minorHAnsi" w:hAnsiTheme="minorHAnsi" w:cstheme="minorHAnsi"/>
        </w:rPr>
        <w:t xml:space="preserve">, where a dispute is allocated in accordance with the </w:t>
      </w:r>
      <w:r w:rsidRPr="00C6684A" w:rsidR="0079352C">
        <w:rPr>
          <w:rFonts w:asciiTheme="minorHAnsi" w:hAnsiTheme="minorHAnsi" w:cstheme="minorHAnsi"/>
        </w:rPr>
        <w:t xml:space="preserve">CVL </w:t>
      </w:r>
      <w:r w:rsidRPr="00C6684A">
        <w:rPr>
          <w:rFonts w:asciiTheme="minorHAnsi" w:hAnsiTheme="minorHAnsi" w:cstheme="minorHAnsi"/>
        </w:rPr>
        <w:t xml:space="preserve">ADRR to arbitration and a party has applied for a Performance Order, the parties shall agree in a Procedure Agreement, as defined in the </w:t>
      </w:r>
      <w:r w:rsidRPr="00C6684A" w:rsidR="0079352C">
        <w:rPr>
          <w:rFonts w:asciiTheme="minorHAnsi" w:hAnsiTheme="minorHAnsi" w:cstheme="minorHAnsi"/>
        </w:rPr>
        <w:t xml:space="preserve">CVL </w:t>
      </w:r>
      <w:r w:rsidRPr="00C6684A">
        <w:rPr>
          <w:rFonts w:asciiTheme="minorHAnsi" w:hAnsiTheme="minorHAnsi" w:cstheme="minorHAnsi"/>
        </w:rPr>
        <w:t>ADRR, that:</w:t>
      </w:r>
    </w:p>
    <w:p w:rsidRPr="00C6684A" w:rsidR="00041BCD" w:rsidP="00551C06" w:rsidRDefault="00041BCD" w14:paraId="4979DB97" w14:textId="77777777">
      <w:pPr>
        <w:pStyle w:val="Heading5"/>
        <w:rPr>
          <w:rFonts w:asciiTheme="minorHAnsi" w:hAnsiTheme="minorHAnsi" w:cstheme="minorHAnsi"/>
        </w:rPr>
      </w:pPr>
      <w:bookmarkStart w:name="_Ref500149769" w:id="245"/>
      <w:r w:rsidRPr="00C6684A">
        <w:rPr>
          <w:rFonts w:asciiTheme="minorHAnsi" w:hAnsiTheme="minorHAnsi" w:cstheme="minorHAnsi"/>
        </w:rPr>
        <w:t>the arbitrator shall decide as soon as possible whether the application is well founded or not; and</w:t>
      </w:r>
      <w:bookmarkEnd w:id="245"/>
    </w:p>
    <w:p w:rsidRPr="00C6684A" w:rsidR="00041BCD" w:rsidP="00551C06" w:rsidRDefault="00041BCD" w14:paraId="62E9FEAE" w14:textId="77777777">
      <w:pPr>
        <w:pStyle w:val="Heading5"/>
        <w:rPr>
          <w:rFonts w:asciiTheme="minorHAnsi" w:hAnsiTheme="minorHAnsi" w:cstheme="minorHAnsi"/>
        </w:rPr>
      </w:pPr>
      <w:bookmarkStart w:name="_Ref500149770" w:id="246"/>
      <w:r w:rsidRPr="00C6684A">
        <w:rPr>
          <w:rFonts w:asciiTheme="minorHAnsi" w:hAnsiTheme="minorHAnsi" w:cstheme="minorHAnsi"/>
        </w:rP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246"/>
      <w:r w:rsidRPr="00C6684A" w:rsidR="00392A43">
        <w:rPr>
          <w:rFonts w:asciiTheme="minorHAnsi" w:hAnsiTheme="minorHAnsi" w:cstheme="minorHAnsi"/>
        </w:rPr>
        <w:t xml:space="preserve">.  </w:t>
      </w:r>
    </w:p>
    <w:p w:rsidRPr="00C6684A" w:rsidR="00041BCD" w:rsidP="001D2A9A" w:rsidRDefault="00041BCD" w14:paraId="45DC3659" w14:textId="77777777">
      <w:pPr>
        <w:pStyle w:val="Heading3"/>
        <w:rPr>
          <w:rFonts w:asciiTheme="minorHAnsi" w:hAnsiTheme="minorHAnsi" w:cstheme="minorHAnsi"/>
          <w:b/>
          <w:i/>
        </w:rPr>
      </w:pPr>
      <w:bookmarkStart w:name="_Ref500149771" w:id="247"/>
      <w:r w:rsidRPr="00C6684A">
        <w:rPr>
          <w:rFonts w:asciiTheme="minorHAnsi" w:hAnsiTheme="minorHAnsi" w:cstheme="minorHAnsi"/>
          <w:b/>
          <w:i/>
        </w:rPr>
        <w:t>Remedies</w:t>
      </w:r>
      <w:bookmarkEnd w:id="247"/>
    </w:p>
    <w:p w:rsidRPr="00C6684A" w:rsidR="00041BCD" w:rsidP="00944D07" w:rsidRDefault="00041BCD" w14:paraId="2C1DC5B5" w14:textId="77777777">
      <w:pPr>
        <w:pStyle w:val="BodyText3"/>
        <w:rPr>
          <w:rFonts w:asciiTheme="minorHAnsi" w:hAnsiTheme="minorHAnsi" w:cstheme="minorHAnsi"/>
        </w:rPr>
      </w:pPr>
      <w:r w:rsidRPr="00C6684A">
        <w:rPr>
          <w:rFonts w:asciiTheme="minorHAnsi" w:hAnsiTheme="minorHAnsi" w:cstheme="minorHAnsi"/>
        </w:rPr>
        <w:t>The powers exercisable by the arbitrator as regards remedies shall include:</w:t>
      </w:r>
    </w:p>
    <w:p w:rsidRPr="00C6684A" w:rsidR="00041BCD" w:rsidP="00551C06" w:rsidRDefault="00041BCD" w14:paraId="0D366E46" w14:textId="77777777">
      <w:pPr>
        <w:pStyle w:val="Heading5"/>
        <w:rPr>
          <w:rFonts w:asciiTheme="minorHAnsi" w:hAnsiTheme="minorHAnsi" w:cstheme="minorHAnsi"/>
        </w:rPr>
      </w:pPr>
      <w:bookmarkStart w:name="_Ref500149772" w:id="248"/>
      <w:r w:rsidRPr="00C6684A">
        <w:rPr>
          <w:rFonts w:asciiTheme="minorHAnsi" w:hAnsiTheme="minorHAnsi" w:cstheme="minorHAnsi"/>
        </w:rPr>
        <w:t>the powers specified in sections 48(3) to (5) of the Arbitration Act 1996;</w:t>
      </w:r>
      <w:bookmarkEnd w:id="248"/>
    </w:p>
    <w:p w:rsidRPr="00C6684A" w:rsidR="00041BCD" w:rsidP="00551C06" w:rsidRDefault="00041BCD" w14:paraId="7C312BC6" w14:textId="236C1D7F">
      <w:pPr>
        <w:pStyle w:val="Heading5"/>
        <w:rPr>
          <w:rFonts w:asciiTheme="minorHAnsi" w:hAnsiTheme="minorHAnsi" w:cstheme="minorHAnsi"/>
        </w:rPr>
      </w:pPr>
      <w:bookmarkStart w:name="_Ref500149773" w:id="249"/>
      <w:r w:rsidRPr="00C6684A">
        <w:rPr>
          <w:rFonts w:asciiTheme="minorHAnsi" w:hAnsiTheme="minorHAnsi" w:cstheme="minorHAnsi"/>
        </w:rPr>
        <w:t xml:space="preserve">the powers specified in the </w:t>
      </w:r>
      <w:r w:rsidRPr="00C6684A" w:rsidR="0079352C">
        <w:rPr>
          <w:rFonts w:asciiTheme="minorHAnsi" w:hAnsiTheme="minorHAnsi" w:cstheme="minorHAnsi"/>
        </w:rPr>
        <w:t xml:space="preserve">CVL </w:t>
      </w:r>
      <w:r w:rsidRPr="00C6684A">
        <w:rPr>
          <w:rFonts w:asciiTheme="minorHAnsi" w:hAnsiTheme="minorHAnsi" w:cstheme="minorHAnsi"/>
        </w:rPr>
        <w:t>ADRR;</w:t>
      </w:r>
      <w:bookmarkEnd w:id="249"/>
      <w:r w:rsidRPr="00C6684A">
        <w:rPr>
          <w:rFonts w:asciiTheme="minorHAnsi" w:hAnsiTheme="minorHAnsi" w:cstheme="minorHAnsi"/>
        </w:rPr>
        <w:t xml:space="preserve"> </w:t>
      </w:r>
    </w:p>
    <w:p w:rsidRPr="00C6684A" w:rsidR="00041BCD" w:rsidP="00551C06" w:rsidRDefault="00041BCD" w14:paraId="05693B8D" w14:textId="77777777">
      <w:pPr>
        <w:pStyle w:val="Heading5"/>
        <w:rPr>
          <w:rFonts w:asciiTheme="minorHAnsi" w:hAnsiTheme="minorHAnsi" w:cstheme="minorHAnsi"/>
        </w:rPr>
      </w:pPr>
      <w:bookmarkStart w:name="_Ref500149774" w:id="250"/>
      <w:r w:rsidRPr="00C6684A">
        <w:rPr>
          <w:rFonts w:asciiTheme="minorHAnsi" w:hAnsiTheme="minorHAnsi" w:cstheme="minorHAnsi"/>
        </w:rPr>
        <w:t>the power to make Performance Orders; and</w:t>
      </w:r>
      <w:bookmarkEnd w:id="250"/>
    </w:p>
    <w:p w:rsidRPr="00C6684A" w:rsidR="00041BCD" w:rsidP="00551C06" w:rsidRDefault="00041BCD" w14:paraId="311E4400" w14:textId="41F625CF">
      <w:pPr>
        <w:pStyle w:val="Heading5"/>
        <w:rPr>
          <w:rFonts w:asciiTheme="minorHAnsi" w:hAnsiTheme="minorHAnsi" w:cstheme="minorHAnsi"/>
        </w:rPr>
      </w:pPr>
      <w:bookmarkStart w:name="_Ref500149775" w:id="251"/>
      <w:r w:rsidRPr="00C6684A">
        <w:rPr>
          <w:rFonts w:asciiTheme="minorHAnsi" w:hAnsiTheme="minorHAnsi" w:cstheme="minorHAnsi"/>
        </w:rPr>
        <w:lastRenderedPageBreak/>
        <w:t xml:space="preserve">the power to order within the same reference to arbitration any relief specified in </w:t>
      </w:r>
      <w:r w:rsidRPr="00C6684A" w:rsidR="004519F5">
        <w:rPr>
          <w:rFonts w:asciiTheme="minorHAnsi" w:hAnsiTheme="minorHAnsi" w:cstheme="minorHAnsi"/>
        </w:rPr>
        <w:t>clause</w:t>
      </w:r>
      <w:r w:rsidRPr="00C6684A" w:rsidR="005D0009">
        <w:rPr>
          <w:rFonts w:asciiTheme="minorHAnsi" w:hAnsiTheme="minorHAnsi" w:cstheme="minorHAnsi"/>
        </w:rPr>
        <w:t xml:space="preserve"> 13.4(a)</w:t>
      </w:r>
      <w:r w:rsidRPr="00C6684A">
        <w:rPr>
          <w:rFonts w:asciiTheme="minorHAnsi" w:hAnsiTheme="minorHAnsi" w:cstheme="minorHAnsi"/>
        </w:rPr>
        <w:t xml:space="preserve">, </w:t>
      </w:r>
      <w:r w:rsidRPr="00C6684A" w:rsidR="005D0009">
        <w:rPr>
          <w:rFonts w:asciiTheme="minorHAnsi" w:hAnsiTheme="minorHAnsi" w:cstheme="minorHAnsi"/>
        </w:rPr>
        <w:t xml:space="preserve">(b) </w:t>
      </w:r>
      <w:r w:rsidRPr="00C6684A">
        <w:rPr>
          <w:rFonts w:asciiTheme="minorHAnsi" w:hAnsiTheme="minorHAnsi" w:cstheme="minorHAnsi"/>
        </w:rPr>
        <w:t xml:space="preserve">and </w:t>
      </w:r>
      <w:r w:rsidRPr="00C6684A" w:rsidR="005D0009">
        <w:rPr>
          <w:rFonts w:asciiTheme="minorHAnsi" w:hAnsiTheme="minorHAnsi" w:cstheme="minorHAnsi"/>
        </w:rPr>
        <w:t>(c)</w:t>
      </w:r>
      <w:r w:rsidRPr="00C6684A">
        <w:rPr>
          <w:rFonts w:asciiTheme="minorHAnsi" w:hAnsiTheme="minorHAnsi" w:cstheme="minorHAnsi"/>
        </w:rPr>
        <w:t xml:space="preserve"> consequent upon, or for the breach of, any interim or final Performance Order previously made.</w:t>
      </w:r>
      <w:bookmarkEnd w:id="251"/>
    </w:p>
    <w:p w:rsidRPr="00C6684A" w:rsidR="00041BCD" w:rsidP="001D2A9A" w:rsidRDefault="00041BCD" w14:paraId="71237B2E" w14:textId="77777777">
      <w:pPr>
        <w:pStyle w:val="Heading3"/>
        <w:rPr>
          <w:rFonts w:asciiTheme="minorHAnsi" w:hAnsiTheme="minorHAnsi" w:cstheme="minorHAnsi"/>
          <w:b/>
          <w:i/>
        </w:rPr>
      </w:pPr>
      <w:bookmarkStart w:name="_Ref500149776" w:id="252"/>
      <w:r w:rsidRPr="00C6684A">
        <w:rPr>
          <w:rFonts w:asciiTheme="minorHAnsi" w:hAnsiTheme="minorHAnsi" w:cstheme="minorHAnsi"/>
          <w:b/>
          <w:i/>
        </w:rPr>
        <w:t>Exclusion of applications on preliminary points of law</w:t>
      </w:r>
      <w:bookmarkEnd w:id="252"/>
      <w:r w:rsidRPr="00C6684A">
        <w:rPr>
          <w:rFonts w:asciiTheme="minorHAnsi" w:hAnsiTheme="minorHAnsi" w:cstheme="minorHAnsi"/>
          <w:b/>
          <w:i/>
        </w:rPr>
        <w:t xml:space="preserve"> </w:t>
      </w:r>
    </w:p>
    <w:p w:rsidRPr="00C6684A" w:rsidR="00041BCD" w:rsidP="00944D07" w:rsidRDefault="00041BCD" w14:paraId="793982FA" w14:textId="77777777">
      <w:pPr>
        <w:pStyle w:val="BodyText3"/>
        <w:rPr>
          <w:rFonts w:asciiTheme="minorHAnsi" w:hAnsiTheme="minorHAnsi" w:cstheme="minorHAnsi"/>
        </w:rPr>
      </w:pPr>
      <w:r w:rsidRPr="00C6684A">
        <w:rPr>
          <w:rFonts w:asciiTheme="minorHAnsi" w:hAnsiTheme="minorHAnsi" w:cstheme="minorHAnsi"/>
        </w:rPr>
        <w:t xml:space="preserve">Any recourse to any Court for the determination of a preliminary point of law arising </w:t>
      </w:r>
      <w:proofErr w:type="gramStart"/>
      <w:r w:rsidRPr="00C6684A">
        <w:rPr>
          <w:rFonts w:asciiTheme="minorHAnsi" w:hAnsiTheme="minorHAnsi" w:cstheme="minorHAnsi"/>
        </w:rPr>
        <w:t>in the course of</w:t>
      </w:r>
      <w:proofErr w:type="gramEnd"/>
      <w:r w:rsidRPr="00C6684A">
        <w:rPr>
          <w:rFonts w:asciiTheme="minorHAnsi" w:hAnsiTheme="minorHAnsi" w:cstheme="minorHAnsi"/>
        </w:rPr>
        <w:t xml:space="preserve"> the arbitration proceedings is excluded.</w:t>
      </w:r>
    </w:p>
    <w:p w:rsidRPr="00C6684A" w:rsidR="00041BCD" w:rsidP="001D2A9A" w:rsidRDefault="00041BCD" w14:paraId="2E62A6FC" w14:textId="77777777">
      <w:pPr>
        <w:pStyle w:val="Heading2"/>
        <w:rPr>
          <w:rFonts w:asciiTheme="minorHAnsi" w:hAnsiTheme="minorHAnsi" w:cstheme="minorHAnsi"/>
        </w:rPr>
      </w:pPr>
      <w:bookmarkStart w:name="_Ref500149777" w:id="253"/>
      <w:bookmarkStart w:name="_Toc21464631" w:id="254"/>
      <w:r w:rsidRPr="00C6684A">
        <w:rPr>
          <w:rFonts w:asciiTheme="minorHAnsi" w:hAnsiTheme="minorHAnsi" w:cstheme="minorHAnsi"/>
        </w:rPr>
        <w:t>Confidentiality</w:t>
      </w:r>
      <w:bookmarkEnd w:id="253"/>
      <w:bookmarkEnd w:id="254"/>
    </w:p>
    <w:p w:rsidRPr="00C6684A" w:rsidR="00041BCD" w:rsidP="001D2A9A" w:rsidRDefault="00041BCD" w14:paraId="19ACD642" w14:textId="77777777">
      <w:pPr>
        <w:pStyle w:val="Heading3"/>
        <w:rPr>
          <w:rFonts w:asciiTheme="minorHAnsi" w:hAnsiTheme="minorHAnsi" w:cstheme="minorHAnsi"/>
          <w:b/>
          <w:i/>
        </w:rPr>
      </w:pPr>
      <w:bookmarkStart w:name="_Ref500149778" w:id="255"/>
      <w:r w:rsidRPr="00C6684A">
        <w:rPr>
          <w:rFonts w:asciiTheme="minorHAnsi" w:hAnsiTheme="minorHAnsi" w:cstheme="minorHAnsi"/>
          <w:b/>
          <w:i/>
        </w:rPr>
        <w:t>Confidential Information</w:t>
      </w:r>
      <w:bookmarkEnd w:id="255"/>
    </w:p>
    <w:p w:rsidRPr="00C6684A" w:rsidR="00041BCD" w:rsidP="00551C06" w:rsidRDefault="00041BCD" w14:paraId="16A46B1C" w14:textId="77777777">
      <w:pPr>
        <w:pStyle w:val="Heading4"/>
        <w:rPr>
          <w:rFonts w:asciiTheme="minorHAnsi" w:hAnsiTheme="minorHAnsi" w:cstheme="minorHAnsi"/>
          <w:i/>
        </w:rPr>
      </w:pPr>
      <w:bookmarkStart w:name="_Ref500149779" w:id="256"/>
      <w:r w:rsidRPr="00C6684A">
        <w:rPr>
          <w:rFonts w:asciiTheme="minorHAnsi" w:hAnsiTheme="minorHAnsi" w:cstheme="minorHAnsi"/>
          <w:i/>
        </w:rPr>
        <w:t>General obligation</w:t>
      </w:r>
      <w:bookmarkEnd w:id="256"/>
    </w:p>
    <w:p w:rsidRPr="00C6684A" w:rsidR="00041BCD" w:rsidP="00944D07" w:rsidRDefault="00041BCD" w14:paraId="3CADCF70" w14:textId="0D3A4A63">
      <w:pPr>
        <w:pStyle w:val="BodyText4"/>
        <w:rPr>
          <w:rFonts w:asciiTheme="minorHAnsi" w:hAnsiTheme="minorHAnsi" w:cstheme="minorHAnsi"/>
        </w:rPr>
      </w:pPr>
      <w:r w:rsidRPr="00C6684A">
        <w:rPr>
          <w:rFonts w:asciiTheme="minorHAnsi" w:hAnsiTheme="minorHAnsi" w:cstheme="minorHAnsi"/>
        </w:rPr>
        <w:t xml:space="preserve">Except as permitted by </w:t>
      </w:r>
      <w:r w:rsidRPr="00C6684A" w:rsidR="004519F5">
        <w:rPr>
          <w:rFonts w:asciiTheme="minorHAnsi" w:hAnsiTheme="minorHAnsi" w:cstheme="minorHAnsi"/>
        </w:rPr>
        <w:t>clause</w:t>
      </w:r>
      <w:r w:rsidRPr="00C6684A" w:rsidR="005D0009">
        <w:rPr>
          <w:rFonts w:asciiTheme="minorHAnsi" w:hAnsiTheme="minorHAnsi" w:cstheme="minorHAnsi"/>
        </w:rPr>
        <w:t xml:space="preserve"> 14.2</w:t>
      </w:r>
      <w:r w:rsidRPr="00C6684A">
        <w:rPr>
          <w:rFonts w:asciiTheme="minorHAnsi" w:hAnsiTheme="minorHAnsi" w:cstheme="minorHAnsi"/>
        </w:rPr>
        <w:t>, all Confidential Information shall be held confidential during and after the continuance of this contract and shall not be divulged in any way to any third party without the prior written approval of the other party.</w:t>
      </w:r>
    </w:p>
    <w:p w:rsidRPr="00C6684A" w:rsidR="00041BCD" w:rsidP="00551C06" w:rsidRDefault="00A543D6" w14:paraId="72FBD35A" w14:textId="2EF1937A">
      <w:pPr>
        <w:pStyle w:val="Heading4"/>
        <w:rPr>
          <w:rFonts w:asciiTheme="minorHAnsi" w:hAnsiTheme="minorHAnsi" w:cstheme="minorHAnsi"/>
          <w:i/>
        </w:rPr>
      </w:pPr>
      <w:bookmarkStart w:name="_Ref500149780" w:id="257"/>
      <w:r w:rsidRPr="00C6684A">
        <w:rPr>
          <w:rFonts w:asciiTheme="minorHAnsi" w:hAnsiTheme="minorHAnsi" w:cstheme="minorHAnsi"/>
          <w:i/>
        </w:rPr>
        <w:t>CVL IM</w:t>
      </w:r>
      <w:r w:rsidRPr="00C6684A" w:rsidR="00041BCD">
        <w:rPr>
          <w:rFonts w:asciiTheme="minorHAnsi" w:hAnsiTheme="minorHAnsi" w:cstheme="minorHAnsi"/>
          <w:i/>
        </w:rPr>
        <w:t xml:space="preserve"> - Affiliates</w:t>
      </w:r>
      <w:bookmarkEnd w:id="257"/>
    </w:p>
    <w:p w:rsidRPr="00C6684A" w:rsidR="00041BCD" w:rsidP="00944D07" w:rsidRDefault="00041BCD" w14:paraId="41E81177" w14:textId="31EB6B98">
      <w:pPr>
        <w:pStyle w:val="BodyText4"/>
        <w:rPr>
          <w:rFonts w:asciiTheme="minorHAnsi" w:hAnsiTheme="minorHAnsi" w:cstheme="minorHAnsi"/>
        </w:rPr>
      </w:pPr>
      <w:r w:rsidRPr="00C6684A">
        <w:rPr>
          <w:rFonts w:asciiTheme="minorHAnsi" w:hAnsiTheme="minorHAnsi" w:cstheme="minorHAnsi"/>
        </w:rPr>
        <w:t xml:space="preserve">Except as permitted by </w:t>
      </w:r>
      <w:r w:rsidRPr="00C6684A" w:rsidR="004519F5">
        <w:rPr>
          <w:rFonts w:asciiTheme="minorHAnsi" w:hAnsiTheme="minorHAnsi" w:cstheme="minorHAnsi"/>
        </w:rPr>
        <w:t>clause</w:t>
      </w:r>
      <w:r w:rsidRPr="00C6684A" w:rsidR="005D0009">
        <w:rPr>
          <w:rFonts w:asciiTheme="minorHAnsi" w:hAnsiTheme="minorHAnsi" w:cstheme="minorHAnsi"/>
        </w:rPr>
        <w:t xml:space="preserve"> 14.2</w:t>
      </w:r>
      <w:r w:rsidRPr="00C6684A">
        <w:rPr>
          <w:rFonts w:asciiTheme="minorHAnsi" w:hAnsiTheme="minorHAnsi" w:cstheme="minorHAnsi"/>
        </w:rPr>
        <w:t xml:space="preserv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procure that its Affiliates and its and their respective officers, employees and agents shall keep confidential and not disclose to any person any Confidential Information.</w:t>
      </w:r>
    </w:p>
    <w:p w:rsidRPr="00C6684A" w:rsidR="00041BCD" w:rsidP="00551C06" w:rsidRDefault="00041BCD" w14:paraId="7EF2E01D" w14:textId="77777777">
      <w:pPr>
        <w:pStyle w:val="Heading4"/>
        <w:rPr>
          <w:rFonts w:asciiTheme="minorHAnsi" w:hAnsiTheme="minorHAnsi" w:cstheme="minorHAnsi"/>
          <w:i/>
        </w:rPr>
      </w:pPr>
      <w:bookmarkStart w:name="_Ref500149781" w:id="258"/>
      <w:r w:rsidRPr="00C6684A">
        <w:rPr>
          <w:rFonts w:asciiTheme="minorHAnsi" w:hAnsiTheme="minorHAnsi" w:cstheme="minorHAnsi"/>
          <w:i/>
        </w:rPr>
        <w:t>Train Operator - Affiliates</w:t>
      </w:r>
      <w:bookmarkEnd w:id="258"/>
    </w:p>
    <w:p w:rsidRPr="00C6684A" w:rsidR="00041BCD" w:rsidP="00944D07" w:rsidRDefault="00041BCD" w14:paraId="468CA93A" w14:textId="1B27A710">
      <w:pPr>
        <w:pStyle w:val="BodyText4"/>
        <w:rPr>
          <w:rFonts w:asciiTheme="minorHAnsi" w:hAnsiTheme="minorHAnsi" w:cstheme="minorHAnsi"/>
        </w:rPr>
      </w:pPr>
      <w:r w:rsidRPr="00C6684A">
        <w:rPr>
          <w:rFonts w:asciiTheme="minorHAnsi" w:hAnsiTheme="minorHAnsi" w:cstheme="minorHAnsi"/>
        </w:rPr>
        <w:t xml:space="preserve">Except as permitted by </w:t>
      </w:r>
      <w:r w:rsidRPr="00C6684A" w:rsidR="004519F5">
        <w:rPr>
          <w:rFonts w:asciiTheme="minorHAnsi" w:hAnsiTheme="minorHAnsi" w:cstheme="minorHAnsi"/>
        </w:rPr>
        <w:t>clause</w:t>
      </w:r>
      <w:r w:rsidRPr="00C6684A" w:rsidR="005D0009">
        <w:rPr>
          <w:rFonts w:asciiTheme="minorHAnsi" w:hAnsiTheme="minorHAnsi" w:cstheme="minorHAnsi"/>
        </w:rPr>
        <w:t xml:space="preserve"> 14.2</w:t>
      </w:r>
      <w:r w:rsidRPr="00C6684A">
        <w:rPr>
          <w:rFonts w:asciiTheme="minorHAnsi" w:hAnsiTheme="minorHAnsi" w:cstheme="minorHAnsi"/>
        </w:rPr>
        <w:t>, the Train Operator shall procure that its Affiliates and its and their respective officers, employees and agents shall keep confidential and not disclose to any person any Confidential Information.</w:t>
      </w:r>
    </w:p>
    <w:p w:rsidRPr="00C6684A" w:rsidR="00041BCD" w:rsidP="001D2A9A" w:rsidRDefault="00041BCD" w14:paraId="1D44F71B" w14:textId="77777777">
      <w:pPr>
        <w:pStyle w:val="Heading3"/>
        <w:rPr>
          <w:rFonts w:asciiTheme="minorHAnsi" w:hAnsiTheme="minorHAnsi" w:cstheme="minorHAnsi"/>
          <w:b/>
          <w:i/>
        </w:rPr>
      </w:pPr>
      <w:bookmarkStart w:name="_Ref500149782" w:id="259"/>
      <w:r w:rsidRPr="00C6684A">
        <w:rPr>
          <w:rFonts w:asciiTheme="minorHAnsi" w:hAnsiTheme="minorHAnsi" w:cstheme="minorHAnsi"/>
          <w:b/>
          <w:i/>
        </w:rPr>
        <w:t>Entitlement to divulge</w:t>
      </w:r>
      <w:bookmarkEnd w:id="259"/>
    </w:p>
    <w:p w:rsidRPr="00C6684A" w:rsidR="00041BCD" w:rsidP="00944D07" w:rsidRDefault="00041BCD" w14:paraId="79C882E6" w14:textId="5B40E0D6">
      <w:pPr>
        <w:pStyle w:val="BodyText3"/>
        <w:rPr>
          <w:rFonts w:asciiTheme="minorHAnsi" w:hAnsiTheme="minorHAnsi" w:cstheme="minorHAnsi"/>
        </w:rPr>
      </w:pPr>
      <w:r w:rsidRPr="00C6684A">
        <w:rPr>
          <w:rFonts w:asciiTheme="minorHAnsi" w:hAnsiTheme="minorHAnsi" w:cstheme="minorHAnsi"/>
        </w:rPr>
        <w:t xml:space="preserve">Either party, and its Affiliates, and its and their respective officers, </w:t>
      </w:r>
      <w:proofErr w:type="gramStart"/>
      <w:r w:rsidRPr="00C6684A">
        <w:rPr>
          <w:rFonts w:asciiTheme="minorHAnsi" w:hAnsiTheme="minorHAnsi" w:cstheme="minorHAnsi"/>
        </w:rPr>
        <w:t>employees</w:t>
      </w:r>
      <w:proofErr w:type="gramEnd"/>
      <w:r w:rsidRPr="00C6684A">
        <w:rPr>
          <w:rFonts w:asciiTheme="minorHAnsi" w:hAnsiTheme="minorHAnsi" w:cstheme="minorHAnsi"/>
        </w:rPr>
        <w:t xml:space="preserve"> and agents, shall be entitled in good faith to divulge any Confidential Information without the approval of the other party in the following circumstances:</w:t>
      </w:r>
    </w:p>
    <w:p w:rsidRPr="00C6684A" w:rsidR="00041BCD" w:rsidP="00551C06" w:rsidRDefault="00041BCD" w14:paraId="1C52A552" w14:textId="77777777">
      <w:pPr>
        <w:pStyle w:val="Heading5"/>
        <w:rPr>
          <w:rFonts w:asciiTheme="minorHAnsi" w:hAnsiTheme="minorHAnsi" w:cstheme="minorHAnsi"/>
        </w:rPr>
      </w:pPr>
      <w:bookmarkStart w:name="_Ref500149783" w:id="260"/>
      <w:r w:rsidRPr="00C6684A">
        <w:rPr>
          <w:rFonts w:asciiTheme="minorHAnsi" w:hAnsiTheme="minorHAnsi" w:cstheme="minorHAnsi"/>
        </w:rPr>
        <w:t>to ORR;</w:t>
      </w:r>
      <w:bookmarkEnd w:id="260"/>
    </w:p>
    <w:p w:rsidRPr="00C6684A" w:rsidR="0079352C" w:rsidP="0079352C" w:rsidRDefault="00041BCD" w14:paraId="2984B932" w14:textId="7CE6CFEA">
      <w:pPr>
        <w:pStyle w:val="Heading5"/>
        <w:rPr>
          <w:rFonts w:asciiTheme="minorHAnsi" w:hAnsiTheme="minorHAnsi" w:cstheme="minorHAnsi"/>
        </w:rPr>
      </w:pPr>
      <w:bookmarkStart w:name="_Ref500149784" w:id="261"/>
      <w:r w:rsidRPr="00C6684A">
        <w:rPr>
          <w:rFonts w:asciiTheme="minorHAnsi" w:hAnsiTheme="minorHAnsi" w:cstheme="minorHAnsi"/>
        </w:rPr>
        <w:t>to the Secretary of State;</w:t>
      </w:r>
      <w:bookmarkEnd w:id="261"/>
    </w:p>
    <w:p w:rsidRPr="00C6684A" w:rsidR="0079352C" w:rsidP="00551C06" w:rsidRDefault="0079352C" w14:paraId="3DC3390C" w14:textId="46348F8D">
      <w:pPr>
        <w:pStyle w:val="Heading5"/>
        <w:rPr>
          <w:rFonts w:asciiTheme="minorHAnsi" w:hAnsiTheme="minorHAnsi" w:cstheme="minorHAnsi"/>
        </w:rPr>
      </w:pPr>
      <w:bookmarkStart w:name="_Ref500149785" w:id="262"/>
      <w:r w:rsidRPr="00C6684A">
        <w:rPr>
          <w:rFonts w:asciiTheme="minorHAnsi" w:hAnsiTheme="minorHAnsi" w:cstheme="minorHAnsi"/>
        </w:rPr>
        <w:t>to the Welsh Ministers</w:t>
      </w:r>
      <w:r w:rsidRPr="00C6684A" w:rsidR="001366EB">
        <w:rPr>
          <w:rFonts w:asciiTheme="minorHAnsi" w:hAnsiTheme="minorHAnsi" w:cstheme="minorHAnsi"/>
        </w:rPr>
        <w:t xml:space="preserve"> or </w:t>
      </w:r>
      <w:proofErr w:type="spellStart"/>
      <w:r w:rsidRPr="00C6684A" w:rsidR="001366EB">
        <w:rPr>
          <w:rFonts w:asciiTheme="minorHAnsi" w:hAnsiTheme="minorHAnsi" w:cstheme="minorHAnsi"/>
        </w:rPr>
        <w:t>TfW</w:t>
      </w:r>
      <w:proofErr w:type="spellEnd"/>
      <w:r w:rsidRPr="00C6684A">
        <w:rPr>
          <w:rFonts w:asciiTheme="minorHAnsi" w:hAnsiTheme="minorHAnsi" w:cstheme="minorHAnsi"/>
        </w:rPr>
        <w:t>;</w:t>
      </w:r>
    </w:p>
    <w:p w:rsidRPr="00C6684A" w:rsidR="00041BCD" w:rsidP="00551C06" w:rsidRDefault="00041BCD" w14:paraId="08168E38" w14:textId="6E7FEDC7">
      <w:pPr>
        <w:pStyle w:val="Heading5"/>
        <w:rPr>
          <w:rFonts w:asciiTheme="minorHAnsi" w:hAnsiTheme="minorHAnsi" w:cstheme="minorHAnsi"/>
        </w:rPr>
      </w:pPr>
      <w:r w:rsidRPr="00C6684A">
        <w:rPr>
          <w:rFonts w:asciiTheme="minorHAnsi" w:hAnsiTheme="minorHAnsi" w:cstheme="minorHAnsi"/>
        </w:rPr>
        <w:t>to any Affiliate of either party</w:t>
      </w:r>
      <w:r w:rsidRPr="00C6684A" w:rsidR="00B52D29">
        <w:rPr>
          <w:rFonts w:asciiTheme="minorHAnsi" w:hAnsiTheme="minorHAnsi" w:cstheme="minorHAnsi"/>
        </w:rPr>
        <w:t xml:space="preserve"> or the ODP</w:t>
      </w:r>
      <w:r w:rsidRPr="00C6684A">
        <w:rPr>
          <w:rFonts w:asciiTheme="minorHAnsi" w:hAnsiTheme="minorHAnsi" w:cstheme="minorHAnsi"/>
        </w:rPr>
        <w:t>;</w:t>
      </w:r>
      <w:bookmarkEnd w:id="262"/>
    </w:p>
    <w:p w:rsidRPr="00C6684A" w:rsidR="00041BCD" w:rsidP="00551C06" w:rsidRDefault="00041BCD" w14:paraId="645AAC9E" w14:textId="509AE551">
      <w:pPr>
        <w:pStyle w:val="Heading5"/>
        <w:rPr>
          <w:rFonts w:asciiTheme="minorHAnsi" w:hAnsiTheme="minorHAnsi" w:cstheme="minorHAnsi"/>
        </w:rPr>
      </w:pPr>
      <w:bookmarkStart w:name="_Ref500149786" w:id="263"/>
      <w:r w:rsidRPr="00C6684A">
        <w:rPr>
          <w:rFonts w:asciiTheme="minorHAnsi" w:hAnsiTheme="minorHAnsi" w:cstheme="minorHAnsi"/>
        </w:rP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w:t>
      </w:r>
      <w:r w:rsidRPr="00C6684A" w:rsidR="009C5BCC">
        <w:rPr>
          <w:rFonts w:asciiTheme="minorHAnsi" w:hAnsiTheme="minorHAnsi" w:cstheme="minorHAnsi"/>
        </w:rPr>
        <w:t xml:space="preserve">, </w:t>
      </w:r>
      <w:proofErr w:type="gramStart"/>
      <w:r w:rsidRPr="00C6684A">
        <w:rPr>
          <w:rFonts w:asciiTheme="minorHAnsi" w:hAnsiTheme="minorHAnsi" w:cstheme="minorHAnsi"/>
        </w:rPr>
        <w:t>employee</w:t>
      </w:r>
      <w:proofErr w:type="gramEnd"/>
      <w:r w:rsidRPr="00C6684A">
        <w:rPr>
          <w:rFonts w:asciiTheme="minorHAnsi" w:hAnsiTheme="minorHAnsi" w:cstheme="minorHAnsi"/>
        </w:rPr>
        <w:t xml:space="preserve"> or person;</w:t>
      </w:r>
      <w:bookmarkEnd w:id="263"/>
    </w:p>
    <w:p w:rsidRPr="00C6684A" w:rsidR="00041BCD" w:rsidP="00551C06" w:rsidRDefault="00041BCD" w14:paraId="059D2509" w14:textId="77777777">
      <w:pPr>
        <w:pStyle w:val="Heading5"/>
        <w:rPr>
          <w:rFonts w:asciiTheme="minorHAnsi" w:hAnsiTheme="minorHAnsi" w:cstheme="minorHAnsi"/>
        </w:rPr>
      </w:pPr>
      <w:bookmarkStart w:name="_Ref500149787" w:id="264"/>
      <w:r w:rsidRPr="00C6684A">
        <w:rPr>
          <w:rFonts w:asciiTheme="minorHAnsi" w:hAnsiTheme="minorHAnsi" w:cstheme="minorHAnsi"/>
        </w:rPr>
        <w:t>to any professional advisers or consultants of such party engaged by or on behalf of such party and acting in that capacity, upon obtaining an undertaking of strict confidentiality from such advisers or consultants;</w:t>
      </w:r>
      <w:bookmarkEnd w:id="264"/>
    </w:p>
    <w:p w:rsidRPr="00C6684A" w:rsidR="00041BCD" w:rsidP="00551C06" w:rsidRDefault="00041BCD" w14:paraId="78A27281" w14:textId="77777777">
      <w:pPr>
        <w:pStyle w:val="Heading5"/>
        <w:rPr>
          <w:rFonts w:asciiTheme="minorHAnsi" w:hAnsiTheme="minorHAnsi" w:cstheme="minorHAnsi"/>
        </w:rPr>
      </w:pPr>
      <w:bookmarkStart w:name="_Ref500149788" w:id="265"/>
      <w:r w:rsidRPr="00C6684A">
        <w:rPr>
          <w:rFonts w:asciiTheme="minorHAnsi" w:hAnsiTheme="minorHAnsi" w:cstheme="minorHAnsi"/>
        </w:rPr>
        <w:t>to any insurer or insurance broker from whom such party is seeking insurance or in connection with the making of any claim under any policy of insurance upon obtaining an undertaking of strict confidentiality from the insurer or insurance broker;</w:t>
      </w:r>
      <w:bookmarkEnd w:id="265"/>
    </w:p>
    <w:p w:rsidRPr="00C6684A" w:rsidR="00041BCD" w:rsidP="00551C06" w:rsidRDefault="00041BCD" w14:paraId="0B0FAD76" w14:textId="77777777">
      <w:pPr>
        <w:pStyle w:val="Heading5"/>
        <w:rPr>
          <w:rFonts w:asciiTheme="minorHAnsi" w:hAnsiTheme="minorHAnsi" w:cstheme="minorHAnsi"/>
        </w:rPr>
      </w:pPr>
      <w:bookmarkStart w:name="_Ref500149789" w:id="266"/>
      <w:r w:rsidRPr="00C6684A">
        <w:rPr>
          <w:rFonts w:asciiTheme="minorHAnsi" w:hAnsiTheme="minorHAnsi" w:cstheme="minorHAnsi"/>
        </w:rPr>
        <w:lastRenderedPageBreak/>
        <w:t xml:space="preserve">to any lender, security trustee, </w:t>
      </w:r>
      <w:proofErr w:type="gramStart"/>
      <w:r w:rsidRPr="00C6684A">
        <w:rPr>
          <w:rFonts w:asciiTheme="minorHAnsi" w:hAnsiTheme="minorHAnsi" w:cstheme="minorHAnsi"/>
        </w:rPr>
        <w:t>bank</w:t>
      </w:r>
      <w:proofErr w:type="gramEnd"/>
      <w:r w:rsidRPr="00C6684A">
        <w:rPr>
          <w:rFonts w:asciiTheme="minorHAnsi" w:hAnsiTheme="minorHAnsi" w:cstheme="minorHAnsi"/>
        </w:rPr>
        <w:t xml:space="preserve">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266"/>
    </w:p>
    <w:p w:rsidRPr="00C6684A" w:rsidR="00041BCD" w:rsidP="00551C06" w:rsidRDefault="00041BCD" w14:paraId="737E3F3D" w14:textId="41174065">
      <w:pPr>
        <w:pStyle w:val="Heading5"/>
        <w:rPr>
          <w:rFonts w:asciiTheme="minorHAnsi" w:hAnsiTheme="minorHAnsi" w:cstheme="minorHAnsi"/>
        </w:rPr>
      </w:pPr>
      <w:bookmarkStart w:name="_Ref500149790" w:id="267"/>
      <w:r w:rsidRPr="00C6684A">
        <w:rPr>
          <w:rFonts w:asciiTheme="minorHAnsi" w:hAnsiTheme="minorHAnsi" w:cstheme="minorHAnsi"/>
        </w:rPr>
        <w:t xml:space="preserve">to the extent required by the Act, the </w:t>
      </w:r>
      <w:r w:rsidRPr="00C6684A" w:rsidR="0079352C">
        <w:rPr>
          <w:rFonts w:asciiTheme="minorHAnsi" w:hAnsiTheme="minorHAnsi" w:cstheme="minorHAnsi"/>
        </w:rPr>
        <w:t xml:space="preserve">Licensing </w:t>
      </w:r>
      <w:r w:rsidRPr="00C6684A">
        <w:rPr>
          <w:rFonts w:asciiTheme="minorHAnsi" w:hAnsiTheme="minorHAnsi" w:cstheme="minorHAnsi"/>
        </w:rPr>
        <w:t>Regulations, any other applicable law, the rules of any recognised stock exchange or regulatory body or any written request of any taxation authority;</w:t>
      </w:r>
      <w:bookmarkEnd w:id="267"/>
    </w:p>
    <w:p w:rsidRPr="00C6684A" w:rsidR="00041BCD" w:rsidP="00551C06" w:rsidRDefault="00041BCD" w14:paraId="4D4CE9EA" w14:textId="340E2A8C">
      <w:pPr>
        <w:pStyle w:val="Heading5"/>
        <w:rPr>
          <w:rFonts w:asciiTheme="minorHAnsi" w:hAnsiTheme="minorHAnsi" w:cstheme="minorHAnsi"/>
        </w:rPr>
      </w:pPr>
      <w:bookmarkStart w:name="_Ref500149791" w:id="268"/>
      <w:r w:rsidRPr="00C6684A">
        <w:rPr>
          <w:rFonts w:asciiTheme="minorHAnsi" w:hAnsiTheme="minorHAnsi" w:cstheme="minorHAnsi"/>
        </w:rPr>
        <w:t xml:space="preserve">to the extent that it has become available to the public other than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a breach of confidence; </w:t>
      </w:r>
      <w:bookmarkEnd w:id="268"/>
    </w:p>
    <w:p w:rsidRPr="00C6684A" w:rsidR="00041BCD" w:rsidP="00551C06" w:rsidRDefault="00041BCD" w14:paraId="1AB69F6F" w14:textId="604E3E07">
      <w:pPr>
        <w:pStyle w:val="Heading5"/>
        <w:rPr>
          <w:rFonts w:asciiTheme="minorHAnsi" w:hAnsiTheme="minorHAnsi" w:cstheme="minorHAnsi"/>
        </w:rPr>
      </w:pPr>
      <w:bookmarkStart w:name="_Ref500149792" w:id="269"/>
      <w:r w:rsidRPr="00C6684A">
        <w:rPr>
          <w:rFonts w:asciiTheme="minorHAnsi" w:hAnsiTheme="minorHAnsi" w:cstheme="minorHAnsi"/>
        </w:rPr>
        <w:t xml:space="preserve">under the order of any court or tribunal of competent jurisdiction (including the Allocation Chair or any relevant </w:t>
      </w:r>
      <w:r w:rsidRPr="00C6684A" w:rsidR="0079352C">
        <w:rPr>
          <w:rFonts w:asciiTheme="minorHAnsi" w:hAnsiTheme="minorHAnsi" w:cstheme="minorHAnsi"/>
        </w:rPr>
        <w:t xml:space="preserve">CVL </w:t>
      </w:r>
      <w:r w:rsidRPr="00C6684A">
        <w:rPr>
          <w:rFonts w:asciiTheme="minorHAnsi" w:hAnsiTheme="minorHAnsi" w:cstheme="minorHAnsi"/>
        </w:rPr>
        <w:t xml:space="preserve">ADRR Forum, each as defined in the </w:t>
      </w:r>
      <w:r w:rsidRPr="00C6684A" w:rsidR="0079352C">
        <w:rPr>
          <w:rFonts w:asciiTheme="minorHAnsi" w:hAnsiTheme="minorHAnsi" w:cstheme="minorHAnsi"/>
        </w:rPr>
        <w:t xml:space="preserve">CVL </w:t>
      </w:r>
      <w:r w:rsidRPr="00C6684A">
        <w:rPr>
          <w:rFonts w:asciiTheme="minorHAnsi" w:hAnsiTheme="minorHAnsi" w:cstheme="minorHAnsi"/>
        </w:rPr>
        <w:t>ADRR)</w:t>
      </w:r>
      <w:bookmarkEnd w:id="269"/>
      <w:r w:rsidRPr="00C6684A" w:rsidR="0079352C">
        <w:rPr>
          <w:rFonts w:asciiTheme="minorHAnsi" w:hAnsiTheme="minorHAnsi" w:cstheme="minorHAnsi"/>
        </w:rPr>
        <w:t>;</w:t>
      </w:r>
      <w:r w:rsidRPr="00C6684A" w:rsidR="00C8015E">
        <w:rPr>
          <w:rFonts w:asciiTheme="minorHAnsi" w:hAnsiTheme="minorHAnsi" w:cstheme="minorHAnsi"/>
        </w:rPr>
        <w:t xml:space="preserve"> and</w:t>
      </w:r>
    </w:p>
    <w:p w:rsidRPr="00C6684A" w:rsidR="0079352C" w:rsidP="00C8015E" w:rsidRDefault="00545AFF" w14:paraId="41994C75" w14:textId="74E05444">
      <w:pPr>
        <w:pStyle w:val="Heading5"/>
        <w:rPr>
          <w:rFonts w:asciiTheme="minorHAnsi" w:hAnsiTheme="minorHAnsi" w:cstheme="minorHAnsi"/>
        </w:rPr>
      </w:pPr>
      <w:r w:rsidRPr="00545AFF">
        <w:rPr>
          <w:rFonts w:asciiTheme="minorHAnsi" w:hAnsiTheme="minorHAnsi" w:cstheme="minorHAnsi"/>
        </w:rPr>
        <w:t xml:space="preserve">to Network Rail or any of its successors and permitted assigns </w:t>
      </w:r>
      <w:proofErr w:type="gramStart"/>
      <w:r w:rsidRPr="00545AFF">
        <w:rPr>
          <w:rFonts w:asciiTheme="minorHAnsi" w:hAnsiTheme="minorHAnsi" w:cstheme="minorHAnsi"/>
        </w:rPr>
        <w:t>with regard to</w:t>
      </w:r>
      <w:proofErr w:type="gramEnd"/>
      <w:r w:rsidRPr="00545AFF">
        <w:rPr>
          <w:rFonts w:asciiTheme="minorHAnsi" w:hAnsiTheme="minorHAnsi" w:cstheme="minorHAnsi"/>
        </w:rPr>
        <w:t xml:space="preserve"> any relevant systems, access, performance regime or infrastructure related issue</w:t>
      </w:r>
      <w:r w:rsidRPr="00C6684A" w:rsidR="0079352C">
        <w:rPr>
          <w:rFonts w:asciiTheme="minorHAnsi" w:hAnsiTheme="minorHAnsi" w:cstheme="minorHAnsi"/>
        </w:rPr>
        <w:t>.</w:t>
      </w:r>
    </w:p>
    <w:p w:rsidRPr="00C6684A" w:rsidR="00041BCD" w:rsidP="00134412" w:rsidRDefault="00041BCD" w14:paraId="6B0F2E9A" w14:textId="77777777">
      <w:pPr>
        <w:pStyle w:val="Heading3"/>
        <w:keepNext/>
        <w:rPr>
          <w:rFonts w:asciiTheme="minorHAnsi" w:hAnsiTheme="minorHAnsi" w:cstheme="minorHAnsi"/>
          <w:b/>
          <w:i/>
        </w:rPr>
      </w:pPr>
      <w:bookmarkStart w:name="_Ref500149793" w:id="270"/>
      <w:r w:rsidRPr="00C6684A">
        <w:rPr>
          <w:rFonts w:asciiTheme="minorHAnsi" w:hAnsiTheme="minorHAnsi" w:cstheme="minorHAnsi"/>
          <w:b/>
          <w:i/>
        </w:rPr>
        <w:t>Return of Confidential Information</w:t>
      </w:r>
      <w:bookmarkEnd w:id="270"/>
    </w:p>
    <w:p w:rsidRPr="00C6684A" w:rsidR="00041BCD" w:rsidP="00944D07" w:rsidRDefault="00041BCD" w14:paraId="407BBC83" w14:textId="18EC7919">
      <w:pPr>
        <w:pStyle w:val="BodyText3"/>
        <w:rPr>
          <w:rFonts w:asciiTheme="minorHAnsi" w:hAnsiTheme="minorHAnsi" w:cstheme="minorHAnsi"/>
        </w:rPr>
      </w:pPr>
      <w:r w:rsidRPr="00C6684A">
        <w:rPr>
          <w:rFonts w:asciiTheme="minorHAnsi" w:hAnsiTheme="minorHAnsi" w:cstheme="minorHAnsi"/>
        </w:rPr>
        <w:t xml:space="preserve">Each of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promptly return to the other party any Confidential Information requested by the other party if such request:</w:t>
      </w:r>
    </w:p>
    <w:p w:rsidRPr="00C6684A" w:rsidR="00041BCD" w:rsidP="00551C06" w:rsidRDefault="00041BCD" w14:paraId="65FBBD16" w14:textId="77777777">
      <w:pPr>
        <w:pStyle w:val="Heading5"/>
        <w:rPr>
          <w:rFonts w:asciiTheme="minorHAnsi" w:hAnsiTheme="minorHAnsi" w:cstheme="minorHAnsi"/>
        </w:rPr>
      </w:pPr>
      <w:bookmarkStart w:name="_Ref500149794" w:id="271"/>
      <w:r w:rsidRPr="00C6684A">
        <w:rPr>
          <w:rFonts w:asciiTheme="minorHAnsi" w:hAnsiTheme="minorHAnsi" w:cstheme="minorHAnsi"/>
        </w:rPr>
        <w:t>is made on or within two months after the Expiry Date or, if this contract lapses or is terminated earlier, is made within two months after the date on which this contract lapses or is terminated;</w:t>
      </w:r>
      <w:bookmarkEnd w:id="271"/>
    </w:p>
    <w:p w:rsidRPr="00C6684A" w:rsidR="00041BCD" w:rsidP="00551C06" w:rsidRDefault="00041BCD" w14:paraId="0591EA7C" w14:textId="77777777">
      <w:pPr>
        <w:pStyle w:val="Heading5"/>
        <w:rPr>
          <w:rFonts w:asciiTheme="minorHAnsi" w:hAnsiTheme="minorHAnsi" w:cstheme="minorHAnsi"/>
        </w:rPr>
      </w:pPr>
      <w:bookmarkStart w:name="_Ref500149795" w:id="272"/>
      <w:r w:rsidRPr="00C6684A">
        <w:rPr>
          <w:rFonts w:asciiTheme="minorHAnsi" w:hAnsiTheme="minorHAnsi" w:cstheme="minorHAnsi"/>
        </w:rPr>
        <w:t>is reasonable; and</w:t>
      </w:r>
      <w:bookmarkEnd w:id="272"/>
    </w:p>
    <w:p w:rsidRPr="00C6684A" w:rsidR="00041BCD" w:rsidP="00551C06" w:rsidRDefault="00041BCD" w14:paraId="49DD4354" w14:textId="77777777">
      <w:pPr>
        <w:pStyle w:val="Heading5"/>
        <w:rPr>
          <w:rFonts w:asciiTheme="minorHAnsi" w:hAnsiTheme="minorHAnsi" w:cstheme="minorHAnsi"/>
        </w:rPr>
      </w:pPr>
      <w:bookmarkStart w:name="_Ref500149796" w:id="273"/>
      <w:r w:rsidRPr="00C6684A">
        <w:rPr>
          <w:rFonts w:asciiTheme="minorHAnsi" w:hAnsiTheme="minorHAnsi" w:cstheme="minorHAnsi"/>
        </w:rPr>
        <w:t>contains a sufficient description of the relevant Confidential Information to enable such information to be readily identified and located.</w:t>
      </w:r>
      <w:bookmarkEnd w:id="273"/>
    </w:p>
    <w:p w:rsidRPr="00C6684A" w:rsidR="00041BCD" w:rsidP="001D2A9A" w:rsidRDefault="00041BCD" w14:paraId="486CD4C4" w14:textId="77777777">
      <w:pPr>
        <w:pStyle w:val="Heading3"/>
        <w:rPr>
          <w:rFonts w:asciiTheme="minorHAnsi" w:hAnsiTheme="minorHAnsi" w:cstheme="minorHAnsi"/>
          <w:b/>
          <w:i/>
        </w:rPr>
      </w:pPr>
      <w:bookmarkStart w:name="_Ref500149797" w:id="274"/>
      <w:r w:rsidRPr="00C6684A">
        <w:rPr>
          <w:rFonts w:asciiTheme="minorHAnsi" w:hAnsiTheme="minorHAnsi" w:cstheme="minorHAnsi"/>
          <w:b/>
          <w:i/>
        </w:rPr>
        <w:t>Retention or destruction of Confidential Information</w:t>
      </w:r>
      <w:bookmarkEnd w:id="274"/>
    </w:p>
    <w:p w:rsidRPr="00C6684A" w:rsidR="00041BCD" w:rsidP="00944D07" w:rsidRDefault="00041BCD" w14:paraId="122B4896" w14:textId="42EE762B">
      <w:pPr>
        <w:pStyle w:val="BodyText3"/>
        <w:rPr>
          <w:rFonts w:asciiTheme="minorHAnsi" w:hAnsiTheme="minorHAnsi" w:cstheme="minorHAnsi"/>
        </w:rPr>
      </w:pPr>
      <w:r w:rsidRPr="00C6684A">
        <w:rPr>
          <w:rFonts w:asciiTheme="minorHAnsi" w:hAnsiTheme="minorHAnsi" w:cstheme="minorHAnsi"/>
        </w:rPr>
        <w:t xml:space="preserve">If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w:t>
      </w:r>
      <w:proofErr w:type="gramStart"/>
      <w:r w:rsidRPr="00C6684A">
        <w:rPr>
          <w:rFonts w:asciiTheme="minorHAnsi" w:hAnsiTheme="minorHAnsi" w:cstheme="minorHAnsi"/>
        </w:rPr>
        <w:t>, as the case may be, has</w:t>
      </w:r>
      <w:proofErr w:type="gramEnd"/>
      <w:r w:rsidRPr="00C6684A">
        <w:rPr>
          <w:rFonts w:asciiTheme="minorHAnsi" w:hAnsiTheme="minorHAnsi" w:cstheme="minorHAnsi"/>
        </w:rPr>
        <w:t xml:space="preserve"> not received a request to return any Confidential Information to the other party under and within the time limits specified in </w:t>
      </w:r>
      <w:r w:rsidRPr="00C6684A" w:rsidR="004519F5">
        <w:rPr>
          <w:rFonts w:asciiTheme="minorHAnsi" w:hAnsiTheme="minorHAnsi" w:cstheme="minorHAnsi"/>
        </w:rPr>
        <w:t>clause</w:t>
      </w:r>
      <w:r w:rsidRPr="00C6684A" w:rsidR="00134412">
        <w:rPr>
          <w:rFonts w:asciiTheme="minorHAnsi" w:hAnsiTheme="minorHAnsi" w:cstheme="minorHAnsi"/>
        </w:rPr>
        <w:t> </w:t>
      </w:r>
      <w:r w:rsidRPr="00C6684A" w:rsidR="005D0009">
        <w:rPr>
          <w:rFonts w:asciiTheme="minorHAnsi" w:hAnsiTheme="minorHAnsi" w:cstheme="minorHAnsi"/>
        </w:rPr>
        <w:t>14.3</w:t>
      </w:r>
      <w:r w:rsidRPr="00C6684A">
        <w:rPr>
          <w:rFonts w:asciiTheme="minorHAnsi" w:hAnsiTheme="minorHAnsi" w:cstheme="minorHAnsi"/>
        </w:rPr>
        <w:t>, it may destroy or retain such Confidential Information.</w:t>
      </w:r>
    </w:p>
    <w:p w:rsidRPr="00C6684A" w:rsidR="00041BCD" w:rsidP="001D2A9A" w:rsidRDefault="00041BCD" w14:paraId="218C4CC1" w14:textId="77777777">
      <w:pPr>
        <w:pStyle w:val="Heading3"/>
        <w:rPr>
          <w:rFonts w:asciiTheme="minorHAnsi" w:hAnsiTheme="minorHAnsi" w:cstheme="minorHAnsi"/>
          <w:b/>
          <w:i/>
        </w:rPr>
      </w:pPr>
      <w:bookmarkStart w:name="_Ref500149798" w:id="275"/>
      <w:r w:rsidRPr="00C6684A">
        <w:rPr>
          <w:rFonts w:asciiTheme="minorHAnsi" w:hAnsiTheme="minorHAnsi" w:cstheme="minorHAnsi"/>
          <w:b/>
          <w:i/>
        </w:rPr>
        <w:t>Ownership of Confidential Information</w:t>
      </w:r>
      <w:bookmarkEnd w:id="275"/>
    </w:p>
    <w:p w:rsidRPr="00C6684A" w:rsidR="00041BCD" w:rsidP="00944D07" w:rsidRDefault="00041BCD" w14:paraId="1E694CAD" w14:textId="77777777">
      <w:pPr>
        <w:pStyle w:val="BodyText3"/>
        <w:rPr>
          <w:rFonts w:asciiTheme="minorHAnsi" w:hAnsiTheme="minorHAnsi" w:cstheme="minorHAnsi"/>
        </w:rPr>
      </w:pPr>
      <w:r w:rsidRPr="00C6684A">
        <w:rPr>
          <w:rFonts w:asciiTheme="minorHAnsi" w:hAnsiTheme="minorHAnsi" w:cstheme="minorHAnsi"/>
        </w:rPr>
        <w:t>All Confidential Information shall be and shall remain the property of the party which supplied it to the other party.</w:t>
      </w:r>
    </w:p>
    <w:p w:rsidRPr="00C6684A" w:rsidR="00041BCD" w:rsidP="001D2A9A" w:rsidRDefault="00C95E2D" w14:paraId="48AF440A" w14:textId="586FB595">
      <w:pPr>
        <w:pStyle w:val="Heading3"/>
        <w:rPr>
          <w:rFonts w:asciiTheme="minorHAnsi" w:hAnsiTheme="minorHAnsi" w:cstheme="minorHAnsi"/>
          <w:b/>
          <w:i/>
        </w:rPr>
      </w:pPr>
      <w:bookmarkStart w:name="_Ref500149799" w:id="276"/>
      <w:r w:rsidRPr="00C6684A">
        <w:rPr>
          <w:rFonts w:asciiTheme="minorHAnsi" w:hAnsiTheme="minorHAnsi" w:cstheme="minorHAnsi"/>
          <w:b/>
          <w:i/>
        </w:rPr>
        <w:t xml:space="preserve">CVL </w:t>
      </w:r>
      <w:r w:rsidRPr="00C6684A" w:rsidR="00041BCD">
        <w:rPr>
          <w:rFonts w:asciiTheme="minorHAnsi" w:hAnsiTheme="minorHAnsi" w:cstheme="minorHAnsi"/>
          <w:b/>
          <w:i/>
        </w:rPr>
        <w:t xml:space="preserve">Network Code, </w:t>
      </w:r>
      <w:r w:rsidRPr="00C6684A" w:rsidR="005D0009">
        <w:rPr>
          <w:rFonts w:asciiTheme="minorHAnsi" w:hAnsiTheme="minorHAnsi" w:cstheme="minorHAnsi"/>
          <w:b/>
          <w:i/>
        </w:rPr>
        <w:t xml:space="preserve">Schedule 7 </w:t>
      </w:r>
      <w:bookmarkEnd w:id="276"/>
    </w:p>
    <w:p w:rsidRPr="00C6684A" w:rsidR="00041BCD" w:rsidP="00944D07" w:rsidRDefault="00041BCD" w14:paraId="06D22082" w14:textId="51383167">
      <w:pPr>
        <w:pStyle w:val="BodyText3"/>
        <w:rPr>
          <w:rFonts w:asciiTheme="minorHAnsi" w:hAnsiTheme="minorHAnsi" w:cstheme="minorHAnsi"/>
        </w:rPr>
      </w:pPr>
      <w:r w:rsidRPr="00C6684A">
        <w:rPr>
          <w:rFonts w:asciiTheme="minorHAnsi" w:hAnsiTheme="minorHAnsi" w:cstheme="minorHAnsi"/>
        </w:rPr>
        <w:t xml:space="preserve">Nothing in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14</w:t>
      </w:r>
      <w:r w:rsidRPr="00C6684A">
        <w:rPr>
          <w:rFonts w:asciiTheme="minorHAnsi" w:hAnsiTheme="minorHAnsi" w:cstheme="minorHAnsi"/>
        </w:rPr>
        <w:t xml:space="preserve"> restricts the right of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disclose information to which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14</w:t>
      </w:r>
      <w:r w:rsidRPr="00C6684A">
        <w:rPr>
          <w:rFonts w:asciiTheme="minorHAnsi" w:hAnsiTheme="minorHAnsi" w:cstheme="minorHAnsi"/>
        </w:rPr>
        <w:t xml:space="preserve"> applies to the extent that it is permitted or required to do so under the </w:t>
      </w:r>
      <w:r w:rsidRPr="00C6684A" w:rsidR="00C95E2D">
        <w:rPr>
          <w:rFonts w:asciiTheme="minorHAnsi" w:hAnsiTheme="minorHAnsi" w:cstheme="minorHAnsi"/>
        </w:rPr>
        <w:t xml:space="preserve">CVL </w:t>
      </w:r>
      <w:r w:rsidRPr="00C6684A">
        <w:rPr>
          <w:rFonts w:asciiTheme="minorHAnsi" w:hAnsiTheme="minorHAnsi" w:cstheme="minorHAnsi"/>
        </w:rPr>
        <w:t>Network Code</w:t>
      </w:r>
      <w:r w:rsidRPr="00C6684A" w:rsidR="00136791">
        <w:rPr>
          <w:rFonts w:asciiTheme="minorHAnsi" w:hAnsiTheme="minorHAnsi" w:cstheme="minorHAnsi"/>
        </w:rPr>
        <w:t xml:space="preserve"> </w:t>
      </w:r>
      <w:r w:rsidRPr="00C6684A">
        <w:rPr>
          <w:rFonts w:asciiTheme="minorHAnsi" w:hAnsiTheme="minorHAnsi" w:cstheme="minorHAnsi"/>
        </w:rPr>
        <w:t>or</w:t>
      </w:r>
      <w:r w:rsidRPr="00C6684A" w:rsidR="005D0009">
        <w:rPr>
          <w:rFonts w:asciiTheme="minorHAnsi" w:hAnsiTheme="minorHAnsi" w:cstheme="minorHAnsi"/>
        </w:rPr>
        <w:t xml:space="preserve"> Schedule 7</w:t>
      </w:r>
      <w:r w:rsidRPr="00C6684A">
        <w:rPr>
          <w:rFonts w:asciiTheme="minorHAnsi" w:hAnsiTheme="minorHAnsi" w:cstheme="minorHAnsi"/>
        </w:rPr>
        <w:t>.</w:t>
      </w:r>
    </w:p>
    <w:p w:rsidRPr="00C6684A" w:rsidR="00041BCD" w:rsidP="001D2A9A" w:rsidRDefault="00041BCD" w14:paraId="4635CBC8" w14:textId="77777777">
      <w:pPr>
        <w:pStyle w:val="Heading2"/>
        <w:rPr>
          <w:rFonts w:asciiTheme="minorHAnsi" w:hAnsiTheme="minorHAnsi" w:cstheme="minorHAnsi"/>
        </w:rPr>
      </w:pPr>
      <w:bookmarkStart w:name="_Ref500149800" w:id="277"/>
      <w:bookmarkStart w:name="_Toc21464632" w:id="278"/>
      <w:r w:rsidRPr="00C6684A">
        <w:rPr>
          <w:rFonts w:asciiTheme="minorHAnsi" w:hAnsiTheme="minorHAnsi" w:cstheme="minorHAnsi"/>
        </w:rPr>
        <w:t>Assignment and novation</w:t>
      </w:r>
      <w:bookmarkEnd w:id="277"/>
      <w:bookmarkEnd w:id="278"/>
    </w:p>
    <w:p w:rsidRPr="00C6684A" w:rsidR="00041BCD" w:rsidP="001D2A9A" w:rsidRDefault="00041BCD" w14:paraId="18D7861C" w14:textId="77777777">
      <w:pPr>
        <w:pStyle w:val="Heading3"/>
        <w:rPr>
          <w:rFonts w:asciiTheme="minorHAnsi" w:hAnsiTheme="minorHAnsi" w:cstheme="minorHAnsi"/>
          <w:b/>
          <w:i/>
        </w:rPr>
      </w:pPr>
      <w:bookmarkStart w:name="_Ref500149801" w:id="279"/>
      <w:r w:rsidRPr="00C6684A">
        <w:rPr>
          <w:rFonts w:asciiTheme="minorHAnsi" w:hAnsiTheme="minorHAnsi" w:cstheme="minorHAnsi"/>
          <w:b/>
          <w:i/>
        </w:rPr>
        <w:t>Assignment</w:t>
      </w:r>
      <w:bookmarkEnd w:id="279"/>
    </w:p>
    <w:p w:rsidRPr="00C6684A" w:rsidR="00041BCD" w:rsidP="00944D07" w:rsidRDefault="0055551D" w14:paraId="1F409A78" w14:textId="11F788BD">
      <w:pPr>
        <w:pStyle w:val="BodyText3"/>
        <w:rPr>
          <w:rFonts w:asciiTheme="minorHAnsi" w:hAnsiTheme="minorHAnsi" w:cstheme="minorHAnsi"/>
        </w:rPr>
      </w:pPr>
      <w:r w:rsidRPr="00C6684A">
        <w:rPr>
          <w:rFonts w:asciiTheme="minorHAnsi" w:hAnsiTheme="minorHAnsi" w:cstheme="minorHAnsi"/>
        </w:rPr>
        <w:t>Subject to clause 15.4, n</w:t>
      </w:r>
      <w:r w:rsidRPr="00C6684A" w:rsidR="00041BCD">
        <w:rPr>
          <w:rFonts w:asciiTheme="minorHAnsi" w:hAnsiTheme="minorHAnsi" w:cstheme="minorHAnsi"/>
        </w:rPr>
        <w:t xml:space="preserve">either party may assign, transfer, novate (including a novation under </w:t>
      </w:r>
      <w:r w:rsidRPr="00C6684A" w:rsidR="004519F5">
        <w:rPr>
          <w:rFonts w:asciiTheme="minorHAnsi" w:hAnsiTheme="minorHAnsi" w:cstheme="minorHAnsi"/>
        </w:rPr>
        <w:t>clause</w:t>
      </w:r>
      <w:r w:rsidRPr="00C6684A" w:rsidR="005D0009">
        <w:rPr>
          <w:rFonts w:asciiTheme="minorHAnsi" w:hAnsiTheme="minorHAnsi" w:cstheme="minorHAnsi"/>
        </w:rPr>
        <w:t xml:space="preserve"> 15.2</w:t>
      </w:r>
      <w:r w:rsidRPr="00C6684A" w:rsidR="00041BCD">
        <w:rPr>
          <w:rFonts w:asciiTheme="minorHAnsi" w:hAnsiTheme="minorHAnsi" w:cstheme="minorHAnsi"/>
        </w:rPr>
        <w:t xml:space="preserve">) or create any encumbrance or other security interest over the whole or any part of its rights and obligations under this contract except to the extent approved by ORR </w:t>
      </w:r>
      <w:r w:rsidRPr="00C6684A" w:rsidR="00041BCD">
        <w:rPr>
          <w:rFonts w:asciiTheme="minorHAnsi" w:hAnsiTheme="minorHAnsi" w:cstheme="minorHAnsi"/>
        </w:rPr>
        <w:lastRenderedPageBreak/>
        <w:t>following consultation with the other party, and subject to the conditions (if any) of ORR</w:t>
      </w:r>
      <w:r w:rsidRPr="00C6684A" w:rsidR="006F1806">
        <w:rPr>
          <w:rFonts w:asciiTheme="minorHAnsi" w:hAnsiTheme="minorHAnsi" w:cstheme="minorHAnsi"/>
        </w:rPr>
        <w:t>'</w:t>
      </w:r>
      <w:r w:rsidRPr="00C6684A" w:rsidR="00041BCD">
        <w:rPr>
          <w:rFonts w:asciiTheme="minorHAnsi" w:hAnsiTheme="minorHAnsi" w:cstheme="minorHAnsi"/>
        </w:rPr>
        <w:t>s approval.</w:t>
      </w:r>
    </w:p>
    <w:p w:rsidRPr="00C6684A" w:rsidR="00041BCD" w:rsidP="001D2A9A" w:rsidRDefault="00041BCD" w14:paraId="0C72AD36" w14:textId="77777777">
      <w:pPr>
        <w:pStyle w:val="Heading3"/>
        <w:rPr>
          <w:rFonts w:asciiTheme="minorHAnsi" w:hAnsiTheme="minorHAnsi" w:cstheme="minorHAnsi"/>
          <w:b/>
          <w:i/>
        </w:rPr>
      </w:pPr>
      <w:bookmarkStart w:name="_Ref500149802" w:id="280"/>
      <w:r w:rsidRPr="00C6684A">
        <w:rPr>
          <w:rFonts w:asciiTheme="minorHAnsi" w:hAnsiTheme="minorHAnsi" w:cstheme="minorHAnsi"/>
          <w:b/>
          <w:i/>
        </w:rPr>
        <w:t>Novation</w:t>
      </w:r>
      <w:bookmarkEnd w:id="280"/>
      <w:r w:rsidRPr="00C6684A">
        <w:rPr>
          <w:rFonts w:asciiTheme="minorHAnsi" w:hAnsiTheme="minorHAnsi" w:cstheme="minorHAnsi"/>
          <w:b/>
          <w:i/>
        </w:rPr>
        <w:t xml:space="preserve"> </w:t>
      </w:r>
    </w:p>
    <w:p w:rsidRPr="00C6684A" w:rsidR="00041BCD" w:rsidP="00944D07" w:rsidRDefault="003A0F1A" w14:paraId="266BAC43" w14:textId="4038AF18">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406770">
        <w:rPr>
          <w:rFonts w:asciiTheme="minorHAnsi" w:hAnsiTheme="minorHAnsi" w:cstheme="minorHAnsi"/>
        </w:rPr>
        <w:t xml:space="preserve"> and/or the Train Operator</w:t>
      </w:r>
      <w:r w:rsidRPr="00C6684A" w:rsidR="00041BCD">
        <w:rPr>
          <w:rFonts w:asciiTheme="minorHAnsi" w:hAnsiTheme="minorHAnsi" w:cstheme="minorHAnsi"/>
        </w:rPr>
        <w:t xml:space="preserve"> (and any assignee of all or part of </w:t>
      </w:r>
      <w:r w:rsidRPr="00C6684A" w:rsidR="00406770">
        <w:rPr>
          <w:rFonts w:asciiTheme="minorHAnsi" w:hAnsiTheme="minorHAnsi" w:cstheme="minorHAnsi"/>
        </w:rPr>
        <w:t>their</w:t>
      </w:r>
      <w:r w:rsidRPr="00C6684A" w:rsidR="00041BCD">
        <w:rPr>
          <w:rFonts w:asciiTheme="minorHAnsi" w:hAnsiTheme="minorHAnsi" w:cstheme="minorHAnsi"/>
        </w:rPr>
        <w:t xml:space="preserve"> rights under this contract) shall:</w:t>
      </w:r>
    </w:p>
    <w:p w:rsidRPr="00C6684A" w:rsidR="00041BCD" w:rsidP="00076F0A" w:rsidRDefault="00041BCD" w14:paraId="0BBC504C" w14:textId="36773F3C">
      <w:pPr>
        <w:pStyle w:val="Heading5"/>
        <w:rPr>
          <w:rFonts w:asciiTheme="minorHAnsi" w:hAnsiTheme="minorHAnsi" w:cstheme="minorHAnsi"/>
        </w:rPr>
      </w:pPr>
      <w:bookmarkStart w:name="_Ref500149803" w:id="281"/>
      <w:r w:rsidRPr="00C6684A">
        <w:rPr>
          <w:rFonts w:asciiTheme="minorHAnsi" w:hAnsiTheme="minorHAnsi" w:cstheme="minorHAnsi"/>
        </w:rPr>
        <w:t>agree to the novation of the rights and obligations of the Train Operator</w:t>
      </w:r>
      <w:r w:rsidRPr="00C6684A" w:rsidR="00406770">
        <w:rPr>
          <w:rFonts w:asciiTheme="minorHAnsi" w:hAnsiTheme="minorHAnsi" w:cstheme="minorHAnsi"/>
        </w:rPr>
        <w:t xml:space="preserve"> and/or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sidR="00406770">
        <w:rPr>
          <w:rFonts w:asciiTheme="minorHAnsi" w:hAnsiTheme="minorHAnsi" w:cstheme="minorHAnsi"/>
        </w:rPr>
        <w:t xml:space="preserve"> (as applicable)</w:t>
      </w:r>
      <w:r w:rsidRPr="00C6684A">
        <w:rPr>
          <w:rFonts w:asciiTheme="minorHAnsi" w:hAnsiTheme="minorHAnsi" w:cstheme="minorHAnsi"/>
        </w:rPr>
        <w:t xml:space="preserve"> under this contract in favour of another person (including the </w:t>
      </w:r>
      <w:r w:rsidRPr="00C6684A" w:rsidR="00406770">
        <w:rPr>
          <w:rFonts w:asciiTheme="minorHAnsi" w:hAnsiTheme="minorHAnsi" w:cstheme="minorHAnsi"/>
        </w:rPr>
        <w:t>Welsh Ministers</w:t>
      </w:r>
      <w:r w:rsidRPr="00C6684A">
        <w:rPr>
          <w:rFonts w:asciiTheme="minorHAnsi" w:hAnsiTheme="minorHAnsi" w:cstheme="minorHAnsi"/>
        </w:rPr>
        <w:t xml:space="preserve"> or a person nominated by him) in any circumstances where the </w:t>
      </w:r>
      <w:r w:rsidRPr="00C6684A" w:rsidR="00406770">
        <w:rPr>
          <w:rFonts w:asciiTheme="minorHAnsi" w:hAnsiTheme="minorHAnsi" w:cstheme="minorHAnsi"/>
        </w:rPr>
        <w:t>Welsh Ministers</w:t>
      </w:r>
      <w:r w:rsidRPr="00C6684A">
        <w:rPr>
          <w:rFonts w:asciiTheme="minorHAnsi" w:hAnsiTheme="minorHAnsi" w:cstheme="minorHAnsi"/>
        </w:rPr>
        <w:t xml:space="preserve"> requests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sidR="00406770">
        <w:rPr>
          <w:rFonts w:asciiTheme="minorHAnsi" w:hAnsiTheme="minorHAnsi" w:cstheme="minorHAnsi"/>
        </w:rPr>
        <w:t xml:space="preserve"> and/or the Train Operator</w:t>
      </w:r>
      <w:r w:rsidRPr="00C6684A">
        <w:rPr>
          <w:rFonts w:asciiTheme="minorHAnsi" w:hAnsiTheme="minorHAnsi" w:cstheme="minorHAnsi"/>
        </w:rPr>
        <w:t xml:space="preserve"> to participate in such a novation </w:t>
      </w:r>
      <w:proofErr w:type="gramStart"/>
      <w:r w:rsidRPr="00C6684A">
        <w:rPr>
          <w:rFonts w:asciiTheme="minorHAnsi" w:hAnsiTheme="minorHAnsi" w:cstheme="minorHAnsi"/>
        </w:rPr>
        <w:t>in the course of</w:t>
      </w:r>
      <w:proofErr w:type="gramEnd"/>
      <w:r w:rsidRPr="00C6684A" w:rsidR="00076F0A">
        <w:rPr>
          <w:rFonts w:asciiTheme="minorHAnsi" w:hAnsiTheme="minorHAnsi" w:cstheme="minorHAnsi"/>
        </w:rPr>
        <w:t xml:space="preserve"> </w:t>
      </w:r>
      <w:r w:rsidRPr="00C6684A">
        <w:rPr>
          <w:rFonts w:asciiTheme="minorHAnsi" w:hAnsiTheme="minorHAnsi" w:cstheme="minorHAnsi"/>
        </w:rPr>
        <w:t xml:space="preserve">exercising </w:t>
      </w:r>
      <w:r w:rsidRPr="00C6684A" w:rsidR="00406770">
        <w:rPr>
          <w:rFonts w:asciiTheme="minorHAnsi" w:hAnsiTheme="minorHAnsi" w:cstheme="minorHAnsi"/>
        </w:rPr>
        <w:t>their</w:t>
      </w:r>
      <w:r w:rsidRPr="00C6684A">
        <w:rPr>
          <w:rFonts w:asciiTheme="minorHAnsi" w:hAnsiTheme="minorHAnsi" w:cstheme="minorHAnsi"/>
        </w:rPr>
        <w:t xml:space="preserve"> powers under </w:t>
      </w:r>
      <w:bookmarkStart w:name="DocXTextRef160" w:id="282"/>
      <w:r w:rsidRPr="00C6684A" w:rsidR="00B2322B">
        <w:rPr>
          <w:rFonts w:asciiTheme="minorHAnsi" w:hAnsiTheme="minorHAnsi" w:cstheme="minorHAnsi"/>
        </w:rPr>
        <w:t xml:space="preserve">or in connection with </w:t>
      </w:r>
      <w:r w:rsidRPr="00C6684A">
        <w:rPr>
          <w:rFonts w:asciiTheme="minorHAnsi" w:hAnsiTheme="minorHAnsi" w:cstheme="minorHAnsi"/>
        </w:rPr>
        <w:t>section 30</w:t>
      </w:r>
      <w:bookmarkEnd w:id="282"/>
      <w:r w:rsidRPr="00C6684A">
        <w:rPr>
          <w:rFonts w:asciiTheme="minorHAnsi" w:hAnsiTheme="minorHAnsi" w:cstheme="minorHAnsi"/>
        </w:rPr>
        <w:t xml:space="preserve"> of the Act</w:t>
      </w:r>
      <w:bookmarkEnd w:id="281"/>
      <w:r w:rsidRPr="00C6684A" w:rsidR="00DA2EA6">
        <w:rPr>
          <w:rFonts w:asciiTheme="minorHAnsi" w:hAnsiTheme="minorHAnsi" w:cstheme="minorHAnsi"/>
        </w:rPr>
        <w:t>; and</w:t>
      </w:r>
    </w:p>
    <w:p w:rsidRPr="00C6684A" w:rsidR="00041BCD" w:rsidP="00551C06" w:rsidRDefault="00041BCD" w14:paraId="526131CD" w14:textId="23628DBB">
      <w:pPr>
        <w:pStyle w:val="Heading5"/>
        <w:rPr>
          <w:rFonts w:asciiTheme="minorHAnsi" w:hAnsiTheme="minorHAnsi" w:cstheme="minorHAnsi"/>
        </w:rPr>
      </w:pPr>
      <w:bookmarkStart w:name="_Ref500149804" w:id="283"/>
      <w:r w:rsidRPr="00C6684A">
        <w:rPr>
          <w:rFonts w:asciiTheme="minorHAnsi" w:hAnsiTheme="minorHAnsi" w:cstheme="minorHAnsi"/>
        </w:rPr>
        <w:t xml:space="preserve">execute such contracts and do such things as the </w:t>
      </w:r>
      <w:r w:rsidRPr="00C6684A" w:rsidR="00406770">
        <w:rPr>
          <w:rFonts w:asciiTheme="minorHAnsi" w:hAnsiTheme="minorHAnsi" w:cstheme="minorHAnsi"/>
        </w:rPr>
        <w:t>Welsh Ministers</w:t>
      </w:r>
      <w:r w:rsidRPr="00C6684A">
        <w:rPr>
          <w:rFonts w:asciiTheme="minorHAnsi" w:hAnsiTheme="minorHAnsi" w:cstheme="minorHAnsi"/>
        </w:rPr>
        <w:t xml:space="preserve"> may reasonably request to give effect to the novation.</w:t>
      </w:r>
      <w:bookmarkEnd w:id="283"/>
    </w:p>
    <w:p w:rsidRPr="00C6684A" w:rsidR="00041BCD" w:rsidP="001D2A9A" w:rsidRDefault="00041BCD" w14:paraId="75C0562B" w14:textId="77777777">
      <w:pPr>
        <w:pStyle w:val="Heading3"/>
        <w:rPr>
          <w:rFonts w:asciiTheme="minorHAnsi" w:hAnsiTheme="minorHAnsi" w:cstheme="minorHAnsi"/>
          <w:b/>
          <w:i/>
        </w:rPr>
      </w:pPr>
      <w:bookmarkStart w:name="_Ref500149805" w:id="284"/>
      <w:r w:rsidRPr="00C6684A">
        <w:rPr>
          <w:rFonts w:asciiTheme="minorHAnsi" w:hAnsiTheme="minorHAnsi" w:cstheme="minorHAnsi"/>
          <w:b/>
          <w:i/>
        </w:rPr>
        <w:t>Novation terms</w:t>
      </w:r>
      <w:bookmarkEnd w:id="284"/>
    </w:p>
    <w:p w:rsidRPr="00C6684A" w:rsidR="00041BCD" w:rsidP="00944D07" w:rsidRDefault="00041BCD" w14:paraId="6EB6A182" w14:textId="6AFBD769">
      <w:pPr>
        <w:pStyle w:val="BodyText3"/>
        <w:rPr>
          <w:rFonts w:asciiTheme="minorHAnsi" w:hAnsiTheme="minorHAnsi" w:cstheme="minorHAnsi"/>
        </w:rPr>
      </w:pPr>
      <w:r w:rsidRPr="00C6684A">
        <w:rPr>
          <w:rFonts w:asciiTheme="minorHAnsi" w:hAnsiTheme="minorHAnsi" w:cstheme="minorHAnsi"/>
        </w:rPr>
        <w:t xml:space="preserve">Any novation under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15.2</w:t>
      </w:r>
      <w:r w:rsidRPr="00C6684A">
        <w:rPr>
          <w:rFonts w:asciiTheme="minorHAnsi" w:hAnsiTheme="minorHAnsi" w:cstheme="minorHAnsi"/>
        </w:rPr>
        <w:t xml:space="preserve"> shall be on terms that:</w:t>
      </w:r>
    </w:p>
    <w:p w:rsidRPr="00C6684A" w:rsidR="00041BCD" w:rsidP="00551C06" w:rsidRDefault="00041BCD" w14:paraId="6F5EFC06" w14:textId="77777777">
      <w:pPr>
        <w:pStyle w:val="Heading5"/>
        <w:rPr>
          <w:rFonts w:asciiTheme="minorHAnsi" w:hAnsiTheme="minorHAnsi" w:cstheme="minorHAnsi"/>
        </w:rPr>
      </w:pPr>
      <w:bookmarkStart w:name="_Ref500149806" w:id="285"/>
      <w:r w:rsidRPr="00C6684A">
        <w:rPr>
          <w:rFonts w:asciiTheme="minorHAnsi" w:hAnsiTheme="minorHAnsi" w:cstheme="minorHAnsi"/>
        </w:rPr>
        <w:t>the Train Operator shall not be released from:</w:t>
      </w:r>
      <w:bookmarkEnd w:id="285"/>
      <w:r w:rsidRPr="00C6684A">
        <w:rPr>
          <w:rFonts w:asciiTheme="minorHAnsi" w:hAnsiTheme="minorHAnsi" w:cstheme="minorHAnsi"/>
        </w:rPr>
        <w:t xml:space="preserve"> </w:t>
      </w:r>
    </w:p>
    <w:p w:rsidRPr="00C6684A" w:rsidR="00041BCD" w:rsidP="00551C06" w:rsidRDefault="00041BCD" w14:paraId="29F75F80" w14:textId="77777777">
      <w:pPr>
        <w:pStyle w:val="Heading6"/>
        <w:rPr>
          <w:rFonts w:asciiTheme="minorHAnsi" w:hAnsiTheme="minorHAnsi" w:cstheme="minorHAnsi"/>
        </w:rPr>
      </w:pPr>
      <w:bookmarkStart w:name="_Ref500149807" w:id="286"/>
      <w:r w:rsidRPr="00C6684A">
        <w:rPr>
          <w:rFonts w:asciiTheme="minorHAnsi" w:hAnsiTheme="minorHAnsi" w:cstheme="minorHAnsi"/>
        </w:rPr>
        <w:t>any accrued but unperformed obligation;</w:t>
      </w:r>
      <w:bookmarkEnd w:id="286"/>
      <w:r w:rsidRPr="00C6684A">
        <w:rPr>
          <w:rFonts w:asciiTheme="minorHAnsi" w:hAnsiTheme="minorHAnsi" w:cstheme="minorHAnsi"/>
        </w:rPr>
        <w:t xml:space="preserve"> </w:t>
      </w:r>
    </w:p>
    <w:p w:rsidRPr="00C6684A" w:rsidR="00041BCD" w:rsidP="00551C06" w:rsidRDefault="00041BCD" w14:paraId="12178BF1" w14:textId="77777777">
      <w:pPr>
        <w:pStyle w:val="Heading6"/>
        <w:rPr>
          <w:rFonts w:asciiTheme="minorHAnsi" w:hAnsiTheme="minorHAnsi" w:cstheme="minorHAnsi"/>
        </w:rPr>
      </w:pPr>
      <w:bookmarkStart w:name="_Ref500149808" w:id="287"/>
      <w:r w:rsidRPr="00C6684A">
        <w:rPr>
          <w:rFonts w:asciiTheme="minorHAnsi" w:hAnsiTheme="minorHAnsi" w:cstheme="minorHAnsi"/>
        </w:rPr>
        <w:t>the consequences of any breach of this contract which is the subject of any proceedings (arbitral or otherwise) for the resolution of a dispute between the parties; or</w:t>
      </w:r>
      <w:bookmarkEnd w:id="287"/>
      <w:r w:rsidRPr="00C6684A">
        <w:rPr>
          <w:rFonts w:asciiTheme="minorHAnsi" w:hAnsiTheme="minorHAnsi" w:cstheme="minorHAnsi"/>
        </w:rPr>
        <w:t xml:space="preserve"> </w:t>
      </w:r>
    </w:p>
    <w:p w:rsidRPr="00C6684A" w:rsidR="00041BCD" w:rsidP="00551C06" w:rsidRDefault="00041BCD" w14:paraId="2C60593F" w14:textId="77777777">
      <w:pPr>
        <w:pStyle w:val="Heading6"/>
        <w:rPr>
          <w:rFonts w:asciiTheme="minorHAnsi" w:hAnsiTheme="minorHAnsi" w:cstheme="minorHAnsi"/>
        </w:rPr>
      </w:pPr>
      <w:bookmarkStart w:name="_Ref500149809" w:id="288"/>
      <w:r w:rsidRPr="00C6684A">
        <w:rPr>
          <w:rFonts w:asciiTheme="minorHAnsi" w:hAnsiTheme="minorHAnsi" w:cstheme="minorHAnsi"/>
        </w:rPr>
        <w:t>any liability in respect of anything done under this contract before, or as at the date of, any such novation (except to the extent that such other person agrees to assume and be responsible for it); and</w:t>
      </w:r>
      <w:bookmarkEnd w:id="288"/>
    </w:p>
    <w:p w:rsidRPr="00C6684A" w:rsidR="00041BCD" w:rsidP="00551C06" w:rsidRDefault="00041BCD" w14:paraId="074C7E50" w14:textId="4ACEC1CC">
      <w:pPr>
        <w:pStyle w:val="Heading5"/>
        <w:rPr>
          <w:rFonts w:asciiTheme="minorHAnsi" w:hAnsiTheme="minorHAnsi" w:cstheme="minorHAnsi"/>
        </w:rPr>
      </w:pPr>
      <w:bookmarkStart w:name="_Ref500149810" w:id="289"/>
      <w:r w:rsidRPr="00C6684A">
        <w:rPr>
          <w:rFonts w:asciiTheme="minorHAnsi" w:hAnsiTheme="minorHAnsi" w:cstheme="minorHAnsi"/>
        </w:rPr>
        <w:t xml:space="preserve">such other person shall not be required by </w:t>
      </w:r>
      <w:r w:rsidRPr="00C6684A" w:rsidR="003A0F1A">
        <w:rPr>
          <w:rFonts w:asciiTheme="minorHAnsi" w:hAnsiTheme="minorHAnsi" w:cstheme="minorHAnsi"/>
          <w:bCs/>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as a term of or a condition to the novation, to agree to assume and be responsible for any unperformed obligation, </w:t>
      </w:r>
      <w:proofErr w:type="gramStart"/>
      <w:r w:rsidRPr="00C6684A">
        <w:rPr>
          <w:rFonts w:asciiTheme="minorHAnsi" w:hAnsiTheme="minorHAnsi" w:cstheme="minorHAnsi"/>
        </w:rPr>
        <w:t>liability</w:t>
      </w:r>
      <w:proofErr w:type="gramEnd"/>
      <w:r w:rsidRPr="00C6684A">
        <w:rPr>
          <w:rFonts w:asciiTheme="minorHAnsi" w:hAnsiTheme="minorHAnsi" w:cstheme="minorHAnsi"/>
        </w:rPr>
        <w:t xml:space="preserve"> or consequence of a breach of the kind referred to in </w:t>
      </w:r>
      <w:r w:rsidRPr="00C6684A" w:rsidR="004519F5">
        <w:rPr>
          <w:rFonts w:asciiTheme="minorHAnsi" w:hAnsiTheme="minorHAnsi" w:cstheme="minorHAnsi"/>
        </w:rPr>
        <w:t>clause</w:t>
      </w:r>
      <w:r w:rsidRPr="00C6684A" w:rsidR="005D0009">
        <w:rPr>
          <w:rFonts w:asciiTheme="minorHAnsi" w:hAnsiTheme="minorHAnsi" w:cstheme="minorHAnsi"/>
        </w:rPr>
        <w:t xml:space="preserve"> 15.3(a)</w:t>
      </w:r>
      <w:r w:rsidRPr="00C6684A">
        <w:rPr>
          <w:rFonts w:asciiTheme="minorHAnsi" w:hAnsiTheme="minorHAnsi" w:cstheme="minorHAnsi"/>
        </w:rPr>
        <w:t xml:space="preserve">, but this shall not prevent any such agreement being a term or condition of the novation if required by the </w:t>
      </w:r>
      <w:r w:rsidRPr="00C6684A" w:rsidR="002E026D">
        <w:rPr>
          <w:rFonts w:asciiTheme="minorHAnsi" w:hAnsiTheme="minorHAnsi" w:cstheme="minorHAnsi"/>
        </w:rPr>
        <w:t>Welsh Ministers</w:t>
      </w:r>
      <w:r w:rsidRPr="00C6684A">
        <w:rPr>
          <w:rFonts w:asciiTheme="minorHAnsi" w:hAnsiTheme="minorHAnsi" w:cstheme="minorHAnsi"/>
        </w:rPr>
        <w:t>.</w:t>
      </w:r>
      <w:bookmarkEnd w:id="289"/>
    </w:p>
    <w:p w:rsidRPr="00C6684A" w:rsidR="00EE712B" w:rsidP="00EE712B" w:rsidRDefault="00EE712B" w14:paraId="17A0A8B3" w14:textId="24C15B4A">
      <w:pPr>
        <w:pStyle w:val="Heading3"/>
        <w:rPr>
          <w:rFonts w:asciiTheme="minorHAnsi" w:hAnsiTheme="minorHAnsi" w:cstheme="minorHAnsi"/>
          <w:b/>
          <w:i/>
        </w:rPr>
      </w:pPr>
      <w:r w:rsidRPr="00C6684A">
        <w:rPr>
          <w:rFonts w:asciiTheme="minorHAnsi" w:hAnsiTheme="minorHAnsi" w:cstheme="minorHAnsi"/>
          <w:b/>
          <w:i/>
        </w:rPr>
        <w:t xml:space="preserve">Novation to Wales Infrastructure Manager of Last Resort Limited  </w:t>
      </w:r>
    </w:p>
    <w:p w:rsidRPr="00C6684A" w:rsidR="00EE712B" w:rsidP="005731B0" w:rsidRDefault="00711AE2" w14:paraId="1740CC12" w14:textId="64017993">
      <w:pPr>
        <w:pStyle w:val="BodyText3"/>
      </w:pPr>
      <w:bookmarkStart w:name="_Hlk21368486" w:id="290"/>
      <w:r w:rsidRPr="00C6684A">
        <w:t>To the extent approved by ORR following consultation with the other party, and subject to the conditions (if any) of ORR's approval, the</w:t>
      </w:r>
      <w:r w:rsidRPr="00C6684A" w:rsidR="00EE712B">
        <w:t xml:space="preserve"> CVL IM shall be entitled to novate or otherwise transfer in full </w:t>
      </w:r>
      <w:proofErr w:type="gramStart"/>
      <w:r w:rsidRPr="00C6684A" w:rsidR="00EE712B">
        <w:t>all of</w:t>
      </w:r>
      <w:proofErr w:type="gramEnd"/>
      <w:r w:rsidRPr="00C6684A" w:rsidR="00EE712B">
        <w:t xml:space="preserve"> its rights and obligations under this contract, without the consent of the Train Operator, to the company Wales Infrastructure Manager of Last Resort Limited (England and Wales company number 12213395) or to such other </w:t>
      </w:r>
      <w:r w:rsidRPr="00C6684A" w:rsidR="009C3312">
        <w:t xml:space="preserve">Infrastructure Manager </w:t>
      </w:r>
      <w:r w:rsidRPr="00C6684A" w:rsidR="00EE712B">
        <w:t>as the Welsh Ministers may direct:</w:t>
      </w:r>
    </w:p>
    <w:p w:rsidRPr="00485AB3" w:rsidR="00485AB3" w:rsidP="00EE712B" w:rsidRDefault="00485AB3" w14:paraId="627DED2B" w14:textId="39302635">
      <w:pPr>
        <w:pStyle w:val="Heading5"/>
        <w:tabs>
          <w:tab w:val="clear" w:pos="2160"/>
          <w:tab w:val="num" w:pos="1440"/>
        </w:tabs>
        <w:ind w:left="1440"/>
        <w:textAlignment w:val="auto"/>
      </w:pPr>
      <w:r w:rsidRPr="00485AB3">
        <w:rPr>
          <w:color w:val="000000"/>
          <w:shd w:val="clear" w:color="auto" w:fill="FFFFFF"/>
        </w:rPr>
        <w:t>immediately prior to any expiry or termination of the Infrastructure Agreement; or</w:t>
      </w:r>
    </w:p>
    <w:p w:rsidRPr="00C6684A" w:rsidR="00EE712B" w:rsidP="00EE712B" w:rsidRDefault="00EE712B" w14:paraId="09A3D2D2" w14:textId="0C8196AC">
      <w:pPr>
        <w:pStyle w:val="Heading5"/>
        <w:tabs>
          <w:tab w:val="clear" w:pos="2160"/>
          <w:tab w:val="num" w:pos="1440"/>
        </w:tabs>
        <w:ind w:left="1440"/>
        <w:textAlignment w:val="auto"/>
      </w:pPr>
      <w:r w:rsidRPr="00C6684A">
        <w:t>where the CVL IM ceases to be the infrastructure manager of the CVL.</w:t>
      </w:r>
    </w:p>
    <w:p w:rsidRPr="00C6684A" w:rsidR="00EE712B" w:rsidP="005731B0" w:rsidRDefault="00EE712B" w14:paraId="6CDB7D7B" w14:textId="1E765AEB">
      <w:pPr>
        <w:pStyle w:val="BodyText3"/>
        <w:rPr>
          <w:rFonts w:asciiTheme="minorHAnsi" w:hAnsiTheme="minorHAnsi" w:cstheme="minorHAnsi"/>
        </w:rPr>
      </w:pPr>
      <w:r w:rsidRPr="00C6684A">
        <w:rPr>
          <w:rFonts w:asciiTheme="minorHAnsi" w:hAnsiTheme="minorHAnsi" w:cstheme="minorHAnsi"/>
        </w:rPr>
        <w:t xml:space="preserve">If the CVL IM exercises its rights under this clause then the Train Operator shall fully co-operate with the CVL IM to achieve such novation or transfer, including by promptly </w:t>
      </w:r>
      <w:proofErr w:type="gramStart"/>
      <w:r w:rsidRPr="00C6684A">
        <w:rPr>
          <w:rFonts w:asciiTheme="minorHAnsi" w:hAnsiTheme="minorHAnsi" w:cstheme="minorHAnsi"/>
        </w:rPr>
        <w:t>entering into</w:t>
      </w:r>
      <w:proofErr w:type="gramEnd"/>
      <w:r w:rsidRPr="00C6684A">
        <w:rPr>
          <w:rFonts w:asciiTheme="minorHAnsi" w:hAnsiTheme="minorHAnsi" w:cstheme="minorHAnsi"/>
        </w:rPr>
        <w:t xml:space="preserve"> any other documents reasonably requested by the CVL IM in relation to the exercise of such rights.</w:t>
      </w:r>
    </w:p>
    <w:p w:rsidRPr="00C6684A" w:rsidR="00041BCD" w:rsidP="001D2A9A" w:rsidRDefault="00041BCD" w14:paraId="1C966DED" w14:textId="77777777">
      <w:pPr>
        <w:pStyle w:val="Heading2"/>
        <w:rPr>
          <w:rFonts w:asciiTheme="minorHAnsi" w:hAnsiTheme="minorHAnsi" w:cstheme="minorHAnsi"/>
        </w:rPr>
      </w:pPr>
      <w:bookmarkStart w:name="_Ref500149811" w:id="291"/>
      <w:bookmarkStart w:name="_Toc21464633" w:id="292"/>
      <w:bookmarkEnd w:id="290"/>
      <w:r w:rsidRPr="00C6684A">
        <w:rPr>
          <w:rFonts w:asciiTheme="minorHAnsi" w:hAnsiTheme="minorHAnsi" w:cstheme="minorHAnsi"/>
        </w:rPr>
        <w:lastRenderedPageBreak/>
        <w:t xml:space="preserve">Payments, </w:t>
      </w:r>
      <w:proofErr w:type="gramStart"/>
      <w:r w:rsidRPr="00C6684A">
        <w:rPr>
          <w:rFonts w:asciiTheme="minorHAnsi" w:hAnsiTheme="minorHAnsi" w:cstheme="minorHAnsi"/>
        </w:rPr>
        <w:t>interest</w:t>
      </w:r>
      <w:proofErr w:type="gramEnd"/>
      <w:r w:rsidRPr="00C6684A">
        <w:rPr>
          <w:rFonts w:asciiTheme="minorHAnsi" w:hAnsiTheme="minorHAnsi" w:cstheme="minorHAnsi"/>
        </w:rPr>
        <w:t xml:space="preserve"> and VAT</w:t>
      </w:r>
      <w:bookmarkEnd w:id="291"/>
      <w:bookmarkEnd w:id="292"/>
    </w:p>
    <w:p w:rsidRPr="00C6684A" w:rsidR="00041BCD" w:rsidP="001D2A9A" w:rsidRDefault="00041BCD" w14:paraId="5203CCAD" w14:textId="77777777">
      <w:pPr>
        <w:pStyle w:val="Heading3"/>
        <w:rPr>
          <w:rFonts w:asciiTheme="minorHAnsi" w:hAnsiTheme="minorHAnsi" w:cstheme="minorHAnsi"/>
          <w:b/>
          <w:i/>
        </w:rPr>
      </w:pPr>
      <w:bookmarkStart w:name="_Ref500149812" w:id="293"/>
      <w:r w:rsidRPr="00C6684A">
        <w:rPr>
          <w:rFonts w:asciiTheme="minorHAnsi" w:hAnsiTheme="minorHAnsi" w:cstheme="minorHAnsi"/>
          <w:b/>
          <w:i/>
        </w:rPr>
        <w:t>Payment</w:t>
      </w:r>
      <w:bookmarkEnd w:id="293"/>
    </w:p>
    <w:p w:rsidRPr="00C6684A" w:rsidR="00041BCD" w:rsidP="00551C06" w:rsidRDefault="00041BCD" w14:paraId="76CFEFCC" w14:textId="77777777">
      <w:pPr>
        <w:pStyle w:val="Heading4"/>
        <w:rPr>
          <w:rFonts w:asciiTheme="minorHAnsi" w:hAnsiTheme="minorHAnsi" w:cstheme="minorHAnsi"/>
          <w:i/>
        </w:rPr>
      </w:pPr>
      <w:bookmarkStart w:name="_Ref500149813" w:id="294"/>
      <w:r w:rsidRPr="00C6684A">
        <w:rPr>
          <w:rFonts w:asciiTheme="minorHAnsi" w:hAnsiTheme="minorHAnsi" w:cstheme="minorHAnsi"/>
          <w:i/>
        </w:rPr>
        <w:t>No deduction</w:t>
      </w:r>
      <w:bookmarkEnd w:id="294"/>
    </w:p>
    <w:p w:rsidRPr="00C6684A" w:rsidR="00041BCD" w:rsidP="00944D07" w:rsidRDefault="00041BCD" w14:paraId="222F54FB" w14:textId="394AD7DD">
      <w:pPr>
        <w:pStyle w:val="BodyText4"/>
        <w:rPr>
          <w:rFonts w:asciiTheme="minorHAnsi" w:hAnsiTheme="minorHAnsi" w:cstheme="minorHAnsi"/>
        </w:rPr>
      </w:pPr>
      <w:r w:rsidRPr="00C6684A">
        <w:rPr>
          <w:rFonts w:asciiTheme="minorHAnsi" w:hAnsiTheme="minorHAnsi" w:cstheme="minorHAnsi"/>
        </w:rPr>
        <w:t xml:space="preserve">All sums due or payable by either party under this contract shall be paid free and clear of any deduction, </w:t>
      </w:r>
      <w:proofErr w:type="gramStart"/>
      <w:r w:rsidRPr="00C6684A">
        <w:rPr>
          <w:rFonts w:asciiTheme="minorHAnsi" w:hAnsiTheme="minorHAnsi" w:cstheme="minorHAnsi"/>
        </w:rPr>
        <w:t>withholding</w:t>
      </w:r>
      <w:proofErr w:type="gramEnd"/>
      <w:r w:rsidRPr="00C6684A">
        <w:rPr>
          <w:rFonts w:asciiTheme="minorHAnsi" w:hAnsiTheme="minorHAnsi" w:cstheme="minorHAnsi"/>
        </w:rPr>
        <w:t xml:space="preserve"> or set off except only as may be required by law or as expressly provided in any Schedule to this contract, in the </w:t>
      </w:r>
      <w:r w:rsidRPr="00C6684A" w:rsidR="002E026D">
        <w:rPr>
          <w:rFonts w:asciiTheme="minorHAnsi" w:hAnsiTheme="minorHAnsi" w:cstheme="minorHAnsi"/>
        </w:rPr>
        <w:t xml:space="preserve">CVL </w:t>
      </w:r>
      <w:r w:rsidRPr="00C6684A">
        <w:rPr>
          <w:rFonts w:asciiTheme="minorHAnsi" w:hAnsiTheme="minorHAnsi" w:cstheme="minorHAnsi"/>
        </w:rPr>
        <w:t>Network Code.</w:t>
      </w:r>
    </w:p>
    <w:p w:rsidRPr="00C6684A" w:rsidR="00041BCD" w:rsidP="00551C06" w:rsidRDefault="00041BCD" w14:paraId="0CDBDC01" w14:textId="77777777">
      <w:pPr>
        <w:pStyle w:val="Heading4"/>
        <w:rPr>
          <w:rFonts w:asciiTheme="minorHAnsi" w:hAnsiTheme="minorHAnsi" w:cstheme="minorHAnsi"/>
          <w:i/>
        </w:rPr>
      </w:pPr>
      <w:bookmarkStart w:name="_Ref500149814" w:id="295"/>
      <w:r w:rsidRPr="00C6684A">
        <w:rPr>
          <w:rFonts w:asciiTheme="minorHAnsi" w:hAnsiTheme="minorHAnsi" w:cstheme="minorHAnsi"/>
          <w:i/>
        </w:rPr>
        <w:t>Delivery of invoices</w:t>
      </w:r>
      <w:bookmarkEnd w:id="295"/>
    </w:p>
    <w:p w:rsidRPr="00C6684A" w:rsidR="00041BCD" w:rsidP="00944D07" w:rsidRDefault="00041BCD" w14:paraId="6993DC64" w14:textId="730704D0">
      <w:pPr>
        <w:pStyle w:val="BodyText4"/>
        <w:rPr>
          <w:rFonts w:asciiTheme="minorHAnsi" w:hAnsiTheme="minorHAnsi" w:cstheme="minorHAnsi"/>
        </w:rPr>
      </w:pPr>
      <w:r w:rsidRPr="00C6684A">
        <w:rPr>
          <w:rFonts w:asciiTheme="minorHAnsi" w:hAnsiTheme="minorHAnsi" w:cstheme="minorHAnsi"/>
        </w:rPr>
        <w:t>All invoices issued under</w:t>
      </w:r>
      <w:r w:rsidRPr="00C6684A" w:rsidR="005D0009">
        <w:rPr>
          <w:rFonts w:asciiTheme="minorHAnsi" w:hAnsiTheme="minorHAnsi" w:cstheme="minorHAnsi"/>
        </w:rPr>
        <w:t xml:space="preserve"> Schedule 7</w:t>
      </w:r>
      <w:r w:rsidRPr="00C6684A">
        <w:rPr>
          <w:rFonts w:asciiTheme="minorHAnsi" w:hAnsiTheme="minorHAnsi" w:cstheme="minorHAnsi"/>
        </w:rPr>
        <w:t>, or statements of amounts payable under</w:t>
      </w:r>
      <w:r w:rsidRPr="00C6684A" w:rsidR="005D0009">
        <w:rPr>
          <w:rFonts w:asciiTheme="minorHAnsi" w:hAnsiTheme="minorHAnsi" w:cstheme="minorHAnsi"/>
        </w:rPr>
        <w:t xml:space="preserve"> Schedule 4,</w:t>
      </w:r>
      <w:r w:rsidRPr="00C6684A">
        <w:rPr>
          <w:rFonts w:asciiTheme="minorHAnsi" w:hAnsiTheme="minorHAnsi" w:cstheme="minorHAnsi"/>
        </w:rPr>
        <w:t xml:space="preserve"> </w:t>
      </w:r>
      <w:r w:rsidRPr="00C6684A" w:rsidR="005D0009">
        <w:rPr>
          <w:rFonts w:asciiTheme="minorHAnsi" w:hAnsiTheme="minorHAnsi" w:cstheme="minorHAnsi"/>
        </w:rPr>
        <w:t xml:space="preserve">Schedule 5 </w:t>
      </w:r>
      <w:r w:rsidRPr="00C6684A">
        <w:rPr>
          <w:rFonts w:asciiTheme="minorHAnsi" w:hAnsiTheme="minorHAnsi" w:cstheme="minorHAnsi"/>
        </w:rPr>
        <w:t>or</w:t>
      </w:r>
      <w:r w:rsidRPr="00C6684A" w:rsidR="005D0009">
        <w:rPr>
          <w:rFonts w:asciiTheme="minorHAnsi" w:hAnsiTheme="minorHAnsi" w:cstheme="minorHAnsi"/>
        </w:rPr>
        <w:t xml:space="preserve"> Schedule 8</w:t>
      </w:r>
      <w:r w:rsidRPr="00C6684A">
        <w:rPr>
          <w:rFonts w:asciiTheme="minorHAnsi" w:hAnsiTheme="minorHAnsi" w:cstheme="minorHAnsi"/>
        </w:rPr>
        <w:t xml:space="preserve">, under the </w:t>
      </w:r>
      <w:r w:rsidRPr="00C6684A" w:rsidR="008039D2">
        <w:rPr>
          <w:rFonts w:asciiTheme="minorHAnsi" w:hAnsiTheme="minorHAnsi" w:cstheme="minorHAnsi"/>
        </w:rPr>
        <w:t xml:space="preserve">CVL </w:t>
      </w:r>
      <w:r w:rsidRPr="00C6684A">
        <w:rPr>
          <w:rFonts w:asciiTheme="minorHAnsi" w:hAnsiTheme="minorHAnsi" w:cstheme="minorHAnsi"/>
        </w:rPr>
        <w:t>Network Code, shall be delivered by hand at, or sent by prepaid</w:t>
      </w:r>
      <w:r w:rsidRPr="00C6684A" w:rsidR="00134412">
        <w:rPr>
          <w:rFonts w:asciiTheme="minorHAnsi" w:hAnsiTheme="minorHAnsi" w:cstheme="minorHAnsi"/>
        </w:rPr>
        <w:t xml:space="preserve"> </w:t>
      </w:r>
      <w:proofErr w:type="gramStart"/>
      <w:r w:rsidRPr="00C6684A" w:rsidR="00134412">
        <w:rPr>
          <w:rFonts w:asciiTheme="minorHAnsi" w:hAnsiTheme="minorHAnsi" w:cstheme="minorHAnsi"/>
        </w:rPr>
        <w:t>first class</w:t>
      </w:r>
      <w:proofErr w:type="gramEnd"/>
      <w:r w:rsidRPr="00C6684A" w:rsidR="00134412">
        <w:rPr>
          <w:rFonts w:asciiTheme="minorHAnsi" w:hAnsiTheme="minorHAnsi" w:cstheme="minorHAnsi"/>
        </w:rPr>
        <w:t xml:space="preserve"> post </w:t>
      </w:r>
      <w:r w:rsidRPr="00C6684A" w:rsidR="00826B34">
        <w:rPr>
          <w:rFonts w:asciiTheme="minorHAnsi" w:hAnsiTheme="minorHAnsi" w:cstheme="minorHAnsi"/>
        </w:rPr>
        <w:t xml:space="preserve">or by email (where the parties agree) </w:t>
      </w:r>
      <w:r w:rsidRPr="00C6684A">
        <w:rPr>
          <w:rFonts w:asciiTheme="minorHAnsi" w:hAnsiTheme="minorHAnsi" w:cstheme="minorHAnsi"/>
        </w:rPr>
        <w:t xml:space="preserve">to, the address for service for the recipient specified in </w:t>
      </w:r>
      <w:r w:rsidRPr="00C6684A" w:rsidR="005D0009">
        <w:rPr>
          <w:rFonts w:asciiTheme="minorHAnsi" w:hAnsiTheme="minorHAnsi" w:cstheme="minorHAnsi"/>
        </w:rPr>
        <w:t xml:space="preserve">Schedule 1 </w:t>
      </w:r>
      <w:r w:rsidRPr="00C6684A">
        <w:rPr>
          <w:rFonts w:asciiTheme="minorHAnsi" w:hAnsiTheme="minorHAnsi" w:cstheme="minorHAnsi"/>
        </w:rPr>
        <w:t xml:space="preserve">and shall be deemed to have been received by the addressee in accordance with </w:t>
      </w:r>
      <w:r w:rsidRPr="00C6684A" w:rsidR="004519F5">
        <w:rPr>
          <w:rFonts w:asciiTheme="minorHAnsi" w:hAnsiTheme="minorHAnsi" w:cstheme="minorHAnsi"/>
        </w:rPr>
        <w:t>clause</w:t>
      </w:r>
      <w:r w:rsidRPr="00C6684A" w:rsidR="005D0009">
        <w:rPr>
          <w:rFonts w:asciiTheme="minorHAnsi" w:hAnsiTheme="minorHAnsi" w:cstheme="minorHAnsi"/>
        </w:rPr>
        <w:t xml:space="preserve"> 18.4.3</w:t>
      </w:r>
      <w:r w:rsidRPr="00C6684A">
        <w:rPr>
          <w:rFonts w:asciiTheme="minorHAnsi" w:hAnsiTheme="minorHAnsi" w:cstheme="minorHAnsi"/>
        </w:rPr>
        <w:t>.</w:t>
      </w:r>
    </w:p>
    <w:p w:rsidRPr="00C6684A" w:rsidR="00041BCD" w:rsidP="00551C06" w:rsidRDefault="00041BCD" w14:paraId="687AD3D9" w14:textId="77777777">
      <w:pPr>
        <w:pStyle w:val="Heading4"/>
        <w:rPr>
          <w:rFonts w:asciiTheme="minorHAnsi" w:hAnsiTheme="minorHAnsi" w:cstheme="minorHAnsi"/>
          <w:i/>
        </w:rPr>
      </w:pPr>
      <w:bookmarkStart w:name="_Ref500149815" w:id="296"/>
      <w:r w:rsidRPr="00C6684A">
        <w:rPr>
          <w:rFonts w:asciiTheme="minorHAnsi" w:hAnsiTheme="minorHAnsi" w:cstheme="minorHAnsi"/>
          <w:i/>
        </w:rPr>
        <w:t>Content of invoices and other statements of amounts payable</w:t>
      </w:r>
      <w:bookmarkEnd w:id="296"/>
    </w:p>
    <w:p w:rsidRPr="00C6684A" w:rsidR="00041BCD" w:rsidP="00944D07" w:rsidRDefault="00041BCD" w14:paraId="4B1E1EC6" w14:textId="77777777">
      <w:pPr>
        <w:pStyle w:val="BodyText4"/>
        <w:rPr>
          <w:rFonts w:asciiTheme="minorHAnsi" w:hAnsiTheme="minorHAnsi" w:cstheme="minorHAnsi"/>
        </w:rPr>
      </w:pPr>
      <w:r w:rsidRPr="00C6684A">
        <w:rPr>
          <w:rFonts w:asciiTheme="minorHAnsi" w:hAnsiTheme="minorHAnsi" w:cstheme="minorHAnsi"/>
        </w:rPr>
        <w:t xml:space="preserve">Each invoice and statement of amounts payable shall contain such detail as to the constituent elements of the amounts stated to be payable as shall be necessary or expedient </w:t>
      </w:r>
      <w:proofErr w:type="gramStart"/>
      <w:r w:rsidRPr="00C6684A">
        <w:rPr>
          <w:rFonts w:asciiTheme="minorHAnsi" w:hAnsiTheme="minorHAnsi" w:cstheme="minorHAnsi"/>
        </w:rPr>
        <w:t>so as to</w:t>
      </w:r>
      <w:proofErr w:type="gramEnd"/>
      <w:r w:rsidRPr="00C6684A">
        <w:rPr>
          <w:rFonts w:asciiTheme="minorHAnsi" w:hAnsiTheme="minorHAnsi" w:cstheme="minorHAnsi"/>
        </w:rPr>
        <w:t xml:space="preserve"> enable the person to whom it is given to understand and check it.</w:t>
      </w:r>
    </w:p>
    <w:p w:rsidRPr="00C6684A" w:rsidR="00041BCD" w:rsidP="00551C06" w:rsidRDefault="00041BCD" w14:paraId="5D8F5DD5" w14:textId="77777777">
      <w:pPr>
        <w:pStyle w:val="Heading4"/>
        <w:rPr>
          <w:rFonts w:asciiTheme="minorHAnsi" w:hAnsiTheme="minorHAnsi" w:cstheme="minorHAnsi"/>
          <w:i/>
        </w:rPr>
      </w:pPr>
      <w:bookmarkStart w:name="_Ref500149816" w:id="297"/>
      <w:r w:rsidRPr="00C6684A">
        <w:rPr>
          <w:rFonts w:asciiTheme="minorHAnsi" w:hAnsiTheme="minorHAnsi" w:cstheme="minorHAnsi"/>
          <w:i/>
        </w:rPr>
        <w:t>Method of payment</w:t>
      </w:r>
      <w:bookmarkEnd w:id="297"/>
    </w:p>
    <w:p w:rsidRPr="00C6684A" w:rsidR="00041BCD" w:rsidP="00944D07" w:rsidRDefault="00041BCD" w14:paraId="600F8E4B" w14:textId="77777777">
      <w:pPr>
        <w:pStyle w:val="BodyText4"/>
        <w:rPr>
          <w:rFonts w:asciiTheme="minorHAnsi" w:hAnsiTheme="minorHAnsi" w:cstheme="minorHAnsi"/>
        </w:rPr>
      </w:pPr>
      <w:r w:rsidRPr="00C6684A">
        <w:rPr>
          <w:rFonts w:asciiTheme="minorHAnsi" w:hAnsiTheme="minorHAnsi" w:cstheme="minorHAnsi"/>
        </w:rP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rsidRPr="00C6684A" w:rsidR="00041BCD" w:rsidP="001D2A9A" w:rsidRDefault="00041BCD" w14:paraId="4FD2ABE3" w14:textId="77777777">
      <w:pPr>
        <w:pStyle w:val="Heading3"/>
        <w:rPr>
          <w:rFonts w:asciiTheme="minorHAnsi" w:hAnsiTheme="minorHAnsi" w:cstheme="minorHAnsi"/>
          <w:b/>
          <w:i/>
        </w:rPr>
      </w:pPr>
      <w:bookmarkStart w:name="_Ref500149817" w:id="298"/>
      <w:r w:rsidRPr="00C6684A">
        <w:rPr>
          <w:rFonts w:asciiTheme="minorHAnsi" w:hAnsiTheme="minorHAnsi" w:cstheme="minorHAnsi"/>
          <w:b/>
          <w:i/>
        </w:rPr>
        <w:t>Interest</w:t>
      </w:r>
      <w:bookmarkEnd w:id="298"/>
    </w:p>
    <w:p w:rsidRPr="00C6684A" w:rsidR="00041BCD" w:rsidP="00944D07" w:rsidRDefault="00041BCD" w14:paraId="6018F8BB" w14:textId="6669C70D">
      <w:pPr>
        <w:pStyle w:val="BodyText3"/>
        <w:rPr>
          <w:rFonts w:asciiTheme="minorHAnsi" w:hAnsiTheme="minorHAnsi" w:cstheme="minorHAnsi"/>
        </w:rPr>
      </w:pPr>
      <w:r w:rsidRPr="00C6684A">
        <w:rPr>
          <w:rFonts w:asciiTheme="minorHAnsi" w:hAnsiTheme="minorHAnsi" w:cstheme="minorHAnsi"/>
        </w:rP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16.1.2</w:t>
      </w:r>
      <w:r w:rsidRPr="00C6684A">
        <w:rPr>
          <w:rFonts w:asciiTheme="minorHAnsi" w:hAnsiTheme="minorHAnsi" w:cstheme="minorHAnsi"/>
        </w:rPr>
        <w:t xml:space="preserve"> or </w:t>
      </w:r>
      <w:r w:rsidRPr="00C6684A" w:rsidR="004519F5">
        <w:rPr>
          <w:rFonts w:asciiTheme="minorHAnsi" w:hAnsiTheme="minorHAnsi" w:cstheme="minorHAnsi"/>
        </w:rPr>
        <w:t>clause</w:t>
      </w:r>
      <w:r w:rsidRPr="00C6684A" w:rsidR="005D0009">
        <w:rPr>
          <w:rFonts w:asciiTheme="minorHAnsi" w:hAnsiTheme="minorHAnsi" w:cstheme="minorHAnsi"/>
        </w:rPr>
        <w:t xml:space="preserve"> 16.1.3</w:t>
      </w:r>
      <w:r w:rsidRPr="00C6684A">
        <w:rPr>
          <w:rFonts w:asciiTheme="minorHAnsi" w:hAnsiTheme="minorHAnsi" w:cstheme="minorHAnsi"/>
        </w:rPr>
        <w:t>.</w:t>
      </w:r>
    </w:p>
    <w:p w:rsidRPr="00C6684A" w:rsidR="00041BCD" w:rsidP="00134412" w:rsidRDefault="00041BCD" w14:paraId="390B12E6" w14:textId="77777777">
      <w:pPr>
        <w:pStyle w:val="Heading3"/>
        <w:keepNext/>
        <w:rPr>
          <w:rFonts w:asciiTheme="minorHAnsi" w:hAnsiTheme="minorHAnsi" w:cstheme="minorHAnsi"/>
          <w:b/>
          <w:i/>
        </w:rPr>
      </w:pPr>
      <w:bookmarkStart w:name="_Ref500149818" w:id="299"/>
      <w:r w:rsidRPr="00C6684A">
        <w:rPr>
          <w:rFonts w:asciiTheme="minorHAnsi" w:hAnsiTheme="minorHAnsi" w:cstheme="minorHAnsi"/>
          <w:b/>
          <w:i/>
        </w:rPr>
        <w:t>VAT</w:t>
      </w:r>
      <w:bookmarkEnd w:id="299"/>
    </w:p>
    <w:p w:rsidRPr="00C6684A" w:rsidR="00041BCD" w:rsidP="00551C06" w:rsidRDefault="00041BCD" w14:paraId="78E0C9C8" w14:textId="77777777">
      <w:pPr>
        <w:pStyle w:val="Heading4"/>
        <w:rPr>
          <w:rFonts w:asciiTheme="minorHAnsi" w:hAnsiTheme="minorHAnsi" w:cstheme="minorHAnsi"/>
          <w:i/>
        </w:rPr>
      </w:pPr>
      <w:bookmarkStart w:name="_Ref500149819" w:id="300"/>
      <w:r w:rsidRPr="00C6684A">
        <w:rPr>
          <w:rFonts w:asciiTheme="minorHAnsi" w:hAnsiTheme="minorHAnsi" w:cstheme="minorHAnsi"/>
          <w:i/>
        </w:rPr>
        <w:t>Payment of VAT</w:t>
      </w:r>
      <w:bookmarkEnd w:id="300"/>
    </w:p>
    <w:p w:rsidRPr="00C6684A" w:rsidR="00041BCD" w:rsidP="00944D07" w:rsidRDefault="00041BCD" w14:paraId="62AA01C1" w14:textId="77777777">
      <w:pPr>
        <w:pStyle w:val="BodyText4"/>
        <w:rPr>
          <w:rFonts w:asciiTheme="minorHAnsi" w:hAnsiTheme="minorHAnsi" w:cstheme="minorHAnsi"/>
        </w:rPr>
      </w:pPr>
      <w:r w:rsidRPr="00C6684A">
        <w:rPr>
          <w:rFonts w:asciiTheme="minorHAnsi" w:hAnsiTheme="minorHAnsi" w:cstheme="minorHAnsi"/>
        </w:rPr>
        <w:t>Where any taxable supply for VAT purposes is made under or in connection with this contract by one party to the other the payer shall, in addition to any payment required for that supply, pay such VAT as is chargeable in respect of it.</w:t>
      </w:r>
    </w:p>
    <w:p w:rsidRPr="00C6684A" w:rsidR="00041BCD" w:rsidP="00551C06" w:rsidRDefault="00041BCD" w14:paraId="2F122BF2" w14:textId="77777777">
      <w:pPr>
        <w:pStyle w:val="Heading4"/>
        <w:rPr>
          <w:rFonts w:asciiTheme="minorHAnsi" w:hAnsiTheme="minorHAnsi" w:cstheme="minorHAnsi"/>
          <w:i/>
        </w:rPr>
      </w:pPr>
      <w:bookmarkStart w:name="_Ref500149820" w:id="301"/>
      <w:r w:rsidRPr="00C6684A">
        <w:rPr>
          <w:rFonts w:asciiTheme="minorHAnsi" w:hAnsiTheme="minorHAnsi" w:cstheme="minorHAnsi"/>
          <w:i/>
        </w:rPr>
        <w:t>Reimbursement of VAT</w:t>
      </w:r>
      <w:bookmarkEnd w:id="301"/>
    </w:p>
    <w:p w:rsidRPr="00C6684A" w:rsidR="00041BCD" w:rsidP="00944D07" w:rsidRDefault="00041BCD" w14:paraId="672CACCB" w14:textId="77777777">
      <w:pPr>
        <w:pStyle w:val="BodyText4"/>
        <w:rPr>
          <w:rFonts w:asciiTheme="minorHAnsi" w:hAnsiTheme="minorHAnsi" w:cstheme="minorHAnsi"/>
        </w:rPr>
      </w:pPr>
      <w:r w:rsidRPr="00C6684A">
        <w:rPr>
          <w:rFonts w:asciiTheme="minorHAnsi" w:hAnsiTheme="minorHAnsi" w:cstheme="minorHAnsi"/>
        </w:rP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name="DocXTextRef171" w:id="302"/>
      <w:r w:rsidRPr="00C6684A">
        <w:rPr>
          <w:rFonts w:asciiTheme="minorHAnsi" w:hAnsiTheme="minorHAnsi" w:cstheme="minorHAnsi"/>
        </w:rPr>
        <w:t>sections 25</w:t>
      </w:r>
      <w:bookmarkEnd w:id="302"/>
      <w:r w:rsidRPr="00C6684A">
        <w:rPr>
          <w:rFonts w:asciiTheme="minorHAnsi" w:hAnsiTheme="minorHAnsi" w:cstheme="minorHAnsi"/>
        </w:rPr>
        <w:t xml:space="preserve"> and </w:t>
      </w:r>
      <w:bookmarkStart w:name="DocXTextRef172" w:id="303"/>
      <w:r w:rsidRPr="00C6684A">
        <w:rPr>
          <w:rFonts w:asciiTheme="minorHAnsi" w:hAnsiTheme="minorHAnsi" w:cstheme="minorHAnsi"/>
        </w:rPr>
        <w:t>26</w:t>
      </w:r>
      <w:bookmarkEnd w:id="303"/>
      <w:r w:rsidRPr="00C6684A">
        <w:rPr>
          <w:rFonts w:asciiTheme="minorHAnsi" w:hAnsiTheme="minorHAnsi" w:cstheme="minorHAnsi"/>
        </w:rPr>
        <w:t xml:space="preserve"> of the Value Added Tax Act 1994.</w:t>
      </w:r>
    </w:p>
    <w:p w:rsidRPr="00C6684A" w:rsidR="00041BCD" w:rsidP="00551C06" w:rsidRDefault="00041BCD" w14:paraId="37EDC555" w14:textId="77777777">
      <w:pPr>
        <w:pStyle w:val="Heading4"/>
        <w:rPr>
          <w:rFonts w:asciiTheme="minorHAnsi" w:hAnsiTheme="minorHAnsi" w:cstheme="minorHAnsi"/>
          <w:i/>
        </w:rPr>
      </w:pPr>
      <w:bookmarkStart w:name="_Ref500149821" w:id="304"/>
      <w:r w:rsidRPr="00C6684A">
        <w:rPr>
          <w:rFonts w:asciiTheme="minorHAnsi" w:hAnsiTheme="minorHAnsi" w:cstheme="minorHAnsi"/>
          <w:i/>
        </w:rPr>
        <w:t xml:space="preserve">VAT </w:t>
      </w:r>
      <w:proofErr w:type="gramStart"/>
      <w:r w:rsidRPr="00C6684A">
        <w:rPr>
          <w:rFonts w:asciiTheme="minorHAnsi" w:hAnsiTheme="minorHAnsi" w:cstheme="minorHAnsi"/>
          <w:i/>
        </w:rPr>
        <w:t>credit</w:t>
      </w:r>
      <w:proofErr w:type="gramEnd"/>
      <w:r w:rsidRPr="00C6684A">
        <w:rPr>
          <w:rFonts w:asciiTheme="minorHAnsi" w:hAnsiTheme="minorHAnsi" w:cstheme="minorHAnsi"/>
          <w:i/>
        </w:rPr>
        <w:t xml:space="preserve"> note to be issued on repayment</w:t>
      </w:r>
      <w:bookmarkEnd w:id="304"/>
    </w:p>
    <w:p w:rsidRPr="00C6684A" w:rsidR="00041BCD" w:rsidP="00944D07" w:rsidRDefault="00041BCD" w14:paraId="37B822B3" w14:textId="77777777">
      <w:pPr>
        <w:pStyle w:val="BodyText4"/>
        <w:rPr>
          <w:rFonts w:asciiTheme="minorHAnsi" w:hAnsiTheme="minorHAnsi" w:cstheme="minorHAnsi"/>
        </w:rPr>
      </w:pPr>
      <w:r w:rsidRPr="00C6684A">
        <w:rPr>
          <w:rFonts w:asciiTheme="minorHAnsi" w:hAnsiTheme="minorHAnsi" w:cstheme="minorHAnsi"/>
        </w:rPr>
        <w:lastRenderedPageBreak/>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rsidRPr="00C6684A" w:rsidR="00041BCD" w:rsidP="001D2A9A" w:rsidRDefault="00041BCD" w14:paraId="2E17F82F" w14:textId="77777777">
      <w:pPr>
        <w:pStyle w:val="Heading2"/>
        <w:rPr>
          <w:rFonts w:asciiTheme="minorHAnsi" w:hAnsiTheme="minorHAnsi" w:cstheme="minorHAnsi"/>
        </w:rPr>
      </w:pPr>
      <w:bookmarkStart w:name="_Ref500149822" w:id="305"/>
      <w:bookmarkStart w:name="_Ref500163109" w:id="306"/>
      <w:bookmarkStart w:name="_Ref500163141" w:id="307"/>
      <w:bookmarkStart w:name="_Toc21464634" w:id="308"/>
      <w:r w:rsidRPr="00C6684A">
        <w:rPr>
          <w:rFonts w:asciiTheme="minorHAnsi" w:hAnsiTheme="minorHAnsi" w:cstheme="minorHAnsi"/>
        </w:rPr>
        <w:t>Force Majeure Events</w:t>
      </w:r>
      <w:bookmarkEnd w:id="305"/>
      <w:bookmarkEnd w:id="306"/>
      <w:bookmarkEnd w:id="307"/>
      <w:bookmarkEnd w:id="308"/>
    </w:p>
    <w:p w:rsidRPr="00C6684A" w:rsidR="00041BCD" w:rsidP="001D2A9A" w:rsidRDefault="00041BCD" w14:paraId="6898DDAA" w14:textId="77777777">
      <w:pPr>
        <w:pStyle w:val="Heading3"/>
        <w:rPr>
          <w:rFonts w:asciiTheme="minorHAnsi" w:hAnsiTheme="minorHAnsi" w:cstheme="minorHAnsi"/>
          <w:b/>
          <w:i/>
        </w:rPr>
      </w:pPr>
      <w:bookmarkStart w:name="_Ref500149823" w:id="309"/>
      <w:r w:rsidRPr="00C6684A">
        <w:rPr>
          <w:rFonts w:asciiTheme="minorHAnsi" w:hAnsiTheme="minorHAnsi" w:cstheme="minorHAnsi"/>
          <w:b/>
          <w:i/>
        </w:rPr>
        <w:t>Meaning of Force Majeure Event</w:t>
      </w:r>
      <w:bookmarkEnd w:id="309"/>
    </w:p>
    <w:p w:rsidRPr="00C6684A" w:rsidR="00041BCD" w:rsidP="00944D07" w:rsidRDefault="00041BCD" w14:paraId="4B7CC49C" w14:textId="56BD8D46">
      <w:pPr>
        <w:pStyle w:val="BodyText3"/>
        <w:rPr>
          <w:rFonts w:asciiTheme="minorHAnsi" w:hAnsiTheme="minorHAnsi" w:cstheme="minorHAnsi"/>
        </w:rPr>
      </w:pPr>
      <w:r w:rsidRPr="00C6684A">
        <w:rPr>
          <w:rFonts w:asciiTheme="minorHAnsi" w:hAnsiTheme="minorHAnsi" w:cstheme="minorHAnsi"/>
        </w:rPr>
        <w:t xml:space="preserve">In this </w:t>
      </w:r>
      <w:r w:rsidRPr="00C6684A" w:rsidR="004519F5">
        <w:rPr>
          <w:rFonts w:asciiTheme="minorHAnsi" w:hAnsiTheme="minorHAnsi" w:cstheme="minorHAnsi"/>
        </w:rPr>
        <w:t>clause</w:t>
      </w:r>
      <w:r w:rsidRPr="00C6684A" w:rsidR="005D0009">
        <w:rPr>
          <w:rFonts w:asciiTheme="minorHAnsi" w:hAnsiTheme="minorHAnsi" w:cstheme="minorHAnsi"/>
        </w:rPr>
        <w:t xml:space="preserve"> 17</w:t>
      </w:r>
      <w:r w:rsidRPr="00C6684A">
        <w:rPr>
          <w:rFonts w:asciiTheme="minorHAnsi" w:hAnsiTheme="minorHAnsi" w:cstheme="minorHAnsi"/>
        </w:rPr>
        <w:t>:</w:t>
      </w:r>
    </w:p>
    <w:p w:rsidRPr="00C6684A" w:rsidR="00041BCD" w:rsidP="00944D07" w:rsidRDefault="006F1806" w14:paraId="0C8F6633" w14:textId="0F7F7905">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Affected Party</w:t>
      </w:r>
      <w:r w:rsidRPr="00C6684A">
        <w:rPr>
          <w:rFonts w:asciiTheme="minorHAnsi" w:hAnsiTheme="minorHAnsi" w:cstheme="minorHAnsi"/>
          <w:b/>
        </w:rPr>
        <w:t>"</w:t>
      </w:r>
      <w:r w:rsidRPr="00C6684A" w:rsidR="00041BCD">
        <w:rPr>
          <w:rFonts w:asciiTheme="minorHAnsi" w:hAnsiTheme="minorHAnsi" w:cstheme="minorHAnsi"/>
        </w:rPr>
        <w:t xml:space="preserve"> means, in relation to a Force Majeure Event, the party claiming relief under this </w:t>
      </w:r>
      <w:r w:rsidRPr="00C6684A" w:rsidR="004519F5">
        <w:rPr>
          <w:rFonts w:asciiTheme="minorHAnsi" w:hAnsiTheme="minorHAnsi" w:cstheme="minorHAnsi"/>
        </w:rPr>
        <w:t>clause</w:t>
      </w:r>
      <w:r w:rsidRPr="00C6684A" w:rsidR="00041BCD">
        <w:rPr>
          <w:rFonts w:asciiTheme="minorHAnsi" w:hAnsiTheme="minorHAnsi" w:cstheme="minorHAnsi"/>
        </w:rPr>
        <w:t xml:space="preserve"> </w:t>
      </w:r>
      <w:r w:rsidRPr="00C6684A" w:rsidR="005D0009">
        <w:rPr>
          <w:rFonts w:asciiTheme="minorHAnsi" w:hAnsiTheme="minorHAnsi" w:cstheme="minorHAnsi"/>
        </w:rPr>
        <w:t>17</w:t>
      </w:r>
      <w:r w:rsidRPr="00C6684A" w:rsidR="00041BCD">
        <w:rPr>
          <w:rFonts w:asciiTheme="minorHAnsi" w:hAnsiTheme="minorHAnsi" w:cstheme="minorHAnsi"/>
        </w:rPr>
        <w:t xml:space="preserve"> by virtue of that Force Majeure Event, and </w:t>
      </w:r>
      <w:r w:rsidRPr="00C6684A">
        <w:rPr>
          <w:rFonts w:asciiTheme="minorHAnsi" w:hAnsiTheme="minorHAnsi" w:cstheme="minorHAnsi"/>
        </w:rPr>
        <w:t>"</w:t>
      </w:r>
      <w:r w:rsidRPr="00C6684A" w:rsidR="00041BCD">
        <w:rPr>
          <w:rFonts w:asciiTheme="minorHAnsi" w:hAnsiTheme="minorHAnsi" w:cstheme="minorHAnsi"/>
        </w:rPr>
        <w:t>Non-affected Party</w:t>
      </w:r>
      <w:r w:rsidRPr="00C6684A">
        <w:rPr>
          <w:rFonts w:asciiTheme="minorHAnsi" w:hAnsiTheme="minorHAnsi" w:cstheme="minorHAnsi"/>
        </w:rPr>
        <w:t>"</w:t>
      </w:r>
      <w:r w:rsidRPr="00C6684A" w:rsidR="00041BCD">
        <w:rPr>
          <w:rFonts w:asciiTheme="minorHAnsi" w:hAnsiTheme="minorHAnsi" w:cstheme="minorHAnsi"/>
        </w:rPr>
        <w:t xml:space="preserve"> shall be construed accordingly;</w:t>
      </w:r>
    </w:p>
    <w:p w:rsidRPr="00C6684A" w:rsidR="00041BCD" w:rsidP="00944D07" w:rsidRDefault="006F1806" w14:paraId="7450579D" w14:textId="6FEF7CA3">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Event</w:t>
      </w:r>
      <w:r w:rsidRPr="00C6684A">
        <w:rPr>
          <w:rFonts w:asciiTheme="minorHAnsi" w:hAnsiTheme="minorHAnsi" w:cstheme="minorHAnsi"/>
          <w:b/>
        </w:rPr>
        <w:t>"</w:t>
      </w:r>
      <w:r w:rsidRPr="00C6684A" w:rsidR="00041BCD">
        <w:rPr>
          <w:rFonts w:asciiTheme="minorHAnsi" w:hAnsiTheme="minorHAnsi" w:cstheme="minorHAnsi"/>
        </w:rPr>
        <w:t xml:space="preserve"> means any of the following events (and any circumstance arising as a direct consequence of any of the following events): </w:t>
      </w:r>
    </w:p>
    <w:p w:rsidRPr="00C6684A" w:rsidR="00041BCD" w:rsidP="00551C06" w:rsidRDefault="00041BCD" w14:paraId="493E1EDE" w14:textId="77777777">
      <w:pPr>
        <w:pStyle w:val="Heading5"/>
        <w:rPr>
          <w:rFonts w:asciiTheme="minorHAnsi" w:hAnsiTheme="minorHAnsi" w:cstheme="minorHAnsi"/>
        </w:rPr>
      </w:pPr>
      <w:bookmarkStart w:name="_Ref500149824" w:id="310"/>
      <w:r w:rsidRPr="00C6684A">
        <w:rPr>
          <w:rFonts w:asciiTheme="minorHAnsi" w:hAnsiTheme="minorHAnsi" w:cstheme="minorHAnsi"/>
        </w:rPr>
        <w:t xml:space="preserve">an act of the public enemy or terrorists or war (declared or undeclared), threat of war, revolution, riot, insurrection, civil commotion, </w:t>
      </w:r>
      <w:proofErr w:type="gramStart"/>
      <w:r w:rsidRPr="00C6684A">
        <w:rPr>
          <w:rFonts w:asciiTheme="minorHAnsi" w:hAnsiTheme="minorHAnsi" w:cstheme="minorHAnsi"/>
        </w:rPr>
        <w:t>demonstration</w:t>
      </w:r>
      <w:proofErr w:type="gramEnd"/>
      <w:r w:rsidRPr="00C6684A">
        <w:rPr>
          <w:rFonts w:asciiTheme="minorHAnsi" w:hAnsiTheme="minorHAnsi" w:cstheme="minorHAnsi"/>
        </w:rPr>
        <w:t xml:space="preserve"> or sabotage;</w:t>
      </w:r>
      <w:bookmarkEnd w:id="310"/>
    </w:p>
    <w:p w:rsidRPr="00C6684A" w:rsidR="00041BCD" w:rsidP="00551C06" w:rsidRDefault="00041BCD" w14:paraId="6F32F5CD" w14:textId="77777777">
      <w:pPr>
        <w:pStyle w:val="Heading5"/>
        <w:rPr>
          <w:rFonts w:asciiTheme="minorHAnsi" w:hAnsiTheme="minorHAnsi" w:cstheme="minorHAnsi"/>
        </w:rPr>
      </w:pPr>
      <w:bookmarkStart w:name="_Ref500149825" w:id="311"/>
      <w:r w:rsidRPr="00C6684A">
        <w:rPr>
          <w:rFonts w:asciiTheme="minorHAnsi" w:hAnsiTheme="minorHAnsi" w:cstheme="minorHAnsi"/>
        </w:rPr>
        <w:t xml:space="preserve">acts of vandalism or accidental damage or destruction of machinery, equipment, </w:t>
      </w:r>
      <w:proofErr w:type="gramStart"/>
      <w:r w:rsidRPr="00C6684A">
        <w:rPr>
          <w:rFonts w:asciiTheme="minorHAnsi" w:hAnsiTheme="minorHAnsi" w:cstheme="minorHAnsi"/>
        </w:rPr>
        <w:t>track</w:t>
      </w:r>
      <w:proofErr w:type="gramEnd"/>
      <w:r w:rsidRPr="00C6684A">
        <w:rPr>
          <w:rFonts w:asciiTheme="minorHAnsi" w:hAnsiTheme="minorHAnsi" w:cstheme="minorHAnsi"/>
        </w:rPr>
        <w:t xml:space="preserve"> or other infrastructure;</w:t>
      </w:r>
      <w:bookmarkEnd w:id="311"/>
      <w:r w:rsidRPr="00C6684A">
        <w:rPr>
          <w:rFonts w:asciiTheme="minorHAnsi" w:hAnsiTheme="minorHAnsi" w:cstheme="minorHAnsi"/>
        </w:rPr>
        <w:t xml:space="preserve"> </w:t>
      </w:r>
    </w:p>
    <w:p w:rsidRPr="00C6684A" w:rsidR="00041BCD" w:rsidP="00551C06" w:rsidRDefault="00041BCD" w14:paraId="110C9A6F" w14:textId="77777777">
      <w:pPr>
        <w:pStyle w:val="Heading5"/>
        <w:rPr>
          <w:rFonts w:asciiTheme="minorHAnsi" w:hAnsiTheme="minorHAnsi" w:cstheme="minorHAnsi"/>
        </w:rPr>
      </w:pPr>
      <w:bookmarkStart w:name="_Ref500149826" w:id="312"/>
      <w:r w:rsidRPr="00C6684A">
        <w:rPr>
          <w:rFonts w:asciiTheme="minorHAnsi" w:hAnsiTheme="minorHAnsi" w:cstheme="minorHAnsi"/>
        </w:rPr>
        <w:t>natural disasters or phenomena, including extreme weather or environmental conditions (such as lightning, earthquake, hurricane, storm, fire, flood, drought or accumulation of snow or ice);</w:t>
      </w:r>
      <w:bookmarkEnd w:id="312"/>
    </w:p>
    <w:p w:rsidRPr="00C6684A" w:rsidR="00041BCD" w:rsidP="00551C06" w:rsidRDefault="00041BCD" w14:paraId="2B8D499A" w14:textId="77777777">
      <w:pPr>
        <w:pStyle w:val="Heading5"/>
        <w:rPr>
          <w:rFonts w:asciiTheme="minorHAnsi" w:hAnsiTheme="minorHAnsi" w:cstheme="minorHAnsi"/>
        </w:rPr>
      </w:pPr>
      <w:bookmarkStart w:name="_Ref500149827" w:id="313"/>
      <w:r w:rsidRPr="00C6684A">
        <w:rPr>
          <w:rFonts w:asciiTheme="minorHAnsi" w:hAnsiTheme="minorHAnsi" w:cstheme="minorHAnsi"/>
        </w:rPr>
        <w:t xml:space="preserve">nuclear, </w:t>
      </w:r>
      <w:proofErr w:type="gramStart"/>
      <w:r w:rsidRPr="00C6684A">
        <w:rPr>
          <w:rFonts w:asciiTheme="minorHAnsi" w:hAnsiTheme="minorHAnsi" w:cstheme="minorHAnsi"/>
        </w:rPr>
        <w:t>chemical</w:t>
      </w:r>
      <w:proofErr w:type="gramEnd"/>
      <w:r w:rsidRPr="00C6684A">
        <w:rPr>
          <w:rFonts w:asciiTheme="minorHAnsi" w:hAnsiTheme="minorHAnsi" w:cstheme="minorHAnsi"/>
        </w:rPr>
        <w:t xml:space="preserve"> or biological contamination;</w:t>
      </w:r>
      <w:bookmarkEnd w:id="313"/>
    </w:p>
    <w:p w:rsidRPr="00C6684A" w:rsidR="00041BCD" w:rsidP="00551C06" w:rsidRDefault="00041BCD" w14:paraId="664D520A" w14:textId="77777777">
      <w:pPr>
        <w:pStyle w:val="Heading5"/>
        <w:rPr>
          <w:rFonts w:asciiTheme="minorHAnsi" w:hAnsiTheme="minorHAnsi" w:cstheme="minorHAnsi"/>
        </w:rPr>
      </w:pPr>
      <w:bookmarkStart w:name="_Ref500149828" w:id="314"/>
      <w:r w:rsidRPr="00C6684A">
        <w:rPr>
          <w:rFonts w:asciiTheme="minorHAnsi" w:hAnsiTheme="minorHAnsi" w:cstheme="minorHAnsi"/>
        </w:rPr>
        <w:t>pressure waves caused by devices travelling at supersonic speeds;</w:t>
      </w:r>
      <w:bookmarkEnd w:id="314"/>
    </w:p>
    <w:p w:rsidRPr="00C6684A" w:rsidR="00041BCD" w:rsidP="00551C06" w:rsidRDefault="00041BCD" w14:paraId="3F513335" w14:textId="77777777">
      <w:pPr>
        <w:pStyle w:val="Heading5"/>
        <w:rPr>
          <w:rFonts w:asciiTheme="minorHAnsi" w:hAnsiTheme="minorHAnsi" w:cstheme="minorHAnsi"/>
        </w:rPr>
      </w:pPr>
      <w:bookmarkStart w:name="_Ref500149829" w:id="315"/>
      <w:r w:rsidRPr="00C6684A">
        <w:rPr>
          <w:rFonts w:asciiTheme="minorHAnsi" w:hAnsiTheme="minorHAnsi" w:cstheme="minorHAnsi"/>
        </w:rPr>
        <w:t xml:space="preserve">discovery of fossils, </w:t>
      </w:r>
      <w:proofErr w:type="gramStart"/>
      <w:r w:rsidRPr="00C6684A">
        <w:rPr>
          <w:rFonts w:asciiTheme="minorHAnsi" w:hAnsiTheme="minorHAnsi" w:cstheme="minorHAnsi"/>
        </w:rPr>
        <w:t>antiquities</w:t>
      </w:r>
      <w:proofErr w:type="gramEnd"/>
      <w:r w:rsidRPr="00C6684A">
        <w:rPr>
          <w:rFonts w:asciiTheme="minorHAnsi" w:hAnsiTheme="minorHAnsi" w:cstheme="minorHAnsi"/>
        </w:rPr>
        <w:t xml:space="preserve"> or unexploded bombs; and</w:t>
      </w:r>
      <w:bookmarkEnd w:id="315"/>
    </w:p>
    <w:p w:rsidRPr="00C6684A" w:rsidR="00041BCD" w:rsidP="00551C06" w:rsidRDefault="00041BCD" w14:paraId="29264F79" w14:textId="77777777">
      <w:pPr>
        <w:pStyle w:val="Heading5"/>
        <w:rPr>
          <w:rFonts w:asciiTheme="minorHAnsi" w:hAnsiTheme="minorHAnsi" w:cstheme="minorHAnsi"/>
        </w:rPr>
      </w:pPr>
      <w:bookmarkStart w:name="_Ref500149830" w:id="316"/>
      <w:r w:rsidRPr="00C6684A">
        <w:rPr>
          <w:rFonts w:asciiTheme="minorHAnsi" w:hAnsiTheme="minorHAnsi" w:cstheme="minorHAnsi"/>
        </w:rPr>
        <w:t>strike or other industrial action which is a single circumstance and which also is a strike or industrial action in sectors of the economy other than the railway industry;</w:t>
      </w:r>
      <w:bookmarkEnd w:id="316"/>
    </w:p>
    <w:p w:rsidRPr="00C6684A" w:rsidR="00041BCD" w:rsidP="00593C16" w:rsidRDefault="006F1806" w14:paraId="3DC398EB" w14:textId="5BF8FD91">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Notice</w:t>
      </w:r>
      <w:r w:rsidRPr="00C6684A">
        <w:rPr>
          <w:rFonts w:asciiTheme="minorHAnsi" w:hAnsiTheme="minorHAnsi" w:cstheme="minorHAnsi"/>
          <w:b/>
        </w:rPr>
        <w:t>"</w:t>
      </w:r>
      <w:r w:rsidRPr="00C6684A" w:rsidR="00041BCD">
        <w:rPr>
          <w:rFonts w:asciiTheme="minorHAnsi" w:hAnsiTheme="minorHAnsi" w:cstheme="minorHAnsi"/>
        </w:rPr>
        <w:t xml:space="preserve"> means a notice </w:t>
      </w:r>
      <w:r w:rsidRPr="00C6684A" w:rsidR="00034907">
        <w:rPr>
          <w:rFonts w:asciiTheme="minorHAnsi" w:hAnsiTheme="minorHAnsi" w:cstheme="minorHAnsi"/>
        </w:rPr>
        <w:t xml:space="preserve">given or </w:t>
      </w:r>
      <w:r w:rsidRPr="00C6684A" w:rsidR="00041BCD">
        <w:rPr>
          <w:rFonts w:asciiTheme="minorHAnsi" w:hAnsiTheme="minorHAnsi" w:cstheme="minorHAnsi"/>
        </w:rPr>
        <w:t xml:space="preserve">to be given by the Affected Party to the other party stating that a Force Majeure Event has occurred; </w:t>
      </w:r>
    </w:p>
    <w:p w:rsidRPr="00C6684A" w:rsidR="00041BCD" w:rsidP="00593C16" w:rsidRDefault="006F1806" w14:paraId="13CE3F8C" w14:textId="44D42CAC">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Force Majeure Report</w:t>
      </w:r>
      <w:r w:rsidRPr="00C6684A">
        <w:rPr>
          <w:rFonts w:asciiTheme="minorHAnsi" w:hAnsiTheme="minorHAnsi" w:cstheme="minorHAnsi"/>
          <w:b/>
        </w:rPr>
        <w:t>"</w:t>
      </w:r>
      <w:r w:rsidRPr="00C6684A" w:rsidR="00041BCD">
        <w:rPr>
          <w:rFonts w:asciiTheme="minorHAnsi" w:hAnsiTheme="minorHAnsi" w:cstheme="minorHAnsi"/>
        </w:rPr>
        <w:t xml:space="preserve"> means a report to be given by the Affected Party to the other party following the giving of a Force Majeure Notice;</w:t>
      </w:r>
    </w:p>
    <w:p w:rsidRPr="00C6684A" w:rsidR="00041BCD" w:rsidP="00593C16" w:rsidRDefault="006F1806" w14:paraId="6A689EF8" w14:textId="48D773D7">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Force Majeure Event</w:t>
      </w:r>
      <w:r w:rsidRPr="00C6684A">
        <w:rPr>
          <w:rFonts w:asciiTheme="minorHAnsi" w:hAnsiTheme="minorHAnsi" w:cstheme="minorHAnsi"/>
          <w:b/>
        </w:rPr>
        <w:t>"</w:t>
      </w:r>
      <w:r w:rsidRPr="00C6684A" w:rsidR="00041BCD">
        <w:rPr>
          <w:rFonts w:asciiTheme="minorHAnsi" w:hAnsiTheme="minorHAnsi" w:cstheme="minorHAnsi"/>
        </w:rPr>
        <w:t xml:space="preserve"> means a Force Majeure Event in relation to which an Affected Party is claiming relief under this </w:t>
      </w:r>
      <w:r w:rsidRPr="00C6684A" w:rsidR="004519F5">
        <w:rPr>
          <w:rFonts w:asciiTheme="minorHAnsi" w:hAnsiTheme="minorHAnsi" w:cstheme="minorHAnsi"/>
        </w:rPr>
        <w:t>clause</w:t>
      </w:r>
      <w:r w:rsidRPr="00C6684A" w:rsidR="005D0009">
        <w:rPr>
          <w:rFonts w:asciiTheme="minorHAnsi" w:hAnsiTheme="minorHAnsi" w:cstheme="minorHAnsi"/>
        </w:rPr>
        <w:t xml:space="preserve"> 17</w:t>
      </w:r>
      <w:r w:rsidRPr="00C6684A" w:rsidR="00041BCD">
        <w:rPr>
          <w:rFonts w:asciiTheme="minorHAnsi" w:hAnsiTheme="minorHAnsi" w:cstheme="minorHAnsi"/>
        </w:rPr>
        <w:t>; and</w:t>
      </w:r>
    </w:p>
    <w:p w:rsidRPr="00C6684A" w:rsidR="00041BCD" w:rsidP="00593C16" w:rsidRDefault="006F1806" w14:paraId="4AA78A60" w14:textId="349A084A">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Relevant Obligation</w:t>
      </w:r>
      <w:r w:rsidRPr="00C6684A">
        <w:rPr>
          <w:rFonts w:asciiTheme="minorHAnsi" w:hAnsiTheme="minorHAnsi" w:cstheme="minorHAnsi"/>
          <w:b/>
        </w:rPr>
        <w:t>"</w:t>
      </w:r>
      <w:r w:rsidRPr="00C6684A" w:rsidR="00041BCD">
        <w:rPr>
          <w:rFonts w:asciiTheme="minorHAnsi" w:hAnsiTheme="minorHAnsi" w:cstheme="minorHAnsi"/>
        </w:rPr>
        <w:t xml:space="preserve"> means an obligation under this contract in respect of which a Force Majeure Event has occurred and the Affected Party has claimed relief under this </w:t>
      </w:r>
      <w:r w:rsidRPr="00C6684A" w:rsidR="004519F5">
        <w:rPr>
          <w:rFonts w:asciiTheme="minorHAnsi" w:hAnsiTheme="minorHAnsi" w:cstheme="minorHAnsi"/>
        </w:rPr>
        <w:t>clause</w:t>
      </w:r>
      <w:r w:rsidRPr="00C6684A" w:rsidR="005D0009">
        <w:rPr>
          <w:rFonts w:asciiTheme="minorHAnsi" w:hAnsiTheme="minorHAnsi" w:cstheme="minorHAnsi"/>
        </w:rPr>
        <w:t xml:space="preserve"> 17</w:t>
      </w:r>
      <w:r w:rsidRPr="00C6684A" w:rsidR="00041BCD">
        <w:rPr>
          <w:rFonts w:asciiTheme="minorHAnsi" w:hAnsiTheme="minorHAnsi" w:cstheme="minorHAnsi"/>
        </w:rPr>
        <w:t>.</w:t>
      </w:r>
    </w:p>
    <w:p w:rsidRPr="00C6684A" w:rsidR="00041BCD" w:rsidP="001D2A9A" w:rsidRDefault="00041BCD" w14:paraId="18746F80" w14:textId="77777777">
      <w:pPr>
        <w:pStyle w:val="Heading3"/>
        <w:rPr>
          <w:rFonts w:asciiTheme="minorHAnsi" w:hAnsiTheme="minorHAnsi" w:cstheme="minorHAnsi"/>
          <w:b/>
          <w:i/>
        </w:rPr>
      </w:pPr>
      <w:bookmarkStart w:name="_Ref500149831" w:id="317"/>
      <w:r w:rsidRPr="00C6684A">
        <w:rPr>
          <w:rFonts w:asciiTheme="minorHAnsi" w:hAnsiTheme="minorHAnsi" w:cstheme="minorHAnsi"/>
          <w:b/>
          <w:i/>
        </w:rPr>
        <w:t>Nature and extent of relief for Force Majeure</w:t>
      </w:r>
      <w:bookmarkEnd w:id="317"/>
    </w:p>
    <w:p w:rsidRPr="00C6684A" w:rsidR="00041BCD" w:rsidP="00593C16" w:rsidRDefault="00041BCD" w14:paraId="45E6472F" w14:textId="4FCE06D3">
      <w:pPr>
        <w:pStyle w:val="BodyText3"/>
        <w:rPr>
          <w:rFonts w:asciiTheme="minorHAnsi" w:hAnsiTheme="minorHAnsi" w:cstheme="minorHAnsi"/>
        </w:rPr>
      </w:pPr>
      <w:r w:rsidRPr="00C6684A">
        <w:rPr>
          <w:rFonts w:asciiTheme="minorHAnsi" w:hAnsiTheme="minorHAnsi" w:cstheme="minorHAnsi"/>
        </w:rPr>
        <w:t xml:space="preserve">Force Majeure relief under this </w:t>
      </w:r>
      <w:r w:rsidRPr="00C6684A" w:rsidR="004519F5">
        <w:rPr>
          <w:rFonts w:asciiTheme="minorHAnsi" w:hAnsiTheme="minorHAnsi" w:cstheme="minorHAnsi"/>
        </w:rPr>
        <w:t>clause</w:t>
      </w:r>
      <w:r w:rsidRPr="00C6684A" w:rsidR="005D0009">
        <w:rPr>
          <w:rFonts w:asciiTheme="minorHAnsi" w:hAnsiTheme="minorHAnsi" w:cstheme="minorHAnsi"/>
        </w:rPr>
        <w:t xml:space="preserve"> 17</w:t>
      </w:r>
      <w:r w:rsidRPr="00C6684A">
        <w:rPr>
          <w:rFonts w:asciiTheme="minorHAnsi" w:hAnsiTheme="minorHAnsi" w:cstheme="minorHAnsi"/>
        </w:rPr>
        <w:t>:</w:t>
      </w:r>
    </w:p>
    <w:p w:rsidRPr="00C6684A" w:rsidR="00041BCD" w:rsidP="00551C06" w:rsidRDefault="00041BCD" w14:paraId="2E45AD11" w14:textId="6970696A">
      <w:pPr>
        <w:pStyle w:val="Heading5"/>
        <w:rPr>
          <w:rFonts w:asciiTheme="minorHAnsi" w:hAnsiTheme="minorHAnsi" w:cstheme="minorHAnsi"/>
        </w:rPr>
      </w:pPr>
      <w:bookmarkStart w:name="_Ref500149832" w:id="318"/>
      <w:r w:rsidRPr="00C6684A">
        <w:rPr>
          <w:rFonts w:asciiTheme="minorHAnsi" w:hAnsiTheme="minorHAnsi" w:cstheme="minorHAnsi"/>
        </w:rPr>
        <w:t xml:space="preserve">extinguishes the obligation of the Affected Party to indemnify the other party under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8.2</w:t>
      </w:r>
      <w:r w:rsidRPr="00C6684A">
        <w:rPr>
          <w:rFonts w:asciiTheme="minorHAnsi" w:hAnsiTheme="minorHAnsi" w:cstheme="minorHAnsi"/>
        </w:rPr>
        <w:t xml:space="preserve"> in respect of Relevant Losses sustained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the failure of the Affected Party to perform a Relevant Obligation; but</w:t>
      </w:r>
      <w:bookmarkEnd w:id="318"/>
    </w:p>
    <w:p w:rsidRPr="00C6684A" w:rsidR="00041BCD" w:rsidP="00551C06" w:rsidRDefault="00041BCD" w14:paraId="420D3A98" w14:textId="77777777">
      <w:pPr>
        <w:pStyle w:val="Heading5"/>
        <w:rPr>
          <w:rFonts w:asciiTheme="minorHAnsi" w:hAnsiTheme="minorHAnsi" w:cstheme="minorHAnsi"/>
        </w:rPr>
      </w:pPr>
      <w:bookmarkStart w:name="_Ref500149833" w:id="319"/>
      <w:r w:rsidRPr="00C6684A">
        <w:rPr>
          <w:rFonts w:asciiTheme="minorHAnsi" w:hAnsiTheme="minorHAnsi" w:cstheme="minorHAnsi"/>
        </w:rPr>
        <w:lastRenderedPageBreak/>
        <w:t>is not available in respect of:</w:t>
      </w:r>
      <w:bookmarkEnd w:id="319"/>
    </w:p>
    <w:p w:rsidRPr="00C6684A" w:rsidR="00041BCD" w:rsidP="00551C06" w:rsidRDefault="00041BCD" w14:paraId="108DB5C2" w14:textId="7FB55A7C">
      <w:pPr>
        <w:pStyle w:val="Heading6"/>
        <w:rPr>
          <w:rFonts w:asciiTheme="minorHAnsi" w:hAnsiTheme="minorHAnsi" w:cstheme="minorHAnsi"/>
        </w:rPr>
      </w:pPr>
      <w:bookmarkStart w:name="_Ref500149834" w:id="320"/>
      <w:r w:rsidRPr="00C6684A">
        <w:rPr>
          <w:rFonts w:asciiTheme="minorHAnsi" w:hAnsiTheme="minorHAnsi" w:cstheme="minorHAnsi"/>
        </w:rPr>
        <w:t>any obligation to pay money under</w:t>
      </w:r>
      <w:r w:rsidRPr="00C6684A" w:rsidR="005D0009">
        <w:rPr>
          <w:rFonts w:asciiTheme="minorHAnsi" w:hAnsiTheme="minorHAnsi" w:cstheme="minorHAnsi"/>
        </w:rPr>
        <w:t xml:space="preserve"> Schedule 4</w:t>
      </w:r>
      <w:r w:rsidRPr="00C6684A">
        <w:rPr>
          <w:rFonts w:asciiTheme="minorHAnsi" w:hAnsiTheme="minorHAnsi" w:cstheme="minorHAnsi"/>
        </w:rPr>
        <w:t xml:space="preserve">, </w:t>
      </w:r>
      <w:r w:rsidRPr="00C6684A" w:rsidR="005D0009">
        <w:rPr>
          <w:rFonts w:asciiTheme="minorHAnsi" w:hAnsiTheme="minorHAnsi" w:cstheme="minorHAnsi"/>
        </w:rPr>
        <w:t>Schedule</w:t>
      </w:r>
      <w:r w:rsidRPr="00C6684A" w:rsidR="009B5F6B">
        <w:rPr>
          <w:rFonts w:asciiTheme="minorHAnsi" w:hAnsiTheme="minorHAnsi" w:cstheme="minorHAnsi"/>
        </w:rPr>
        <w:t> </w:t>
      </w:r>
      <w:r w:rsidRPr="00C6684A" w:rsidR="005D0009">
        <w:rPr>
          <w:rFonts w:asciiTheme="minorHAnsi" w:hAnsiTheme="minorHAnsi" w:cstheme="minorHAnsi"/>
        </w:rPr>
        <w:t>5</w:t>
      </w:r>
      <w:r w:rsidRPr="00C6684A">
        <w:rPr>
          <w:rFonts w:asciiTheme="minorHAnsi" w:hAnsiTheme="minorHAnsi" w:cstheme="minorHAnsi"/>
        </w:rPr>
        <w:t xml:space="preserve">, </w:t>
      </w:r>
      <w:r w:rsidRPr="00C6684A" w:rsidR="00134412">
        <w:rPr>
          <w:rFonts w:asciiTheme="minorHAnsi" w:hAnsiTheme="minorHAnsi" w:cstheme="minorHAnsi"/>
        </w:rPr>
        <w:t>Schedule </w:t>
      </w:r>
      <w:proofErr w:type="gramStart"/>
      <w:r w:rsidRPr="00C6684A" w:rsidR="005D0009">
        <w:rPr>
          <w:rFonts w:asciiTheme="minorHAnsi" w:hAnsiTheme="minorHAnsi" w:cstheme="minorHAnsi"/>
        </w:rPr>
        <w:t>7</w:t>
      </w:r>
      <w:proofErr w:type="gramEnd"/>
      <w:r w:rsidRPr="00C6684A" w:rsidR="005D0009">
        <w:rPr>
          <w:rFonts w:asciiTheme="minorHAnsi" w:hAnsiTheme="minorHAnsi" w:cstheme="minorHAnsi"/>
        </w:rPr>
        <w:t xml:space="preserve"> </w:t>
      </w:r>
      <w:r w:rsidRPr="00C6684A">
        <w:rPr>
          <w:rFonts w:asciiTheme="minorHAnsi" w:hAnsiTheme="minorHAnsi" w:cstheme="minorHAnsi"/>
        </w:rPr>
        <w:t xml:space="preserve">and </w:t>
      </w:r>
      <w:r w:rsidRPr="00C6684A" w:rsidR="005D0009">
        <w:rPr>
          <w:rFonts w:asciiTheme="minorHAnsi" w:hAnsiTheme="minorHAnsi" w:cstheme="minorHAnsi"/>
        </w:rPr>
        <w:t>Schedule 8</w:t>
      </w:r>
      <w:r w:rsidRPr="00C6684A">
        <w:rPr>
          <w:rFonts w:asciiTheme="minorHAnsi" w:hAnsiTheme="minorHAnsi" w:cstheme="minorHAnsi"/>
        </w:rPr>
        <w:t>; or</w:t>
      </w:r>
      <w:bookmarkEnd w:id="320"/>
    </w:p>
    <w:p w:rsidRPr="00C6684A" w:rsidR="00041BCD" w:rsidP="00551C06" w:rsidRDefault="00041BCD" w14:paraId="27829378" w14:textId="77777777">
      <w:pPr>
        <w:pStyle w:val="Heading6"/>
        <w:rPr>
          <w:rFonts w:asciiTheme="minorHAnsi" w:hAnsiTheme="minorHAnsi" w:cstheme="minorHAnsi"/>
        </w:rPr>
      </w:pPr>
      <w:bookmarkStart w:name="_Ref500149835" w:id="321"/>
      <w:r w:rsidRPr="00C6684A">
        <w:rPr>
          <w:rFonts w:asciiTheme="minorHAnsi" w:hAnsiTheme="minorHAnsi" w:cstheme="minorHAnsi"/>
        </w:rPr>
        <w:t>any other obligation to do or refrain from doing any other thing provided for in this contract; and</w:t>
      </w:r>
      <w:bookmarkEnd w:id="321"/>
    </w:p>
    <w:p w:rsidRPr="00C6684A" w:rsidR="00041BCD" w:rsidP="00551C06" w:rsidRDefault="00041BCD" w14:paraId="57601AB7" w14:textId="6668446D">
      <w:pPr>
        <w:pStyle w:val="Heading5"/>
        <w:rPr>
          <w:rFonts w:asciiTheme="minorHAnsi" w:hAnsiTheme="minorHAnsi" w:cstheme="minorHAnsi"/>
        </w:rPr>
      </w:pPr>
      <w:bookmarkStart w:name="_Ref500149836" w:id="322"/>
      <w:r w:rsidRPr="00C6684A">
        <w:rPr>
          <w:rFonts w:asciiTheme="minorHAnsi" w:hAnsiTheme="minorHAnsi" w:cstheme="minorHAnsi"/>
        </w:rPr>
        <w:t xml:space="preserve">is only available in relation to a failure to perform an obligation under the </w:t>
      </w:r>
      <w:r w:rsidRPr="00C6684A" w:rsidR="00034907">
        <w:rPr>
          <w:rFonts w:asciiTheme="minorHAnsi" w:hAnsiTheme="minorHAnsi" w:cstheme="minorHAnsi"/>
        </w:rPr>
        <w:t xml:space="preserve">CVL </w:t>
      </w:r>
      <w:r w:rsidRPr="00C6684A">
        <w:rPr>
          <w:rFonts w:asciiTheme="minorHAnsi" w:hAnsiTheme="minorHAnsi" w:cstheme="minorHAnsi"/>
        </w:rPr>
        <w:t xml:space="preserve">Network Code to the extent (including as to time and conditions) that the </w:t>
      </w:r>
      <w:r w:rsidRPr="00C6684A" w:rsidR="00034907">
        <w:rPr>
          <w:rFonts w:asciiTheme="minorHAnsi" w:hAnsiTheme="minorHAnsi" w:cstheme="minorHAnsi"/>
        </w:rPr>
        <w:t xml:space="preserve">CVL </w:t>
      </w:r>
      <w:r w:rsidRPr="00C6684A">
        <w:rPr>
          <w:rFonts w:asciiTheme="minorHAnsi" w:hAnsiTheme="minorHAnsi" w:cstheme="minorHAnsi"/>
        </w:rPr>
        <w:t>Network Code so provides.</w:t>
      </w:r>
      <w:bookmarkEnd w:id="322"/>
    </w:p>
    <w:p w:rsidRPr="00C6684A" w:rsidR="00041BCD" w:rsidP="001D2A9A" w:rsidRDefault="00041BCD" w14:paraId="1CEDBA32" w14:textId="77777777">
      <w:pPr>
        <w:pStyle w:val="Heading3"/>
        <w:rPr>
          <w:rFonts w:asciiTheme="minorHAnsi" w:hAnsiTheme="minorHAnsi" w:cstheme="minorHAnsi"/>
          <w:b/>
          <w:i/>
        </w:rPr>
      </w:pPr>
      <w:bookmarkStart w:name="_Ref500149837" w:id="323"/>
      <w:r w:rsidRPr="00C6684A">
        <w:rPr>
          <w:rFonts w:asciiTheme="minorHAnsi" w:hAnsiTheme="minorHAnsi" w:cstheme="minorHAnsi"/>
          <w:b/>
          <w:i/>
        </w:rPr>
        <w:t>Entitlement to Force Majeure relief</w:t>
      </w:r>
      <w:bookmarkEnd w:id="323"/>
    </w:p>
    <w:p w:rsidRPr="00C6684A" w:rsidR="00041BCD" w:rsidP="00593C16" w:rsidRDefault="00041BCD" w14:paraId="670CD03A" w14:textId="77777777">
      <w:pPr>
        <w:pStyle w:val="BodyText3"/>
        <w:rPr>
          <w:rFonts w:asciiTheme="minorHAnsi" w:hAnsiTheme="minorHAnsi" w:cstheme="minorHAnsi"/>
        </w:rPr>
      </w:pPr>
      <w:r w:rsidRPr="00C6684A">
        <w:rPr>
          <w:rFonts w:asciiTheme="minorHAnsi" w:hAnsiTheme="minorHAnsi" w:cstheme="minorHAnsi"/>
        </w:rPr>
        <w:t>An Affected Party is entitled to Force Majeure relief if and to the extent that:</w:t>
      </w:r>
    </w:p>
    <w:p w:rsidRPr="00C6684A" w:rsidR="00041BCD" w:rsidP="00551C06" w:rsidRDefault="00041BCD" w14:paraId="719D2685" w14:textId="77777777">
      <w:pPr>
        <w:pStyle w:val="Heading5"/>
        <w:rPr>
          <w:rFonts w:asciiTheme="minorHAnsi" w:hAnsiTheme="minorHAnsi" w:cstheme="minorHAnsi"/>
        </w:rPr>
      </w:pPr>
      <w:bookmarkStart w:name="_Ref500149838" w:id="324"/>
      <w:r w:rsidRPr="00C6684A">
        <w:rPr>
          <w:rFonts w:asciiTheme="minorHAnsi" w:hAnsiTheme="minorHAnsi" w:cstheme="minorHAnsi"/>
        </w:rPr>
        <w:t>performance of the Relevant Obligation has been prevented or materially impeded by reason of a Force Majeure Event;</w:t>
      </w:r>
      <w:bookmarkEnd w:id="324"/>
    </w:p>
    <w:p w:rsidRPr="00C6684A" w:rsidR="00041BCD" w:rsidP="00551C06" w:rsidRDefault="00041BCD" w14:paraId="34DBBA46" w14:textId="77777777">
      <w:pPr>
        <w:pStyle w:val="Heading5"/>
        <w:rPr>
          <w:rFonts w:asciiTheme="minorHAnsi" w:hAnsiTheme="minorHAnsi" w:cstheme="minorHAnsi"/>
        </w:rPr>
      </w:pPr>
      <w:bookmarkStart w:name="_Ref500149839" w:id="325"/>
      <w:r w:rsidRPr="00C6684A">
        <w:rPr>
          <w:rFonts w:asciiTheme="minorHAnsi" w:hAnsiTheme="minorHAnsi" w:cstheme="minorHAnsi"/>
        </w:rPr>
        <w:t>it has taken all reasonable steps, taking account of all relevant circumstances (including as to whether the event in question could reasonably have been anticipated):</w:t>
      </w:r>
      <w:bookmarkEnd w:id="325"/>
    </w:p>
    <w:p w:rsidRPr="00C6684A" w:rsidR="00041BCD" w:rsidP="00551C06" w:rsidRDefault="00041BCD" w14:paraId="6C85CFF1" w14:textId="77777777">
      <w:pPr>
        <w:pStyle w:val="Heading6"/>
        <w:rPr>
          <w:rFonts w:asciiTheme="minorHAnsi" w:hAnsiTheme="minorHAnsi" w:cstheme="minorHAnsi"/>
        </w:rPr>
      </w:pPr>
      <w:bookmarkStart w:name="_Ref500149840" w:id="326"/>
      <w:r w:rsidRPr="00C6684A">
        <w:rPr>
          <w:rFonts w:asciiTheme="minorHAnsi" w:hAnsiTheme="minorHAnsi" w:cstheme="minorHAnsi"/>
        </w:rPr>
        <w:t>to avoid the occurrence of the Force Majeure Event; and</w:t>
      </w:r>
      <w:bookmarkEnd w:id="326"/>
    </w:p>
    <w:p w:rsidRPr="00C6684A" w:rsidR="00041BCD" w:rsidP="00551C06" w:rsidRDefault="00041BCD" w14:paraId="64873973" w14:textId="77777777">
      <w:pPr>
        <w:pStyle w:val="Heading6"/>
        <w:rPr>
          <w:rFonts w:asciiTheme="minorHAnsi" w:hAnsiTheme="minorHAnsi" w:cstheme="minorHAnsi"/>
        </w:rPr>
      </w:pPr>
      <w:bookmarkStart w:name="_Ref500149841" w:id="327"/>
      <w:r w:rsidRPr="00C6684A">
        <w:rPr>
          <w:rFonts w:asciiTheme="minorHAnsi" w:hAnsiTheme="minorHAnsi" w:cstheme="minorHAnsi"/>
        </w:rPr>
        <w:t>to minimise, and where practicable avoid, the effects of the Force Majeure Event on its ability to perform the Relevant Obligation; and</w:t>
      </w:r>
      <w:bookmarkEnd w:id="327"/>
    </w:p>
    <w:p w:rsidRPr="00C6684A" w:rsidR="00041BCD" w:rsidP="00551C06" w:rsidRDefault="00041BCD" w14:paraId="32B3D602" w14:textId="615C3E4C">
      <w:pPr>
        <w:pStyle w:val="Heading5"/>
        <w:rPr>
          <w:rFonts w:asciiTheme="minorHAnsi" w:hAnsiTheme="minorHAnsi" w:cstheme="minorHAnsi"/>
        </w:rPr>
      </w:pPr>
      <w:bookmarkStart w:name="_Ref500149842" w:id="328"/>
      <w:r w:rsidRPr="00C6684A">
        <w:rPr>
          <w:rFonts w:asciiTheme="minorHAnsi" w:hAnsiTheme="minorHAnsi" w:cstheme="minorHAnsi"/>
        </w:rPr>
        <w:t xml:space="preserve">except in the case of </w:t>
      </w:r>
      <w:r w:rsidRPr="00C6684A" w:rsidR="004519F5">
        <w:rPr>
          <w:rFonts w:asciiTheme="minorHAnsi" w:hAnsiTheme="minorHAnsi" w:cstheme="minorHAnsi"/>
        </w:rPr>
        <w:t>clause</w:t>
      </w:r>
      <w:r w:rsidRPr="00C6684A" w:rsidR="00034907">
        <w:rPr>
          <w:rFonts w:asciiTheme="minorHAnsi" w:hAnsiTheme="minorHAnsi" w:cstheme="minorHAnsi"/>
        </w:rPr>
        <w:t xml:space="preserve"> 17.1(g</w:t>
      </w:r>
      <w:r w:rsidRPr="00C6684A" w:rsidR="005D0009">
        <w:rPr>
          <w:rFonts w:asciiTheme="minorHAnsi" w:hAnsiTheme="minorHAnsi" w:cstheme="minorHAnsi"/>
        </w:rPr>
        <w:t>)</w:t>
      </w:r>
      <w:r w:rsidRPr="00C6684A">
        <w:rPr>
          <w:rFonts w:asciiTheme="minorHAnsi" w:hAnsiTheme="minorHAnsi" w:cstheme="minorHAnsi"/>
        </w:rPr>
        <w:t xml:space="preserve">, none of the Affected Party, its officers, </w:t>
      </w:r>
      <w:proofErr w:type="gramStart"/>
      <w:r w:rsidRPr="00C6684A">
        <w:rPr>
          <w:rFonts w:asciiTheme="minorHAnsi" w:hAnsiTheme="minorHAnsi" w:cstheme="minorHAnsi"/>
        </w:rPr>
        <w:t>employees</w:t>
      </w:r>
      <w:proofErr w:type="gramEnd"/>
      <w:r w:rsidRPr="00C6684A">
        <w:rPr>
          <w:rFonts w:asciiTheme="minorHAnsi" w:hAnsiTheme="minorHAnsi" w:cstheme="minorHAnsi"/>
        </w:rPr>
        <w:t xml:space="preserve"> or agents caused the Force Majeure Event.</w:t>
      </w:r>
      <w:bookmarkEnd w:id="328"/>
    </w:p>
    <w:p w:rsidRPr="00C6684A" w:rsidR="00041BCD" w:rsidP="001D2A9A" w:rsidRDefault="00041BCD" w14:paraId="3825CD6A" w14:textId="77777777">
      <w:pPr>
        <w:pStyle w:val="Heading3"/>
        <w:rPr>
          <w:rFonts w:asciiTheme="minorHAnsi" w:hAnsiTheme="minorHAnsi" w:cstheme="minorHAnsi"/>
          <w:b/>
          <w:i/>
        </w:rPr>
      </w:pPr>
      <w:bookmarkStart w:name="_Ref500149843" w:id="329"/>
      <w:r w:rsidRPr="00C6684A">
        <w:rPr>
          <w:rFonts w:asciiTheme="minorHAnsi" w:hAnsiTheme="minorHAnsi" w:cstheme="minorHAnsi"/>
          <w:b/>
          <w:i/>
        </w:rPr>
        <w:t>Procedure for claiming relief</w:t>
      </w:r>
      <w:bookmarkEnd w:id="329"/>
    </w:p>
    <w:p w:rsidRPr="00C6684A" w:rsidR="00041BCD" w:rsidP="00FD62D8" w:rsidRDefault="00041BCD" w14:paraId="1D462850" w14:textId="77757FDE">
      <w:pPr>
        <w:pStyle w:val="BodyText3"/>
        <w:rPr>
          <w:rFonts w:asciiTheme="minorHAnsi" w:hAnsiTheme="minorHAnsi" w:cstheme="minorHAnsi"/>
        </w:rPr>
      </w:pPr>
      <w:r w:rsidRPr="00C6684A">
        <w:rPr>
          <w:rFonts w:asciiTheme="minorHAnsi" w:hAnsiTheme="minorHAnsi" w:cstheme="minorHAnsi"/>
        </w:rPr>
        <w:t xml:space="preserve">Without prejudice to </w:t>
      </w:r>
      <w:r w:rsidRPr="00C6684A" w:rsidR="004519F5">
        <w:rPr>
          <w:rFonts w:asciiTheme="minorHAnsi" w:hAnsiTheme="minorHAnsi" w:cstheme="minorHAnsi"/>
        </w:rPr>
        <w:t>clause</w:t>
      </w:r>
      <w:r w:rsidRPr="00C6684A" w:rsidR="005D0009">
        <w:rPr>
          <w:rFonts w:asciiTheme="minorHAnsi" w:hAnsiTheme="minorHAnsi" w:cstheme="minorHAnsi"/>
        </w:rPr>
        <w:t xml:space="preserve"> 17.3</w:t>
      </w:r>
      <w:r w:rsidRPr="00C6684A">
        <w:rPr>
          <w:rFonts w:asciiTheme="minorHAnsi" w:hAnsiTheme="minorHAnsi" w:cstheme="minorHAnsi"/>
        </w:rPr>
        <w:t xml:space="preserve">, an Affected Party is only entitled to claim Force Majeure relief under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17</w:t>
      </w:r>
      <w:r w:rsidRPr="00C6684A">
        <w:rPr>
          <w:rFonts w:asciiTheme="minorHAnsi" w:hAnsiTheme="minorHAnsi" w:cstheme="minorHAnsi"/>
        </w:rPr>
        <w:t xml:space="preserve"> if it complies with the obligations to give Force Majeure Notices, Force Majeure Reports and provide other information under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17.5</w:t>
      </w:r>
      <w:r w:rsidRPr="00C6684A">
        <w:rPr>
          <w:rFonts w:asciiTheme="minorHAnsi" w:hAnsiTheme="minorHAnsi" w:cstheme="minorHAnsi"/>
        </w:rPr>
        <w:t xml:space="preserve"> and to perform its obligations under </w:t>
      </w:r>
      <w:r w:rsidRPr="00C6684A" w:rsidR="004519F5">
        <w:rPr>
          <w:rFonts w:asciiTheme="minorHAnsi" w:hAnsiTheme="minorHAnsi" w:cstheme="minorHAnsi"/>
        </w:rPr>
        <w:t>clause</w:t>
      </w:r>
      <w:bookmarkStart w:name="DocXTextRef185" w:id="330"/>
      <w:r w:rsidRPr="00C6684A" w:rsidR="005D0009">
        <w:rPr>
          <w:rFonts w:asciiTheme="minorHAnsi" w:hAnsiTheme="minorHAnsi" w:cstheme="minorHAnsi"/>
        </w:rPr>
        <w:t xml:space="preserve"> 17.6</w:t>
      </w:r>
      <w:r w:rsidRPr="00C6684A">
        <w:rPr>
          <w:rFonts w:asciiTheme="minorHAnsi" w:hAnsiTheme="minorHAnsi" w:cstheme="minorHAnsi"/>
        </w:rPr>
        <w:t>.</w:t>
      </w:r>
      <w:bookmarkEnd w:id="330"/>
    </w:p>
    <w:p w:rsidRPr="00C6684A" w:rsidR="00041BCD" w:rsidP="00134412" w:rsidRDefault="00041BCD" w14:paraId="27853F82" w14:textId="77777777">
      <w:pPr>
        <w:pStyle w:val="Heading3"/>
        <w:keepNext/>
        <w:rPr>
          <w:rFonts w:asciiTheme="minorHAnsi" w:hAnsiTheme="minorHAnsi" w:cstheme="minorHAnsi"/>
          <w:b/>
          <w:i/>
        </w:rPr>
      </w:pPr>
      <w:bookmarkStart w:name="_Ref500149844" w:id="331"/>
      <w:r w:rsidRPr="00C6684A">
        <w:rPr>
          <w:rFonts w:asciiTheme="minorHAnsi" w:hAnsiTheme="minorHAnsi" w:cstheme="minorHAnsi"/>
          <w:b/>
          <w:i/>
        </w:rPr>
        <w:t>Force Majeure Notices and Reports</w:t>
      </w:r>
      <w:bookmarkEnd w:id="331"/>
    </w:p>
    <w:p w:rsidRPr="00C6684A" w:rsidR="00041BCD" w:rsidP="00551C06" w:rsidRDefault="00041BCD" w14:paraId="3DE22BC7" w14:textId="77777777">
      <w:pPr>
        <w:pStyle w:val="Heading4"/>
        <w:rPr>
          <w:rFonts w:asciiTheme="minorHAnsi" w:hAnsiTheme="minorHAnsi" w:cstheme="minorHAnsi"/>
          <w:i/>
        </w:rPr>
      </w:pPr>
      <w:bookmarkStart w:name="_Ref500149845" w:id="332"/>
      <w:r w:rsidRPr="00C6684A">
        <w:rPr>
          <w:rFonts w:asciiTheme="minorHAnsi" w:hAnsiTheme="minorHAnsi" w:cstheme="minorHAnsi"/>
          <w:i/>
        </w:rPr>
        <w:t>Force Majeure Notice</w:t>
      </w:r>
      <w:bookmarkEnd w:id="332"/>
    </w:p>
    <w:p w:rsidRPr="00C6684A" w:rsidR="00041BCD" w:rsidP="00FD62D8" w:rsidRDefault="00041BCD" w14:paraId="28B64B0F" w14:textId="77777777">
      <w:pPr>
        <w:pStyle w:val="BodyText4"/>
        <w:rPr>
          <w:rFonts w:asciiTheme="minorHAnsi" w:hAnsiTheme="minorHAnsi" w:cstheme="minorHAnsi"/>
        </w:rPr>
      </w:pPr>
      <w:r w:rsidRPr="00C6684A">
        <w:rPr>
          <w:rFonts w:asciiTheme="minorHAnsi" w:hAnsiTheme="minorHAnsi" w:cstheme="minorHAnsi"/>
        </w:rPr>
        <w:t>In relation to any Relevant Force Majeure Event:</w:t>
      </w:r>
    </w:p>
    <w:p w:rsidRPr="00C6684A" w:rsidR="00041BCD" w:rsidP="00551C06" w:rsidRDefault="00041BCD" w14:paraId="746A4926" w14:textId="08291FDF">
      <w:pPr>
        <w:pStyle w:val="Heading5"/>
        <w:rPr>
          <w:rFonts w:asciiTheme="minorHAnsi" w:hAnsiTheme="minorHAnsi" w:cstheme="minorHAnsi"/>
        </w:rPr>
      </w:pPr>
      <w:bookmarkStart w:name="_Ref500149846" w:id="333"/>
      <w:r w:rsidRPr="00C6684A">
        <w:rPr>
          <w:rFonts w:asciiTheme="minorHAnsi" w:hAnsiTheme="minorHAnsi" w:cstheme="minorHAnsi"/>
        </w:rPr>
        <w:t xml:space="preserve">as soon as reasonably practicable after the Affected Party becomes aware, or ought reasonably to have become aware, that such Force Majeure Event qualifies for relief under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17</w:t>
      </w:r>
      <w:r w:rsidRPr="00C6684A">
        <w:rPr>
          <w:rFonts w:asciiTheme="minorHAnsi" w:hAnsiTheme="minorHAnsi" w:cstheme="minorHAnsi"/>
        </w:rPr>
        <w:t xml:space="preserve"> (and, in any event, within 72 hours of becoming aware of such circumstances), the Affected Party shall give a Force Majeure Notice; and</w:t>
      </w:r>
      <w:bookmarkEnd w:id="333"/>
    </w:p>
    <w:p w:rsidRPr="00C6684A" w:rsidR="00041BCD" w:rsidP="00551C06" w:rsidRDefault="00041BCD" w14:paraId="2C853AAE" w14:textId="77777777">
      <w:pPr>
        <w:pStyle w:val="Heading5"/>
        <w:rPr>
          <w:rFonts w:asciiTheme="minorHAnsi" w:hAnsiTheme="minorHAnsi" w:cstheme="minorHAnsi"/>
        </w:rPr>
      </w:pPr>
      <w:bookmarkStart w:name="_Ref500149847" w:id="334"/>
      <w:r w:rsidRPr="00C6684A">
        <w:rPr>
          <w:rFonts w:asciiTheme="minorHAnsi" w:hAnsiTheme="minorHAnsi" w:cstheme="minorHAnsi"/>
        </w:rP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34"/>
    </w:p>
    <w:p w:rsidRPr="00C6684A" w:rsidR="00041BCD" w:rsidP="00551C06" w:rsidRDefault="00041BCD" w14:paraId="0E28F311" w14:textId="77777777">
      <w:pPr>
        <w:pStyle w:val="Heading4"/>
        <w:rPr>
          <w:rFonts w:asciiTheme="minorHAnsi" w:hAnsiTheme="minorHAnsi" w:cstheme="minorHAnsi"/>
          <w:i/>
        </w:rPr>
      </w:pPr>
      <w:bookmarkStart w:name="_Ref500149848" w:id="335"/>
      <w:r w:rsidRPr="00C6684A">
        <w:rPr>
          <w:rFonts w:asciiTheme="minorHAnsi" w:hAnsiTheme="minorHAnsi" w:cstheme="minorHAnsi"/>
          <w:i/>
        </w:rPr>
        <w:t>Force Majeure Report</w:t>
      </w:r>
      <w:bookmarkEnd w:id="335"/>
    </w:p>
    <w:p w:rsidRPr="00C6684A" w:rsidR="00041BCD" w:rsidP="00FD62D8" w:rsidRDefault="00041BCD" w14:paraId="54017C16" w14:textId="77777777">
      <w:pPr>
        <w:pStyle w:val="BodyText4"/>
        <w:rPr>
          <w:rFonts w:asciiTheme="minorHAnsi" w:hAnsiTheme="minorHAnsi" w:cstheme="minorHAnsi"/>
        </w:rPr>
      </w:pPr>
      <w:r w:rsidRPr="00C6684A">
        <w:rPr>
          <w:rFonts w:asciiTheme="minorHAnsi" w:hAnsiTheme="minorHAnsi" w:cstheme="minorHAnsi"/>
        </w:rPr>
        <w:t>Following the giving of a Force Majeure Notice:</w:t>
      </w:r>
    </w:p>
    <w:p w:rsidRPr="00C6684A" w:rsidR="00041BCD" w:rsidP="00551C06" w:rsidRDefault="00041BCD" w14:paraId="58023893" w14:textId="77777777">
      <w:pPr>
        <w:pStyle w:val="Heading5"/>
        <w:rPr>
          <w:rFonts w:asciiTheme="minorHAnsi" w:hAnsiTheme="minorHAnsi" w:cstheme="minorHAnsi"/>
        </w:rPr>
      </w:pPr>
      <w:bookmarkStart w:name="_Ref500149849" w:id="336"/>
      <w:r w:rsidRPr="00C6684A">
        <w:rPr>
          <w:rFonts w:asciiTheme="minorHAnsi" w:hAnsiTheme="minorHAnsi" w:cstheme="minorHAnsi"/>
        </w:rPr>
        <w:lastRenderedPageBreak/>
        <w:t>the Affected Party shall give a Force Majeure Report as soon as practicable, and in any event within seven days of service of the Force Majeure Notice; and</w:t>
      </w:r>
      <w:bookmarkEnd w:id="336"/>
      <w:r w:rsidRPr="00C6684A">
        <w:rPr>
          <w:rFonts w:asciiTheme="minorHAnsi" w:hAnsiTheme="minorHAnsi" w:cstheme="minorHAnsi"/>
        </w:rPr>
        <w:t xml:space="preserve"> </w:t>
      </w:r>
    </w:p>
    <w:p w:rsidRPr="00C6684A" w:rsidR="00041BCD" w:rsidP="00551C06" w:rsidRDefault="00041BCD" w14:paraId="68413E69" w14:textId="4383DC7F">
      <w:pPr>
        <w:pStyle w:val="Heading5"/>
        <w:rPr>
          <w:rFonts w:asciiTheme="minorHAnsi" w:hAnsiTheme="minorHAnsi" w:cstheme="minorHAnsi"/>
        </w:rPr>
      </w:pPr>
      <w:bookmarkStart w:name="_Ref500149850" w:id="337"/>
      <w:r w:rsidRPr="00C6684A">
        <w:rPr>
          <w:rFonts w:asciiTheme="minorHAnsi" w:hAnsiTheme="minorHAnsi" w:cstheme="minorHAnsi"/>
        </w:rP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w:t>
      </w:r>
      <w:r w:rsidRPr="00C6684A" w:rsidR="006F1806">
        <w:rPr>
          <w:rFonts w:asciiTheme="minorHAnsi" w:hAnsiTheme="minorHAnsi" w:cstheme="minorHAnsi"/>
        </w:rPr>
        <w:t>'</w:t>
      </w:r>
      <w:r w:rsidRPr="00C6684A">
        <w:rPr>
          <w:rFonts w:asciiTheme="minorHAnsi" w:hAnsiTheme="minorHAnsi" w:cstheme="minorHAnsi"/>
        </w:rPr>
        <w:t>s performance of the Relevant Obligations.</w:t>
      </w:r>
      <w:bookmarkEnd w:id="337"/>
    </w:p>
    <w:p w:rsidRPr="00C6684A" w:rsidR="00041BCD" w:rsidP="00551C06" w:rsidRDefault="00041BCD" w14:paraId="2A042846" w14:textId="77777777">
      <w:pPr>
        <w:pStyle w:val="Heading4"/>
        <w:rPr>
          <w:rFonts w:asciiTheme="minorHAnsi" w:hAnsiTheme="minorHAnsi" w:cstheme="minorHAnsi"/>
          <w:i/>
        </w:rPr>
      </w:pPr>
      <w:bookmarkStart w:name="_Ref500149851" w:id="338"/>
      <w:r w:rsidRPr="00C6684A">
        <w:rPr>
          <w:rFonts w:asciiTheme="minorHAnsi" w:hAnsiTheme="minorHAnsi" w:cstheme="minorHAnsi"/>
          <w:i/>
        </w:rPr>
        <w:t>Other information</w:t>
      </w:r>
      <w:bookmarkEnd w:id="338"/>
    </w:p>
    <w:p w:rsidRPr="00C6684A" w:rsidR="00041BCD" w:rsidP="00FD62D8" w:rsidRDefault="00041BCD" w14:paraId="7C89CF02" w14:textId="77777777">
      <w:pPr>
        <w:pStyle w:val="BodyText4"/>
        <w:rPr>
          <w:rFonts w:asciiTheme="minorHAnsi" w:hAnsiTheme="minorHAnsi" w:cstheme="minorHAnsi"/>
        </w:rPr>
      </w:pPr>
      <w:r w:rsidRPr="00C6684A">
        <w:rPr>
          <w:rFonts w:asciiTheme="minorHAnsi" w:hAnsiTheme="minorHAnsi" w:cstheme="minorHAnsi"/>
        </w:rP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rsidRPr="00C6684A" w:rsidR="00041BCD" w:rsidP="001D2A9A" w:rsidRDefault="00041BCD" w14:paraId="4DD767CD" w14:textId="77777777">
      <w:pPr>
        <w:pStyle w:val="Heading3"/>
        <w:rPr>
          <w:rFonts w:asciiTheme="minorHAnsi" w:hAnsiTheme="minorHAnsi" w:cstheme="minorHAnsi"/>
          <w:b/>
          <w:i/>
        </w:rPr>
      </w:pPr>
      <w:bookmarkStart w:name="_Ref500149852" w:id="339"/>
      <w:r w:rsidRPr="00C6684A">
        <w:rPr>
          <w:rFonts w:asciiTheme="minorHAnsi" w:hAnsiTheme="minorHAnsi" w:cstheme="minorHAnsi"/>
          <w:b/>
          <w:i/>
        </w:rPr>
        <w:t>Mitigation</w:t>
      </w:r>
      <w:bookmarkEnd w:id="339"/>
    </w:p>
    <w:p w:rsidRPr="00C6684A" w:rsidR="00041BCD" w:rsidP="00FD62D8" w:rsidRDefault="00041BCD" w14:paraId="5BB608D9" w14:textId="77777777">
      <w:pPr>
        <w:pStyle w:val="BodyText3"/>
        <w:rPr>
          <w:rFonts w:asciiTheme="minorHAnsi" w:hAnsiTheme="minorHAnsi" w:cstheme="minorHAnsi"/>
        </w:rPr>
      </w:pPr>
      <w:r w:rsidRPr="00C6684A">
        <w:rPr>
          <w:rFonts w:asciiTheme="minorHAnsi" w:hAnsiTheme="minorHAnsi" w:cstheme="minorHAnsi"/>
        </w:rPr>
        <w:t xml:space="preserve">The Affected Party shall, promptly upon becoming aware of the occurrence of a Force Majeure Event in respect of which it intends to claim relief, use all reasonable endeavours to: </w:t>
      </w:r>
    </w:p>
    <w:p w:rsidRPr="00C6684A" w:rsidR="00041BCD" w:rsidP="00551C06" w:rsidRDefault="00041BCD" w14:paraId="717E63D1" w14:textId="77777777">
      <w:pPr>
        <w:pStyle w:val="Heading5"/>
        <w:rPr>
          <w:rFonts w:asciiTheme="minorHAnsi" w:hAnsiTheme="minorHAnsi" w:cstheme="minorHAnsi"/>
        </w:rPr>
      </w:pPr>
      <w:bookmarkStart w:name="_Ref500149853" w:id="340"/>
      <w:r w:rsidRPr="00C6684A">
        <w:rPr>
          <w:rFonts w:asciiTheme="minorHAnsi" w:hAnsiTheme="minorHAnsi" w:cstheme="minorHAnsi"/>
        </w:rPr>
        <w:t>minimise the effects of such Force Majeure Event on the performance of the Relevant Obligations; and</w:t>
      </w:r>
      <w:bookmarkEnd w:id="340"/>
    </w:p>
    <w:p w:rsidRPr="00C6684A" w:rsidR="00041BCD" w:rsidP="00551C06" w:rsidRDefault="00041BCD" w14:paraId="18C833DA" w14:textId="77777777">
      <w:pPr>
        <w:pStyle w:val="Heading5"/>
        <w:rPr>
          <w:rFonts w:asciiTheme="minorHAnsi" w:hAnsiTheme="minorHAnsi" w:cstheme="minorHAnsi"/>
        </w:rPr>
      </w:pPr>
      <w:bookmarkStart w:name="_Ref500149854" w:id="341"/>
      <w:r w:rsidRPr="00C6684A">
        <w:rPr>
          <w:rFonts w:asciiTheme="minorHAnsi" w:hAnsiTheme="minorHAnsi" w:cstheme="minorHAnsi"/>
        </w:rPr>
        <w:t>minimise the duration of such Force Majeure Event,</w:t>
      </w:r>
      <w:bookmarkEnd w:id="341"/>
    </w:p>
    <w:p w:rsidRPr="00C6684A" w:rsidR="00041BCD" w:rsidP="00FD62D8" w:rsidRDefault="00041BCD" w14:paraId="5379ED76" w14:textId="58AD471C">
      <w:pPr>
        <w:pStyle w:val="BodyText3"/>
        <w:rPr>
          <w:rFonts w:asciiTheme="minorHAnsi" w:hAnsiTheme="minorHAnsi" w:cstheme="minorHAnsi"/>
        </w:rPr>
      </w:pPr>
      <w:r w:rsidRPr="00C6684A">
        <w:rPr>
          <w:rFonts w:asciiTheme="minorHAnsi" w:hAnsiTheme="minorHAnsi" w:cstheme="minorHAnsi"/>
        </w:rPr>
        <w:t xml:space="preserve">and shall keep the Non-affected Party fully informed of the actions which it has taken or proposes to take under this </w:t>
      </w:r>
      <w:r w:rsidRPr="00C6684A" w:rsidR="004519F5">
        <w:rPr>
          <w:rFonts w:asciiTheme="minorHAnsi" w:hAnsiTheme="minorHAnsi" w:cstheme="minorHAnsi"/>
        </w:rPr>
        <w:t>clause</w:t>
      </w:r>
      <w:bookmarkStart w:name="DocXTextRef187" w:id="342"/>
      <w:r w:rsidRPr="00C6684A" w:rsidR="005D0009">
        <w:rPr>
          <w:rFonts w:asciiTheme="minorHAnsi" w:hAnsiTheme="minorHAnsi" w:cstheme="minorHAnsi"/>
        </w:rPr>
        <w:t xml:space="preserve"> 17.6</w:t>
      </w:r>
      <w:r w:rsidRPr="00C6684A">
        <w:rPr>
          <w:rFonts w:asciiTheme="minorHAnsi" w:hAnsiTheme="minorHAnsi" w:cstheme="minorHAnsi"/>
        </w:rPr>
        <w:t>.</w:t>
      </w:r>
      <w:bookmarkEnd w:id="342"/>
    </w:p>
    <w:p w:rsidRPr="00C6684A" w:rsidR="00041BCD" w:rsidP="001D2A9A" w:rsidRDefault="00041BCD" w14:paraId="0797BBB6" w14:textId="77777777">
      <w:pPr>
        <w:pStyle w:val="Heading3"/>
        <w:rPr>
          <w:rFonts w:asciiTheme="minorHAnsi" w:hAnsiTheme="minorHAnsi" w:cstheme="minorHAnsi"/>
          <w:b/>
          <w:i/>
        </w:rPr>
      </w:pPr>
      <w:bookmarkStart w:name="_Ref500149855" w:id="343"/>
      <w:r w:rsidRPr="00C6684A">
        <w:rPr>
          <w:rFonts w:asciiTheme="minorHAnsi" w:hAnsiTheme="minorHAnsi" w:cstheme="minorHAnsi"/>
          <w:b/>
          <w:i/>
        </w:rPr>
        <w:t>Duration of relief for force majeure</w:t>
      </w:r>
      <w:bookmarkEnd w:id="343"/>
    </w:p>
    <w:p w:rsidRPr="00C6684A" w:rsidR="00041BCD" w:rsidP="00FD62D8" w:rsidRDefault="00041BCD" w14:paraId="6308E18C" w14:textId="1672C00F">
      <w:pPr>
        <w:pStyle w:val="BodyText3"/>
        <w:rPr>
          <w:rFonts w:asciiTheme="minorHAnsi" w:hAnsiTheme="minorHAnsi" w:cstheme="minorHAnsi"/>
        </w:rPr>
      </w:pPr>
      <w:r w:rsidRPr="00C6684A">
        <w:rPr>
          <w:rFonts w:asciiTheme="minorHAnsi" w:hAnsiTheme="minorHAnsi" w:cstheme="minorHAnsi"/>
        </w:rPr>
        <w:t xml:space="preserve">The right of an Affected Party to relief under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17.2</w:t>
      </w:r>
      <w:r w:rsidRPr="00C6684A">
        <w:rPr>
          <w:rFonts w:asciiTheme="minorHAnsi" w:hAnsiTheme="minorHAnsi" w:cstheme="minorHAnsi"/>
        </w:rPr>
        <w:t xml:space="preserve"> shall cease on the earlier of: </w:t>
      </w:r>
    </w:p>
    <w:p w:rsidRPr="00C6684A" w:rsidR="00041BCD" w:rsidP="00551C06" w:rsidRDefault="00041BCD" w14:paraId="66C1AD0C" w14:textId="77777777">
      <w:pPr>
        <w:pStyle w:val="Heading5"/>
        <w:rPr>
          <w:rFonts w:asciiTheme="minorHAnsi" w:hAnsiTheme="minorHAnsi" w:cstheme="minorHAnsi"/>
        </w:rPr>
      </w:pPr>
      <w:bookmarkStart w:name="_Ref500149856" w:id="344"/>
      <w:r w:rsidRPr="00C6684A">
        <w:rPr>
          <w:rFonts w:asciiTheme="minorHAnsi" w:hAnsiTheme="minorHAnsi" w:cstheme="minorHAnsi"/>
        </w:rPr>
        <w:t>the date on which its performance of the Relevant Obligations is no longer prevented or materially impeded by the Relevant Force Majeure Event; and</w:t>
      </w:r>
      <w:bookmarkEnd w:id="344"/>
      <w:r w:rsidRPr="00C6684A">
        <w:rPr>
          <w:rFonts w:asciiTheme="minorHAnsi" w:hAnsiTheme="minorHAnsi" w:cstheme="minorHAnsi"/>
        </w:rPr>
        <w:t xml:space="preserve"> </w:t>
      </w:r>
    </w:p>
    <w:p w:rsidRPr="00C6684A" w:rsidR="00041BCD" w:rsidP="00551C06" w:rsidRDefault="00041BCD" w14:paraId="2F18827F" w14:textId="604E25D3">
      <w:pPr>
        <w:pStyle w:val="Heading5"/>
        <w:rPr>
          <w:rFonts w:asciiTheme="minorHAnsi" w:hAnsiTheme="minorHAnsi" w:cstheme="minorHAnsi"/>
        </w:rPr>
      </w:pPr>
      <w:bookmarkStart w:name="_Ref500149857" w:id="345"/>
      <w:r w:rsidRPr="00C6684A">
        <w:rPr>
          <w:rFonts w:asciiTheme="minorHAnsi" w:hAnsiTheme="minorHAnsi" w:cstheme="minorHAnsi"/>
        </w:rPr>
        <w:t xml:space="preserve">the date on which such performance would no longer have been prevented or materially impeded if the Affected Party had complied with its obligations under </w:t>
      </w:r>
      <w:r w:rsidRPr="00C6684A" w:rsidR="004519F5">
        <w:rPr>
          <w:rFonts w:asciiTheme="minorHAnsi" w:hAnsiTheme="minorHAnsi" w:cstheme="minorHAnsi"/>
        </w:rPr>
        <w:t>clause</w:t>
      </w:r>
      <w:bookmarkStart w:name="DocXTextRef189" w:id="346"/>
      <w:r w:rsidRPr="00C6684A" w:rsidR="005D0009">
        <w:rPr>
          <w:rFonts w:asciiTheme="minorHAnsi" w:hAnsiTheme="minorHAnsi" w:cstheme="minorHAnsi"/>
        </w:rPr>
        <w:t xml:space="preserve"> 17.6</w:t>
      </w:r>
      <w:r w:rsidRPr="00C6684A">
        <w:rPr>
          <w:rFonts w:asciiTheme="minorHAnsi" w:hAnsiTheme="minorHAnsi" w:cstheme="minorHAnsi"/>
        </w:rPr>
        <w:t>.</w:t>
      </w:r>
      <w:bookmarkEnd w:id="345"/>
      <w:bookmarkEnd w:id="346"/>
    </w:p>
    <w:p w:rsidRPr="00C6684A" w:rsidR="00041BCD" w:rsidP="001D2A9A" w:rsidRDefault="00041BCD" w14:paraId="5A531382" w14:textId="77777777">
      <w:pPr>
        <w:pStyle w:val="Heading3"/>
        <w:rPr>
          <w:rFonts w:asciiTheme="minorHAnsi" w:hAnsiTheme="minorHAnsi" w:cstheme="minorHAnsi"/>
          <w:b/>
          <w:i/>
        </w:rPr>
      </w:pPr>
      <w:bookmarkStart w:name="_Ref500149858" w:id="347"/>
      <w:r w:rsidRPr="00C6684A">
        <w:rPr>
          <w:rFonts w:asciiTheme="minorHAnsi" w:hAnsiTheme="minorHAnsi" w:cstheme="minorHAnsi"/>
          <w:b/>
          <w:i/>
        </w:rPr>
        <w:t>Availability of Performance Order</w:t>
      </w:r>
      <w:bookmarkEnd w:id="347"/>
    </w:p>
    <w:p w:rsidRPr="00C6684A" w:rsidR="00041BCD" w:rsidP="00FD62D8" w:rsidRDefault="00041BCD" w14:paraId="4020461B" w14:textId="7FCB911F">
      <w:pPr>
        <w:pStyle w:val="BodyText3"/>
        <w:rPr>
          <w:rFonts w:asciiTheme="minorHAnsi" w:hAnsiTheme="minorHAnsi" w:cstheme="minorHAnsi"/>
        </w:rPr>
      </w:pPr>
      <w:r w:rsidRPr="00C6684A">
        <w:rPr>
          <w:rFonts w:asciiTheme="minorHAnsi" w:hAnsiTheme="minorHAnsi" w:cstheme="minorHAnsi"/>
        </w:rPr>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Pr="00C6684A" w:rsidR="004519F5">
        <w:rPr>
          <w:rFonts w:asciiTheme="minorHAnsi" w:hAnsiTheme="minorHAnsi" w:cstheme="minorHAnsi"/>
        </w:rPr>
        <w:t>clause</w:t>
      </w:r>
      <w:r w:rsidRPr="00C6684A" w:rsidR="005D0009">
        <w:rPr>
          <w:rFonts w:asciiTheme="minorHAnsi" w:hAnsiTheme="minorHAnsi" w:cstheme="minorHAnsi"/>
        </w:rPr>
        <w:t xml:space="preserve"> 17</w:t>
      </w:r>
      <w:r w:rsidRPr="00C6684A" w:rsidR="00392A43">
        <w:rPr>
          <w:rFonts w:asciiTheme="minorHAnsi" w:hAnsiTheme="minorHAnsi" w:cstheme="minorHAnsi"/>
        </w:rPr>
        <w:t xml:space="preserve">.  </w:t>
      </w:r>
    </w:p>
    <w:p w:rsidRPr="00C6684A" w:rsidR="00041BCD" w:rsidP="001D2A9A" w:rsidRDefault="00041BCD" w14:paraId="312E5885" w14:textId="77777777">
      <w:pPr>
        <w:pStyle w:val="Heading2"/>
        <w:rPr>
          <w:rFonts w:asciiTheme="minorHAnsi" w:hAnsiTheme="minorHAnsi" w:cstheme="minorHAnsi"/>
        </w:rPr>
      </w:pPr>
      <w:bookmarkStart w:name="_Ref500149859" w:id="348"/>
      <w:bookmarkStart w:name="_Toc21464635" w:id="349"/>
      <w:r w:rsidRPr="00C6684A">
        <w:rPr>
          <w:rFonts w:asciiTheme="minorHAnsi" w:hAnsiTheme="minorHAnsi" w:cstheme="minorHAnsi"/>
        </w:rPr>
        <w:t>Miscellaneous</w:t>
      </w:r>
      <w:bookmarkEnd w:id="348"/>
      <w:bookmarkEnd w:id="349"/>
    </w:p>
    <w:p w:rsidRPr="00C6684A" w:rsidR="00041BCD" w:rsidP="001D2A9A" w:rsidRDefault="00041BCD" w14:paraId="5A06B092" w14:textId="77777777">
      <w:pPr>
        <w:pStyle w:val="Heading3"/>
        <w:rPr>
          <w:rFonts w:asciiTheme="minorHAnsi" w:hAnsiTheme="minorHAnsi" w:cstheme="minorHAnsi"/>
          <w:b/>
          <w:i/>
        </w:rPr>
      </w:pPr>
      <w:bookmarkStart w:name="_Ref500149860" w:id="350"/>
      <w:r w:rsidRPr="00C6684A">
        <w:rPr>
          <w:rFonts w:asciiTheme="minorHAnsi" w:hAnsiTheme="minorHAnsi" w:cstheme="minorHAnsi"/>
          <w:b/>
          <w:i/>
        </w:rPr>
        <w:t>Non waiver</w:t>
      </w:r>
      <w:bookmarkEnd w:id="350"/>
    </w:p>
    <w:p w:rsidRPr="00C6684A" w:rsidR="00041BCD" w:rsidP="00551C06" w:rsidRDefault="00041BCD" w14:paraId="4DB0AB1A" w14:textId="77777777">
      <w:pPr>
        <w:pStyle w:val="Heading4"/>
        <w:rPr>
          <w:rFonts w:asciiTheme="minorHAnsi" w:hAnsiTheme="minorHAnsi" w:cstheme="minorHAnsi"/>
          <w:i/>
        </w:rPr>
      </w:pPr>
      <w:bookmarkStart w:name="_Ref500149861" w:id="351"/>
      <w:r w:rsidRPr="00C6684A">
        <w:rPr>
          <w:rFonts w:asciiTheme="minorHAnsi" w:hAnsiTheme="minorHAnsi" w:cstheme="minorHAnsi"/>
          <w:i/>
        </w:rPr>
        <w:t>No waiver</w:t>
      </w:r>
      <w:bookmarkEnd w:id="351"/>
    </w:p>
    <w:p w:rsidRPr="00C6684A" w:rsidR="00041BCD" w:rsidP="00FD62D8" w:rsidRDefault="00041BCD" w14:paraId="0DA0EB07" w14:textId="77777777">
      <w:pPr>
        <w:pStyle w:val="BodyText4"/>
        <w:rPr>
          <w:rFonts w:asciiTheme="minorHAnsi" w:hAnsiTheme="minorHAnsi" w:cstheme="minorHAnsi"/>
        </w:rPr>
      </w:pPr>
      <w:r w:rsidRPr="00C6684A">
        <w:rPr>
          <w:rFonts w:asciiTheme="minorHAnsi" w:hAnsiTheme="minorHAnsi" w:cstheme="minorHAnsi"/>
        </w:rPr>
        <w:t>No waiver by either party of any failure by the other to perform any obligation under this contract shall operate or be construed as a waiver of any other or further default, whether of a like or different character.</w:t>
      </w:r>
    </w:p>
    <w:p w:rsidRPr="00C6684A" w:rsidR="00041BCD" w:rsidP="00551C06" w:rsidRDefault="00041BCD" w14:paraId="71651234" w14:textId="77777777">
      <w:pPr>
        <w:pStyle w:val="Heading4"/>
        <w:rPr>
          <w:rFonts w:asciiTheme="minorHAnsi" w:hAnsiTheme="minorHAnsi" w:cstheme="minorHAnsi"/>
          <w:i/>
        </w:rPr>
      </w:pPr>
      <w:bookmarkStart w:name="_Ref500149862" w:id="352"/>
      <w:r w:rsidRPr="00C6684A">
        <w:rPr>
          <w:rFonts w:asciiTheme="minorHAnsi" w:hAnsiTheme="minorHAnsi" w:cstheme="minorHAnsi"/>
          <w:i/>
        </w:rPr>
        <w:t>Failure or delay in exercising a right or remedy</w:t>
      </w:r>
      <w:bookmarkEnd w:id="352"/>
    </w:p>
    <w:p w:rsidRPr="00C6684A" w:rsidR="00041BCD" w:rsidP="00FD62D8" w:rsidRDefault="00041BCD" w14:paraId="4D784A9A" w14:textId="77777777">
      <w:pPr>
        <w:pStyle w:val="BodyText4"/>
        <w:rPr>
          <w:rFonts w:asciiTheme="minorHAnsi" w:hAnsiTheme="minorHAnsi" w:cstheme="minorHAnsi"/>
        </w:rPr>
      </w:pPr>
      <w:r w:rsidRPr="00C6684A">
        <w:rPr>
          <w:rFonts w:asciiTheme="minorHAnsi" w:hAnsiTheme="minorHAnsi" w:cstheme="minorHAnsi"/>
        </w:rPr>
        <w:lastRenderedPageBreak/>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rsidRPr="00C6684A" w:rsidR="00041BCD" w:rsidP="001D2A9A" w:rsidRDefault="00041BCD" w14:paraId="1AD2DD93" w14:textId="77777777">
      <w:pPr>
        <w:pStyle w:val="Heading3"/>
        <w:rPr>
          <w:rFonts w:asciiTheme="minorHAnsi" w:hAnsiTheme="minorHAnsi" w:cstheme="minorHAnsi"/>
          <w:b/>
          <w:i/>
        </w:rPr>
      </w:pPr>
      <w:bookmarkStart w:name="_Ref500149863" w:id="353"/>
      <w:r w:rsidRPr="00C6684A">
        <w:rPr>
          <w:rFonts w:asciiTheme="minorHAnsi" w:hAnsiTheme="minorHAnsi" w:cstheme="minorHAnsi"/>
          <w:b/>
          <w:i/>
        </w:rPr>
        <w:t>Variations</w:t>
      </w:r>
      <w:bookmarkEnd w:id="353"/>
    </w:p>
    <w:p w:rsidRPr="00C6684A" w:rsidR="00041BCD" w:rsidP="00551C06" w:rsidRDefault="00041BCD" w14:paraId="268B0BE6" w14:textId="77777777">
      <w:pPr>
        <w:pStyle w:val="Heading4"/>
        <w:rPr>
          <w:rFonts w:asciiTheme="minorHAnsi" w:hAnsiTheme="minorHAnsi" w:cstheme="minorHAnsi"/>
          <w:i/>
        </w:rPr>
      </w:pPr>
      <w:bookmarkStart w:name="_Ref500149864" w:id="354"/>
      <w:r w:rsidRPr="00C6684A">
        <w:rPr>
          <w:rFonts w:asciiTheme="minorHAnsi" w:hAnsiTheme="minorHAnsi" w:cstheme="minorHAnsi"/>
          <w:i/>
        </w:rPr>
        <w:t>Amendments to be in writing and to be approved</w:t>
      </w:r>
      <w:bookmarkEnd w:id="354"/>
    </w:p>
    <w:p w:rsidRPr="00C6684A" w:rsidR="00041BCD" w:rsidP="00FD62D8" w:rsidRDefault="00041BCD" w14:paraId="3F543293" w14:textId="77777777">
      <w:pPr>
        <w:pStyle w:val="BodyText4"/>
        <w:rPr>
          <w:rFonts w:asciiTheme="minorHAnsi" w:hAnsiTheme="minorHAnsi" w:cstheme="minorHAnsi"/>
        </w:rPr>
      </w:pPr>
      <w:r w:rsidRPr="00C6684A">
        <w:rPr>
          <w:rFonts w:asciiTheme="minorHAnsi" w:hAnsiTheme="minorHAnsi" w:cstheme="minorHAnsi"/>
        </w:rPr>
        <w:t xml:space="preserve">No amendment of any provision of this contract shall be effective unless: </w:t>
      </w:r>
    </w:p>
    <w:p w:rsidRPr="00C6684A" w:rsidR="00041BCD" w:rsidP="00551C06" w:rsidRDefault="00041BCD" w14:paraId="1C24F7D6" w14:textId="77777777">
      <w:pPr>
        <w:pStyle w:val="Heading5"/>
        <w:rPr>
          <w:rFonts w:asciiTheme="minorHAnsi" w:hAnsiTheme="minorHAnsi" w:cstheme="minorHAnsi"/>
        </w:rPr>
      </w:pPr>
      <w:bookmarkStart w:name="_Ref500149865" w:id="355"/>
      <w:r w:rsidRPr="00C6684A">
        <w:rPr>
          <w:rFonts w:asciiTheme="minorHAnsi" w:hAnsiTheme="minorHAnsi" w:cstheme="minorHAnsi"/>
        </w:rPr>
        <w:t>such amendment is in writing and signed by, or on behalf of, the parties; and</w:t>
      </w:r>
      <w:bookmarkEnd w:id="355"/>
      <w:r w:rsidRPr="00C6684A">
        <w:rPr>
          <w:rFonts w:asciiTheme="minorHAnsi" w:hAnsiTheme="minorHAnsi" w:cstheme="minorHAnsi"/>
        </w:rPr>
        <w:t xml:space="preserve"> </w:t>
      </w:r>
    </w:p>
    <w:p w:rsidRPr="00C6684A" w:rsidR="00041BCD" w:rsidP="00551C06" w:rsidRDefault="00041BCD" w14:paraId="51449CB1" w14:textId="7A745803">
      <w:pPr>
        <w:pStyle w:val="Heading5"/>
        <w:rPr>
          <w:rFonts w:asciiTheme="minorHAnsi" w:hAnsiTheme="minorHAnsi" w:cstheme="minorHAnsi"/>
        </w:rPr>
      </w:pPr>
      <w:bookmarkStart w:name="_Ref500149866" w:id="356"/>
      <w:r w:rsidRPr="00C6684A">
        <w:rPr>
          <w:rFonts w:asciiTheme="minorHAnsi" w:hAnsiTheme="minorHAnsi" w:cstheme="minorHAnsi"/>
        </w:rPr>
        <w:t>if it is an amendment which requires ORR</w:t>
      </w:r>
      <w:r w:rsidRPr="00C6684A" w:rsidR="006F1806">
        <w:rPr>
          <w:rFonts w:asciiTheme="minorHAnsi" w:hAnsiTheme="minorHAnsi" w:cstheme="minorHAnsi"/>
        </w:rPr>
        <w:t>'</w:t>
      </w:r>
      <w:r w:rsidRPr="00C6684A">
        <w:rPr>
          <w:rFonts w:asciiTheme="minorHAnsi" w:hAnsiTheme="minorHAnsi" w:cstheme="minorHAnsi"/>
        </w:rPr>
        <w:t xml:space="preserve">s approval under </w:t>
      </w:r>
      <w:bookmarkStart w:name="DocXTextRef191" w:id="357"/>
      <w:r w:rsidRPr="00C6684A">
        <w:rPr>
          <w:rFonts w:asciiTheme="minorHAnsi" w:hAnsiTheme="minorHAnsi" w:cstheme="minorHAnsi"/>
        </w:rPr>
        <w:t>section 22</w:t>
      </w:r>
      <w:bookmarkEnd w:id="357"/>
      <w:r w:rsidRPr="00C6684A">
        <w:rPr>
          <w:rFonts w:asciiTheme="minorHAnsi" w:hAnsiTheme="minorHAnsi" w:cstheme="minorHAnsi"/>
        </w:rPr>
        <w:t xml:space="preserve"> of the Act, the amendment has been approved by ORR.</w:t>
      </w:r>
      <w:bookmarkEnd w:id="356"/>
    </w:p>
    <w:p w:rsidRPr="00C6684A" w:rsidR="00041BCD" w:rsidP="00551C06" w:rsidRDefault="00041BCD" w14:paraId="503C04DF" w14:textId="77777777">
      <w:pPr>
        <w:pStyle w:val="Heading4"/>
        <w:rPr>
          <w:rFonts w:asciiTheme="minorHAnsi" w:hAnsiTheme="minorHAnsi" w:cstheme="minorHAnsi"/>
          <w:i/>
        </w:rPr>
      </w:pPr>
      <w:bookmarkStart w:name="_Ref500149867" w:id="358"/>
      <w:r w:rsidRPr="00C6684A">
        <w:rPr>
          <w:rFonts w:asciiTheme="minorHAnsi" w:hAnsiTheme="minorHAnsi" w:cstheme="minorHAnsi"/>
          <w:i/>
        </w:rPr>
        <w:t>Exceptions</w:t>
      </w:r>
      <w:bookmarkEnd w:id="358"/>
    </w:p>
    <w:p w:rsidRPr="00C6684A" w:rsidR="00041BCD" w:rsidP="00FD62D8" w:rsidRDefault="00041BCD" w14:paraId="2993BF4C" w14:textId="4E57EAFE">
      <w:pPr>
        <w:pStyle w:val="BodyText4"/>
        <w:rPr>
          <w:rFonts w:asciiTheme="minorHAnsi" w:hAnsiTheme="minorHAnsi" w:cstheme="minorHAnsi"/>
        </w:rPr>
      </w:pPr>
      <w:r w:rsidRPr="00C6684A">
        <w:rPr>
          <w:rFonts w:asciiTheme="minorHAnsi" w:hAnsiTheme="minorHAnsi" w:cstheme="minorHAnsi"/>
        </w:rPr>
        <w:t xml:space="preserve">Clause </w:t>
      </w:r>
      <w:r w:rsidRPr="00C6684A" w:rsidR="005D0009">
        <w:rPr>
          <w:rFonts w:asciiTheme="minorHAnsi" w:hAnsiTheme="minorHAnsi" w:cstheme="minorHAnsi"/>
        </w:rPr>
        <w:t>18.2.1(b)</w:t>
      </w:r>
      <w:r w:rsidRPr="00C6684A">
        <w:rPr>
          <w:rFonts w:asciiTheme="minorHAnsi" w:hAnsiTheme="minorHAnsi" w:cstheme="minorHAnsi"/>
        </w:rPr>
        <w:t xml:space="preserve"> does not apply to amendments of the following kinds:</w:t>
      </w:r>
    </w:p>
    <w:p w:rsidRPr="00C6684A" w:rsidR="00041BCD" w:rsidP="00551C06" w:rsidRDefault="00041BCD" w14:paraId="241E89BF" w14:textId="77777777">
      <w:pPr>
        <w:pStyle w:val="Heading5"/>
        <w:rPr>
          <w:rFonts w:asciiTheme="minorHAnsi" w:hAnsiTheme="minorHAnsi" w:cstheme="minorHAnsi"/>
        </w:rPr>
      </w:pPr>
      <w:bookmarkStart w:name="_Ref500149868" w:id="359"/>
      <w:r w:rsidRPr="00C6684A">
        <w:rPr>
          <w:rFonts w:asciiTheme="minorHAnsi" w:hAnsiTheme="minorHAnsi" w:cstheme="minorHAnsi"/>
        </w:rPr>
        <w:t xml:space="preserve">an amendment made by virtue of a general approval issued by ORR under </w:t>
      </w:r>
      <w:bookmarkStart w:name="DocXTextRef193" w:id="360"/>
      <w:r w:rsidRPr="00C6684A">
        <w:rPr>
          <w:rFonts w:asciiTheme="minorHAnsi" w:hAnsiTheme="minorHAnsi" w:cstheme="minorHAnsi"/>
        </w:rPr>
        <w:t>section 22</w:t>
      </w:r>
      <w:bookmarkEnd w:id="360"/>
      <w:r w:rsidRPr="00C6684A">
        <w:rPr>
          <w:rFonts w:asciiTheme="minorHAnsi" w:hAnsiTheme="minorHAnsi" w:cstheme="minorHAnsi"/>
        </w:rPr>
        <w:t xml:space="preserve"> of the Act; and</w:t>
      </w:r>
      <w:bookmarkEnd w:id="359"/>
    </w:p>
    <w:p w:rsidRPr="00C6684A" w:rsidR="00041BCD" w:rsidP="00551C06" w:rsidRDefault="00041BCD" w14:paraId="429734A3" w14:textId="2C224693">
      <w:pPr>
        <w:pStyle w:val="Heading5"/>
        <w:rPr>
          <w:rFonts w:asciiTheme="minorHAnsi" w:hAnsiTheme="minorHAnsi" w:cstheme="minorHAnsi"/>
        </w:rPr>
      </w:pPr>
      <w:bookmarkStart w:name="_Ref500149869" w:id="361"/>
      <w:r w:rsidRPr="00C6684A">
        <w:rPr>
          <w:rFonts w:asciiTheme="minorHAnsi" w:hAnsiTheme="minorHAnsi" w:cstheme="minorHAnsi"/>
        </w:rPr>
        <w:t xml:space="preserve">a modification made by virtue of </w:t>
      </w:r>
      <w:r w:rsidRPr="00C6684A" w:rsidR="004519F5">
        <w:rPr>
          <w:rFonts w:asciiTheme="minorHAnsi" w:hAnsiTheme="minorHAnsi" w:cstheme="minorHAnsi"/>
        </w:rPr>
        <w:t>clause</w:t>
      </w:r>
      <w:r w:rsidRPr="00C6684A" w:rsidR="005D0009">
        <w:rPr>
          <w:rFonts w:asciiTheme="minorHAnsi" w:hAnsiTheme="minorHAnsi" w:cstheme="minorHAnsi"/>
        </w:rPr>
        <w:t xml:space="preserve"> 18.4.2</w:t>
      </w:r>
      <w:r w:rsidRPr="00C6684A">
        <w:rPr>
          <w:rFonts w:asciiTheme="minorHAnsi" w:hAnsiTheme="minorHAnsi" w:cstheme="minorHAnsi"/>
        </w:rPr>
        <w:t>.</w:t>
      </w:r>
      <w:bookmarkEnd w:id="361"/>
    </w:p>
    <w:p w:rsidRPr="00C6684A" w:rsidR="00041BCD" w:rsidP="00551C06" w:rsidRDefault="00041BCD" w14:paraId="3DCB194C" w14:textId="77777777">
      <w:pPr>
        <w:pStyle w:val="Heading4"/>
        <w:rPr>
          <w:rFonts w:asciiTheme="minorHAnsi" w:hAnsiTheme="minorHAnsi" w:cstheme="minorHAnsi"/>
          <w:i/>
        </w:rPr>
      </w:pPr>
      <w:bookmarkStart w:name="_Ref500149870" w:id="362"/>
      <w:r w:rsidRPr="00C6684A">
        <w:rPr>
          <w:rFonts w:asciiTheme="minorHAnsi" w:hAnsiTheme="minorHAnsi" w:cstheme="minorHAnsi"/>
          <w:i/>
        </w:rPr>
        <w:t>No Office of Rail and Road approval needed</w:t>
      </w:r>
      <w:bookmarkEnd w:id="362"/>
    </w:p>
    <w:p w:rsidRPr="00C6684A" w:rsidR="00041BCD" w:rsidP="00FD62D8" w:rsidRDefault="00041BCD" w14:paraId="33964869" w14:textId="637D377A">
      <w:pPr>
        <w:pStyle w:val="BodyText4"/>
        <w:rPr>
          <w:rFonts w:asciiTheme="minorHAnsi" w:hAnsiTheme="minorHAnsi" w:cstheme="minorHAnsi"/>
        </w:rPr>
      </w:pPr>
      <w:r w:rsidRPr="00C6684A">
        <w:rPr>
          <w:rFonts w:asciiTheme="minorHAnsi" w:hAnsiTheme="minorHAnsi" w:cstheme="minorHAnsi"/>
        </w:rPr>
        <w:t>Modifications of the following kinds do not require ORR</w:t>
      </w:r>
      <w:r w:rsidRPr="00C6684A" w:rsidR="006F1806">
        <w:rPr>
          <w:rFonts w:asciiTheme="minorHAnsi" w:hAnsiTheme="minorHAnsi" w:cstheme="minorHAnsi"/>
        </w:rPr>
        <w:t>'</w:t>
      </w:r>
      <w:r w:rsidRPr="00C6684A">
        <w:rPr>
          <w:rFonts w:asciiTheme="minorHAnsi" w:hAnsiTheme="minorHAnsi" w:cstheme="minorHAnsi"/>
        </w:rPr>
        <w:t xml:space="preserve">s approval under </w:t>
      </w:r>
      <w:bookmarkStart w:name="DocXTextRef196" w:id="363"/>
      <w:r w:rsidRPr="00C6684A">
        <w:rPr>
          <w:rFonts w:asciiTheme="minorHAnsi" w:hAnsiTheme="minorHAnsi" w:cstheme="minorHAnsi"/>
        </w:rPr>
        <w:t>section 22</w:t>
      </w:r>
      <w:bookmarkEnd w:id="363"/>
      <w:r w:rsidRPr="00C6684A">
        <w:rPr>
          <w:rFonts w:asciiTheme="minorHAnsi" w:hAnsiTheme="minorHAnsi" w:cstheme="minorHAnsi"/>
        </w:rPr>
        <w:t xml:space="preserve"> of the Act and so are not subject to </w:t>
      </w:r>
      <w:r w:rsidRPr="00C6684A" w:rsidR="004519F5">
        <w:rPr>
          <w:rFonts w:asciiTheme="minorHAnsi" w:hAnsiTheme="minorHAnsi" w:cstheme="minorHAnsi"/>
        </w:rPr>
        <w:t>clause</w:t>
      </w:r>
      <w:r w:rsidRPr="00C6684A" w:rsidR="005D0009">
        <w:rPr>
          <w:rFonts w:asciiTheme="minorHAnsi" w:hAnsiTheme="minorHAnsi" w:cstheme="minorHAnsi"/>
        </w:rPr>
        <w:t xml:space="preserve"> 18.2.1(b)</w:t>
      </w:r>
      <w:r w:rsidRPr="00C6684A">
        <w:rPr>
          <w:rFonts w:asciiTheme="minorHAnsi" w:hAnsiTheme="minorHAnsi" w:cstheme="minorHAnsi"/>
        </w:rPr>
        <w:t>:</w:t>
      </w:r>
    </w:p>
    <w:p w:rsidRPr="00C6684A" w:rsidR="00041BCD" w:rsidP="00551C06" w:rsidRDefault="00041BCD" w14:paraId="2764A8C8" w14:textId="77777777">
      <w:pPr>
        <w:pStyle w:val="Heading5"/>
        <w:rPr>
          <w:rFonts w:asciiTheme="minorHAnsi" w:hAnsiTheme="minorHAnsi" w:cstheme="minorHAnsi"/>
        </w:rPr>
      </w:pPr>
      <w:bookmarkStart w:name="_Ref500149871" w:id="364"/>
      <w:r w:rsidRPr="00C6684A">
        <w:rPr>
          <w:rFonts w:asciiTheme="minorHAnsi" w:hAnsiTheme="minorHAnsi" w:cstheme="minorHAnsi"/>
        </w:rPr>
        <w:t xml:space="preserve">modifications effected by virtue of any of the </w:t>
      </w:r>
      <w:bookmarkStart w:name="DocXTextRef197" w:id="365"/>
      <w:r w:rsidRPr="00C6684A">
        <w:rPr>
          <w:rFonts w:asciiTheme="minorHAnsi" w:hAnsiTheme="minorHAnsi" w:cstheme="minorHAnsi"/>
        </w:rPr>
        <w:t>Schedules</w:t>
      </w:r>
      <w:bookmarkEnd w:id="365"/>
      <w:r w:rsidRPr="00C6684A">
        <w:rPr>
          <w:rFonts w:asciiTheme="minorHAnsi" w:hAnsiTheme="minorHAnsi" w:cstheme="minorHAnsi"/>
        </w:rPr>
        <w:t xml:space="preserve"> to this contract; and</w:t>
      </w:r>
      <w:bookmarkEnd w:id="364"/>
    </w:p>
    <w:p w:rsidRPr="00C6684A" w:rsidR="00041BCD" w:rsidP="00551C06" w:rsidRDefault="00041BCD" w14:paraId="5BABC2D1" w14:textId="759167D6">
      <w:pPr>
        <w:pStyle w:val="Heading5"/>
        <w:rPr>
          <w:rFonts w:asciiTheme="minorHAnsi" w:hAnsiTheme="minorHAnsi" w:cstheme="minorHAnsi"/>
        </w:rPr>
      </w:pPr>
      <w:bookmarkStart w:name="_Ref500149872" w:id="366"/>
      <w:r w:rsidRPr="00C6684A">
        <w:rPr>
          <w:rFonts w:asciiTheme="minorHAnsi" w:hAnsiTheme="minorHAnsi" w:cstheme="minorHAnsi"/>
        </w:rPr>
        <w:t xml:space="preserve">modifications effected by virtue of the </w:t>
      </w:r>
      <w:r w:rsidRPr="00C6684A" w:rsidR="00F07B6E">
        <w:rPr>
          <w:rFonts w:asciiTheme="minorHAnsi" w:hAnsiTheme="minorHAnsi" w:cstheme="minorHAnsi"/>
        </w:rPr>
        <w:t xml:space="preserve">CVL </w:t>
      </w:r>
      <w:r w:rsidRPr="00C6684A">
        <w:rPr>
          <w:rFonts w:asciiTheme="minorHAnsi" w:hAnsiTheme="minorHAnsi" w:cstheme="minorHAnsi"/>
        </w:rPr>
        <w:t>Network Code,</w:t>
      </w:r>
      <w:bookmarkEnd w:id="366"/>
    </w:p>
    <w:p w:rsidRPr="00C6684A" w:rsidR="00041BCD" w:rsidP="00FD62D8" w:rsidRDefault="00041BCD" w14:paraId="675DB4AC" w14:textId="77777777">
      <w:pPr>
        <w:pStyle w:val="BodyText4"/>
        <w:rPr>
          <w:rFonts w:asciiTheme="minorHAnsi" w:hAnsiTheme="minorHAnsi" w:cstheme="minorHAnsi"/>
        </w:rPr>
      </w:pPr>
      <w:r w:rsidRPr="00C6684A">
        <w:rPr>
          <w:rFonts w:asciiTheme="minorHAnsi" w:hAnsiTheme="minorHAnsi" w:cstheme="minorHAnsi"/>
        </w:rPr>
        <w:t>unless the relevant provision expressly states that it requires the approval of ORR.</w:t>
      </w:r>
    </w:p>
    <w:p w:rsidRPr="00C6684A" w:rsidR="00041BCD" w:rsidP="00551C06" w:rsidRDefault="00041BCD" w14:paraId="10E92824" w14:textId="77777777">
      <w:pPr>
        <w:pStyle w:val="Heading4"/>
        <w:rPr>
          <w:rFonts w:asciiTheme="minorHAnsi" w:hAnsiTheme="minorHAnsi" w:cstheme="minorHAnsi"/>
          <w:i/>
        </w:rPr>
      </w:pPr>
      <w:bookmarkStart w:name="_Ref500149873" w:id="367"/>
      <w:r w:rsidRPr="00C6684A">
        <w:rPr>
          <w:rFonts w:asciiTheme="minorHAnsi" w:hAnsiTheme="minorHAnsi" w:cstheme="minorHAnsi"/>
          <w:i/>
        </w:rPr>
        <w:t>Conformed copy of contract</w:t>
      </w:r>
      <w:bookmarkEnd w:id="367"/>
    </w:p>
    <w:p w:rsidRPr="00C6684A" w:rsidR="00041BCD" w:rsidP="00FD62D8" w:rsidRDefault="003A0F1A" w14:paraId="5BB5B801" w14:textId="1451B193">
      <w:pPr>
        <w:pStyle w:val="BodyText4"/>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F07B6E">
        <w:rPr>
          <w:rFonts w:asciiTheme="minorHAnsi" w:hAnsiTheme="minorHAnsi" w:cstheme="minorHAnsi"/>
        </w:rPr>
        <w:t xml:space="preserve"> </w:t>
      </w:r>
      <w:r w:rsidRPr="00C6684A" w:rsidR="00041BCD">
        <w:rPr>
          <w:rFonts w:asciiTheme="minorHAnsi" w:hAnsiTheme="minorHAnsi" w:cstheme="minorHAnsi"/>
        </w:rPr>
        <w:t>shall produce and send to the Train Operator and to ORR a conformed copy of this contract within 28 days of the making of any amendment or modification to it (including any modification made by virtue of</w:t>
      </w:r>
      <w:r w:rsidRPr="00C6684A" w:rsidR="005D0009">
        <w:rPr>
          <w:rFonts w:asciiTheme="minorHAnsi" w:hAnsiTheme="minorHAnsi" w:cstheme="minorHAnsi"/>
        </w:rPr>
        <w:t xml:space="preserve"> Schedule 10</w:t>
      </w:r>
      <w:r w:rsidRPr="00C6684A" w:rsidR="00041BCD">
        <w:rPr>
          <w:rFonts w:asciiTheme="minorHAnsi" w:hAnsiTheme="minorHAnsi" w:cstheme="minorHAnsi"/>
        </w:rPr>
        <w:t>).</w:t>
      </w:r>
    </w:p>
    <w:p w:rsidRPr="00C6684A" w:rsidR="00041BCD" w:rsidP="001D2A9A" w:rsidRDefault="00041BCD" w14:paraId="6560F0C7" w14:textId="77777777">
      <w:pPr>
        <w:pStyle w:val="Heading3"/>
        <w:rPr>
          <w:rFonts w:asciiTheme="minorHAnsi" w:hAnsiTheme="minorHAnsi" w:cstheme="minorHAnsi"/>
          <w:b/>
          <w:i/>
        </w:rPr>
      </w:pPr>
      <w:bookmarkStart w:name="_Ref500149874" w:id="368"/>
      <w:r w:rsidRPr="00C6684A">
        <w:rPr>
          <w:rFonts w:asciiTheme="minorHAnsi" w:hAnsiTheme="minorHAnsi" w:cstheme="minorHAnsi"/>
          <w:b/>
          <w:i/>
        </w:rPr>
        <w:t>Entire contract and exclusive remedies</w:t>
      </w:r>
      <w:bookmarkEnd w:id="368"/>
    </w:p>
    <w:p w:rsidRPr="00C6684A" w:rsidR="00041BCD" w:rsidP="00551C06" w:rsidRDefault="00041BCD" w14:paraId="5301EA25" w14:textId="77777777">
      <w:pPr>
        <w:pStyle w:val="Heading4"/>
        <w:rPr>
          <w:rFonts w:asciiTheme="minorHAnsi" w:hAnsiTheme="minorHAnsi" w:cstheme="minorHAnsi"/>
          <w:i/>
        </w:rPr>
      </w:pPr>
      <w:bookmarkStart w:name="_Ref500149875" w:id="369"/>
      <w:r w:rsidRPr="00C6684A">
        <w:rPr>
          <w:rFonts w:asciiTheme="minorHAnsi" w:hAnsiTheme="minorHAnsi" w:cstheme="minorHAnsi"/>
          <w:i/>
        </w:rPr>
        <w:t>Entire contract</w:t>
      </w:r>
      <w:bookmarkEnd w:id="369"/>
    </w:p>
    <w:p w:rsidRPr="00C6684A" w:rsidR="00041BCD" w:rsidP="00FD62D8" w:rsidRDefault="00041BCD" w14:paraId="0B805DD8" w14:textId="3756E07D">
      <w:pPr>
        <w:pStyle w:val="BodyText4"/>
        <w:rPr>
          <w:rFonts w:asciiTheme="minorHAnsi" w:hAnsiTheme="minorHAnsi" w:cstheme="minorHAnsi"/>
        </w:rPr>
      </w:pPr>
      <w:r w:rsidRPr="00C6684A">
        <w:rPr>
          <w:rFonts w:asciiTheme="minorHAnsi" w:hAnsiTheme="minorHAnsi" w:cstheme="minorHAnsi"/>
        </w:rPr>
        <w:t xml:space="preserve">Subject to </w:t>
      </w:r>
      <w:r w:rsidRPr="00C6684A" w:rsidR="004519F5">
        <w:rPr>
          <w:rFonts w:asciiTheme="minorHAnsi" w:hAnsiTheme="minorHAnsi" w:cstheme="minorHAnsi"/>
        </w:rPr>
        <w:t>clause</w:t>
      </w:r>
      <w:r w:rsidRPr="00C6684A" w:rsidR="005D0009">
        <w:rPr>
          <w:rFonts w:asciiTheme="minorHAnsi" w:hAnsiTheme="minorHAnsi" w:cstheme="minorHAnsi"/>
        </w:rPr>
        <w:t xml:space="preserve"> 18.3.3</w:t>
      </w:r>
      <w:r w:rsidRPr="00C6684A">
        <w:rPr>
          <w:rFonts w:asciiTheme="minorHAnsi" w:hAnsiTheme="minorHAnsi" w:cstheme="minorHAnsi"/>
        </w:rPr>
        <w:t>:</w:t>
      </w:r>
    </w:p>
    <w:p w:rsidRPr="00C6684A" w:rsidR="00041BCD" w:rsidP="00551C06" w:rsidRDefault="00041BCD" w14:paraId="569CD71F" w14:textId="77777777">
      <w:pPr>
        <w:pStyle w:val="Heading5"/>
        <w:rPr>
          <w:rFonts w:asciiTheme="minorHAnsi" w:hAnsiTheme="minorHAnsi" w:cstheme="minorHAnsi"/>
        </w:rPr>
      </w:pPr>
      <w:bookmarkStart w:name="_Ref500149876" w:id="370"/>
      <w:r w:rsidRPr="00C6684A">
        <w:rPr>
          <w:rFonts w:asciiTheme="minorHAnsi" w:hAnsiTheme="minorHAnsi" w:cstheme="minorHAnsi"/>
        </w:rPr>
        <w:t>this contract contains the entire agreement between the parties in relation to the subject matter of this contract;</w:t>
      </w:r>
      <w:bookmarkEnd w:id="370"/>
      <w:r w:rsidRPr="00C6684A">
        <w:rPr>
          <w:rFonts w:asciiTheme="minorHAnsi" w:hAnsiTheme="minorHAnsi" w:cstheme="minorHAnsi"/>
        </w:rPr>
        <w:t xml:space="preserve"> </w:t>
      </w:r>
    </w:p>
    <w:p w:rsidRPr="00C6684A" w:rsidR="00041BCD" w:rsidP="00551C06" w:rsidRDefault="00041BCD" w14:paraId="59F5AE2E" w14:textId="77777777">
      <w:pPr>
        <w:pStyle w:val="Heading5"/>
        <w:rPr>
          <w:rFonts w:asciiTheme="minorHAnsi" w:hAnsiTheme="minorHAnsi" w:cstheme="minorHAnsi"/>
        </w:rPr>
      </w:pPr>
      <w:bookmarkStart w:name="_Ref500149877" w:id="371"/>
      <w:r w:rsidRPr="00C6684A">
        <w:rPr>
          <w:rFonts w:asciiTheme="minorHAnsi" w:hAnsiTheme="minorHAnsi" w:cstheme="minorHAnsi"/>
        </w:rPr>
        <w:t xml:space="preserve">each party acknowledges that it has not been induced to </w:t>
      </w:r>
      <w:proofErr w:type="gramStart"/>
      <w:r w:rsidRPr="00C6684A">
        <w:rPr>
          <w:rFonts w:asciiTheme="minorHAnsi" w:hAnsiTheme="minorHAnsi" w:cstheme="minorHAnsi"/>
        </w:rPr>
        <w:t>enter into</w:t>
      </w:r>
      <w:proofErr w:type="gramEnd"/>
      <w:r w:rsidRPr="00C6684A">
        <w:rPr>
          <w:rFonts w:asciiTheme="minorHAnsi" w:hAnsiTheme="minorHAnsi" w:cstheme="minorHAnsi"/>
        </w:rPr>
        <w:t xml:space="preserve">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371"/>
    </w:p>
    <w:p w:rsidRPr="00C6684A" w:rsidR="00041BCD" w:rsidP="00551C06" w:rsidRDefault="00041BCD" w14:paraId="41280675" w14:textId="77777777">
      <w:pPr>
        <w:pStyle w:val="Heading5"/>
        <w:rPr>
          <w:rFonts w:asciiTheme="minorHAnsi" w:hAnsiTheme="minorHAnsi" w:cstheme="minorHAnsi"/>
        </w:rPr>
      </w:pPr>
      <w:bookmarkStart w:name="_Ref500149878" w:id="372"/>
      <w:r w:rsidRPr="00C6684A">
        <w:rPr>
          <w:rFonts w:asciiTheme="minorHAnsi" w:hAnsiTheme="minorHAnsi" w:cstheme="minorHAnsi"/>
        </w:rPr>
        <w:lastRenderedPageBreak/>
        <w:t>neither party shall have any right to rescind or terminate this contract either for breach of contract or for misrepresentation or otherwise, except as expressly provided for in this contract.</w:t>
      </w:r>
      <w:bookmarkEnd w:id="372"/>
    </w:p>
    <w:p w:rsidRPr="00C6684A" w:rsidR="00041BCD" w:rsidP="00551C06" w:rsidRDefault="00041BCD" w14:paraId="378C97FD" w14:textId="77777777">
      <w:pPr>
        <w:pStyle w:val="Heading4"/>
        <w:rPr>
          <w:rFonts w:asciiTheme="minorHAnsi" w:hAnsiTheme="minorHAnsi" w:cstheme="minorHAnsi"/>
          <w:i/>
        </w:rPr>
      </w:pPr>
      <w:bookmarkStart w:name="_Ref500149879" w:id="373"/>
      <w:r w:rsidRPr="00C6684A">
        <w:rPr>
          <w:rFonts w:asciiTheme="minorHAnsi" w:hAnsiTheme="minorHAnsi" w:cstheme="minorHAnsi"/>
          <w:i/>
        </w:rPr>
        <w:t>Exclusive remedies</w:t>
      </w:r>
      <w:bookmarkEnd w:id="373"/>
    </w:p>
    <w:p w:rsidRPr="00C6684A" w:rsidR="00041BCD" w:rsidP="00FD62D8" w:rsidRDefault="00041BCD" w14:paraId="27AF8473" w14:textId="2CE5258F">
      <w:pPr>
        <w:pStyle w:val="BodyText4"/>
        <w:rPr>
          <w:rFonts w:asciiTheme="minorHAnsi" w:hAnsiTheme="minorHAnsi" w:cstheme="minorHAnsi"/>
        </w:rPr>
      </w:pPr>
      <w:r w:rsidRPr="00C6684A">
        <w:rPr>
          <w:rFonts w:asciiTheme="minorHAnsi" w:hAnsiTheme="minorHAnsi" w:cstheme="minorHAnsi"/>
        </w:rPr>
        <w:t xml:space="preserve">Subject to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18.3.3</w:t>
      </w:r>
      <w:r w:rsidRPr="00C6684A">
        <w:rPr>
          <w:rFonts w:asciiTheme="minorHAnsi" w:hAnsiTheme="minorHAnsi" w:cstheme="minorHAnsi"/>
        </w:rPr>
        <w:t xml:space="preserve"> and except as expressly provided in this contract:</w:t>
      </w:r>
    </w:p>
    <w:p w:rsidRPr="00C6684A" w:rsidR="00041BCD" w:rsidP="00551C06" w:rsidRDefault="00041BCD" w14:paraId="13790AD1" w14:textId="77777777">
      <w:pPr>
        <w:pStyle w:val="Heading5"/>
        <w:rPr>
          <w:rFonts w:asciiTheme="minorHAnsi" w:hAnsiTheme="minorHAnsi" w:cstheme="minorHAnsi"/>
        </w:rPr>
      </w:pPr>
      <w:bookmarkStart w:name="_Ref500149880" w:id="374"/>
      <w:r w:rsidRPr="00C6684A">
        <w:rPr>
          <w:rFonts w:asciiTheme="minorHAnsi" w:hAnsiTheme="minorHAnsi" w:cstheme="minorHAnsi"/>
        </w:rPr>
        <w:t xml:space="preserve">neither party shall have any liability (including liability arising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any negligence, breach of contract or breach of statutory obligation) to the other in connection with the subject matter of this contract; and</w:t>
      </w:r>
      <w:bookmarkEnd w:id="374"/>
    </w:p>
    <w:p w:rsidRPr="00C6684A" w:rsidR="00041BCD" w:rsidP="00551C06" w:rsidRDefault="00041BCD" w14:paraId="25A0C201" w14:textId="77777777">
      <w:pPr>
        <w:pStyle w:val="Heading5"/>
        <w:rPr>
          <w:rFonts w:asciiTheme="minorHAnsi" w:hAnsiTheme="minorHAnsi" w:cstheme="minorHAnsi"/>
        </w:rPr>
      </w:pPr>
      <w:bookmarkStart w:name="_Ref500149881" w:id="375"/>
      <w:r w:rsidRPr="00C6684A">
        <w:rPr>
          <w:rFonts w:asciiTheme="minorHAnsi" w:hAnsiTheme="minorHAnsi" w:cstheme="minorHAnsi"/>
        </w:rPr>
        <w:t>the remedies provided for in this contract shall be the sole remedies available to the parties in respect of any matters for which such remedies are available.</w:t>
      </w:r>
      <w:bookmarkEnd w:id="375"/>
    </w:p>
    <w:p w:rsidRPr="00C6684A" w:rsidR="00041BCD" w:rsidP="00551C06" w:rsidRDefault="00041BCD" w14:paraId="233F5E2E" w14:textId="77777777">
      <w:pPr>
        <w:pStyle w:val="Heading4"/>
        <w:rPr>
          <w:rFonts w:asciiTheme="minorHAnsi" w:hAnsiTheme="minorHAnsi" w:cstheme="minorHAnsi"/>
          <w:i/>
        </w:rPr>
      </w:pPr>
      <w:bookmarkStart w:name="_Ref500149882" w:id="376"/>
      <w:r w:rsidRPr="00C6684A">
        <w:rPr>
          <w:rFonts w:asciiTheme="minorHAnsi" w:hAnsiTheme="minorHAnsi" w:cstheme="minorHAnsi"/>
          <w:i/>
        </w:rPr>
        <w:t xml:space="preserve">Fraud, </w:t>
      </w:r>
      <w:proofErr w:type="gramStart"/>
      <w:r w:rsidRPr="00C6684A">
        <w:rPr>
          <w:rFonts w:asciiTheme="minorHAnsi" w:hAnsiTheme="minorHAnsi" w:cstheme="minorHAnsi"/>
          <w:i/>
        </w:rPr>
        <w:t>death</w:t>
      </w:r>
      <w:proofErr w:type="gramEnd"/>
      <w:r w:rsidRPr="00C6684A">
        <w:rPr>
          <w:rFonts w:asciiTheme="minorHAnsi" w:hAnsiTheme="minorHAnsi" w:cstheme="minorHAnsi"/>
          <w:i/>
        </w:rPr>
        <w:t xml:space="preserve"> and personal injury</w:t>
      </w:r>
      <w:bookmarkEnd w:id="376"/>
      <w:r w:rsidRPr="00C6684A">
        <w:rPr>
          <w:rFonts w:asciiTheme="minorHAnsi" w:hAnsiTheme="minorHAnsi" w:cstheme="minorHAnsi"/>
          <w:i/>
        </w:rPr>
        <w:t xml:space="preserve"> </w:t>
      </w:r>
    </w:p>
    <w:p w:rsidRPr="00C6684A" w:rsidR="00041BCD" w:rsidP="00FD62D8" w:rsidRDefault="00041BCD" w14:paraId="510CDEEE" w14:textId="70B9BCD2">
      <w:pPr>
        <w:pStyle w:val="BodyText4"/>
        <w:rPr>
          <w:rFonts w:asciiTheme="minorHAnsi" w:hAnsiTheme="minorHAnsi" w:cstheme="minorHAnsi"/>
        </w:rPr>
      </w:pPr>
      <w:r w:rsidRPr="00C6684A">
        <w:rPr>
          <w:rFonts w:asciiTheme="minorHAnsi" w:hAnsiTheme="minorHAnsi" w:cstheme="minorHAnsi"/>
        </w:rPr>
        <w:t xml:space="preserve">Without prejudice to the generality of this </w:t>
      </w:r>
      <w:r w:rsidRPr="00C6684A" w:rsidR="004519F5">
        <w:rPr>
          <w:rFonts w:asciiTheme="minorHAnsi" w:hAnsiTheme="minorHAnsi" w:cstheme="minorHAnsi"/>
        </w:rPr>
        <w:t>clause</w:t>
      </w:r>
      <w:r w:rsidRPr="00C6684A" w:rsidR="005D0009">
        <w:rPr>
          <w:rFonts w:asciiTheme="minorHAnsi" w:hAnsiTheme="minorHAnsi" w:cstheme="minorHAnsi"/>
        </w:rPr>
        <w:t xml:space="preserve"> 18.3</w:t>
      </w:r>
      <w:r w:rsidRPr="00C6684A">
        <w:rPr>
          <w:rFonts w:asciiTheme="minorHAnsi" w:hAnsiTheme="minorHAnsi" w:cstheme="minorHAnsi"/>
        </w:rPr>
        <w:t xml:space="preserve">, nothing in this contract shall exclude, </w:t>
      </w:r>
      <w:proofErr w:type="gramStart"/>
      <w:r w:rsidRPr="00C6684A">
        <w:rPr>
          <w:rFonts w:asciiTheme="minorHAnsi" w:hAnsiTheme="minorHAnsi" w:cstheme="minorHAnsi"/>
        </w:rPr>
        <w:t>restrict</w:t>
      </w:r>
      <w:proofErr w:type="gramEnd"/>
      <w:r w:rsidRPr="00C6684A">
        <w:rPr>
          <w:rFonts w:asciiTheme="minorHAnsi" w:hAnsiTheme="minorHAnsi" w:cstheme="minorHAnsi"/>
        </w:rPr>
        <w:t xml:space="preserve"> or limit, or purport to exclude, restrict or limit:</w:t>
      </w:r>
    </w:p>
    <w:p w:rsidRPr="00C6684A" w:rsidR="00041BCD" w:rsidP="00551C06" w:rsidRDefault="00041BCD" w14:paraId="75D13097" w14:textId="77777777">
      <w:pPr>
        <w:pStyle w:val="Heading5"/>
        <w:rPr>
          <w:rFonts w:asciiTheme="minorHAnsi" w:hAnsiTheme="minorHAnsi" w:cstheme="minorHAnsi"/>
        </w:rPr>
      </w:pPr>
      <w:bookmarkStart w:name="_Ref500149883" w:id="377"/>
      <w:r w:rsidRPr="00C6684A">
        <w:rPr>
          <w:rFonts w:asciiTheme="minorHAnsi" w:hAnsiTheme="minorHAnsi" w:cstheme="minorHAnsi"/>
        </w:rPr>
        <w:t>any liability which either party would otherwise have to the other party, or any right which either party may have to rescind this contract, in respect of any statement made fraudulently by the other party before the execution of this contract;</w:t>
      </w:r>
      <w:bookmarkEnd w:id="377"/>
      <w:r w:rsidRPr="00C6684A">
        <w:rPr>
          <w:rFonts w:asciiTheme="minorHAnsi" w:hAnsiTheme="minorHAnsi" w:cstheme="minorHAnsi"/>
        </w:rPr>
        <w:t xml:space="preserve"> </w:t>
      </w:r>
    </w:p>
    <w:p w:rsidRPr="00C6684A" w:rsidR="00041BCD" w:rsidP="00551C06" w:rsidRDefault="00041BCD" w14:paraId="754212C7" w14:textId="77777777">
      <w:pPr>
        <w:pStyle w:val="Heading5"/>
        <w:rPr>
          <w:rFonts w:asciiTheme="minorHAnsi" w:hAnsiTheme="minorHAnsi" w:cstheme="minorHAnsi"/>
        </w:rPr>
      </w:pPr>
      <w:bookmarkStart w:name="_Ref500149884" w:id="378"/>
      <w:r w:rsidRPr="00C6684A">
        <w:rPr>
          <w:rFonts w:asciiTheme="minorHAnsi" w:hAnsiTheme="minorHAnsi" w:cstheme="minorHAnsi"/>
        </w:rPr>
        <w:t>any right which either party may have in respect of fraudulent concealment by the other party;</w:t>
      </w:r>
      <w:bookmarkEnd w:id="378"/>
      <w:r w:rsidRPr="00C6684A">
        <w:rPr>
          <w:rFonts w:asciiTheme="minorHAnsi" w:hAnsiTheme="minorHAnsi" w:cstheme="minorHAnsi"/>
        </w:rPr>
        <w:t xml:space="preserve"> </w:t>
      </w:r>
    </w:p>
    <w:p w:rsidRPr="00C6684A" w:rsidR="00041BCD" w:rsidP="00551C06" w:rsidRDefault="00041BCD" w14:paraId="02D75B4D" w14:textId="77777777">
      <w:pPr>
        <w:pStyle w:val="Heading5"/>
        <w:rPr>
          <w:rFonts w:asciiTheme="minorHAnsi" w:hAnsiTheme="minorHAnsi" w:cstheme="minorHAnsi"/>
        </w:rPr>
      </w:pPr>
      <w:bookmarkStart w:name="_Ref500149885" w:id="379"/>
      <w:r w:rsidRPr="00C6684A">
        <w:rPr>
          <w:rFonts w:asciiTheme="minorHAnsi" w:hAnsiTheme="minorHAnsi" w:cstheme="minorHAnsi"/>
        </w:rPr>
        <w:t xml:space="preserve">any right which either party may have in respect of a statement of the kind referred to in </w:t>
      </w:r>
      <w:bookmarkStart w:name="DocXTextRef202" w:id="380"/>
      <w:r w:rsidRPr="00C6684A">
        <w:rPr>
          <w:rFonts w:asciiTheme="minorHAnsi" w:hAnsiTheme="minorHAnsi" w:cstheme="minorHAnsi"/>
        </w:rPr>
        <w:t>section 146</w:t>
      </w:r>
      <w:bookmarkEnd w:id="380"/>
      <w:r w:rsidRPr="00C6684A">
        <w:rPr>
          <w:rFonts w:asciiTheme="minorHAnsi" w:hAnsiTheme="minorHAnsi" w:cstheme="minorHAnsi"/>
        </w:rPr>
        <w:t xml:space="preserve"> of the Act, </w:t>
      </w:r>
      <w:proofErr w:type="gramStart"/>
      <w:r w:rsidRPr="00C6684A">
        <w:rPr>
          <w:rFonts w:asciiTheme="minorHAnsi" w:hAnsiTheme="minorHAnsi" w:cstheme="minorHAnsi"/>
        </w:rPr>
        <w:t>whether or not</w:t>
      </w:r>
      <w:proofErr w:type="gramEnd"/>
      <w:r w:rsidRPr="00C6684A">
        <w:rPr>
          <w:rFonts w:asciiTheme="minorHAnsi" w:hAnsiTheme="minorHAnsi" w:cstheme="minorHAnsi"/>
        </w:rPr>
        <w:t xml:space="preserve"> proceedings have been instituted in that respect; or</w:t>
      </w:r>
      <w:bookmarkEnd w:id="379"/>
    </w:p>
    <w:p w:rsidRPr="00C6684A" w:rsidR="00041BCD" w:rsidP="00551C06" w:rsidRDefault="00041BCD" w14:paraId="1AD647F5" w14:textId="77777777">
      <w:pPr>
        <w:pStyle w:val="Heading5"/>
        <w:rPr>
          <w:rFonts w:asciiTheme="minorHAnsi" w:hAnsiTheme="minorHAnsi" w:cstheme="minorHAnsi"/>
        </w:rPr>
      </w:pPr>
      <w:bookmarkStart w:name="_Ref500149886" w:id="381"/>
      <w:r w:rsidRPr="00C6684A">
        <w:rPr>
          <w:rFonts w:asciiTheme="minorHAnsi" w:hAnsiTheme="minorHAnsi" w:cstheme="minorHAnsi"/>
        </w:rPr>
        <w:t xml:space="preserve">any liability which either party may have towards the other party for death or personal injury resulting from its negligence or the negligence of any of its officers, </w:t>
      </w:r>
      <w:proofErr w:type="gramStart"/>
      <w:r w:rsidRPr="00C6684A">
        <w:rPr>
          <w:rFonts w:asciiTheme="minorHAnsi" w:hAnsiTheme="minorHAnsi" w:cstheme="minorHAnsi"/>
        </w:rPr>
        <w:t>employees</w:t>
      </w:r>
      <w:proofErr w:type="gramEnd"/>
      <w:r w:rsidRPr="00C6684A">
        <w:rPr>
          <w:rFonts w:asciiTheme="minorHAnsi" w:hAnsiTheme="minorHAnsi" w:cstheme="minorHAnsi"/>
        </w:rPr>
        <w:t xml:space="preserve"> or agents</w:t>
      </w:r>
      <w:bookmarkEnd w:id="381"/>
      <w:r w:rsidRPr="00C6684A" w:rsidR="00392A43">
        <w:rPr>
          <w:rFonts w:asciiTheme="minorHAnsi" w:hAnsiTheme="minorHAnsi" w:cstheme="minorHAnsi"/>
        </w:rPr>
        <w:t xml:space="preserve">.  </w:t>
      </w:r>
    </w:p>
    <w:p w:rsidRPr="00C6684A" w:rsidR="00041BCD" w:rsidP="00134412" w:rsidRDefault="00041BCD" w14:paraId="29933136" w14:textId="77777777">
      <w:pPr>
        <w:pStyle w:val="Heading3"/>
        <w:keepNext/>
        <w:rPr>
          <w:rFonts w:asciiTheme="minorHAnsi" w:hAnsiTheme="minorHAnsi" w:cstheme="minorHAnsi"/>
          <w:b/>
          <w:i/>
        </w:rPr>
      </w:pPr>
      <w:bookmarkStart w:name="_Ref500149887" w:id="382"/>
      <w:r w:rsidRPr="00C6684A">
        <w:rPr>
          <w:rFonts w:asciiTheme="minorHAnsi" w:hAnsiTheme="minorHAnsi" w:cstheme="minorHAnsi"/>
          <w:b/>
          <w:i/>
        </w:rPr>
        <w:t>Notices</w:t>
      </w:r>
      <w:bookmarkEnd w:id="382"/>
    </w:p>
    <w:p w:rsidRPr="00C6684A" w:rsidR="00041BCD" w:rsidP="00551C06" w:rsidRDefault="00041BCD" w14:paraId="0ED3BFBC" w14:textId="77777777">
      <w:pPr>
        <w:pStyle w:val="Heading4"/>
        <w:rPr>
          <w:rFonts w:asciiTheme="minorHAnsi" w:hAnsiTheme="minorHAnsi" w:cstheme="minorHAnsi"/>
          <w:i/>
        </w:rPr>
      </w:pPr>
      <w:bookmarkStart w:name="_Ref500149888" w:id="383"/>
      <w:r w:rsidRPr="00C6684A">
        <w:rPr>
          <w:rFonts w:asciiTheme="minorHAnsi" w:hAnsiTheme="minorHAnsi" w:cstheme="minorHAnsi"/>
          <w:i/>
        </w:rPr>
        <w:t>Giving of notices</w:t>
      </w:r>
      <w:bookmarkEnd w:id="383"/>
    </w:p>
    <w:p w:rsidRPr="00C6684A" w:rsidR="00041BCD" w:rsidP="00FD62D8" w:rsidRDefault="00041BCD" w14:paraId="6C6F3DFA" w14:textId="77777777">
      <w:pPr>
        <w:pStyle w:val="BodyText4"/>
        <w:rPr>
          <w:rFonts w:asciiTheme="minorHAnsi" w:hAnsiTheme="minorHAnsi" w:cstheme="minorHAnsi"/>
        </w:rPr>
      </w:pPr>
      <w:r w:rsidRPr="00C6684A">
        <w:rPr>
          <w:rFonts w:asciiTheme="minorHAnsi" w:hAnsiTheme="minorHAnsi" w:cstheme="minorHAnsi"/>
        </w:rPr>
        <w:t xml:space="preserve">Any notice to be given under this contract: </w:t>
      </w:r>
    </w:p>
    <w:p w:rsidRPr="00C6684A" w:rsidR="00041BCD" w:rsidP="00551C06" w:rsidRDefault="00041BCD" w14:paraId="02A97FE2" w14:textId="77777777">
      <w:pPr>
        <w:pStyle w:val="Heading5"/>
        <w:rPr>
          <w:rFonts w:asciiTheme="minorHAnsi" w:hAnsiTheme="minorHAnsi" w:cstheme="minorHAnsi"/>
        </w:rPr>
      </w:pPr>
      <w:bookmarkStart w:name="_Ref500149889" w:id="384"/>
      <w:r w:rsidRPr="00C6684A">
        <w:rPr>
          <w:rFonts w:asciiTheme="minorHAnsi" w:hAnsiTheme="minorHAnsi" w:cstheme="minorHAnsi"/>
        </w:rPr>
        <w:t>shall be in writing; and</w:t>
      </w:r>
      <w:bookmarkEnd w:id="384"/>
      <w:r w:rsidRPr="00C6684A">
        <w:rPr>
          <w:rFonts w:asciiTheme="minorHAnsi" w:hAnsiTheme="minorHAnsi" w:cstheme="minorHAnsi"/>
        </w:rPr>
        <w:t xml:space="preserve"> </w:t>
      </w:r>
    </w:p>
    <w:p w:rsidRPr="00C6684A" w:rsidR="00041BCD" w:rsidP="00551C06" w:rsidRDefault="00041BCD" w14:paraId="3B9BAF7C" w14:textId="190062CD">
      <w:pPr>
        <w:pStyle w:val="Heading5"/>
        <w:rPr>
          <w:rFonts w:asciiTheme="minorHAnsi" w:hAnsiTheme="minorHAnsi" w:cstheme="minorHAnsi"/>
        </w:rPr>
      </w:pPr>
      <w:bookmarkStart w:name="_Ref500149890" w:id="385"/>
      <w:r w:rsidRPr="00C6684A">
        <w:rPr>
          <w:rFonts w:asciiTheme="minorHAnsi" w:hAnsiTheme="minorHAnsi" w:cstheme="minorHAnsi"/>
        </w:rPr>
        <w:t xml:space="preserve">shall be duly given if signed by or on behalf of a person duly authorised to do so by the party giving the notice and delivered by hand at, or by sending it by prepaid </w:t>
      </w:r>
      <w:proofErr w:type="gramStart"/>
      <w:r w:rsidRPr="00C6684A">
        <w:rPr>
          <w:rFonts w:asciiTheme="minorHAnsi" w:hAnsiTheme="minorHAnsi" w:cstheme="minorHAnsi"/>
        </w:rPr>
        <w:t>first class</w:t>
      </w:r>
      <w:proofErr w:type="gramEnd"/>
      <w:r w:rsidRPr="00C6684A">
        <w:rPr>
          <w:rFonts w:asciiTheme="minorHAnsi" w:hAnsiTheme="minorHAnsi" w:cstheme="minorHAnsi"/>
        </w:rPr>
        <w:t xml:space="preserve"> post, recorded delivery</w:t>
      </w:r>
      <w:r w:rsidRPr="00C6684A" w:rsidR="00134412">
        <w:rPr>
          <w:rFonts w:asciiTheme="minorHAnsi" w:hAnsiTheme="minorHAnsi" w:cstheme="minorHAnsi"/>
        </w:rPr>
        <w:t>,</w:t>
      </w:r>
      <w:r w:rsidRPr="00C6684A">
        <w:rPr>
          <w:rFonts w:asciiTheme="minorHAnsi" w:hAnsiTheme="minorHAnsi" w:cstheme="minorHAnsi"/>
        </w:rPr>
        <w:t xml:space="preserve"> </w:t>
      </w:r>
      <w:r w:rsidRPr="00C6684A" w:rsidR="00826B34">
        <w:rPr>
          <w:rFonts w:asciiTheme="minorHAnsi" w:hAnsiTheme="minorHAnsi" w:cstheme="minorHAnsi"/>
        </w:rPr>
        <w:t xml:space="preserve">or by </w:t>
      </w:r>
      <w:r w:rsidRPr="00C6684A" w:rsidR="00B70FB5">
        <w:rPr>
          <w:rFonts w:asciiTheme="minorHAnsi" w:hAnsiTheme="minorHAnsi" w:cstheme="minorHAnsi"/>
        </w:rPr>
        <w:t>e</w:t>
      </w:r>
      <w:r w:rsidRPr="00C6684A" w:rsidR="00826B34">
        <w:rPr>
          <w:rFonts w:asciiTheme="minorHAnsi" w:hAnsiTheme="minorHAnsi" w:cstheme="minorHAnsi"/>
        </w:rPr>
        <w:t>mail</w:t>
      </w:r>
      <w:r w:rsidRPr="00C6684A" w:rsidR="00B70FB5">
        <w:rPr>
          <w:rFonts w:asciiTheme="minorHAnsi" w:hAnsiTheme="minorHAnsi" w:cstheme="minorHAnsi"/>
        </w:rPr>
        <w:t xml:space="preserve"> (where the parties agree)</w:t>
      </w:r>
      <w:r w:rsidRPr="00C6684A" w:rsidR="00134412">
        <w:rPr>
          <w:rFonts w:asciiTheme="minorHAnsi" w:hAnsiTheme="minorHAnsi" w:cstheme="minorHAnsi"/>
        </w:rPr>
        <w:t xml:space="preserve"> to, the relevant address or e</w:t>
      </w:r>
      <w:r w:rsidRPr="00C6684A">
        <w:rPr>
          <w:rFonts w:asciiTheme="minorHAnsi" w:hAnsiTheme="minorHAnsi" w:cstheme="minorHAnsi"/>
        </w:rPr>
        <w:t>mail address</w:t>
      </w:r>
      <w:r w:rsidRPr="00C6684A" w:rsidR="00134412">
        <w:rPr>
          <w:rFonts w:asciiTheme="minorHAnsi" w:hAnsiTheme="minorHAnsi" w:cstheme="minorHAnsi"/>
        </w:rPr>
        <w:t xml:space="preserve"> </w:t>
      </w:r>
      <w:r w:rsidRPr="00C6684A">
        <w:rPr>
          <w:rFonts w:asciiTheme="minorHAnsi" w:hAnsiTheme="minorHAnsi" w:cstheme="minorHAnsi"/>
        </w:rPr>
        <w:t>set out in</w:t>
      </w:r>
      <w:r w:rsidRPr="00C6684A" w:rsidR="005D0009">
        <w:rPr>
          <w:rFonts w:asciiTheme="minorHAnsi" w:hAnsiTheme="minorHAnsi" w:cstheme="minorHAnsi"/>
        </w:rPr>
        <w:t xml:space="preserve"> Schedule 1</w:t>
      </w:r>
      <w:r w:rsidRPr="00C6684A">
        <w:rPr>
          <w:rFonts w:asciiTheme="minorHAnsi" w:hAnsiTheme="minorHAnsi" w:cstheme="minorHAnsi"/>
        </w:rPr>
        <w:t>.</w:t>
      </w:r>
      <w:bookmarkEnd w:id="385"/>
    </w:p>
    <w:p w:rsidRPr="00C6684A" w:rsidR="00041BCD" w:rsidP="00FD62D8" w:rsidRDefault="00041BCD" w14:paraId="5EA7EC3B" w14:textId="787052B3">
      <w:pPr>
        <w:pStyle w:val="BodyText4"/>
        <w:rPr>
          <w:rFonts w:asciiTheme="minorHAnsi" w:hAnsiTheme="minorHAnsi" w:cstheme="minorHAnsi"/>
        </w:rPr>
      </w:pPr>
      <w:r w:rsidRPr="00C6684A">
        <w:rPr>
          <w:rFonts w:asciiTheme="minorHAnsi" w:hAnsiTheme="minorHAnsi" w:cstheme="minorHAnsi"/>
        </w:rPr>
        <w:t xml:space="preserve">For the purposes of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18.4</w:t>
      </w:r>
      <w:r w:rsidRPr="00C6684A">
        <w:rPr>
          <w:rFonts w:asciiTheme="minorHAnsi" w:hAnsiTheme="minorHAnsi" w:cstheme="minorHAnsi"/>
        </w:rPr>
        <w:t xml:space="preserve"> and </w:t>
      </w:r>
      <w:r w:rsidRPr="00C6684A" w:rsidR="004519F5">
        <w:rPr>
          <w:rFonts w:asciiTheme="minorHAnsi" w:hAnsiTheme="minorHAnsi" w:cstheme="minorHAnsi"/>
        </w:rPr>
        <w:t>clause</w:t>
      </w:r>
      <w:r w:rsidRPr="00C6684A" w:rsidR="005D0009">
        <w:rPr>
          <w:rFonts w:asciiTheme="minorHAnsi" w:hAnsiTheme="minorHAnsi" w:cstheme="minorHAnsi"/>
        </w:rPr>
        <w:t xml:space="preserve"> 16.1.2</w:t>
      </w:r>
      <w:r w:rsidRPr="00C6684A">
        <w:rPr>
          <w:rFonts w:asciiTheme="minorHAnsi" w:hAnsiTheme="minorHAnsi" w:cstheme="minorHAnsi"/>
        </w:rPr>
        <w:t>, delivery by hand shall include delivery by a reputable firm of couriers.</w:t>
      </w:r>
    </w:p>
    <w:p w:rsidRPr="00C6684A" w:rsidR="00041BCD" w:rsidP="00551C06" w:rsidRDefault="00041BCD" w14:paraId="6B1E8F83" w14:textId="77777777">
      <w:pPr>
        <w:pStyle w:val="Heading4"/>
        <w:rPr>
          <w:rFonts w:asciiTheme="minorHAnsi" w:hAnsiTheme="minorHAnsi" w:cstheme="minorHAnsi"/>
          <w:i/>
        </w:rPr>
      </w:pPr>
      <w:bookmarkStart w:name="_Ref500149891" w:id="386"/>
      <w:r w:rsidRPr="00C6684A">
        <w:rPr>
          <w:rFonts w:asciiTheme="minorHAnsi" w:hAnsiTheme="minorHAnsi" w:cstheme="minorHAnsi"/>
          <w:i/>
        </w:rPr>
        <w:t>Right to modify registered company and communication details</w:t>
      </w:r>
      <w:bookmarkEnd w:id="386"/>
    </w:p>
    <w:p w:rsidRPr="00C6684A" w:rsidR="00041BCD" w:rsidP="00FD62D8" w:rsidRDefault="00041BCD" w14:paraId="0E748D01" w14:textId="77777777">
      <w:pPr>
        <w:pStyle w:val="BodyText4"/>
        <w:rPr>
          <w:rFonts w:asciiTheme="minorHAnsi" w:hAnsiTheme="minorHAnsi" w:cstheme="minorHAnsi"/>
        </w:rPr>
      </w:pPr>
      <w:r w:rsidRPr="00C6684A">
        <w:rPr>
          <w:rFonts w:asciiTheme="minorHAnsi" w:hAnsiTheme="minorHAnsi" w:cstheme="minorHAnsi"/>
        </w:rPr>
        <w:t>A party shall be entitled to modify in any respect:</w:t>
      </w:r>
    </w:p>
    <w:p w:rsidRPr="00C6684A" w:rsidR="00041BCD" w:rsidP="00551C06" w:rsidRDefault="00041BCD" w14:paraId="28520EF2" w14:textId="77777777">
      <w:pPr>
        <w:pStyle w:val="Heading5"/>
        <w:rPr>
          <w:rFonts w:asciiTheme="minorHAnsi" w:hAnsiTheme="minorHAnsi" w:cstheme="minorHAnsi"/>
        </w:rPr>
      </w:pPr>
      <w:bookmarkStart w:name="_Ref500149892" w:id="387"/>
      <w:r w:rsidRPr="00C6684A">
        <w:rPr>
          <w:rFonts w:asciiTheme="minorHAnsi" w:hAnsiTheme="minorHAnsi" w:cstheme="minorHAnsi"/>
        </w:rPr>
        <w:t>the registered name and address details which relate to it and are set out on page one of this contract (provided that this modification shall not amount to or purport to be an assignment, transfer or novation of this contract); and</w:t>
      </w:r>
      <w:bookmarkEnd w:id="387"/>
    </w:p>
    <w:p w:rsidRPr="00C6684A" w:rsidR="00041BCD" w:rsidP="00551C06" w:rsidRDefault="00041BCD" w14:paraId="6F141A80" w14:textId="1DF75FB4">
      <w:pPr>
        <w:pStyle w:val="Heading5"/>
        <w:rPr>
          <w:rFonts w:asciiTheme="minorHAnsi" w:hAnsiTheme="minorHAnsi" w:cstheme="minorHAnsi"/>
        </w:rPr>
      </w:pPr>
      <w:bookmarkStart w:name="_Ref500149893" w:id="388"/>
      <w:r w:rsidRPr="00C6684A">
        <w:rPr>
          <w:rFonts w:asciiTheme="minorHAnsi" w:hAnsiTheme="minorHAnsi" w:cstheme="minorHAnsi"/>
        </w:rPr>
        <w:lastRenderedPageBreak/>
        <w:t>the communication particulars which relate to it and which are set out in</w:t>
      </w:r>
      <w:r w:rsidRPr="00C6684A" w:rsidR="005D0009">
        <w:rPr>
          <w:rFonts w:asciiTheme="minorHAnsi" w:hAnsiTheme="minorHAnsi" w:cstheme="minorHAnsi"/>
        </w:rPr>
        <w:t xml:space="preserve"> Schedule 1</w:t>
      </w:r>
      <w:r w:rsidRPr="00C6684A">
        <w:rPr>
          <w:rFonts w:asciiTheme="minorHAnsi" w:hAnsiTheme="minorHAnsi" w:cstheme="minorHAnsi"/>
        </w:rPr>
        <w:t>,</w:t>
      </w:r>
      <w:bookmarkEnd w:id="388"/>
    </w:p>
    <w:p w:rsidRPr="00C6684A" w:rsidR="00041BCD" w:rsidP="00FD62D8" w:rsidRDefault="00041BCD" w14:paraId="7149905E" w14:textId="77777777">
      <w:pPr>
        <w:pStyle w:val="BodyText4"/>
        <w:rPr>
          <w:rFonts w:asciiTheme="minorHAnsi" w:hAnsiTheme="minorHAnsi" w:cstheme="minorHAnsi"/>
        </w:rPr>
      </w:pPr>
      <w:r w:rsidRPr="00C6684A">
        <w:rPr>
          <w:rFonts w:asciiTheme="minorHAnsi" w:hAnsiTheme="minorHAnsi" w:cstheme="minorHAnsi"/>
        </w:rPr>
        <w:t xml:space="preserve">by giving notice of such modification: </w:t>
      </w:r>
    </w:p>
    <w:p w:rsidRPr="00C6684A" w:rsidR="00041BCD" w:rsidP="00551C06" w:rsidRDefault="00041BCD" w14:paraId="2E344755" w14:textId="77777777">
      <w:pPr>
        <w:pStyle w:val="Heading6"/>
        <w:rPr>
          <w:rFonts w:asciiTheme="minorHAnsi" w:hAnsiTheme="minorHAnsi" w:cstheme="minorHAnsi"/>
        </w:rPr>
      </w:pPr>
      <w:bookmarkStart w:name="_Ref500149894" w:id="389"/>
      <w:r w:rsidRPr="00C6684A">
        <w:rPr>
          <w:rFonts w:asciiTheme="minorHAnsi" w:hAnsiTheme="minorHAnsi" w:cstheme="minorHAnsi"/>
        </w:rPr>
        <w:t>to the other party as soon as reasonably practicable; and</w:t>
      </w:r>
      <w:bookmarkEnd w:id="389"/>
      <w:r w:rsidRPr="00C6684A">
        <w:rPr>
          <w:rFonts w:asciiTheme="minorHAnsi" w:hAnsiTheme="minorHAnsi" w:cstheme="minorHAnsi"/>
        </w:rPr>
        <w:t xml:space="preserve"> </w:t>
      </w:r>
    </w:p>
    <w:p w:rsidRPr="00C6684A" w:rsidR="00041BCD" w:rsidP="00551C06" w:rsidRDefault="00041BCD" w14:paraId="26A151FC" w14:textId="77777777">
      <w:pPr>
        <w:pStyle w:val="Heading6"/>
        <w:rPr>
          <w:rFonts w:asciiTheme="minorHAnsi" w:hAnsiTheme="minorHAnsi" w:cstheme="minorHAnsi"/>
        </w:rPr>
      </w:pPr>
      <w:bookmarkStart w:name="_Ref500149895" w:id="390"/>
      <w:r w:rsidRPr="00C6684A">
        <w:rPr>
          <w:rFonts w:asciiTheme="minorHAnsi" w:hAnsiTheme="minorHAnsi" w:cstheme="minorHAnsi"/>
        </w:rPr>
        <w:t>to ORR within 14 days of such modification.</w:t>
      </w:r>
      <w:bookmarkEnd w:id="390"/>
    </w:p>
    <w:p w:rsidRPr="00C6684A" w:rsidR="00041BCD" w:rsidP="00551C06" w:rsidRDefault="00041BCD" w14:paraId="15D2FCAD" w14:textId="77777777">
      <w:pPr>
        <w:pStyle w:val="Heading4"/>
        <w:rPr>
          <w:rFonts w:asciiTheme="minorHAnsi" w:hAnsiTheme="minorHAnsi" w:cstheme="minorHAnsi"/>
          <w:i/>
        </w:rPr>
      </w:pPr>
      <w:bookmarkStart w:name="_Ref500149896" w:id="391"/>
      <w:r w:rsidRPr="00C6684A">
        <w:rPr>
          <w:rFonts w:asciiTheme="minorHAnsi" w:hAnsiTheme="minorHAnsi" w:cstheme="minorHAnsi"/>
          <w:i/>
        </w:rPr>
        <w:t>Deemed receipt</w:t>
      </w:r>
      <w:bookmarkEnd w:id="391"/>
    </w:p>
    <w:p w:rsidRPr="00C6684A" w:rsidR="00041BCD" w:rsidP="00FD62D8" w:rsidRDefault="00041BCD" w14:paraId="5A34414D" w14:textId="77777777">
      <w:pPr>
        <w:pStyle w:val="BodyText4"/>
        <w:rPr>
          <w:rFonts w:asciiTheme="minorHAnsi" w:hAnsiTheme="minorHAnsi" w:cstheme="minorHAnsi"/>
        </w:rPr>
      </w:pPr>
      <w:r w:rsidRPr="00C6684A">
        <w:rPr>
          <w:rFonts w:asciiTheme="minorHAnsi" w:hAnsiTheme="minorHAnsi" w:cstheme="minorHAnsi"/>
        </w:rPr>
        <w:t>A notice shall be deemed to have been given and received:</w:t>
      </w:r>
    </w:p>
    <w:p w:rsidRPr="00C6684A" w:rsidR="00041BCD" w:rsidP="00551C06" w:rsidRDefault="00041BCD" w14:paraId="21BA199D" w14:textId="77777777">
      <w:pPr>
        <w:pStyle w:val="Heading5"/>
        <w:rPr>
          <w:rFonts w:asciiTheme="minorHAnsi" w:hAnsiTheme="minorHAnsi" w:cstheme="minorHAnsi"/>
        </w:rPr>
      </w:pPr>
      <w:bookmarkStart w:name="_Ref500149897" w:id="392"/>
      <w:r w:rsidRPr="00C6684A">
        <w:rPr>
          <w:rFonts w:asciiTheme="minorHAnsi" w:hAnsiTheme="minorHAnsi" w:cstheme="minorHAnsi"/>
        </w:rPr>
        <w:t>if sent by hand or recorded delivery, at the time of delivery;</w:t>
      </w:r>
      <w:bookmarkEnd w:id="392"/>
    </w:p>
    <w:p w:rsidRPr="00C6684A" w:rsidR="004017CB" w:rsidP="004017CB" w:rsidRDefault="00041BCD" w14:paraId="0EDCA134" w14:textId="77777777">
      <w:pPr>
        <w:pStyle w:val="Heading5"/>
        <w:rPr>
          <w:rFonts w:asciiTheme="minorHAnsi" w:hAnsiTheme="minorHAnsi" w:cstheme="minorHAnsi"/>
        </w:rPr>
      </w:pPr>
      <w:bookmarkStart w:name="_Ref500149898" w:id="393"/>
      <w:r w:rsidRPr="00C6684A">
        <w:rPr>
          <w:rFonts w:asciiTheme="minorHAnsi" w:hAnsiTheme="minorHAnsi" w:cstheme="minorHAnsi"/>
        </w:rPr>
        <w:t xml:space="preserve">if sent by prepaid </w:t>
      </w:r>
      <w:proofErr w:type="gramStart"/>
      <w:r w:rsidRPr="00C6684A">
        <w:rPr>
          <w:rFonts w:asciiTheme="minorHAnsi" w:hAnsiTheme="minorHAnsi" w:cstheme="minorHAnsi"/>
        </w:rPr>
        <w:t>first class</w:t>
      </w:r>
      <w:proofErr w:type="gramEnd"/>
      <w:r w:rsidRPr="00C6684A">
        <w:rPr>
          <w:rFonts w:asciiTheme="minorHAnsi" w:hAnsiTheme="minorHAnsi" w:cstheme="minorHAnsi"/>
        </w:rPr>
        <w:t xml:space="preserve"> post from and to any place within the United Kingdom, three Working Days after posting unless otherwise proven;</w:t>
      </w:r>
      <w:bookmarkEnd w:id="393"/>
      <w:r w:rsidRPr="00C6684A" w:rsidR="00F07B6E">
        <w:rPr>
          <w:rFonts w:asciiTheme="minorHAnsi" w:hAnsiTheme="minorHAnsi" w:cstheme="minorHAnsi"/>
        </w:rPr>
        <w:t xml:space="preserve"> and</w:t>
      </w:r>
      <w:bookmarkStart w:name="_Ref500149899" w:id="394"/>
    </w:p>
    <w:p w:rsidRPr="00C6684A" w:rsidR="004017CB" w:rsidP="004017CB" w:rsidRDefault="004017CB" w14:paraId="306D92CB" w14:textId="4120EFD4">
      <w:pPr>
        <w:pStyle w:val="Heading5"/>
        <w:rPr>
          <w:rFonts w:asciiTheme="minorHAnsi" w:hAnsiTheme="minorHAnsi" w:cstheme="minorHAnsi"/>
        </w:rPr>
      </w:pPr>
      <w:r w:rsidRPr="00C6684A">
        <w:rPr>
          <w:rFonts w:asciiTheme="minorHAnsi" w:hAnsiTheme="minorHAnsi" w:cstheme="minorHAnsi"/>
        </w:rPr>
        <w:t>if sent by Email (subject to confirmation of receipt of delivery) before 17:00 hours on a Working Day, on the day of transmission and, in any other case, at 09:00 hours on the next following Working Day.</w:t>
      </w:r>
    </w:p>
    <w:p w:rsidRPr="00C6684A" w:rsidR="00041BCD" w:rsidP="00551C06" w:rsidRDefault="00041BCD" w14:paraId="13791FA7" w14:textId="77777777">
      <w:pPr>
        <w:pStyle w:val="Heading4"/>
        <w:rPr>
          <w:rFonts w:asciiTheme="minorHAnsi" w:hAnsiTheme="minorHAnsi" w:cstheme="minorHAnsi"/>
          <w:i/>
        </w:rPr>
      </w:pPr>
      <w:proofErr w:type="spellStart"/>
      <w:r w:rsidRPr="00C6684A">
        <w:rPr>
          <w:rFonts w:asciiTheme="minorHAnsi" w:hAnsiTheme="minorHAnsi" w:cstheme="minorHAnsi"/>
          <w:i/>
        </w:rPr>
        <w:t>Copyees</w:t>
      </w:r>
      <w:bookmarkEnd w:id="394"/>
      <w:proofErr w:type="spellEnd"/>
    </w:p>
    <w:p w:rsidRPr="00C6684A" w:rsidR="00041BCD" w:rsidP="00FD62D8" w:rsidRDefault="00041BCD" w14:paraId="28BFF7C0" w14:textId="7AF9A7C6">
      <w:pPr>
        <w:pStyle w:val="BodyText4"/>
        <w:rPr>
          <w:rFonts w:asciiTheme="minorHAnsi" w:hAnsiTheme="minorHAnsi" w:cstheme="minorHAnsi"/>
        </w:rPr>
      </w:pPr>
      <w:r w:rsidRPr="00C6684A">
        <w:rPr>
          <w:rFonts w:asciiTheme="minorHAnsi" w:hAnsiTheme="minorHAnsi" w:cstheme="minorHAnsi"/>
        </w:rPr>
        <w:t xml:space="preserve">If </w:t>
      </w:r>
      <w:r w:rsidRPr="00C6684A" w:rsidR="005D0009">
        <w:rPr>
          <w:rFonts w:asciiTheme="minorHAnsi" w:hAnsiTheme="minorHAnsi" w:cstheme="minorHAnsi"/>
        </w:rPr>
        <w:t xml:space="preserve">Schedule 1 </w:t>
      </w:r>
      <w:r w:rsidRPr="00C6684A">
        <w:rPr>
          <w:rFonts w:asciiTheme="minorHAnsi" w:hAnsiTheme="minorHAnsi" w:cstheme="minorHAnsi"/>
        </w:rPr>
        <w:t xml:space="preserve">specifies any person to whom copies of notices shall also be sent: </w:t>
      </w:r>
    </w:p>
    <w:p w:rsidRPr="00C6684A" w:rsidR="00041BCD" w:rsidP="00551C06" w:rsidRDefault="00041BCD" w14:paraId="67904F6C" w14:textId="3378C0D1">
      <w:pPr>
        <w:pStyle w:val="Heading5"/>
        <w:rPr>
          <w:rFonts w:asciiTheme="minorHAnsi" w:hAnsiTheme="minorHAnsi" w:cstheme="minorHAnsi"/>
        </w:rPr>
      </w:pPr>
      <w:bookmarkStart w:name="_Ref500149900" w:id="395"/>
      <w:r w:rsidRPr="00C6684A">
        <w:rPr>
          <w:rFonts w:asciiTheme="minorHAnsi" w:hAnsiTheme="minorHAnsi" w:cstheme="minorHAnsi"/>
        </w:rPr>
        <w:t xml:space="preserve">the party giving a notice in the manner required by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18.4</w:t>
      </w:r>
      <w:r w:rsidRPr="00C6684A">
        <w:rPr>
          <w:rFonts w:asciiTheme="minorHAnsi" w:hAnsiTheme="minorHAnsi" w:cstheme="minorHAnsi"/>
        </w:rPr>
        <w:t xml:space="preserve"> shall send a copy of the notice to such person at the address for sending copies as specified in</w:t>
      </w:r>
      <w:r w:rsidRPr="00C6684A" w:rsidR="005D0009">
        <w:rPr>
          <w:rFonts w:asciiTheme="minorHAnsi" w:hAnsiTheme="minorHAnsi" w:cstheme="minorHAnsi"/>
        </w:rPr>
        <w:t xml:space="preserve"> Schedule 1</w:t>
      </w:r>
      <w:r w:rsidRPr="00C6684A">
        <w:rPr>
          <w:rFonts w:asciiTheme="minorHAnsi" w:hAnsiTheme="minorHAnsi" w:cstheme="minorHAnsi"/>
        </w:rPr>
        <w:t xml:space="preserve">, or to such other person or address as may, from time to time, have been notified by the party to be notified to the notifying party under this </w:t>
      </w:r>
      <w:r w:rsidRPr="00C6684A" w:rsidR="004519F5">
        <w:rPr>
          <w:rFonts w:asciiTheme="minorHAnsi" w:hAnsiTheme="minorHAnsi" w:cstheme="minorHAnsi"/>
        </w:rPr>
        <w:t>clause</w:t>
      </w:r>
      <w:r w:rsidRPr="00C6684A" w:rsidR="005D0009">
        <w:rPr>
          <w:rFonts w:asciiTheme="minorHAnsi" w:hAnsiTheme="minorHAnsi" w:cstheme="minorHAnsi"/>
        </w:rPr>
        <w:t xml:space="preserve"> 18.4</w:t>
      </w:r>
      <w:r w:rsidRPr="00C6684A">
        <w:rPr>
          <w:rFonts w:asciiTheme="minorHAnsi" w:hAnsiTheme="minorHAnsi" w:cstheme="minorHAnsi"/>
        </w:rPr>
        <w:t>; and</w:t>
      </w:r>
      <w:bookmarkEnd w:id="395"/>
      <w:r w:rsidRPr="00C6684A">
        <w:rPr>
          <w:rFonts w:asciiTheme="minorHAnsi" w:hAnsiTheme="minorHAnsi" w:cstheme="minorHAnsi"/>
        </w:rPr>
        <w:t xml:space="preserve">  </w:t>
      </w:r>
    </w:p>
    <w:p w:rsidRPr="00C6684A" w:rsidR="00041BCD" w:rsidP="00551C06" w:rsidRDefault="00041BCD" w14:paraId="2643D7CC" w14:textId="77777777">
      <w:pPr>
        <w:pStyle w:val="Heading5"/>
        <w:rPr>
          <w:rFonts w:asciiTheme="minorHAnsi" w:hAnsiTheme="minorHAnsi" w:cstheme="minorHAnsi"/>
        </w:rPr>
      </w:pPr>
      <w:bookmarkStart w:name="_Ref500149901" w:id="396"/>
      <w:r w:rsidRPr="00C6684A">
        <w:rPr>
          <w:rFonts w:asciiTheme="minorHAnsi" w:hAnsiTheme="minorHAnsi" w:cstheme="minorHAnsi"/>
        </w:rPr>
        <w:t>such copy notice shall be sent immediately after the original notice.</w:t>
      </w:r>
      <w:bookmarkEnd w:id="396"/>
    </w:p>
    <w:p w:rsidRPr="00C6684A" w:rsidR="00041BCD" w:rsidP="001D2A9A" w:rsidRDefault="00041BCD" w14:paraId="13BA86BA" w14:textId="77777777">
      <w:pPr>
        <w:pStyle w:val="Heading3"/>
        <w:rPr>
          <w:rFonts w:asciiTheme="minorHAnsi" w:hAnsiTheme="minorHAnsi" w:cstheme="minorHAnsi"/>
          <w:b/>
          <w:i/>
        </w:rPr>
      </w:pPr>
      <w:bookmarkStart w:name="_Ref500149902" w:id="397"/>
      <w:r w:rsidRPr="00C6684A">
        <w:rPr>
          <w:rFonts w:asciiTheme="minorHAnsi" w:hAnsiTheme="minorHAnsi" w:cstheme="minorHAnsi"/>
          <w:b/>
          <w:i/>
        </w:rPr>
        <w:t>Counterparts</w:t>
      </w:r>
      <w:bookmarkEnd w:id="397"/>
    </w:p>
    <w:p w:rsidRPr="00C6684A" w:rsidR="00041BCD" w:rsidP="003A0A24" w:rsidRDefault="00041BCD" w14:paraId="75CF4A56" w14:textId="77777777">
      <w:pPr>
        <w:pStyle w:val="BodyText3"/>
        <w:rPr>
          <w:rFonts w:asciiTheme="minorHAnsi" w:hAnsiTheme="minorHAnsi" w:cstheme="minorHAnsi"/>
        </w:rPr>
      </w:pPr>
      <w:r w:rsidRPr="00C6684A">
        <w:rPr>
          <w:rFonts w:asciiTheme="minorHAnsi" w:hAnsiTheme="minorHAnsi" w:cstheme="minorHAnsi"/>
        </w:rPr>
        <w:t>This contract may be executed in two counterparts which, taken together, shall constitute one and the same document</w:t>
      </w:r>
      <w:r w:rsidRPr="00C6684A" w:rsidR="00392A43">
        <w:rPr>
          <w:rFonts w:asciiTheme="minorHAnsi" w:hAnsiTheme="minorHAnsi" w:cstheme="minorHAnsi"/>
        </w:rPr>
        <w:t xml:space="preserve">.  </w:t>
      </w:r>
      <w:r w:rsidRPr="00C6684A">
        <w:rPr>
          <w:rFonts w:asciiTheme="minorHAnsi" w:hAnsiTheme="minorHAnsi" w:cstheme="minorHAnsi"/>
        </w:rPr>
        <w:t xml:space="preserve">Either party may </w:t>
      </w:r>
      <w:proofErr w:type="gramStart"/>
      <w:r w:rsidRPr="00C6684A">
        <w:rPr>
          <w:rFonts w:asciiTheme="minorHAnsi" w:hAnsiTheme="minorHAnsi" w:cstheme="minorHAnsi"/>
        </w:rPr>
        <w:t>enter into</w:t>
      </w:r>
      <w:proofErr w:type="gramEnd"/>
      <w:r w:rsidRPr="00C6684A">
        <w:rPr>
          <w:rFonts w:asciiTheme="minorHAnsi" w:hAnsiTheme="minorHAnsi" w:cstheme="minorHAnsi"/>
        </w:rPr>
        <w:t xml:space="preserve"> this contract by signing either of such counterparts.</w:t>
      </w:r>
    </w:p>
    <w:p w:rsidRPr="00C6684A" w:rsidR="00041BCD" w:rsidP="001D2A9A" w:rsidRDefault="00041BCD" w14:paraId="2C63AAFF" w14:textId="77777777">
      <w:pPr>
        <w:pStyle w:val="Heading3"/>
        <w:rPr>
          <w:rFonts w:asciiTheme="minorHAnsi" w:hAnsiTheme="minorHAnsi" w:cstheme="minorHAnsi"/>
          <w:b/>
          <w:i/>
        </w:rPr>
      </w:pPr>
      <w:bookmarkStart w:name="_Ref500149903" w:id="398"/>
      <w:r w:rsidRPr="00C6684A">
        <w:rPr>
          <w:rFonts w:asciiTheme="minorHAnsi" w:hAnsiTheme="minorHAnsi" w:cstheme="minorHAnsi"/>
          <w:b/>
          <w:i/>
        </w:rPr>
        <w:t>Survival</w:t>
      </w:r>
      <w:bookmarkEnd w:id="398"/>
    </w:p>
    <w:p w:rsidRPr="00C6684A" w:rsidR="00041BCD" w:rsidP="003A0A24" w:rsidRDefault="00041BCD" w14:paraId="06A3C5E4" w14:textId="2BA4EE7B">
      <w:pPr>
        <w:pStyle w:val="BodyText3"/>
        <w:rPr>
          <w:rFonts w:asciiTheme="minorHAnsi" w:hAnsiTheme="minorHAnsi" w:cstheme="minorHAnsi"/>
        </w:rPr>
      </w:pPr>
      <w:r w:rsidRPr="00C6684A">
        <w:rPr>
          <w:rFonts w:asciiTheme="minorHAnsi" w:hAnsiTheme="minorHAnsi" w:cstheme="minorHAnsi"/>
        </w:rPr>
        <w:t xml:space="preserve">Those provisions of this contract which by their nature or implication are required to survive expiry or termination of this contract (including the provisions of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5D0009">
        <w:rPr>
          <w:rFonts w:asciiTheme="minorHAnsi" w:hAnsiTheme="minorHAnsi" w:cstheme="minorHAnsi"/>
        </w:rPr>
        <w:t>8</w:t>
      </w:r>
      <w:r w:rsidRPr="00C6684A">
        <w:rPr>
          <w:rFonts w:asciiTheme="minorHAnsi" w:hAnsiTheme="minorHAnsi" w:cstheme="minorHAnsi"/>
        </w:rPr>
        <w:t xml:space="preserve"> (Liability), </w:t>
      </w:r>
      <w:r w:rsidRPr="00C6684A" w:rsidR="005D0009">
        <w:rPr>
          <w:rFonts w:asciiTheme="minorHAnsi" w:hAnsiTheme="minorHAnsi" w:cstheme="minorHAnsi"/>
        </w:rPr>
        <w:t xml:space="preserve">10 </w:t>
      </w:r>
      <w:r w:rsidRPr="00C6684A">
        <w:rPr>
          <w:rFonts w:asciiTheme="minorHAnsi" w:hAnsiTheme="minorHAnsi" w:cstheme="minorHAnsi"/>
        </w:rPr>
        <w:t xml:space="preserve">(Liability - Other Matters), </w:t>
      </w:r>
      <w:r w:rsidRPr="00C6684A" w:rsidR="005D0009">
        <w:rPr>
          <w:rFonts w:asciiTheme="minorHAnsi" w:hAnsiTheme="minorHAnsi" w:cstheme="minorHAnsi"/>
        </w:rPr>
        <w:t xml:space="preserve">11 </w:t>
      </w:r>
      <w:r w:rsidRPr="00C6684A">
        <w:rPr>
          <w:rFonts w:asciiTheme="minorHAnsi" w:hAnsiTheme="minorHAnsi" w:cstheme="minorHAnsi"/>
        </w:rPr>
        <w:t xml:space="preserve">(Restrictions on Claims); </w:t>
      </w:r>
      <w:r w:rsidRPr="00C6684A" w:rsidR="005D0009">
        <w:rPr>
          <w:rFonts w:asciiTheme="minorHAnsi" w:hAnsiTheme="minorHAnsi" w:cstheme="minorHAnsi"/>
        </w:rPr>
        <w:t xml:space="preserve">12 </w:t>
      </w:r>
      <w:r w:rsidRPr="00C6684A">
        <w:rPr>
          <w:rFonts w:asciiTheme="minorHAnsi" w:hAnsiTheme="minorHAnsi" w:cstheme="minorHAnsi"/>
        </w:rPr>
        <w:t xml:space="preserve">(Governing Law), </w:t>
      </w:r>
      <w:r w:rsidRPr="00C6684A" w:rsidR="005D0009">
        <w:rPr>
          <w:rFonts w:asciiTheme="minorHAnsi" w:hAnsiTheme="minorHAnsi" w:cstheme="minorHAnsi"/>
        </w:rPr>
        <w:t xml:space="preserve">13.2 </w:t>
      </w:r>
      <w:r w:rsidRPr="00C6684A">
        <w:rPr>
          <w:rFonts w:asciiTheme="minorHAnsi" w:hAnsiTheme="minorHAnsi" w:cstheme="minorHAnsi"/>
        </w:rPr>
        <w:t xml:space="preserve">(Unpaid Sums), </w:t>
      </w:r>
      <w:r w:rsidRPr="00C6684A" w:rsidR="005D0009">
        <w:rPr>
          <w:rFonts w:asciiTheme="minorHAnsi" w:hAnsiTheme="minorHAnsi" w:cstheme="minorHAnsi"/>
        </w:rPr>
        <w:t xml:space="preserve">14 </w:t>
      </w:r>
      <w:r w:rsidRPr="00C6684A">
        <w:rPr>
          <w:rFonts w:asciiTheme="minorHAnsi" w:hAnsiTheme="minorHAnsi" w:cstheme="minorHAnsi"/>
        </w:rPr>
        <w:t xml:space="preserve">(Confidentiality), </w:t>
      </w:r>
      <w:r w:rsidRPr="00C6684A" w:rsidR="005D0009">
        <w:rPr>
          <w:rFonts w:asciiTheme="minorHAnsi" w:hAnsiTheme="minorHAnsi" w:cstheme="minorHAnsi"/>
        </w:rPr>
        <w:t xml:space="preserve">16 </w:t>
      </w:r>
      <w:r w:rsidRPr="00C6684A">
        <w:rPr>
          <w:rFonts w:asciiTheme="minorHAnsi" w:hAnsiTheme="minorHAnsi" w:cstheme="minorHAnsi"/>
        </w:rPr>
        <w:t xml:space="preserve">(Payments, Interest and VAT), </w:t>
      </w:r>
      <w:r w:rsidRPr="00C6684A" w:rsidR="005D0009">
        <w:rPr>
          <w:rFonts w:asciiTheme="minorHAnsi" w:hAnsiTheme="minorHAnsi" w:cstheme="minorHAnsi"/>
        </w:rPr>
        <w:t xml:space="preserve">17 </w:t>
      </w:r>
      <w:r w:rsidRPr="00C6684A">
        <w:rPr>
          <w:rFonts w:asciiTheme="minorHAnsi" w:hAnsiTheme="minorHAnsi" w:cstheme="minorHAnsi"/>
        </w:rPr>
        <w:t xml:space="preserve">(Force Majeure Events), paragraph </w:t>
      </w:r>
      <w:r w:rsidRPr="00C6684A" w:rsidR="005D0009">
        <w:rPr>
          <w:rFonts w:asciiTheme="minorHAnsi" w:hAnsiTheme="minorHAnsi" w:cstheme="minorHAnsi"/>
        </w:rPr>
        <w:t>4</w:t>
      </w:r>
      <w:r w:rsidRPr="00C6684A">
        <w:rPr>
          <w:rFonts w:asciiTheme="minorHAnsi" w:hAnsiTheme="minorHAnsi" w:cstheme="minorHAnsi"/>
        </w:rPr>
        <w:t xml:space="preserve"> of </w:t>
      </w:r>
      <w:r w:rsidRPr="00C6684A" w:rsidR="005D0009">
        <w:rPr>
          <w:rFonts w:asciiTheme="minorHAnsi" w:hAnsiTheme="minorHAnsi" w:cstheme="minorHAnsi"/>
        </w:rPr>
        <w:t xml:space="preserve">Schedule 6 </w:t>
      </w:r>
      <w:r w:rsidRPr="00C6684A">
        <w:rPr>
          <w:rFonts w:asciiTheme="minorHAnsi" w:hAnsiTheme="minorHAnsi" w:cstheme="minorHAnsi"/>
        </w:rPr>
        <w:t xml:space="preserve">(Consequence of Termination) and </w:t>
      </w:r>
      <w:r w:rsidRPr="00C6684A" w:rsidR="005D0009">
        <w:rPr>
          <w:rFonts w:asciiTheme="minorHAnsi" w:hAnsiTheme="minorHAnsi" w:cstheme="minorHAnsi"/>
        </w:rPr>
        <w:t xml:space="preserve">Schedule 9 </w:t>
      </w:r>
      <w:r w:rsidRPr="00C6684A">
        <w:rPr>
          <w:rFonts w:asciiTheme="minorHAnsi" w:hAnsiTheme="minorHAnsi" w:cstheme="minorHAnsi"/>
        </w:rPr>
        <w:t>(Limitation on liability)), shall so survive and continue in full force and effect, together with any other provisions of this contract necessary to give effect to such provisions.</w:t>
      </w:r>
    </w:p>
    <w:p w:rsidRPr="00C6684A" w:rsidR="00041BCD" w:rsidP="001D2A9A" w:rsidRDefault="00041BCD" w14:paraId="53EB79B8" w14:textId="77777777">
      <w:pPr>
        <w:pStyle w:val="Heading3"/>
        <w:rPr>
          <w:rFonts w:asciiTheme="minorHAnsi" w:hAnsiTheme="minorHAnsi" w:cstheme="minorHAnsi"/>
          <w:b/>
          <w:i/>
        </w:rPr>
      </w:pPr>
      <w:bookmarkStart w:name="_Ref500149904" w:id="399"/>
      <w:r w:rsidRPr="00C6684A">
        <w:rPr>
          <w:rFonts w:asciiTheme="minorHAnsi" w:hAnsiTheme="minorHAnsi" w:cstheme="minorHAnsi"/>
          <w:b/>
          <w:i/>
        </w:rPr>
        <w:t>Contracts (Rights of Third Parties) Act 1999</w:t>
      </w:r>
      <w:bookmarkEnd w:id="399"/>
    </w:p>
    <w:p w:rsidRPr="00C6684A" w:rsidR="00041BCD" w:rsidP="00551C06" w:rsidRDefault="00041BCD" w14:paraId="0BA96309" w14:textId="77777777">
      <w:pPr>
        <w:pStyle w:val="Heading4"/>
        <w:rPr>
          <w:rFonts w:asciiTheme="minorHAnsi" w:hAnsiTheme="minorHAnsi" w:cstheme="minorHAnsi"/>
          <w:i/>
        </w:rPr>
      </w:pPr>
      <w:bookmarkStart w:name="_Ref500149905" w:id="400"/>
      <w:r w:rsidRPr="00C6684A">
        <w:rPr>
          <w:rFonts w:asciiTheme="minorHAnsi" w:hAnsiTheme="minorHAnsi" w:cstheme="minorHAnsi"/>
          <w:i/>
        </w:rPr>
        <w:t>Application to third parties</w:t>
      </w:r>
      <w:bookmarkEnd w:id="400"/>
    </w:p>
    <w:p w:rsidRPr="00C6684A" w:rsidR="00041BCD" w:rsidP="003A0A24" w:rsidRDefault="00041BCD" w14:paraId="7C4905EA" w14:textId="7E8A7E5E">
      <w:pPr>
        <w:pStyle w:val="BodyText4"/>
        <w:rPr>
          <w:rFonts w:asciiTheme="minorHAnsi" w:hAnsiTheme="minorHAnsi" w:cstheme="minorHAnsi"/>
        </w:rPr>
      </w:pPr>
      <w:r w:rsidRPr="00C6684A">
        <w:rPr>
          <w:rFonts w:asciiTheme="minorHAnsi" w:hAnsiTheme="minorHAnsi" w:cstheme="minorHAnsi"/>
        </w:rPr>
        <w:t xml:space="preserve">Save as provided in this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18.7</w:t>
      </w:r>
      <w:r w:rsidRPr="00C6684A">
        <w:rPr>
          <w:rFonts w:asciiTheme="minorHAnsi" w:hAnsiTheme="minorHAnsi" w:cstheme="minorHAnsi"/>
        </w:rPr>
        <w:t xml:space="preserve"> or as expressly provided elsewhere in this contract, no person who is not a party to this contract shall have any right under the Contracts (Rights of Third Parties) Act 1999 to enforce any term of this contract.</w:t>
      </w:r>
    </w:p>
    <w:p w:rsidRPr="00C6684A" w:rsidR="00041BCD" w:rsidP="00551C06" w:rsidRDefault="00041BCD" w14:paraId="1874E450" w14:textId="77777777">
      <w:pPr>
        <w:pStyle w:val="Heading4"/>
        <w:rPr>
          <w:rFonts w:asciiTheme="minorHAnsi" w:hAnsiTheme="minorHAnsi" w:cstheme="minorHAnsi"/>
          <w:i/>
        </w:rPr>
      </w:pPr>
      <w:bookmarkStart w:name="_Ref500149906" w:id="401"/>
      <w:r w:rsidRPr="00C6684A">
        <w:rPr>
          <w:rFonts w:asciiTheme="minorHAnsi" w:hAnsiTheme="minorHAnsi" w:cstheme="minorHAnsi"/>
          <w:i/>
        </w:rPr>
        <w:t>Application to the Office of Rail and Road</w:t>
      </w:r>
      <w:bookmarkEnd w:id="401"/>
    </w:p>
    <w:p w:rsidRPr="00C6684A" w:rsidR="00041BCD" w:rsidP="003A0A24" w:rsidRDefault="00041BCD" w14:paraId="57677FBE" w14:textId="77777777">
      <w:pPr>
        <w:pStyle w:val="BodyText4"/>
        <w:rPr>
          <w:rFonts w:asciiTheme="minorHAnsi" w:hAnsiTheme="minorHAnsi" w:cstheme="minorHAnsi"/>
        </w:rPr>
      </w:pPr>
      <w:r w:rsidRPr="00C6684A">
        <w:rPr>
          <w:rFonts w:asciiTheme="minorHAnsi" w:hAnsiTheme="minorHAnsi" w:cstheme="minorHAnsi"/>
        </w:rPr>
        <w:lastRenderedPageBreak/>
        <w:t xml:space="preserve">ORR shall have the right under the Contracts (Rights of Third Parties) Act 1999 to </w:t>
      </w:r>
      <w:proofErr w:type="gramStart"/>
      <w:r w:rsidRPr="00C6684A">
        <w:rPr>
          <w:rFonts w:asciiTheme="minorHAnsi" w:hAnsiTheme="minorHAnsi" w:cstheme="minorHAnsi"/>
        </w:rPr>
        <w:t>enforce directly</w:t>
      </w:r>
      <w:proofErr w:type="gramEnd"/>
      <w:r w:rsidRPr="00C6684A">
        <w:rPr>
          <w:rFonts w:asciiTheme="minorHAnsi" w:hAnsiTheme="minorHAnsi" w:cstheme="minorHAnsi"/>
        </w:rPr>
        <w:t xml:space="preserve"> such rights as have been granted to it under this contract.</w:t>
      </w:r>
    </w:p>
    <w:p w:rsidRPr="00C6684A" w:rsidR="00041BCD" w:rsidP="00551C06" w:rsidRDefault="00041BCD" w14:paraId="389C7C15" w14:textId="5EA0E7A1">
      <w:pPr>
        <w:pStyle w:val="Heading4"/>
        <w:rPr>
          <w:rFonts w:asciiTheme="minorHAnsi" w:hAnsiTheme="minorHAnsi" w:cstheme="minorHAnsi"/>
          <w:i/>
        </w:rPr>
      </w:pPr>
      <w:bookmarkStart w:name="_Ref500149907" w:id="402"/>
      <w:r w:rsidRPr="00C6684A">
        <w:rPr>
          <w:rFonts w:asciiTheme="minorHAnsi" w:hAnsiTheme="minorHAnsi" w:cstheme="minorHAnsi"/>
          <w:i/>
        </w:rPr>
        <w:t xml:space="preserve">Application to the </w:t>
      </w:r>
      <w:bookmarkEnd w:id="402"/>
      <w:r w:rsidRPr="00C6684A" w:rsidR="00F07B6E">
        <w:rPr>
          <w:rFonts w:asciiTheme="minorHAnsi" w:hAnsiTheme="minorHAnsi" w:cstheme="minorHAnsi"/>
          <w:i/>
        </w:rPr>
        <w:t>Welsh Ministers</w:t>
      </w:r>
    </w:p>
    <w:p w:rsidRPr="00C6684A" w:rsidR="00041BCD" w:rsidP="003A0A24" w:rsidRDefault="00041BCD" w14:paraId="66510639" w14:textId="624A2B4B">
      <w:pPr>
        <w:pStyle w:val="BodyText4"/>
        <w:rPr>
          <w:rFonts w:asciiTheme="minorHAnsi" w:hAnsiTheme="minorHAnsi" w:cstheme="minorHAnsi"/>
        </w:rPr>
      </w:pPr>
      <w:r w:rsidRPr="00C6684A">
        <w:rPr>
          <w:rFonts w:asciiTheme="minorHAnsi" w:hAnsiTheme="minorHAnsi" w:cstheme="minorHAnsi"/>
        </w:rPr>
        <w:t xml:space="preserve">The </w:t>
      </w:r>
      <w:r w:rsidRPr="00C6684A" w:rsidR="00F07B6E">
        <w:rPr>
          <w:rFonts w:asciiTheme="minorHAnsi" w:hAnsiTheme="minorHAnsi" w:cstheme="minorHAnsi"/>
        </w:rPr>
        <w:t>Welsh Ministers</w:t>
      </w:r>
      <w:r w:rsidRPr="00C6684A">
        <w:rPr>
          <w:rFonts w:asciiTheme="minorHAnsi" w:hAnsiTheme="minorHAnsi" w:cstheme="minorHAnsi"/>
        </w:rPr>
        <w:t xml:space="preserve"> shall have the right under the Contracts (Rights of Third Parties) Act 1999 directly to enforce </w:t>
      </w:r>
      <w:r w:rsidRPr="00C6684A" w:rsidR="004519F5">
        <w:rPr>
          <w:rFonts w:asciiTheme="minorHAnsi" w:hAnsiTheme="minorHAnsi" w:cstheme="minorHAnsi"/>
        </w:rPr>
        <w:t>clause</w:t>
      </w:r>
      <w:r w:rsidRPr="00C6684A">
        <w:rPr>
          <w:rFonts w:asciiTheme="minorHAnsi" w:hAnsiTheme="minorHAnsi" w:cstheme="minorHAnsi"/>
        </w:rPr>
        <w:t xml:space="preserve">s </w:t>
      </w:r>
      <w:r w:rsidRPr="00C6684A" w:rsidR="005D0009">
        <w:rPr>
          <w:rFonts w:asciiTheme="minorHAnsi" w:hAnsiTheme="minorHAnsi" w:cstheme="minorHAnsi"/>
        </w:rPr>
        <w:t>15.2</w:t>
      </w:r>
      <w:r w:rsidR="00545AFF">
        <w:rPr>
          <w:rFonts w:asciiTheme="minorHAnsi" w:hAnsiTheme="minorHAnsi" w:cstheme="minorHAnsi"/>
        </w:rPr>
        <w:t xml:space="preserve">, </w:t>
      </w:r>
      <w:r w:rsidRPr="00C6684A" w:rsidR="005D0009">
        <w:rPr>
          <w:rFonts w:asciiTheme="minorHAnsi" w:hAnsiTheme="minorHAnsi" w:cstheme="minorHAnsi"/>
        </w:rPr>
        <w:t>15.3</w:t>
      </w:r>
      <w:r w:rsidR="00545AFF">
        <w:rPr>
          <w:rFonts w:asciiTheme="minorHAnsi" w:hAnsiTheme="minorHAnsi" w:cstheme="minorHAnsi"/>
        </w:rPr>
        <w:t xml:space="preserve"> and 15.4</w:t>
      </w:r>
      <w:r w:rsidRPr="00C6684A">
        <w:rPr>
          <w:rFonts w:asciiTheme="minorHAnsi" w:hAnsiTheme="minorHAnsi" w:cstheme="minorHAnsi"/>
        </w:rPr>
        <w:t>.</w:t>
      </w:r>
    </w:p>
    <w:p w:rsidRPr="00C6684A" w:rsidR="00041BCD" w:rsidP="001D2A9A" w:rsidRDefault="00041BCD" w14:paraId="53C246C0" w14:textId="77777777">
      <w:pPr>
        <w:pStyle w:val="Heading2"/>
        <w:rPr>
          <w:rFonts w:asciiTheme="minorHAnsi" w:hAnsiTheme="minorHAnsi" w:cstheme="minorHAnsi"/>
        </w:rPr>
      </w:pPr>
      <w:bookmarkStart w:name="_Ref500149909" w:id="403"/>
      <w:bookmarkStart w:name="_Ref500152239" w:id="404"/>
      <w:bookmarkStart w:name="_Ref500152251" w:id="405"/>
      <w:bookmarkStart w:name="_Ref500163239" w:id="406"/>
      <w:bookmarkStart w:name="_Toc21464636" w:id="407"/>
      <w:r w:rsidRPr="00C6684A">
        <w:rPr>
          <w:rFonts w:asciiTheme="minorHAnsi" w:hAnsiTheme="minorHAnsi" w:cstheme="minorHAnsi"/>
        </w:rPr>
        <w:t>Transition</w:t>
      </w:r>
      <w:bookmarkEnd w:id="403"/>
      <w:bookmarkEnd w:id="404"/>
      <w:bookmarkEnd w:id="405"/>
      <w:bookmarkEnd w:id="406"/>
      <w:bookmarkEnd w:id="407"/>
    </w:p>
    <w:p w:rsidRPr="00C6684A" w:rsidR="00041BCD" w:rsidP="001D2A9A" w:rsidRDefault="00041BCD" w14:paraId="5F210FD6" w14:textId="77777777">
      <w:pPr>
        <w:pStyle w:val="Heading3"/>
        <w:rPr>
          <w:rFonts w:asciiTheme="minorHAnsi" w:hAnsiTheme="minorHAnsi" w:cstheme="minorHAnsi"/>
          <w:b/>
          <w:i/>
        </w:rPr>
      </w:pPr>
      <w:bookmarkStart w:name="_Ref500149910" w:id="408"/>
      <w:r w:rsidRPr="00C6684A">
        <w:rPr>
          <w:rFonts w:asciiTheme="minorHAnsi" w:hAnsiTheme="minorHAnsi" w:cstheme="minorHAnsi"/>
          <w:b/>
          <w:i/>
        </w:rPr>
        <w:t>Corresponding Rights</w:t>
      </w:r>
      <w:bookmarkEnd w:id="408"/>
    </w:p>
    <w:p w:rsidRPr="00C6684A" w:rsidR="00041BCD" w:rsidP="003A0A24" w:rsidRDefault="00041BCD" w14:paraId="126967A7" w14:textId="77777777">
      <w:pPr>
        <w:pStyle w:val="BodyText3"/>
        <w:rPr>
          <w:rFonts w:asciiTheme="minorHAnsi" w:hAnsiTheme="minorHAnsi" w:cstheme="minorHAnsi"/>
        </w:rPr>
      </w:pPr>
      <w:r w:rsidRPr="00C6684A">
        <w:rPr>
          <w:rFonts w:asciiTheme="minorHAnsi" w:hAnsiTheme="minorHAnsi" w:cstheme="minorHAnsi"/>
        </w:rPr>
        <w:t>In relation to any Corresponding Right:</w:t>
      </w:r>
    </w:p>
    <w:p w:rsidRPr="00C6684A" w:rsidR="00041BCD" w:rsidP="00551C06" w:rsidRDefault="00041BCD" w14:paraId="70BA1C26" w14:textId="77777777">
      <w:pPr>
        <w:pStyle w:val="Heading5"/>
        <w:rPr>
          <w:rFonts w:asciiTheme="minorHAnsi" w:hAnsiTheme="minorHAnsi" w:cstheme="minorHAnsi"/>
        </w:rPr>
      </w:pPr>
      <w:bookmarkStart w:name="_Ref500149911" w:id="409"/>
      <w:r w:rsidRPr="00C6684A">
        <w:rPr>
          <w:rFonts w:asciiTheme="minorHAnsi" w:hAnsiTheme="minorHAnsi" w:cstheme="minorHAnsi"/>
        </w:rPr>
        <w:t>any Access Proposal or Rolled Over Access Proposal made under the Previous Access Agreement in relation to a Train Slot in respect of which there is a Corresponding Right shall:</w:t>
      </w:r>
      <w:bookmarkEnd w:id="409"/>
    </w:p>
    <w:p w:rsidRPr="00C6684A" w:rsidR="00041BCD" w:rsidP="00551C06" w:rsidRDefault="00041BCD" w14:paraId="2ED6DDA2" w14:textId="77777777">
      <w:pPr>
        <w:pStyle w:val="Heading6"/>
        <w:rPr>
          <w:rFonts w:asciiTheme="minorHAnsi" w:hAnsiTheme="minorHAnsi" w:cstheme="minorHAnsi"/>
        </w:rPr>
      </w:pPr>
      <w:bookmarkStart w:name="_Ref500149912" w:id="410"/>
      <w:r w:rsidRPr="00C6684A">
        <w:rPr>
          <w:rFonts w:asciiTheme="minorHAnsi" w:hAnsiTheme="minorHAnsi" w:cstheme="minorHAnsi"/>
        </w:rPr>
        <w:t>cease to have effect under the Previous Access Agreement as from the Transition Date; and</w:t>
      </w:r>
      <w:bookmarkEnd w:id="410"/>
    </w:p>
    <w:p w:rsidRPr="00C6684A" w:rsidR="00041BCD" w:rsidP="00551C06" w:rsidRDefault="00041BCD" w14:paraId="04016533" w14:textId="7DF5055D">
      <w:pPr>
        <w:pStyle w:val="Heading6"/>
        <w:rPr>
          <w:rFonts w:asciiTheme="minorHAnsi" w:hAnsiTheme="minorHAnsi" w:cstheme="minorHAnsi"/>
        </w:rPr>
      </w:pPr>
      <w:bookmarkStart w:name="_Ref500149913" w:id="411"/>
      <w:r w:rsidRPr="00C6684A">
        <w:rPr>
          <w:rFonts w:asciiTheme="minorHAnsi" w:hAnsiTheme="minorHAnsi" w:cstheme="minorHAnsi"/>
        </w:rPr>
        <w:t>be deemed to have effect under this contract as from the Transition</w:t>
      </w:r>
      <w:r w:rsidRPr="00C6684A" w:rsidR="009B5F6B">
        <w:rPr>
          <w:rFonts w:asciiTheme="minorHAnsi" w:hAnsiTheme="minorHAnsi" w:cstheme="minorHAnsi"/>
        </w:rPr>
        <w:t> </w:t>
      </w:r>
      <w:r w:rsidRPr="00C6684A">
        <w:rPr>
          <w:rFonts w:asciiTheme="minorHAnsi" w:hAnsiTheme="minorHAnsi" w:cstheme="minorHAnsi"/>
        </w:rPr>
        <w:t>Date;</w:t>
      </w:r>
      <w:bookmarkEnd w:id="411"/>
    </w:p>
    <w:p w:rsidRPr="00C6684A" w:rsidR="00041BCD" w:rsidP="00551C06" w:rsidRDefault="00041BCD" w14:paraId="449404BB" w14:textId="33813566">
      <w:pPr>
        <w:pStyle w:val="Heading5"/>
        <w:rPr>
          <w:rFonts w:asciiTheme="minorHAnsi" w:hAnsiTheme="minorHAnsi" w:cstheme="minorHAnsi"/>
        </w:rPr>
      </w:pPr>
      <w:bookmarkStart w:name="_Ref500149914" w:id="412"/>
      <w:r w:rsidRPr="00C6684A">
        <w:rPr>
          <w:rFonts w:asciiTheme="minorHAnsi" w:hAnsiTheme="minorHAnsi" w:cstheme="minorHAnsi"/>
        </w:rPr>
        <w:t xml:space="preserve">any Train Slot which is the subject of an Access Proposal or Rolled Over Access Proposal referred to in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5D0009">
        <w:rPr>
          <w:rFonts w:asciiTheme="minorHAnsi" w:hAnsiTheme="minorHAnsi" w:cstheme="minorHAnsi"/>
        </w:rPr>
        <w:t>19.1(a)</w:t>
      </w:r>
      <w:r w:rsidRPr="00C6684A">
        <w:rPr>
          <w:rFonts w:asciiTheme="minorHAnsi" w:hAnsiTheme="minorHAnsi" w:cstheme="minorHAnsi"/>
        </w:rPr>
        <w:t xml:space="preserve"> shall for all purposes be treated as if it had been established in and under this contract and not the Previous Access Agreement;</w:t>
      </w:r>
      <w:bookmarkEnd w:id="412"/>
    </w:p>
    <w:p w:rsidRPr="00C6684A" w:rsidR="00041BCD" w:rsidP="00551C06" w:rsidRDefault="00041BCD" w14:paraId="7D866467" w14:textId="05FC1523">
      <w:pPr>
        <w:pStyle w:val="Heading5"/>
        <w:rPr>
          <w:rFonts w:asciiTheme="minorHAnsi" w:hAnsiTheme="minorHAnsi" w:cstheme="minorHAnsi"/>
        </w:rPr>
      </w:pPr>
      <w:bookmarkStart w:name="_Ref500149915" w:id="413"/>
      <w:r w:rsidRPr="00C6684A">
        <w:rPr>
          <w:rFonts w:asciiTheme="minorHAnsi" w:hAnsiTheme="minorHAnsi" w:cstheme="minorHAnsi"/>
        </w:rPr>
        <w:t>any consultations undertaken, notices served</w:t>
      </w:r>
      <w:r w:rsidRPr="00C6684A" w:rsidR="00266ED7">
        <w:rPr>
          <w:rFonts w:asciiTheme="minorHAnsi" w:hAnsiTheme="minorHAnsi" w:cstheme="minorHAnsi"/>
        </w:rPr>
        <w:t xml:space="preserve"> and network changes </w:t>
      </w:r>
      <w:r w:rsidRPr="00C6684A">
        <w:rPr>
          <w:rFonts w:asciiTheme="minorHAnsi" w:hAnsiTheme="minorHAnsi" w:cstheme="minorHAnsi"/>
        </w:rPr>
        <w:t>which:</w:t>
      </w:r>
      <w:bookmarkEnd w:id="413"/>
    </w:p>
    <w:p w:rsidRPr="00C6684A" w:rsidR="00EE0218" w:rsidP="00EE0218" w:rsidRDefault="00EE0218" w14:paraId="0BF17270" w14:textId="0CD182DA">
      <w:pPr>
        <w:pStyle w:val="Heading6"/>
        <w:rPr>
          <w:rFonts w:asciiTheme="minorHAnsi" w:hAnsiTheme="minorHAnsi" w:cstheme="minorHAnsi"/>
        </w:rPr>
      </w:pPr>
      <w:bookmarkStart w:name="_Ref500149917" w:id="414"/>
      <w:r w:rsidRPr="00C6684A">
        <w:rPr>
          <w:rFonts w:asciiTheme="minorHAnsi" w:hAnsiTheme="minorHAnsi" w:cstheme="minorHAnsi"/>
        </w:rPr>
        <w:t xml:space="preserve">are made in accordance with Parts D, F, G or H of the relevant network code under the Previous Access Agreement </w:t>
      </w:r>
      <w:r w:rsidRPr="00C6684A" w:rsidR="00266ED7">
        <w:rPr>
          <w:rFonts w:asciiTheme="minorHAnsi" w:hAnsiTheme="minorHAnsi" w:cstheme="minorHAnsi"/>
        </w:rPr>
        <w:t xml:space="preserve">to the extent </w:t>
      </w:r>
      <w:r w:rsidRPr="00C6684A" w:rsidR="002C7BB7">
        <w:rPr>
          <w:rFonts w:asciiTheme="minorHAnsi" w:hAnsiTheme="minorHAnsi" w:cstheme="minorHAnsi"/>
        </w:rPr>
        <w:t>relating</w:t>
      </w:r>
      <w:r w:rsidRPr="00C6684A">
        <w:rPr>
          <w:rFonts w:asciiTheme="minorHAnsi" w:hAnsiTheme="minorHAnsi" w:cstheme="minorHAnsi"/>
        </w:rPr>
        <w:t xml:space="preserve"> to the CVL Engineering Access Statement or the Timetable Planning Rules, Major Projects, CVL Vehicle Change, CVL Network Change or train regulation; and</w:t>
      </w:r>
    </w:p>
    <w:p w:rsidRPr="00C6684A" w:rsidR="00041BCD" w:rsidP="00551C06" w:rsidRDefault="00041BCD" w14:paraId="0FEF5511" w14:textId="77777777">
      <w:pPr>
        <w:pStyle w:val="Heading6"/>
        <w:rPr>
          <w:rFonts w:asciiTheme="minorHAnsi" w:hAnsiTheme="minorHAnsi" w:cstheme="minorHAnsi"/>
        </w:rPr>
      </w:pPr>
      <w:r w:rsidRPr="00C6684A">
        <w:rPr>
          <w:rFonts w:asciiTheme="minorHAnsi" w:hAnsiTheme="minorHAnsi" w:cstheme="minorHAnsi"/>
        </w:rPr>
        <w:t xml:space="preserve">relate to a right under the Previous Access </w:t>
      </w:r>
      <w:proofErr w:type="gramStart"/>
      <w:r w:rsidRPr="00C6684A">
        <w:rPr>
          <w:rFonts w:asciiTheme="minorHAnsi" w:hAnsiTheme="minorHAnsi" w:cstheme="minorHAnsi"/>
        </w:rPr>
        <w:t>Agreement</w:t>
      </w:r>
      <w:proofErr w:type="gramEnd"/>
      <w:r w:rsidRPr="00C6684A">
        <w:rPr>
          <w:rFonts w:asciiTheme="minorHAnsi" w:hAnsiTheme="minorHAnsi" w:cstheme="minorHAnsi"/>
        </w:rPr>
        <w:t xml:space="preserve"> which is the subject of a Corresponding Right,</w:t>
      </w:r>
      <w:bookmarkEnd w:id="414"/>
    </w:p>
    <w:p w:rsidRPr="00C6684A" w:rsidR="00041BCD" w:rsidP="00273815" w:rsidRDefault="00041BCD" w14:paraId="6B9F1B7B" w14:textId="77777777">
      <w:pPr>
        <w:pStyle w:val="BodyText5"/>
        <w:rPr>
          <w:rFonts w:asciiTheme="minorHAnsi" w:hAnsiTheme="minorHAnsi" w:cstheme="minorHAnsi"/>
        </w:rPr>
      </w:pPr>
      <w:r w:rsidRPr="00C6684A">
        <w:rPr>
          <w:rFonts w:asciiTheme="minorHAnsi" w:hAnsiTheme="minorHAnsi" w:cstheme="minorHAnsi"/>
        </w:rPr>
        <w:t>shall:</w:t>
      </w:r>
    </w:p>
    <w:p w:rsidRPr="00C6684A" w:rsidR="00041BCD" w:rsidP="00C95B93" w:rsidRDefault="00041BCD" w14:paraId="51EE2143" w14:textId="77777777">
      <w:pPr>
        <w:pStyle w:val="Heading7"/>
        <w:rPr>
          <w:rFonts w:asciiTheme="minorHAnsi" w:hAnsiTheme="minorHAnsi" w:cstheme="minorHAnsi"/>
        </w:rPr>
      </w:pPr>
      <w:bookmarkStart w:name="_Ref500149918" w:id="415"/>
      <w:r w:rsidRPr="00C6684A">
        <w:rPr>
          <w:rFonts w:asciiTheme="minorHAnsi" w:hAnsiTheme="minorHAnsi" w:cstheme="minorHAnsi"/>
        </w:rPr>
        <w:t>cease to have effect under the Previous Access Agreement as from the Transition Date; and</w:t>
      </w:r>
      <w:bookmarkEnd w:id="415"/>
    </w:p>
    <w:p w:rsidRPr="00C6684A" w:rsidR="00041BCD" w:rsidP="00C95B93" w:rsidRDefault="00041BCD" w14:paraId="377EF09D" w14:textId="77777777">
      <w:pPr>
        <w:pStyle w:val="Heading7"/>
        <w:rPr>
          <w:rFonts w:asciiTheme="minorHAnsi" w:hAnsiTheme="minorHAnsi" w:cstheme="minorHAnsi"/>
        </w:rPr>
      </w:pPr>
      <w:bookmarkStart w:name="_Ref500149919" w:id="416"/>
      <w:r w:rsidRPr="00C6684A">
        <w:rPr>
          <w:rFonts w:asciiTheme="minorHAnsi" w:hAnsiTheme="minorHAnsi" w:cstheme="minorHAnsi"/>
        </w:rPr>
        <w:t>be deemed to have effect under this contract as from the Transition Date; and</w:t>
      </w:r>
      <w:bookmarkEnd w:id="416"/>
    </w:p>
    <w:p w:rsidRPr="00C6684A" w:rsidR="00041BCD" w:rsidP="00DC6C7C" w:rsidRDefault="00041BCD" w14:paraId="38AD8578" w14:textId="72878AB9">
      <w:pPr>
        <w:pStyle w:val="Heading5"/>
        <w:rPr>
          <w:rFonts w:asciiTheme="minorHAnsi" w:hAnsiTheme="minorHAnsi" w:cstheme="minorHAnsi"/>
        </w:rPr>
      </w:pPr>
      <w:bookmarkStart w:name="_Ref500149920" w:id="417"/>
      <w:r w:rsidRPr="00C6684A">
        <w:rPr>
          <w:rFonts w:asciiTheme="minorHAnsi" w:hAnsiTheme="minorHAnsi" w:cstheme="minorHAnsi"/>
        </w:rPr>
        <w:t>in applying</w:t>
      </w:r>
      <w:r w:rsidRPr="00C6684A" w:rsidR="005D0009">
        <w:rPr>
          <w:rFonts w:asciiTheme="minorHAnsi" w:hAnsiTheme="minorHAnsi" w:cstheme="minorHAnsi"/>
        </w:rPr>
        <w:t xml:space="preserve"> Schedule 4</w:t>
      </w:r>
      <w:r w:rsidRPr="00C6684A">
        <w:rPr>
          <w:rFonts w:asciiTheme="minorHAnsi" w:hAnsiTheme="minorHAnsi" w:cstheme="minorHAnsi"/>
        </w:rPr>
        <w:t>, effect shall be given</w:t>
      </w:r>
      <w:bookmarkStart w:name="_Ref500149921" w:id="418"/>
      <w:bookmarkEnd w:id="417"/>
      <w:r w:rsidRPr="00C6684A" w:rsidR="00DC6C7C">
        <w:rPr>
          <w:rFonts w:asciiTheme="minorHAnsi" w:hAnsiTheme="minorHAnsi" w:cstheme="minorHAnsi"/>
        </w:rPr>
        <w:t xml:space="preserve"> </w:t>
      </w:r>
      <w:r w:rsidRPr="00C6684A">
        <w:rPr>
          <w:rFonts w:asciiTheme="minorHAnsi" w:hAnsiTheme="minorHAnsi" w:cstheme="minorHAnsi"/>
        </w:rPr>
        <w:t>in relation to any Restriction of Use which was notified before the Transition Date, to any Previous Notification Factor</w:t>
      </w:r>
      <w:bookmarkEnd w:id="418"/>
      <w:r w:rsidRPr="00C6684A" w:rsidR="002C7BB7">
        <w:rPr>
          <w:rFonts w:asciiTheme="minorHAnsi" w:hAnsiTheme="minorHAnsi" w:cstheme="minorHAnsi"/>
        </w:rPr>
        <w:t>.</w:t>
      </w:r>
    </w:p>
    <w:p w:rsidRPr="00C6684A" w:rsidR="00041BCD" w:rsidP="001D2A9A" w:rsidRDefault="00041BCD" w14:paraId="68BE0B64" w14:textId="77777777">
      <w:pPr>
        <w:pStyle w:val="Heading3"/>
        <w:rPr>
          <w:rFonts w:asciiTheme="minorHAnsi" w:hAnsiTheme="minorHAnsi" w:cstheme="minorHAnsi"/>
          <w:b/>
          <w:i/>
        </w:rPr>
      </w:pPr>
      <w:bookmarkStart w:name="_Ref500149924" w:id="419"/>
      <w:r w:rsidRPr="00C6684A">
        <w:rPr>
          <w:rFonts w:asciiTheme="minorHAnsi" w:hAnsiTheme="minorHAnsi" w:cstheme="minorHAnsi"/>
          <w:b/>
          <w:i/>
        </w:rPr>
        <w:t>Definitions</w:t>
      </w:r>
      <w:bookmarkEnd w:id="419"/>
    </w:p>
    <w:p w:rsidRPr="00C6684A" w:rsidR="00041BCD" w:rsidP="003A0A24" w:rsidRDefault="00041BCD" w14:paraId="5DC7E56D" w14:textId="244F7E49">
      <w:pPr>
        <w:pStyle w:val="BodyText3"/>
        <w:rPr>
          <w:rFonts w:asciiTheme="minorHAnsi" w:hAnsiTheme="minorHAnsi" w:cstheme="minorHAnsi"/>
        </w:rPr>
      </w:pPr>
      <w:r w:rsidRPr="00C6684A">
        <w:rPr>
          <w:rFonts w:asciiTheme="minorHAnsi" w:hAnsiTheme="minorHAnsi" w:cstheme="minorHAnsi"/>
        </w:rPr>
        <w:t xml:space="preserve">In this </w:t>
      </w:r>
      <w:r w:rsidRPr="00C6684A" w:rsidR="004519F5">
        <w:rPr>
          <w:rFonts w:asciiTheme="minorHAnsi" w:hAnsiTheme="minorHAnsi" w:cstheme="minorHAnsi"/>
        </w:rPr>
        <w:t>clause</w:t>
      </w:r>
      <w:r w:rsidRPr="00C6684A" w:rsidR="005D0009">
        <w:rPr>
          <w:rFonts w:asciiTheme="minorHAnsi" w:hAnsiTheme="minorHAnsi" w:cstheme="minorHAnsi"/>
        </w:rPr>
        <w:t xml:space="preserve"> 19</w:t>
      </w:r>
      <w:r w:rsidRPr="00C6684A">
        <w:rPr>
          <w:rFonts w:asciiTheme="minorHAnsi" w:hAnsiTheme="minorHAnsi" w:cstheme="minorHAnsi"/>
        </w:rPr>
        <w:t>:</w:t>
      </w:r>
    </w:p>
    <w:p w:rsidRPr="00C6684A" w:rsidR="00041BCD" w:rsidP="003A0A24" w:rsidRDefault="006F1806" w14:paraId="58B9683A" w14:textId="7806ED7B">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Corresponding Right</w:t>
      </w:r>
      <w:r w:rsidRPr="00C6684A">
        <w:rPr>
          <w:rFonts w:asciiTheme="minorHAnsi" w:hAnsiTheme="minorHAnsi" w:cstheme="minorHAnsi"/>
          <w:b/>
        </w:rPr>
        <w:t>"</w:t>
      </w:r>
      <w:r w:rsidRPr="00C6684A" w:rsidR="00041BCD">
        <w:rPr>
          <w:rFonts w:asciiTheme="minorHAnsi" w:hAnsiTheme="minorHAnsi" w:cstheme="minorHAnsi"/>
        </w:rPr>
        <w:t xml:space="preserve"> means any right of a party under this contract which:</w:t>
      </w:r>
    </w:p>
    <w:p w:rsidRPr="00C6684A" w:rsidR="00041BCD" w:rsidP="00551C06" w:rsidRDefault="00041BCD" w14:paraId="5BE06CE8" w14:textId="77777777">
      <w:pPr>
        <w:pStyle w:val="Heading5"/>
        <w:rPr>
          <w:rFonts w:asciiTheme="minorHAnsi" w:hAnsiTheme="minorHAnsi" w:cstheme="minorHAnsi"/>
        </w:rPr>
      </w:pPr>
      <w:bookmarkStart w:name="_Ref500149925" w:id="420"/>
      <w:r w:rsidRPr="00C6684A">
        <w:rPr>
          <w:rFonts w:asciiTheme="minorHAnsi" w:hAnsiTheme="minorHAnsi" w:cstheme="minorHAnsi"/>
        </w:rPr>
        <w:t>relates to the permission of the Train Operator to use the Routes; and</w:t>
      </w:r>
      <w:bookmarkEnd w:id="420"/>
    </w:p>
    <w:p w:rsidRPr="00C6684A" w:rsidR="00041BCD" w:rsidP="00551C06" w:rsidRDefault="00041BCD" w14:paraId="4BBEF971" w14:textId="77777777">
      <w:pPr>
        <w:pStyle w:val="Heading5"/>
        <w:rPr>
          <w:rFonts w:asciiTheme="minorHAnsi" w:hAnsiTheme="minorHAnsi" w:cstheme="minorHAnsi"/>
        </w:rPr>
      </w:pPr>
      <w:bookmarkStart w:name="_Ref500149926" w:id="421"/>
      <w:r w:rsidRPr="00C6684A">
        <w:rPr>
          <w:rFonts w:asciiTheme="minorHAnsi" w:hAnsiTheme="minorHAnsi" w:cstheme="minorHAnsi"/>
        </w:rPr>
        <w:lastRenderedPageBreak/>
        <w:t>corresponds to a right which:</w:t>
      </w:r>
      <w:bookmarkEnd w:id="421"/>
    </w:p>
    <w:p w:rsidRPr="00C6684A" w:rsidR="00041BCD" w:rsidP="00551C06" w:rsidRDefault="00041BCD" w14:paraId="787432DF" w14:textId="77777777">
      <w:pPr>
        <w:pStyle w:val="Heading6"/>
        <w:rPr>
          <w:rFonts w:asciiTheme="minorHAnsi" w:hAnsiTheme="minorHAnsi" w:cstheme="minorHAnsi"/>
        </w:rPr>
      </w:pPr>
      <w:bookmarkStart w:name="_Ref500149927" w:id="422"/>
      <w:r w:rsidRPr="00C6684A">
        <w:rPr>
          <w:rFonts w:asciiTheme="minorHAnsi" w:hAnsiTheme="minorHAnsi" w:cstheme="minorHAnsi"/>
        </w:rPr>
        <w:t>existed under the Previous Access Agreement; and</w:t>
      </w:r>
      <w:bookmarkEnd w:id="422"/>
    </w:p>
    <w:p w:rsidRPr="00C6684A" w:rsidR="00041BCD" w:rsidP="00551C06" w:rsidRDefault="00041BCD" w14:paraId="1CD09883" w14:textId="77777777">
      <w:pPr>
        <w:pStyle w:val="Heading6"/>
        <w:rPr>
          <w:rFonts w:asciiTheme="minorHAnsi" w:hAnsiTheme="minorHAnsi" w:cstheme="minorHAnsi"/>
        </w:rPr>
      </w:pPr>
      <w:bookmarkStart w:name="_Ref500149928" w:id="423"/>
      <w:r w:rsidRPr="00C6684A">
        <w:rPr>
          <w:rFonts w:asciiTheme="minorHAnsi" w:hAnsiTheme="minorHAnsi" w:cstheme="minorHAnsi"/>
        </w:rPr>
        <w:t>ceased to have effect under the Previous Access Agreement as from the Transition Date;</w:t>
      </w:r>
      <w:bookmarkEnd w:id="423"/>
    </w:p>
    <w:p w:rsidRPr="00C6684A" w:rsidR="00041BCD" w:rsidP="003A0A24" w:rsidRDefault="006F1806" w14:paraId="0977AB0A" w14:textId="16074452">
      <w:pPr>
        <w:pStyle w:val="BodyText3"/>
        <w:rPr>
          <w:rFonts w:asciiTheme="minorHAnsi" w:hAnsiTheme="minorHAnsi" w:cstheme="minorHAnsi"/>
        </w:rPr>
      </w:pPr>
      <w:bookmarkStart w:name="_Hlk25316770" w:id="424"/>
      <w:r w:rsidRPr="00C6684A">
        <w:rPr>
          <w:rFonts w:asciiTheme="minorHAnsi" w:hAnsiTheme="minorHAnsi" w:cstheme="minorHAnsi"/>
          <w:b/>
        </w:rPr>
        <w:t>"</w:t>
      </w:r>
      <w:r w:rsidRPr="00C6684A" w:rsidR="00041BCD">
        <w:rPr>
          <w:rFonts w:asciiTheme="minorHAnsi" w:hAnsiTheme="minorHAnsi" w:cstheme="minorHAnsi"/>
          <w:b/>
        </w:rPr>
        <w:t>Previous Access Agreement</w:t>
      </w:r>
      <w:r w:rsidRPr="00C6684A">
        <w:rPr>
          <w:rFonts w:asciiTheme="minorHAnsi" w:hAnsiTheme="minorHAnsi" w:cstheme="minorHAnsi"/>
          <w:b/>
        </w:rPr>
        <w:t>"</w:t>
      </w:r>
      <w:r w:rsidRPr="00C6684A" w:rsidR="00041BCD">
        <w:rPr>
          <w:rFonts w:asciiTheme="minorHAnsi" w:hAnsiTheme="minorHAnsi" w:cstheme="minorHAnsi"/>
        </w:rPr>
        <w:t xml:space="preserve"> means</w:t>
      </w:r>
      <w:r w:rsidR="00E072EE">
        <w:rPr>
          <w:rFonts w:asciiTheme="minorHAnsi" w:hAnsiTheme="minorHAnsi" w:cstheme="minorHAnsi"/>
        </w:rPr>
        <w:t xml:space="preserve"> the track access agreement </w:t>
      </w:r>
      <w:r w:rsidR="00277255">
        <w:rPr>
          <w:rFonts w:asciiTheme="minorHAnsi" w:hAnsiTheme="minorHAnsi" w:cstheme="minorHAnsi"/>
        </w:rPr>
        <w:t>dated</w:t>
      </w:r>
      <w:r w:rsidR="00E072EE">
        <w:rPr>
          <w:rFonts w:asciiTheme="minorHAnsi" w:hAnsiTheme="minorHAnsi" w:cstheme="minorHAnsi"/>
        </w:rPr>
        <w:t xml:space="preserve"> </w:t>
      </w:r>
      <w:r w:rsidRPr="00134412" w:rsidR="009226F7">
        <w:t>[</w:t>
      </w:r>
      <w:r w:rsidRPr="009226F7" w:rsidR="009226F7">
        <w:rPr>
          <w:highlight w:val="yellow"/>
        </w:rPr>
        <w:t>●</w:t>
      </w:r>
      <w:r w:rsidRPr="00134412" w:rsidR="009226F7">
        <w:t xml:space="preserve">] </w:t>
      </w:r>
      <w:r w:rsidR="00E072EE">
        <w:rPr>
          <w:rFonts w:asciiTheme="minorHAnsi" w:hAnsiTheme="minorHAnsi" w:cstheme="minorHAnsi"/>
        </w:rPr>
        <w:t>between</w:t>
      </w:r>
      <w:r w:rsidRPr="00134412" w:rsidR="009226F7">
        <w:t xml:space="preserve"> [</w:t>
      </w:r>
      <w:r w:rsidRPr="009226F7" w:rsidR="009226F7">
        <w:rPr>
          <w:highlight w:val="yellow"/>
        </w:rPr>
        <w:t>●</w:t>
      </w:r>
      <w:r w:rsidRPr="00134412" w:rsidR="009226F7">
        <w:t>]</w:t>
      </w:r>
      <w:r w:rsidR="009226F7">
        <w:t xml:space="preserve"> </w:t>
      </w:r>
      <w:r w:rsidR="00E072EE">
        <w:rPr>
          <w:rFonts w:asciiTheme="minorHAnsi" w:hAnsiTheme="minorHAnsi" w:cstheme="minorHAnsi"/>
        </w:rPr>
        <w:t xml:space="preserve">and </w:t>
      </w:r>
      <w:r w:rsidRPr="00134412" w:rsidR="009226F7">
        <w:t>[</w:t>
      </w:r>
      <w:r w:rsidRPr="009226F7" w:rsidR="009226F7">
        <w:rPr>
          <w:highlight w:val="yellow"/>
        </w:rPr>
        <w:t>●</w:t>
      </w:r>
      <w:r w:rsidRPr="00134412" w:rsidR="009226F7">
        <w:t>]</w:t>
      </w:r>
      <w:r w:rsidR="009226F7">
        <w:t xml:space="preserve"> </w:t>
      </w:r>
      <w:r w:rsidR="00277255">
        <w:rPr>
          <w:rFonts w:asciiTheme="minorHAnsi" w:hAnsiTheme="minorHAnsi" w:cstheme="minorHAnsi"/>
        </w:rPr>
        <w:t>as amended by various supplemental agreements</w:t>
      </w:r>
      <w:r w:rsidRPr="00C6684A" w:rsidR="00041BCD">
        <w:rPr>
          <w:rFonts w:asciiTheme="minorHAnsi" w:hAnsiTheme="minorHAnsi" w:cstheme="minorHAnsi"/>
        </w:rPr>
        <w:t>;</w:t>
      </w:r>
    </w:p>
    <w:bookmarkEnd w:id="424"/>
    <w:p w:rsidRPr="00C6684A" w:rsidR="00041BCD" w:rsidP="003A0A24" w:rsidRDefault="006F1806" w14:paraId="4EE9631E" w14:textId="7C8E7367">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Previous Notification Factor</w:t>
      </w:r>
      <w:r w:rsidRPr="00C6684A">
        <w:rPr>
          <w:rFonts w:asciiTheme="minorHAnsi" w:hAnsiTheme="minorHAnsi" w:cstheme="minorHAnsi"/>
          <w:b/>
        </w:rPr>
        <w:t>"</w:t>
      </w:r>
      <w:r w:rsidRPr="00C6684A" w:rsidR="00041BCD">
        <w:rPr>
          <w:rFonts w:asciiTheme="minorHAnsi" w:hAnsiTheme="minorHAnsi" w:cstheme="minorHAnsi"/>
        </w:rPr>
        <w:t xml:space="preserve"> means the Notification Factor as established by reference to Column C, D or E of </w:t>
      </w:r>
      <w:r w:rsidRPr="00C6684A" w:rsidR="005D0009">
        <w:rPr>
          <w:rFonts w:asciiTheme="minorHAnsi" w:hAnsiTheme="minorHAnsi" w:cstheme="minorHAnsi"/>
        </w:rPr>
        <w:t xml:space="preserve">Annex A </w:t>
      </w:r>
      <w:r w:rsidRPr="00C6684A" w:rsidR="00041BCD">
        <w:rPr>
          <w:rFonts w:asciiTheme="minorHAnsi" w:hAnsiTheme="minorHAnsi" w:cstheme="minorHAnsi"/>
        </w:rPr>
        <w:t xml:space="preserve">to </w:t>
      </w:r>
      <w:r w:rsidRPr="00C6684A" w:rsidR="005D0009">
        <w:rPr>
          <w:rFonts w:asciiTheme="minorHAnsi" w:hAnsiTheme="minorHAnsi" w:cstheme="minorHAnsi"/>
        </w:rPr>
        <w:t xml:space="preserve">Part 3 </w:t>
      </w:r>
      <w:r w:rsidRPr="00C6684A" w:rsidR="00041BCD">
        <w:rPr>
          <w:rFonts w:asciiTheme="minorHAnsi" w:hAnsiTheme="minorHAnsi" w:cstheme="minorHAnsi"/>
        </w:rPr>
        <w:t xml:space="preserve">of </w:t>
      </w:r>
      <w:r w:rsidRPr="00C6684A" w:rsidR="00BB4B2D">
        <w:rPr>
          <w:rFonts w:asciiTheme="minorHAnsi" w:hAnsiTheme="minorHAnsi" w:cstheme="minorHAnsi"/>
        </w:rPr>
        <w:t xml:space="preserve">Schedule 4 </w:t>
      </w:r>
      <w:r w:rsidRPr="00C6684A" w:rsidR="00041BCD">
        <w:rPr>
          <w:rFonts w:asciiTheme="minorHAnsi" w:hAnsiTheme="minorHAnsi" w:cstheme="minorHAnsi"/>
        </w:rPr>
        <w:t>under the relevant Previous Access Agreement; and</w:t>
      </w:r>
    </w:p>
    <w:p w:rsidRPr="00C6684A" w:rsidR="00041BCD" w:rsidP="007B287B" w:rsidRDefault="006F1806" w14:paraId="6A8C507C" w14:textId="6146BFE7">
      <w:pPr>
        <w:pStyle w:val="BodyText3"/>
        <w:rPr>
          <w:rFonts w:asciiTheme="minorHAnsi" w:hAnsiTheme="minorHAnsi" w:cstheme="minorHAnsi"/>
        </w:rPr>
      </w:pPr>
      <w:r w:rsidRPr="00C6684A">
        <w:rPr>
          <w:rFonts w:asciiTheme="minorHAnsi" w:hAnsiTheme="minorHAnsi" w:cstheme="minorHAnsi"/>
          <w:b/>
        </w:rPr>
        <w:t>"</w:t>
      </w:r>
      <w:r w:rsidRPr="00C6684A" w:rsidR="00041BCD">
        <w:rPr>
          <w:rFonts w:asciiTheme="minorHAnsi" w:hAnsiTheme="minorHAnsi" w:cstheme="minorHAnsi"/>
          <w:b/>
        </w:rPr>
        <w:t>Transition Date</w:t>
      </w:r>
      <w:r w:rsidRPr="00C6684A">
        <w:rPr>
          <w:rFonts w:asciiTheme="minorHAnsi" w:hAnsiTheme="minorHAnsi" w:cstheme="minorHAnsi"/>
          <w:b/>
        </w:rPr>
        <w:t>"</w:t>
      </w:r>
      <w:r w:rsidRPr="00C6684A" w:rsidR="00041BCD">
        <w:rPr>
          <w:rFonts w:asciiTheme="minorHAnsi" w:hAnsiTheme="minorHAnsi" w:cstheme="minorHAnsi"/>
        </w:rPr>
        <w:t xml:space="preserve"> means the date on which this contract comes into effect for all purposes.</w:t>
      </w:r>
      <w:r w:rsidRPr="00C6684A" w:rsidR="00041BCD">
        <w:rPr>
          <w:rFonts w:asciiTheme="minorHAnsi" w:hAnsiTheme="minorHAnsi" w:cstheme="minorHAnsi"/>
        </w:rPr>
        <w:br w:type="page"/>
      </w:r>
    </w:p>
    <w:p w:rsidRPr="00C6684A" w:rsidR="00041BCD" w:rsidP="00935FA7" w:rsidRDefault="00041BCD" w14:paraId="23F8960A" w14:textId="77777777">
      <w:pPr>
        <w:pStyle w:val="Schedule"/>
        <w:rPr>
          <w:rFonts w:asciiTheme="minorHAnsi" w:hAnsiTheme="minorHAnsi" w:cstheme="minorHAnsi"/>
        </w:rPr>
      </w:pPr>
      <w:bookmarkStart w:name="_Ref500149929" w:id="425"/>
      <w:bookmarkStart w:name="_Ref500165275" w:id="426"/>
      <w:bookmarkStart w:name="_Toc21464637" w:id="427"/>
      <w:r w:rsidRPr="00C6684A">
        <w:rPr>
          <w:rFonts w:asciiTheme="minorHAnsi" w:hAnsiTheme="minorHAnsi" w:cstheme="minorHAnsi"/>
        </w:rPr>
        <w:lastRenderedPageBreak/>
        <w:t>Schedule 1</w:t>
      </w:r>
      <w:bookmarkEnd w:id="425"/>
      <w:bookmarkEnd w:id="426"/>
      <w:bookmarkEnd w:id="427"/>
    </w:p>
    <w:p w:rsidRPr="00C6684A" w:rsidR="00041BCD" w:rsidP="001D0992" w:rsidRDefault="00041BCD" w14:paraId="12A0D42E" w14:textId="77777777">
      <w:pPr>
        <w:pStyle w:val="Schedule"/>
        <w:rPr>
          <w:rFonts w:asciiTheme="minorHAnsi" w:hAnsiTheme="minorHAnsi" w:cstheme="minorHAnsi"/>
          <w:b w:val="0"/>
        </w:rPr>
      </w:pPr>
      <w:bookmarkStart w:name="_Ref500149930" w:id="428"/>
      <w:bookmarkStart w:name="_Toc21464638" w:id="429"/>
      <w:r w:rsidRPr="00C6684A">
        <w:rPr>
          <w:rFonts w:asciiTheme="minorHAnsi" w:hAnsiTheme="minorHAnsi" w:cstheme="minorHAnsi"/>
          <w:b w:val="0"/>
        </w:rPr>
        <w:t>(Contract Particulars)</w:t>
      </w:r>
      <w:bookmarkEnd w:id="428"/>
      <w:bookmarkEnd w:id="429"/>
    </w:p>
    <w:p w:rsidRPr="00C6684A" w:rsidR="00041BCD" w:rsidP="00B8677C" w:rsidRDefault="003A0F1A" w14:paraId="3EF89452" w14:textId="3E55B341">
      <w:pPr>
        <w:pStyle w:val="ScheduleText"/>
        <w:rPr>
          <w:rFonts w:asciiTheme="minorHAnsi" w:hAnsiTheme="minorHAnsi" w:cstheme="minorHAnsi"/>
        </w:rPr>
      </w:pPr>
      <w:bookmarkStart w:name="_Ref500149931" w:id="430"/>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sidR="00041BCD">
        <w:rPr>
          <w:rFonts w:asciiTheme="minorHAnsi" w:hAnsiTheme="minorHAnsi" w:cstheme="minorHAnsi"/>
        </w:rPr>
        <w:t>s address for service of notices is:</w:t>
      </w:r>
      <w:bookmarkEnd w:id="430"/>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99"/>
        <w:gridCol w:w="5068"/>
      </w:tblGrid>
      <w:tr w:rsidRPr="00C6684A" w:rsidR="0009628C" w:rsidTr="0087582D" w14:paraId="6C50E33F" w14:textId="77777777">
        <w:tc>
          <w:tcPr>
            <w:tcW w:w="8567" w:type="dxa"/>
            <w:gridSpan w:val="2"/>
          </w:tcPr>
          <w:p w:rsidR="00FB2EFD" w:rsidP="0009628C" w:rsidRDefault="00FB2EFD" w14:paraId="6BCBD825" w14:textId="77777777">
            <w:pPr>
              <w:pStyle w:val="BodyText1"/>
              <w:spacing w:after="0"/>
              <w:jc w:val="left"/>
              <w:rPr>
                <w:rFonts w:asciiTheme="minorHAnsi" w:hAnsiTheme="minorHAnsi" w:cstheme="minorHAnsi"/>
              </w:rPr>
            </w:pPr>
            <w:proofErr w:type="spellStart"/>
            <w:r w:rsidRPr="00E87165">
              <w:t>Seilwaith</w:t>
            </w:r>
            <w:proofErr w:type="spellEnd"/>
            <w:r w:rsidRPr="00E87165">
              <w:t xml:space="preserve"> Amey Cymru / Amey Infrastructure Wales Limited</w:t>
            </w:r>
            <w:r w:rsidRPr="00C6684A">
              <w:rPr>
                <w:rFonts w:asciiTheme="minorHAnsi" w:hAnsiTheme="minorHAnsi" w:cstheme="minorHAnsi"/>
              </w:rPr>
              <w:t xml:space="preserve"> </w:t>
            </w:r>
          </w:p>
          <w:p w:rsidRPr="00C6684A" w:rsidR="0009628C" w:rsidP="0009628C" w:rsidRDefault="00076F0A" w14:paraId="4CF0BCD0" w14:textId="7A1DFEFB">
            <w:pPr>
              <w:pStyle w:val="BodyText1"/>
              <w:spacing w:after="0"/>
              <w:jc w:val="left"/>
              <w:rPr>
                <w:rFonts w:asciiTheme="minorHAnsi" w:hAnsiTheme="minorHAnsi" w:cstheme="minorHAnsi"/>
              </w:rPr>
            </w:pPr>
            <w:r w:rsidRPr="00C6684A">
              <w:rPr>
                <w:rFonts w:asciiTheme="minorHAnsi" w:hAnsiTheme="minorHAnsi" w:cstheme="minorHAnsi"/>
              </w:rPr>
              <w:t xml:space="preserve">10 </w:t>
            </w:r>
            <w:proofErr w:type="spellStart"/>
            <w:r w:rsidRPr="00C6684A">
              <w:rPr>
                <w:rFonts w:asciiTheme="minorHAnsi" w:hAnsiTheme="minorHAnsi" w:cstheme="minorHAnsi"/>
              </w:rPr>
              <w:t>Furnival</w:t>
            </w:r>
            <w:proofErr w:type="spellEnd"/>
            <w:r w:rsidRPr="00C6684A">
              <w:rPr>
                <w:rFonts w:asciiTheme="minorHAnsi" w:hAnsiTheme="minorHAnsi" w:cstheme="minorHAnsi"/>
              </w:rPr>
              <w:t xml:space="preserve"> Street</w:t>
            </w:r>
          </w:p>
          <w:p w:rsidRPr="00C6684A" w:rsidR="0009628C" w:rsidP="0009628C" w:rsidRDefault="00076F0A" w14:paraId="6C70D087" w14:textId="6416ECA1">
            <w:pPr>
              <w:pStyle w:val="BodyText1"/>
              <w:spacing w:after="0"/>
              <w:jc w:val="left"/>
              <w:rPr>
                <w:rFonts w:asciiTheme="minorHAnsi" w:hAnsiTheme="minorHAnsi" w:cstheme="minorHAnsi"/>
              </w:rPr>
            </w:pPr>
            <w:r w:rsidRPr="00C6684A">
              <w:rPr>
                <w:rFonts w:asciiTheme="minorHAnsi" w:hAnsiTheme="minorHAnsi" w:cstheme="minorHAnsi"/>
              </w:rPr>
              <w:t>London</w:t>
            </w:r>
          </w:p>
          <w:p w:rsidRPr="00C6684A" w:rsidR="0009628C" w:rsidP="00B8677C" w:rsidRDefault="00076F0A" w14:paraId="0F45300C" w14:textId="66EEAA4E">
            <w:pPr>
              <w:pStyle w:val="BodyText2"/>
              <w:ind w:left="0"/>
              <w:rPr>
                <w:rFonts w:asciiTheme="minorHAnsi" w:hAnsiTheme="minorHAnsi" w:cstheme="minorHAnsi"/>
              </w:rPr>
            </w:pPr>
            <w:r w:rsidRPr="00C6684A">
              <w:rPr>
                <w:rFonts w:asciiTheme="minorHAnsi" w:hAnsiTheme="minorHAnsi" w:cstheme="minorHAnsi"/>
              </w:rPr>
              <w:t>EC4A 1AB</w:t>
            </w:r>
            <w:r w:rsidRPr="00C6684A" w:rsidR="0009628C">
              <w:rPr>
                <w:rFonts w:asciiTheme="minorHAnsi" w:hAnsiTheme="minorHAnsi" w:cstheme="minorHAnsi"/>
              </w:rPr>
              <w:t xml:space="preserve"> </w:t>
            </w:r>
            <w:r w:rsidRPr="00C6684A" w:rsidR="00531A40">
              <w:rPr>
                <w:rFonts w:asciiTheme="minorHAnsi" w:hAnsiTheme="minorHAnsi" w:cstheme="minorHAnsi"/>
              </w:rPr>
              <w:t>s</w:t>
            </w:r>
          </w:p>
        </w:tc>
      </w:tr>
      <w:tr w:rsidRPr="00C6684A" w:rsidR="00041BCD" w:rsidTr="00E57306" w14:paraId="6FB63922" w14:textId="77777777">
        <w:tc>
          <w:tcPr>
            <w:tcW w:w="3499" w:type="dxa"/>
          </w:tcPr>
          <w:p w:rsidRPr="00C6684A" w:rsidR="00041BCD" w:rsidP="00B8677C" w:rsidRDefault="00041BCD" w14:paraId="17A99413" w14:textId="77777777">
            <w:pPr>
              <w:pStyle w:val="BodyText2"/>
              <w:ind w:left="0"/>
              <w:rPr>
                <w:rFonts w:asciiTheme="minorHAnsi" w:hAnsiTheme="minorHAnsi" w:cstheme="minorHAnsi"/>
              </w:rPr>
            </w:pPr>
            <w:r w:rsidRPr="00C6684A">
              <w:rPr>
                <w:rFonts w:asciiTheme="minorHAnsi" w:hAnsiTheme="minorHAnsi" w:cstheme="minorHAnsi"/>
              </w:rPr>
              <w:t>Email:</w:t>
            </w:r>
          </w:p>
        </w:tc>
        <w:tc>
          <w:tcPr>
            <w:tcW w:w="5068" w:type="dxa"/>
          </w:tcPr>
          <w:p w:rsidRPr="00C6684A" w:rsidR="00041BCD" w:rsidP="0009628C" w:rsidRDefault="00836EEF" w14:paraId="5FA24822" w14:textId="1E5CDF03">
            <w:pPr>
              <w:pStyle w:val="BodyText2"/>
              <w:ind w:left="0"/>
              <w:rPr>
                <w:rFonts w:asciiTheme="minorHAnsi" w:hAnsiTheme="minorHAnsi" w:cstheme="minorHAnsi"/>
              </w:rPr>
            </w:pPr>
            <w:hyperlink w:history="1" r:id="rId20">
              <w:r w:rsidRPr="00467403" w:rsidR="00937FC1">
                <w:rPr>
                  <w:rStyle w:val="Hyperlink"/>
                </w:rPr>
                <w:t>secretariat@amey.co.uk</w:t>
              </w:r>
            </w:hyperlink>
            <w:r w:rsidR="00937FC1">
              <w:rPr>
                <w:rStyle w:val="Hyperlink"/>
                <w:color w:val="auto"/>
              </w:rPr>
              <w:t xml:space="preserve"> </w:t>
            </w:r>
          </w:p>
        </w:tc>
      </w:tr>
      <w:tr w:rsidRPr="009226F7" w:rsidR="00041BCD" w:rsidTr="00B8677C" w14:paraId="2EEB44FD" w14:textId="77777777">
        <w:tc>
          <w:tcPr>
            <w:tcW w:w="8567" w:type="dxa"/>
            <w:gridSpan w:val="2"/>
          </w:tcPr>
          <w:p w:rsidRPr="00EB3FC5" w:rsidR="00EB3FC5" w:rsidP="00EB3FC5" w:rsidRDefault="00EB3FC5" w14:paraId="3B245442" w14:textId="77777777">
            <w:r w:rsidRPr="00EB3FC5">
              <w:t>All written notices to be copied to:</w:t>
            </w:r>
          </w:p>
          <w:p w:rsidRPr="00EB3FC5" w:rsidR="00EB3FC5" w:rsidP="00EB3FC5" w:rsidRDefault="00EB3FC5" w14:paraId="7BC1476F" w14:textId="77777777">
            <w:r w:rsidRPr="00EB3FC5">
              <w:t>"URGENT: INFRASTRUCTURE MANAGEMENT DIRECTOR"</w:t>
            </w:r>
          </w:p>
          <w:p w:rsidRPr="00EB3FC5" w:rsidR="00EB3FC5" w:rsidP="00EB3FC5" w:rsidRDefault="00FB2EFD" w14:paraId="40DE56E6" w14:textId="786800F3">
            <w:pPr>
              <w:jc w:val="left"/>
            </w:pPr>
            <w:proofErr w:type="spellStart"/>
            <w:r w:rsidRPr="00E87165">
              <w:t>Seilwaith</w:t>
            </w:r>
            <w:proofErr w:type="spellEnd"/>
            <w:r w:rsidRPr="00E87165">
              <w:t xml:space="preserve"> Amey Cymru / Amey Infrastructure Wales Limited</w:t>
            </w:r>
            <w:r w:rsidRPr="00EB3FC5" w:rsidR="00EB3FC5">
              <w:br/>
            </w:r>
            <w:r w:rsidRPr="00EB3FC5" w:rsidR="00EB3FC5">
              <w:t>Transport for Wales CVL Infrastructure Depot</w:t>
            </w:r>
            <w:r w:rsidRPr="00EB3FC5" w:rsidR="00EB3FC5">
              <w:br/>
            </w:r>
            <w:r w:rsidRPr="00EB3FC5" w:rsidR="00EB3FC5">
              <w:t xml:space="preserve">Ty </w:t>
            </w:r>
            <w:proofErr w:type="spellStart"/>
            <w:r w:rsidRPr="00EB3FC5" w:rsidR="00EB3FC5">
              <w:t>Trafnidiaeth</w:t>
            </w:r>
            <w:proofErr w:type="spellEnd"/>
            <w:r w:rsidRPr="00EB3FC5" w:rsidR="00EB3FC5">
              <w:br/>
            </w:r>
            <w:r w:rsidRPr="00EB3FC5" w:rsidR="00EB3FC5">
              <w:t>Treforest Industrial Estate</w:t>
            </w:r>
            <w:r w:rsidRPr="00EB3FC5" w:rsidR="00EB3FC5">
              <w:br/>
            </w:r>
            <w:r w:rsidRPr="00EB3FC5" w:rsidR="00EB3FC5">
              <w:t>PONTYPRIDD</w:t>
            </w:r>
            <w:r w:rsidRPr="00EB3FC5" w:rsidR="00EB3FC5">
              <w:br/>
            </w:r>
            <w:r w:rsidRPr="00EB3FC5" w:rsidR="00EB3FC5">
              <w:t>CF37 5UR</w:t>
            </w:r>
          </w:p>
          <w:p w:rsidRPr="00EB3FC5" w:rsidR="00041BCD" w:rsidP="009226F7" w:rsidRDefault="00041BCD" w14:paraId="7DB54A2B" w14:textId="27BD0C23">
            <w:pPr>
              <w:pStyle w:val="BodyText2"/>
              <w:spacing w:after="0"/>
              <w:ind w:left="0"/>
              <w:rPr>
                <w:rFonts w:asciiTheme="minorHAnsi" w:hAnsiTheme="minorHAnsi" w:cstheme="minorHAnsi"/>
              </w:rPr>
            </w:pPr>
          </w:p>
        </w:tc>
      </w:tr>
    </w:tbl>
    <w:p w:rsidRPr="00C6684A" w:rsidR="00041BCD" w:rsidP="00E57306" w:rsidRDefault="00041BCD" w14:paraId="1053BBB9" w14:textId="7CE00964">
      <w:pPr>
        <w:pStyle w:val="ScheduleText"/>
        <w:rPr>
          <w:rFonts w:asciiTheme="minorHAnsi" w:hAnsiTheme="minorHAnsi" w:cstheme="minorHAnsi"/>
        </w:rPr>
      </w:pPr>
      <w:bookmarkStart w:name="_Ref500149932" w:id="431"/>
      <w:r w:rsidRPr="00C6684A">
        <w:rPr>
          <w:rFonts w:asciiTheme="minorHAnsi" w:hAnsiTheme="minorHAnsi" w:cstheme="minorHAnsi"/>
        </w:rPr>
        <w:t>The Train Operator</w:t>
      </w:r>
      <w:r w:rsidRPr="00C6684A" w:rsidR="006F1806">
        <w:rPr>
          <w:rFonts w:asciiTheme="minorHAnsi" w:hAnsiTheme="minorHAnsi" w:cstheme="minorHAnsi"/>
        </w:rPr>
        <w:t>'</w:t>
      </w:r>
      <w:r w:rsidRPr="00C6684A">
        <w:rPr>
          <w:rFonts w:asciiTheme="minorHAnsi" w:hAnsiTheme="minorHAnsi" w:cstheme="minorHAnsi"/>
        </w:rPr>
        <w:t>s address for the service of notices is:</w:t>
      </w:r>
      <w:bookmarkEnd w:id="431"/>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99"/>
        <w:gridCol w:w="5068"/>
      </w:tblGrid>
      <w:tr w:rsidRPr="00C6684A" w:rsidR="00322815" w:rsidTr="0087582D" w14:paraId="04B306ED" w14:textId="77777777">
        <w:tc>
          <w:tcPr>
            <w:tcW w:w="8567" w:type="dxa"/>
            <w:gridSpan w:val="2"/>
          </w:tcPr>
          <w:p w:rsidRPr="00C6684A" w:rsidR="00322815" w:rsidP="00322815" w:rsidRDefault="009226F7" w14:paraId="1F9726AA" w14:textId="7A151E23">
            <w:pPr>
              <w:pStyle w:val="BodyText2"/>
              <w:ind w:left="0"/>
              <w:rPr>
                <w:rFonts w:asciiTheme="minorHAnsi" w:hAnsiTheme="minorHAnsi" w:cstheme="minorHAnsi"/>
              </w:rPr>
            </w:pPr>
            <w:r w:rsidRPr="00134412">
              <w:t>[</w:t>
            </w:r>
            <w:r w:rsidRPr="009226F7">
              <w:rPr>
                <w:highlight w:val="yellow"/>
              </w:rPr>
              <w:t>●</w:t>
            </w:r>
            <w:r w:rsidRPr="00134412">
              <w:t>]</w:t>
            </w:r>
          </w:p>
        </w:tc>
      </w:tr>
      <w:tr w:rsidRPr="00C6684A" w:rsidR="00041BCD" w:rsidTr="00CF3A98" w14:paraId="2D333B37" w14:textId="77777777">
        <w:tc>
          <w:tcPr>
            <w:tcW w:w="3499" w:type="dxa"/>
          </w:tcPr>
          <w:p w:rsidRPr="00C6684A" w:rsidR="00041BCD" w:rsidP="00CF3A98" w:rsidRDefault="00041BCD" w14:paraId="6FB3AD54" w14:textId="77777777">
            <w:pPr>
              <w:pStyle w:val="BodyText2"/>
              <w:ind w:left="0"/>
              <w:rPr>
                <w:rFonts w:asciiTheme="minorHAnsi" w:hAnsiTheme="minorHAnsi" w:cstheme="minorHAnsi"/>
              </w:rPr>
            </w:pPr>
            <w:r w:rsidRPr="00C6684A">
              <w:rPr>
                <w:rFonts w:asciiTheme="minorHAnsi" w:hAnsiTheme="minorHAnsi" w:cstheme="minorHAnsi"/>
              </w:rPr>
              <w:t>Email:</w:t>
            </w:r>
          </w:p>
        </w:tc>
        <w:tc>
          <w:tcPr>
            <w:tcW w:w="5068" w:type="dxa"/>
          </w:tcPr>
          <w:p w:rsidRPr="00937FC1" w:rsidR="00041BCD" w:rsidP="00937FC1" w:rsidRDefault="009226F7" w14:paraId="5B0D6D9E" w14:textId="7701BCAC">
            <w:pPr>
              <w:rPr>
                <w:rFonts w:ascii="Calibri" w:hAnsi="Calibri" w:cs="Calibri"/>
              </w:rPr>
            </w:pPr>
            <w:r w:rsidRPr="00134412">
              <w:t>[</w:t>
            </w:r>
            <w:r w:rsidRPr="009226F7">
              <w:rPr>
                <w:highlight w:val="yellow"/>
              </w:rPr>
              <w:t>●</w:t>
            </w:r>
            <w:r w:rsidRPr="00134412">
              <w:t>]</w:t>
            </w:r>
          </w:p>
        </w:tc>
      </w:tr>
      <w:tr w:rsidRPr="00C6684A" w:rsidR="00041BCD" w:rsidTr="00CF3A98" w14:paraId="49590856" w14:textId="77777777">
        <w:tc>
          <w:tcPr>
            <w:tcW w:w="8567" w:type="dxa"/>
            <w:gridSpan w:val="2"/>
          </w:tcPr>
          <w:p w:rsidRPr="00C6684A" w:rsidR="00041BCD" w:rsidP="00CF3A98" w:rsidRDefault="00041BCD" w14:paraId="21736747" w14:textId="1DF348CF">
            <w:pPr>
              <w:pStyle w:val="BodyText2"/>
              <w:ind w:left="0"/>
              <w:rPr>
                <w:rFonts w:asciiTheme="minorHAnsi" w:hAnsiTheme="minorHAnsi" w:cstheme="minorHAnsi"/>
              </w:rPr>
            </w:pPr>
            <w:r w:rsidRPr="00C6684A">
              <w:rPr>
                <w:rFonts w:asciiTheme="minorHAnsi" w:hAnsiTheme="minorHAnsi" w:cstheme="minorHAnsi"/>
              </w:rPr>
              <w:t>All written notices to be marked:</w:t>
            </w:r>
            <w:r w:rsidR="009226F7">
              <w:rPr>
                <w:rFonts w:asciiTheme="minorHAnsi" w:hAnsiTheme="minorHAnsi" w:cstheme="minorHAnsi"/>
              </w:rPr>
              <w:t xml:space="preserve"> </w:t>
            </w:r>
            <w:r w:rsidRPr="00134412" w:rsidR="009226F7">
              <w:t>[</w:t>
            </w:r>
            <w:r w:rsidRPr="009226F7" w:rsidR="009226F7">
              <w:rPr>
                <w:highlight w:val="yellow"/>
              </w:rPr>
              <w:t>●</w:t>
            </w:r>
            <w:r w:rsidRPr="00134412" w:rsidR="009226F7">
              <w:t>]</w:t>
            </w:r>
          </w:p>
          <w:p w:rsidRPr="00C6684A" w:rsidR="002514B5" w:rsidP="002514B5" w:rsidRDefault="002514B5" w14:paraId="75939EA4" w14:textId="41E66587">
            <w:pPr>
              <w:pStyle w:val="BodyText2"/>
              <w:ind w:left="0"/>
              <w:rPr>
                <w:rFonts w:asciiTheme="minorHAnsi" w:hAnsiTheme="minorHAnsi" w:cstheme="minorHAnsi"/>
              </w:rPr>
            </w:pPr>
            <w:r w:rsidRPr="00C6684A">
              <w:rPr>
                <w:rFonts w:asciiTheme="minorHAnsi" w:hAnsiTheme="minorHAnsi" w:cstheme="minorHAnsi"/>
              </w:rPr>
              <w:t>All written notices to be copied to:</w:t>
            </w:r>
            <w:r w:rsidR="009226F7">
              <w:rPr>
                <w:rFonts w:asciiTheme="minorHAnsi" w:hAnsiTheme="minorHAnsi" w:cstheme="minorHAnsi"/>
              </w:rPr>
              <w:t xml:space="preserve"> </w:t>
            </w:r>
            <w:r w:rsidRPr="00134412" w:rsidR="009226F7">
              <w:t>[</w:t>
            </w:r>
            <w:r w:rsidRPr="009226F7" w:rsidR="009226F7">
              <w:rPr>
                <w:highlight w:val="yellow"/>
              </w:rPr>
              <w:t>●</w:t>
            </w:r>
            <w:r w:rsidRPr="00134412" w:rsidR="009226F7">
              <w:t>]</w:t>
            </w:r>
          </w:p>
          <w:p w:rsidR="009226F7" w:rsidP="002514B5" w:rsidRDefault="009226F7" w14:paraId="50575756" w14:textId="77777777">
            <w:pPr>
              <w:pStyle w:val="BodyText2"/>
              <w:spacing w:after="0"/>
              <w:ind w:left="0"/>
            </w:pPr>
            <w:r w:rsidRPr="00134412">
              <w:t>[</w:t>
            </w:r>
            <w:r w:rsidRPr="009226F7">
              <w:rPr>
                <w:highlight w:val="yellow"/>
              </w:rPr>
              <w:t>●</w:t>
            </w:r>
            <w:r w:rsidRPr="00134412">
              <w:t>]</w:t>
            </w:r>
          </w:p>
          <w:p w:rsidRPr="00C6684A" w:rsidR="00041BCD" w:rsidP="009226F7" w:rsidRDefault="00041BCD" w14:paraId="3AF44DCA" w14:textId="45C8A4FA">
            <w:pPr>
              <w:pStyle w:val="BodyText2"/>
              <w:spacing w:after="0"/>
              <w:ind w:left="0"/>
              <w:rPr>
                <w:rFonts w:asciiTheme="minorHAnsi" w:hAnsiTheme="minorHAnsi" w:cstheme="minorHAnsi"/>
              </w:rPr>
            </w:pPr>
          </w:p>
        </w:tc>
      </w:tr>
    </w:tbl>
    <w:p w:rsidRPr="00C6684A" w:rsidR="00041BCD" w:rsidP="00E57306" w:rsidRDefault="00041BCD" w14:paraId="12B67DA5" w14:textId="77777777">
      <w:pPr>
        <w:pStyle w:val="BodyText2"/>
        <w:rPr>
          <w:rFonts w:asciiTheme="minorHAnsi" w:hAnsiTheme="minorHAnsi" w:cstheme="minorHAnsi"/>
        </w:rPr>
      </w:pPr>
    </w:p>
    <w:p w:rsidRPr="00C6684A" w:rsidR="00041BCD" w:rsidRDefault="00041BCD" w14:paraId="7DFEE267"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041BCD" w:rsidP="00941C73" w:rsidRDefault="00041BCD" w14:paraId="364083DA" w14:textId="77777777">
      <w:pPr>
        <w:pStyle w:val="Schedule"/>
        <w:rPr>
          <w:rFonts w:asciiTheme="minorHAnsi" w:hAnsiTheme="minorHAnsi" w:cstheme="minorHAnsi"/>
        </w:rPr>
      </w:pPr>
      <w:bookmarkStart w:name="_Ref500149933" w:id="432"/>
      <w:bookmarkStart w:name="_Toc21464639" w:id="433"/>
      <w:r w:rsidRPr="00C6684A">
        <w:rPr>
          <w:rFonts w:asciiTheme="minorHAnsi" w:hAnsiTheme="minorHAnsi" w:cstheme="minorHAnsi"/>
        </w:rPr>
        <w:lastRenderedPageBreak/>
        <w:t>Schedule 2</w:t>
      </w:r>
      <w:bookmarkEnd w:id="432"/>
      <w:bookmarkEnd w:id="433"/>
    </w:p>
    <w:p w:rsidRPr="00C6684A" w:rsidR="00041BCD" w:rsidP="00941C73" w:rsidRDefault="00041BCD" w14:paraId="640F148A" w14:textId="77777777">
      <w:pPr>
        <w:pStyle w:val="Schedule"/>
        <w:rPr>
          <w:rFonts w:asciiTheme="minorHAnsi" w:hAnsiTheme="minorHAnsi" w:cstheme="minorHAnsi"/>
          <w:b w:val="0"/>
        </w:rPr>
      </w:pPr>
      <w:bookmarkStart w:name="_Ref500149934" w:id="434"/>
      <w:bookmarkStart w:name="_Toc21464640" w:id="435"/>
      <w:r w:rsidRPr="00C6684A">
        <w:rPr>
          <w:rFonts w:asciiTheme="minorHAnsi" w:hAnsiTheme="minorHAnsi" w:cstheme="minorHAnsi"/>
          <w:b w:val="0"/>
        </w:rPr>
        <w:t>(The Routes)</w:t>
      </w:r>
      <w:bookmarkEnd w:id="434"/>
      <w:bookmarkEnd w:id="435"/>
    </w:p>
    <w:p w:rsidRPr="00C6684A" w:rsidR="00041BCD" w:rsidP="00941C73" w:rsidRDefault="00041BCD" w14:paraId="3193E3E0" w14:textId="6B390A43">
      <w:pPr>
        <w:pStyle w:val="ScheduleText"/>
        <w:rPr>
          <w:rFonts w:asciiTheme="minorHAnsi" w:hAnsiTheme="minorHAnsi" w:cstheme="minorHAnsi"/>
        </w:rPr>
      </w:pPr>
      <w:bookmarkStart w:name="_Ref500149935" w:id="436"/>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provide the Services, the Train Oper</w:t>
      </w:r>
      <w:r w:rsidRPr="00C6684A" w:rsidR="00AE1902">
        <w:rPr>
          <w:rFonts w:asciiTheme="minorHAnsi" w:hAnsiTheme="minorHAnsi" w:cstheme="minorHAnsi"/>
        </w:rPr>
        <w:t>ator has permission to use the R</w:t>
      </w:r>
      <w:r w:rsidRPr="00C6684A">
        <w:rPr>
          <w:rFonts w:asciiTheme="minorHAnsi" w:hAnsiTheme="minorHAnsi" w:cstheme="minorHAnsi"/>
        </w:rPr>
        <w:t xml:space="preserve">outes specified in Column 1 of </w:t>
      </w:r>
      <w:bookmarkStart w:name="DocXTextRef231" w:id="437"/>
      <w:r w:rsidRPr="00C6684A">
        <w:rPr>
          <w:rFonts w:asciiTheme="minorHAnsi" w:hAnsiTheme="minorHAnsi" w:cstheme="minorHAnsi"/>
        </w:rPr>
        <w:t>Table 2.</w:t>
      </w:r>
      <w:bookmarkEnd w:id="437"/>
      <w:r w:rsidR="001E39E3">
        <w:rPr>
          <w:rFonts w:asciiTheme="minorHAnsi" w:hAnsiTheme="minorHAnsi" w:cstheme="minorHAnsi"/>
        </w:rPr>
        <w:t xml:space="preserve">1 </w:t>
      </w:r>
      <w:r w:rsidRPr="00C6684A">
        <w:rPr>
          <w:rFonts w:asciiTheme="minorHAnsi" w:hAnsiTheme="minorHAnsi" w:cstheme="minorHAnsi"/>
        </w:rPr>
        <w:t xml:space="preserve">and </w:t>
      </w:r>
      <w:bookmarkStart w:name="DocXTextRef232" w:id="438"/>
      <w:r w:rsidRPr="00C6684A">
        <w:rPr>
          <w:rFonts w:asciiTheme="minorHAnsi" w:hAnsiTheme="minorHAnsi" w:cstheme="minorHAnsi"/>
        </w:rPr>
        <w:t>Table 2.</w:t>
      </w:r>
      <w:bookmarkEnd w:id="438"/>
      <w:r w:rsidRPr="00C6684A" w:rsidR="00BD1E11">
        <w:rPr>
          <w:rFonts w:asciiTheme="minorHAnsi" w:hAnsiTheme="minorHAnsi" w:cstheme="minorHAnsi"/>
        </w:rPr>
        <w:t>2</w:t>
      </w:r>
      <w:r w:rsidRPr="00C6684A">
        <w:rPr>
          <w:rFonts w:asciiTheme="minorHAnsi" w:hAnsiTheme="minorHAnsi" w:cstheme="minorHAnsi"/>
        </w:rPr>
        <w:t xml:space="preserve"> of</w:t>
      </w:r>
      <w:r w:rsidRPr="00C6684A" w:rsidR="00BB4B2D">
        <w:rPr>
          <w:rFonts w:asciiTheme="minorHAnsi" w:hAnsiTheme="minorHAnsi" w:cstheme="minorHAnsi"/>
        </w:rPr>
        <w:t xml:space="preserve"> Schedule 5</w:t>
      </w:r>
      <w:r w:rsidRPr="00C6684A">
        <w:rPr>
          <w:rFonts w:asciiTheme="minorHAnsi" w:hAnsiTheme="minorHAnsi" w:cstheme="minorHAnsi"/>
        </w:rPr>
        <w:t>.</w:t>
      </w:r>
      <w:bookmarkEnd w:id="436"/>
    </w:p>
    <w:p w:rsidRPr="00C6684A" w:rsidR="00041BCD" w:rsidP="00941C73" w:rsidRDefault="00041BCD" w14:paraId="1199D7E1" w14:textId="58554AA5">
      <w:pPr>
        <w:pStyle w:val="ScheduleText"/>
        <w:rPr>
          <w:rFonts w:asciiTheme="minorHAnsi" w:hAnsiTheme="minorHAnsi" w:cstheme="minorHAnsi"/>
        </w:rPr>
      </w:pPr>
      <w:bookmarkStart w:name="_Ref500149936" w:id="439"/>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provide Services when any part of the</w:t>
      </w:r>
      <w:r w:rsidRPr="00C6684A" w:rsidR="00AE1902">
        <w:rPr>
          <w:rFonts w:asciiTheme="minorHAnsi" w:hAnsiTheme="minorHAnsi" w:cstheme="minorHAnsi"/>
        </w:rPr>
        <w:t xml:space="preserve"> R</w:t>
      </w:r>
      <w:r w:rsidRPr="00C6684A">
        <w:rPr>
          <w:rFonts w:asciiTheme="minorHAnsi" w:hAnsiTheme="minorHAnsi" w:cstheme="minorHAnsi"/>
        </w:rPr>
        <w:t>oute is unavailable, the Train Operator has pe</w:t>
      </w:r>
      <w:r w:rsidRPr="00C6684A" w:rsidR="00AE1902">
        <w:rPr>
          <w:rFonts w:asciiTheme="minorHAnsi" w:hAnsiTheme="minorHAnsi" w:cstheme="minorHAnsi"/>
        </w:rPr>
        <w:t>rmission to use any reasonable R</w:t>
      </w:r>
      <w:r w:rsidRPr="00C6684A">
        <w:rPr>
          <w:rFonts w:asciiTheme="minorHAnsi" w:hAnsiTheme="minorHAnsi" w:cstheme="minorHAnsi"/>
        </w:rPr>
        <w:t>oute for diversionary purposes, subject to obtaining any necessary route clearance for th</w:t>
      </w:r>
      <w:r w:rsidRPr="00C6684A" w:rsidR="00AE1902">
        <w:rPr>
          <w:rFonts w:asciiTheme="minorHAnsi" w:hAnsiTheme="minorHAnsi" w:cstheme="minorHAnsi"/>
        </w:rPr>
        <w:t>e Specified Equipment over the R</w:t>
      </w:r>
      <w:r w:rsidRPr="00C6684A">
        <w:rPr>
          <w:rFonts w:asciiTheme="minorHAnsi" w:hAnsiTheme="minorHAnsi" w:cstheme="minorHAnsi"/>
        </w:rPr>
        <w:t>oute in question</w:t>
      </w:r>
      <w:bookmarkEnd w:id="439"/>
      <w:r w:rsidRPr="00C6684A" w:rsidR="00D82DDA">
        <w:rPr>
          <w:rFonts w:asciiTheme="minorHAnsi" w:hAnsiTheme="minorHAnsi" w:cstheme="minorHAnsi"/>
        </w:rPr>
        <w:t>.</w:t>
      </w:r>
    </w:p>
    <w:p w:rsidRPr="00C6684A" w:rsidR="00041BCD" w:rsidP="00941C73" w:rsidRDefault="00041BCD" w14:paraId="55FB7B80" w14:textId="031BEDF2">
      <w:pPr>
        <w:pStyle w:val="ScheduleText"/>
        <w:rPr>
          <w:rFonts w:asciiTheme="minorHAnsi" w:hAnsiTheme="minorHAnsi" w:cstheme="minorHAnsi"/>
        </w:rPr>
      </w:pPr>
      <w:bookmarkStart w:name="_Ref500149937" w:id="440"/>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make Ancillary Movements, the Train Operator has pe</w:t>
      </w:r>
      <w:r w:rsidRPr="00C6684A" w:rsidR="00AE1902">
        <w:rPr>
          <w:rFonts w:asciiTheme="minorHAnsi" w:hAnsiTheme="minorHAnsi" w:cstheme="minorHAnsi"/>
        </w:rPr>
        <w:t>rmission to use any reasonable R</w:t>
      </w:r>
      <w:r w:rsidRPr="00C6684A">
        <w:rPr>
          <w:rFonts w:asciiTheme="minorHAnsi" w:hAnsiTheme="minorHAnsi" w:cstheme="minorHAnsi"/>
        </w:rPr>
        <w:t xml:space="preserve">oute, subject to obtaining any necessary route clearance for the Specified Equipment </w:t>
      </w:r>
      <w:r w:rsidRPr="00C6684A" w:rsidR="00167FBA">
        <w:rPr>
          <w:rFonts w:asciiTheme="minorHAnsi" w:hAnsiTheme="minorHAnsi" w:cstheme="minorHAnsi"/>
        </w:rPr>
        <w:t>over</w:t>
      </w:r>
      <w:r w:rsidRPr="00C6684A">
        <w:rPr>
          <w:rFonts w:asciiTheme="minorHAnsi" w:hAnsiTheme="minorHAnsi" w:cstheme="minorHAnsi"/>
        </w:rPr>
        <w:t xml:space="preserve"> the </w:t>
      </w:r>
      <w:r w:rsidRPr="00C6684A" w:rsidR="00AE1902">
        <w:rPr>
          <w:rFonts w:asciiTheme="minorHAnsi" w:hAnsiTheme="minorHAnsi" w:cstheme="minorHAnsi"/>
        </w:rPr>
        <w:t>Route</w:t>
      </w:r>
      <w:r w:rsidRPr="00C6684A">
        <w:rPr>
          <w:rFonts w:asciiTheme="minorHAnsi" w:hAnsiTheme="minorHAnsi" w:cstheme="minorHAnsi"/>
        </w:rPr>
        <w:t xml:space="preserve"> in question</w:t>
      </w:r>
      <w:bookmarkEnd w:id="440"/>
      <w:r w:rsidRPr="00C6684A" w:rsidR="00392A43">
        <w:rPr>
          <w:rFonts w:asciiTheme="minorHAnsi" w:hAnsiTheme="minorHAnsi" w:cstheme="minorHAnsi"/>
        </w:rPr>
        <w:t xml:space="preserve">.  </w:t>
      </w:r>
    </w:p>
    <w:p w:rsidRPr="00C6684A" w:rsidR="00041BCD" w:rsidP="00941C73" w:rsidRDefault="00041BCD" w14:paraId="2BBDB026" w14:textId="5D7A0791">
      <w:pPr>
        <w:pStyle w:val="ScheduleText"/>
        <w:rPr>
          <w:rFonts w:asciiTheme="minorHAnsi" w:hAnsiTheme="minorHAnsi" w:cstheme="minorHAnsi"/>
        </w:rPr>
      </w:pPr>
      <w:bookmarkStart w:name="_Ref500149938" w:id="441"/>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Stable railway vehicles, the Train Operator has permission to use any reasonable location, subject to obtaining any necessary route clearance for the Specified Equipment </w:t>
      </w:r>
      <w:r w:rsidRPr="00C6684A" w:rsidR="00322815">
        <w:rPr>
          <w:rFonts w:asciiTheme="minorHAnsi" w:hAnsiTheme="minorHAnsi" w:cstheme="minorHAnsi"/>
        </w:rPr>
        <w:t>over</w:t>
      </w:r>
      <w:r w:rsidRPr="00C6684A">
        <w:rPr>
          <w:rFonts w:asciiTheme="minorHAnsi" w:hAnsiTheme="minorHAnsi" w:cstheme="minorHAnsi"/>
        </w:rPr>
        <w:t xml:space="preserve"> the </w:t>
      </w:r>
      <w:r w:rsidRPr="00C6684A" w:rsidR="00AE1902">
        <w:rPr>
          <w:rFonts w:asciiTheme="minorHAnsi" w:hAnsiTheme="minorHAnsi" w:cstheme="minorHAnsi"/>
        </w:rPr>
        <w:t>Route</w:t>
      </w:r>
      <w:r w:rsidRPr="00C6684A">
        <w:rPr>
          <w:rFonts w:asciiTheme="minorHAnsi" w:hAnsiTheme="minorHAnsi" w:cstheme="minorHAnsi"/>
        </w:rPr>
        <w:t xml:space="preserve"> </w:t>
      </w:r>
      <w:r w:rsidRPr="00C6684A" w:rsidR="00AE1902">
        <w:rPr>
          <w:rFonts w:asciiTheme="minorHAnsi" w:hAnsiTheme="minorHAnsi" w:cstheme="minorHAnsi"/>
        </w:rPr>
        <w:t xml:space="preserve">and location </w:t>
      </w:r>
      <w:r w:rsidRPr="00C6684A">
        <w:rPr>
          <w:rFonts w:asciiTheme="minorHAnsi" w:hAnsiTheme="minorHAnsi" w:cstheme="minorHAnsi"/>
        </w:rPr>
        <w:t>in question.</w:t>
      </w:r>
      <w:bookmarkEnd w:id="441"/>
    </w:p>
    <w:p w:rsidRPr="00C6684A" w:rsidR="00041BCD" w:rsidP="00941C73" w:rsidRDefault="00322815" w14:paraId="271B62B2" w14:textId="765E98A9">
      <w:pPr>
        <w:pStyle w:val="ScheduleText"/>
        <w:rPr>
          <w:rFonts w:asciiTheme="minorHAnsi" w:hAnsiTheme="minorHAnsi" w:cstheme="minorHAnsi"/>
        </w:rPr>
      </w:pPr>
      <w:bookmarkStart w:name="_Ref500149939" w:id="442"/>
      <w:r w:rsidRPr="00C6684A">
        <w:rPr>
          <w:rFonts w:asciiTheme="minorHAnsi" w:hAnsiTheme="minorHAnsi" w:cstheme="minorHAnsi"/>
        </w:rPr>
        <w:t>Use of all R</w:t>
      </w:r>
      <w:r w:rsidRPr="00C6684A" w:rsidR="00041BCD">
        <w:rPr>
          <w:rFonts w:asciiTheme="minorHAnsi" w:hAnsiTheme="minorHAnsi" w:cstheme="minorHAnsi"/>
        </w:rPr>
        <w:t xml:space="preserve">outes is subject to the </w:t>
      </w:r>
      <w:r w:rsidRPr="00C6684A">
        <w:rPr>
          <w:rFonts w:asciiTheme="minorHAnsi" w:hAnsiTheme="minorHAnsi" w:cstheme="minorHAnsi"/>
        </w:rPr>
        <w:t xml:space="preserve">CVL </w:t>
      </w:r>
      <w:r w:rsidRPr="00C6684A" w:rsidR="00041BCD">
        <w:rPr>
          <w:rFonts w:asciiTheme="minorHAnsi" w:hAnsiTheme="minorHAnsi" w:cstheme="minorHAnsi"/>
        </w:rPr>
        <w:t>Network Code.</w:t>
      </w:r>
      <w:bookmarkEnd w:id="442"/>
    </w:p>
    <w:p w:rsidRPr="00C6684A" w:rsidR="00041BCD" w:rsidRDefault="00041BCD" w14:paraId="60A605AD"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041BCD" w:rsidP="00941C73" w:rsidRDefault="00041BCD" w14:paraId="5C34B4D5" w14:textId="77777777">
      <w:pPr>
        <w:pStyle w:val="Schedule"/>
        <w:rPr>
          <w:rFonts w:asciiTheme="minorHAnsi" w:hAnsiTheme="minorHAnsi" w:cstheme="minorHAnsi"/>
        </w:rPr>
      </w:pPr>
      <w:bookmarkStart w:name="_Ref500149940" w:id="443"/>
      <w:bookmarkStart w:name="_Toc21464641" w:id="444"/>
      <w:r w:rsidRPr="00C6684A">
        <w:rPr>
          <w:rFonts w:asciiTheme="minorHAnsi" w:hAnsiTheme="minorHAnsi" w:cstheme="minorHAnsi"/>
        </w:rPr>
        <w:lastRenderedPageBreak/>
        <w:t>Schedule 3</w:t>
      </w:r>
      <w:bookmarkEnd w:id="443"/>
      <w:bookmarkEnd w:id="444"/>
    </w:p>
    <w:p w:rsidRPr="00C6684A" w:rsidR="00041BCD" w:rsidP="00941C73" w:rsidRDefault="00041BCD" w14:paraId="6D0A3A4D" w14:textId="77777777">
      <w:pPr>
        <w:pStyle w:val="Schedule"/>
        <w:rPr>
          <w:rFonts w:asciiTheme="minorHAnsi" w:hAnsiTheme="minorHAnsi" w:cstheme="minorHAnsi"/>
          <w:b w:val="0"/>
        </w:rPr>
      </w:pPr>
      <w:bookmarkStart w:name="_Ref500149941" w:id="445"/>
      <w:bookmarkStart w:name="_Toc21464642" w:id="446"/>
      <w:r w:rsidRPr="00C6684A">
        <w:rPr>
          <w:rFonts w:asciiTheme="minorHAnsi" w:hAnsiTheme="minorHAnsi" w:cstheme="minorHAnsi"/>
          <w:b w:val="0"/>
        </w:rPr>
        <w:t>(Collateral Agreements)</w:t>
      </w:r>
      <w:bookmarkEnd w:id="445"/>
      <w:bookmarkEnd w:id="446"/>
    </w:p>
    <w:p w:rsidRPr="00F130D2" w:rsidR="00041BCD" w:rsidP="00F130D2" w:rsidRDefault="00FB2EFD" w14:paraId="3C6B7D88" w14:textId="33F5DD65">
      <w:pPr>
        <w:pStyle w:val="ScheduleText"/>
      </w:pPr>
      <w:bookmarkStart w:name="_Ref500149942" w:id="447"/>
      <w:r>
        <w:t>Not used</w:t>
      </w:r>
      <w:r w:rsidR="00F130D2">
        <w:t>.</w:t>
      </w:r>
      <w:bookmarkEnd w:id="447"/>
    </w:p>
    <w:p w:rsidR="00134F17" w:rsidP="00134F17" w:rsidRDefault="00134F17" w14:paraId="09B6D12F" w14:textId="77777777">
      <w:pPr>
        <w:pStyle w:val="ScheduleText"/>
      </w:pPr>
      <w:r>
        <w:t>An agreement under which the Train Operator agrees to become a party to the Claims Allocation and Handling Agreement and, for the purpose of Schedule 6, the Claims Allocation and Handling Agreement.</w:t>
      </w:r>
    </w:p>
    <w:p w:rsidR="00134F17" w:rsidP="00134F17" w:rsidRDefault="00134F17" w14:paraId="4583A362" w14:textId="77777777">
      <w:pPr>
        <w:pStyle w:val="ScheduleText"/>
      </w:pPr>
      <w:r>
        <w:t>A Franchise Agreement between (1) the ODP and (2) the Welsh Ministers under the Act under which the Franchise Operator undertakes to provide or procure the provision of all or a material part of the Services.</w:t>
      </w:r>
    </w:p>
    <w:p w:rsidR="00134F17" w:rsidP="00134F17" w:rsidRDefault="00134F17" w14:paraId="661FBFFD" w14:textId="77777777">
      <w:pPr>
        <w:pStyle w:val="ScheduleText"/>
      </w:pPr>
      <w:r>
        <w:t>A document entitled CVL Emergency Access Code as agreed between the parties and approved or directed by ORR and, for the purpose of Schedule 6, the CVL Emergency Access Code.</w:t>
      </w:r>
    </w:p>
    <w:p w:rsidR="00134F17" w:rsidP="00134F17" w:rsidRDefault="00134F17" w14:paraId="6B15417F" w14:textId="77777777">
      <w:pPr>
        <w:pStyle w:val="ScheduleText"/>
      </w:pPr>
      <w:r>
        <w:t>The KAOL Subcontract.</w:t>
      </w:r>
    </w:p>
    <w:p w:rsidR="00134F17" w:rsidP="00134F17" w:rsidRDefault="00134F17" w14:paraId="389C0B6F" w14:textId="5FD5533C">
      <w:pPr>
        <w:pStyle w:val="ScheduleText"/>
      </w:pPr>
      <w:r>
        <w:t>The Infrastructure Agreement.</w:t>
      </w:r>
    </w:p>
    <w:p w:rsidRPr="00134F17" w:rsidR="00134F17" w:rsidP="00134F17" w:rsidRDefault="00134F17" w14:paraId="787D64AA" w14:textId="1DAE0900">
      <w:pPr>
        <w:pStyle w:val="ScheduleText"/>
      </w:pPr>
      <w:r w:rsidRPr="00134F17">
        <w:rPr>
          <w:rFonts w:asciiTheme="majorHAnsi" w:hAnsiTheme="majorHAnsi" w:cstheme="majorBidi"/>
        </w:rPr>
        <w:t xml:space="preserve">The </w:t>
      </w:r>
      <w:proofErr w:type="spellStart"/>
      <w:r w:rsidRPr="00134F17">
        <w:rPr>
          <w:rFonts w:asciiTheme="majorHAnsi" w:hAnsiTheme="majorHAnsi" w:cstheme="majorBidi"/>
        </w:rPr>
        <w:t>TfWRL</w:t>
      </w:r>
      <w:proofErr w:type="spellEnd"/>
      <w:r w:rsidRPr="00134F17">
        <w:rPr>
          <w:rFonts w:asciiTheme="majorHAnsi" w:hAnsiTheme="majorHAnsi" w:cstheme="majorBidi"/>
        </w:rPr>
        <w:t xml:space="preserve"> Grant Agreement</w:t>
      </w:r>
      <w:r w:rsidRPr="00134F17">
        <w:rPr>
          <w:rFonts w:asciiTheme="minorHAnsi" w:hAnsiTheme="minorHAnsi" w:cstheme="minorHAnsi"/>
        </w:rPr>
        <w:br w:type="page"/>
      </w:r>
    </w:p>
    <w:p w:rsidRPr="00134F17" w:rsidR="00134F17" w:rsidP="00134F17" w:rsidRDefault="00134F17" w14:paraId="7FFCF0E4" w14:textId="77777777">
      <w:pPr>
        <w:pStyle w:val="BodyText1"/>
      </w:pPr>
    </w:p>
    <w:p w:rsidRPr="00C6684A" w:rsidR="00041BCD" w:rsidRDefault="00041BCD" w14:paraId="03C58BEE"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041BCD" w:rsidP="00941C73" w:rsidRDefault="00041BCD" w14:paraId="4C95D8F8" w14:textId="77777777">
      <w:pPr>
        <w:pStyle w:val="Schedule"/>
        <w:rPr>
          <w:rFonts w:asciiTheme="minorHAnsi" w:hAnsiTheme="minorHAnsi" w:cstheme="minorHAnsi"/>
        </w:rPr>
      </w:pPr>
      <w:bookmarkStart w:name="_Ref500149946" w:id="448"/>
      <w:bookmarkStart w:name="_Ref500160740" w:id="449"/>
      <w:bookmarkStart w:name="_Ref500160902" w:id="450"/>
      <w:bookmarkStart w:name="_Ref500160915" w:id="451"/>
      <w:bookmarkStart w:name="_Ref500161038" w:id="452"/>
      <w:bookmarkStart w:name="_Ref500165076" w:id="453"/>
      <w:bookmarkStart w:name="_Toc21464643" w:id="454"/>
      <w:r w:rsidRPr="00C6684A">
        <w:rPr>
          <w:rFonts w:asciiTheme="minorHAnsi" w:hAnsiTheme="minorHAnsi" w:cstheme="minorHAnsi"/>
        </w:rPr>
        <w:lastRenderedPageBreak/>
        <w:t>Schedule 4</w:t>
      </w:r>
      <w:bookmarkEnd w:id="448"/>
      <w:bookmarkEnd w:id="449"/>
      <w:bookmarkEnd w:id="450"/>
      <w:bookmarkEnd w:id="451"/>
      <w:bookmarkEnd w:id="452"/>
      <w:bookmarkEnd w:id="453"/>
      <w:bookmarkEnd w:id="454"/>
    </w:p>
    <w:p w:rsidRPr="00C6684A" w:rsidR="00F80678" w:rsidP="00F80678" w:rsidRDefault="00F80678" w14:paraId="694BDDC0" w14:textId="77777777">
      <w:pPr>
        <w:pStyle w:val="BodyText1"/>
        <w:rPr>
          <w:b/>
          <w:bCs/>
        </w:rPr>
      </w:pPr>
      <w:bookmarkStart w:name="_Ref500149947" w:id="455"/>
      <w:r w:rsidRPr="00C6684A">
        <w:rPr>
          <w:noProof/>
        </w:rPr>
        <mc:AlternateContent>
          <mc:Choice Requires="wps">
            <w:drawing>
              <wp:anchor distT="45720" distB="45720" distL="114300" distR="114300" simplePos="0" relativeHeight="251661312" behindDoc="0" locked="0" layoutInCell="1" allowOverlap="1" wp14:anchorId="1E03CDED" wp14:editId="418EF866">
                <wp:simplePos x="0" y="0"/>
                <wp:positionH relativeFrom="column">
                  <wp:posOffset>99695</wp:posOffset>
                </wp:positionH>
                <wp:positionV relativeFrom="paragraph">
                  <wp:posOffset>473075</wp:posOffset>
                </wp:positionV>
                <wp:extent cx="5650230" cy="1871345"/>
                <wp:effectExtent l="0" t="0" r="266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871345"/>
                        </a:xfrm>
                        <a:prstGeom prst="rect">
                          <a:avLst/>
                        </a:prstGeom>
                        <a:solidFill>
                          <a:srgbClr val="FFFFFF"/>
                        </a:solidFill>
                        <a:ln w="9525">
                          <a:solidFill>
                            <a:srgbClr val="000000"/>
                          </a:solidFill>
                          <a:miter lim="800000"/>
                          <a:headEnd/>
                          <a:tailEnd/>
                        </a:ln>
                      </wps:spPr>
                      <wps:txbx>
                        <w:txbxContent>
                          <w:p w:rsidRPr="00675836" w:rsidR="00485AB3" w:rsidP="00F80678" w:rsidRDefault="00485AB3" w14:paraId="77FADC83" w14:textId="77777777">
                            <w:pPr>
                              <w:pStyle w:val="BodyText1"/>
                              <w:rPr>
                                <w:b/>
                                <w:bCs/>
                                <w:i/>
                                <w:iCs/>
                              </w:rPr>
                            </w:pPr>
                            <w:r>
                              <w:rPr>
                                <w:b/>
                                <w:bCs/>
                                <w:i/>
                                <w:iCs/>
                              </w:rPr>
                              <w:t>Explanatory Note</w:t>
                            </w:r>
                          </w:p>
                          <w:p w:rsidR="00485AB3" w:rsidP="00B27376" w:rsidRDefault="00485AB3" w14:paraId="6DEA8732" w14:textId="28D9CCD9">
                            <w:pPr>
                              <w:pStyle w:val="BodyText1"/>
                              <w:numPr>
                                <w:ilvl w:val="0"/>
                                <w:numId w:val="129"/>
                              </w:numPr>
                              <w:textAlignment w:val="auto"/>
                              <w:rPr>
                                <w:i/>
                                <w:iCs/>
                              </w:rPr>
                            </w:pPr>
                            <w:r w:rsidRPr="00370192">
                              <w:rPr>
                                <w:i/>
                                <w:iCs/>
                              </w:rPr>
                              <w:t xml:space="preserve">Where there is a Network Rail TAC (Passenger Services), </w:t>
                            </w:r>
                            <w:r>
                              <w:rPr>
                                <w:i/>
                                <w:iCs/>
                              </w:rPr>
                              <w:t xml:space="preserve">matters concerning variations to services for the CVL will be administered by Network Rail through (and as part of) Schedule 4 of the Network Rail TAC (Passenger Services). </w:t>
                            </w:r>
                          </w:p>
                          <w:p w:rsidRPr="00370192" w:rsidR="00485AB3" w:rsidP="00B27376" w:rsidRDefault="00485AB3" w14:paraId="26F039D4" w14:textId="223677EA">
                            <w:pPr>
                              <w:pStyle w:val="BodyText1"/>
                              <w:numPr>
                                <w:ilvl w:val="0"/>
                                <w:numId w:val="129"/>
                              </w:numPr>
                              <w:textAlignment w:val="auto"/>
                              <w:rPr>
                                <w:i/>
                                <w:iCs/>
                              </w:rPr>
                            </w:pPr>
                            <w:r>
                              <w:rPr>
                                <w:i/>
                                <w:iCs/>
                              </w:rPr>
                              <w:t xml:space="preserve">On or around the date of this contract, the CVL IM and Network Rail will enter into a bilateral agreement which will attribute performance matters, including payments arising due to variations to services, as appropriate, between the CVL IM and Network Rail.   </w:t>
                            </w:r>
                          </w:p>
                          <w:p w:rsidR="00485AB3" w:rsidP="00B27376" w:rsidRDefault="00485AB3" w14:paraId="68E7507B" w14:textId="77777777">
                            <w:pPr>
                              <w:pStyle w:val="BodyText1"/>
                              <w:numPr>
                                <w:ilvl w:val="0"/>
                                <w:numId w:val="129"/>
                              </w:numPr>
                              <w:rPr>
                                <w:i/>
                                <w:iCs/>
                              </w:rPr>
                            </w:pPr>
                            <w:r w:rsidRPr="00675836">
                              <w:rPr>
                                <w:i/>
                                <w:iCs/>
                              </w:rPr>
                              <w:t>This explanatory note does not form part of this contract.</w:t>
                            </w:r>
                          </w:p>
                          <w:p w:rsidR="00485AB3" w:rsidP="00F80678" w:rsidRDefault="00485AB3" w14:paraId="0D07700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FB3C9E">
              <v:shapetype id="_x0000_t202" coordsize="21600,21600" o:spt="202" path="m,l,21600r21600,l21600,xe" w14:anchorId="1E03CDED">
                <v:stroke joinstyle="miter"/>
                <v:path gradientshapeok="t" o:connecttype="rect"/>
              </v:shapetype>
              <v:shape id="Text Box 2" style="position:absolute;left:0;text-align:left;margin-left:7.85pt;margin-top:37.25pt;width:444.9pt;height:14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">
                <v:textbox>
                  <w:txbxContent>
                    <w:p w:rsidRPr="00675836" w:rsidR="00485AB3" w:rsidP="00F80678" w:rsidRDefault="00485AB3" w14:paraId="3F7116B2" w14:textId="77777777">
                      <w:pPr>
                        <w:pStyle w:val="BodyText1"/>
                        <w:rPr>
                          <w:b/>
                          <w:bCs/>
                          <w:i/>
                          <w:iCs/>
                        </w:rPr>
                      </w:pPr>
                      <w:r>
                        <w:rPr>
                          <w:b/>
                          <w:bCs/>
                          <w:i/>
                          <w:iCs/>
                        </w:rPr>
                        <w:t>Explanatory Note</w:t>
                      </w:r>
                    </w:p>
                    <w:p w:rsidR="00485AB3" w:rsidP="00B27376" w:rsidRDefault="00485AB3" w14:paraId="66E3E35C" w14:textId="28D9CCD9">
                      <w:pPr>
                        <w:pStyle w:val="BodyText1"/>
                        <w:numPr>
                          <w:ilvl w:val="0"/>
                          <w:numId w:val="129"/>
                        </w:numPr>
                        <w:textAlignment w:val="auto"/>
                        <w:rPr>
                          <w:i/>
                          <w:iCs/>
                        </w:rPr>
                      </w:pPr>
                      <w:r w:rsidRPr="00370192">
                        <w:rPr>
                          <w:i/>
                          <w:iCs/>
                        </w:rPr>
                        <w:t xml:space="preserve">Where there is a Network Rail TAC (Passenger Services), </w:t>
                      </w:r>
                      <w:r>
                        <w:rPr>
                          <w:i/>
                          <w:iCs/>
                        </w:rPr>
                        <w:t xml:space="preserve">matters concerning variations to services for the CVL will be administered by Network Rail through (and as part of) Schedule 4 of the Network Rail TAC (Passenger Services). </w:t>
                      </w:r>
                    </w:p>
                    <w:p w:rsidRPr="00370192" w:rsidR="00485AB3" w:rsidP="00B27376" w:rsidRDefault="00485AB3" w14:paraId="23C6A687" w14:textId="223677EA">
                      <w:pPr>
                        <w:pStyle w:val="BodyText1"/>
                        <w:numPr>
                          <w:ilvl w:val="0"/>
                          <w:numId w:val="129"/>
                        </w:numPr>
                        <w:textAlignment w:val="auto"/>
                        <w:rPr>
                          <w:i/>
                          <w:iCs/>
                        </w:rPr>
                      </w:pPr>
                      <w:r>
                        <w:rPr>
                          <w:i/>
                          <w:iCs/>
                        </w:rPr>
                        <w:t xml:space="preserve">On or around the date of this contract, the CVL IM and Network Rail will enter into a bilateral agreement which will attribute performance matters, including payments arising due to variations to services, as appropriate, between the CVL IM and Network Rail.   </w:t>
                      </w:r>
                    </w:p>
                    <w:p w:rsidR="00485AB3" w:rsidP="00B27376" w:rsidRDefault="00485AB3" w14:paraId="7C6E0044" w14:textId="77777777">
                      <w:pPr>
                        <w:pStyle w:val="BodyText1"/>
                        <w:numPr>
                          <w:ilvl w:val="0"/>
                          <w:numId w:val="129"/>
                        </w:numPr>
                        <w:rPr>
                          <w:i/>
                          <w:iCs/>
                        </w:rPr>
                      </w:pPr>
                      <w:r w:rsidRPr="00675836">
                        <w:rPr>
                          <w:i/>
                          <w:iCs/>
                        </w:rPr>
                        <w:t>This explanatory note does not form part of this contract.</w:t>
                      </w:r>
                    </w:p>
                    <w:p w:rsidR="00485AB3" w:rsidP="00F80678" w:rsidRDefault="00485AB3" w14:paraId="672A6659" w14:textId="77777777"/>
                  </w:txbxContent>
                </v:textbox>
                <w10:wrap type="square"/>
              </v:shape>
            </w:pict>
          </mc:Fallback>
        </mc:AlternateContent>
      </w:r>
      <w:r w:rsidRPr="00C6684A">
        <w:t>1A.</w:t>
      </w:r>
      <w:r w:rsidRPr="00C6684A">
        <w:rPr>
          <w:b/>
          <w:bCs/>
        </w:rPr>
        <w:tab/>
      </w:r>
      <w:r w:rsidRPr="00C6684A">
        <w:rPr>
          <w:b/>
          <w:bCs/>
        </w:rPr>
        <w:t>Single star model</w:t>
      </w:r>
    </w:p>
    <w:p w:rsidRPr="00C6684A" w:rsidR="00F80678" w:rsidP="00F80678" w:rsidRDefault="00191694" w14:paraId="1E8705F7" w14:textId="329C0FB7">
      <w:pPr>
        <w:pStyle w:val="Heading5"/>
        <w:numPr>
          <w:ilvl w:val="0"/>
          <w:numId w:val="0"/>
        </w:numPr>
        <w:ind w:left="709"/>
      </w:pPr>
      <w:r w:rsidRPr="00C6684A">
        <w:t xml:space="preserve">The parties acknowledge that a bilateral agreement between the CVL IM and Network Rail will attribute performance matters including payments arising due to variations to services between the CVL IM and Network Rail. </w:t>
      </w:r>
      <w:r w:rsidRPr="00C6684A" w:rsidR="00F80678">
        <w:t>Notwithstanding any other provision of this contract, the parties acknowledge and agree that for so long as there is a track access contract between Network Rail and the Train Operator that grants the Train Operator permission to use the Network Rail network (the</w:t>
      </w:r>
      <w:r w:rsidRPr="00C6684A" w:rsidR="00F80678">
        <w:rPr>
          <w:b/>
          <w:bCs/>
        </w:rPr>
        <w:t xml:space="preserve"> "Network Rail TAC (Passenger Services)"</w:t>
      </w:r>
      <w:r w:rsidRPr="00C6684A" w:rsidR="00F80678">
        <w:t>) then:</w:t>
      </w:r>
    </w:p>
    <w:p w:rsidRPr="00C6684A" w:rsidR="00F80678" w:rsidP="00B27376" w:rsidRDefault="00F80678" w14:paraId="3CFC87D5" w14:textId="0E5BF0C5">
      <w:pPr>
        <w:pStyle w:val="Heading5"/>
        <w:numPr>
          <w:ilvl w:val="4"/>
          <w:numId w:val="103"/>
        </w:numPr>
        <w:tabs>
          <w:tab w:val="clear" w:pos="2160"/>
          <w:tab w:val="num" w:pos="1440"/>
        </w:tabs>
        <w:ind w:left="1418"/>
      </w:pPr>
      <w:r w:rsidRPr="00C6684A">
        <w:t xml:space="preserve">Parts one to five (excluding this paragraph 1A) of this Schedule 4 shall have no effect and shall not create any obligations, </w:t>
      </w:r>
      <w:proofErr w:type="gramStart"/>
      <w:r w:rsidRPr="00C6684A">
        <w:t>responsibilities</w:t>
      </w:r>
      <w:proofErr w:type="gramEnd"/>
      <w:r w:rsidRPr="00C6684A">
        <w:t xml:space="preserve"> or liabilities upon either of the parties; </w:t>
      </w:r>
      <w:r w:rsidRPr="00C6684A" w:rsidR="00AD6A58">
        <w:t xml:space="preserve"> </w:t>
      </w:r>
    </w:p>
    <w:p w:rsidRPr="00C6684A" w:rsidR="00F80678" w:rsidP="00F80678" w:rsidRDefault="00F80678" w14:paraId="3EF3CB93" w14:textId="1CA53706">
      <w:pPr>
        <w:pStyle w:val="Heading5"/>
        <w:tabs>
          <w:tab w:val="clear" w:pos="2160"/>
          <w:tab w:val="num" w:pos="1440"/>
        </w:tabs>
        <w:ind w:left="1440"/>
      </w:pPr>
      <w:r w:rsidRPr="00C6684A">
        <w:t>the provisions of Schedule 4 of the Network Rail TAC (Passenger Services) will apply insofar as such provisions relate to the CVL in place of the provisions of this Schedule</w:t>
      </w:r>
      <w:r w:rsidRPr="00C6684A" w:rsidR="00AD056D">
        <w:t> </w:t>
      </w:r>
      <w:r w:rsidRPr="00C6684A">
        <w:t>4 which are disapplied by paragraph 1A(a) above, such that:</w:t>
      </w:r>
    </w:p>
    <w:p w:rsidRPr="00C6684A" w:rsidR="00F80678" w:rsidP="00B27376" w:rsidRDefault="00F80678" w14:paraId="67516D5C" w14:textId="3ACAC1FD">
      <w:pPr>
        <w:pStyle w:val="Heading5"/>
        <w:numPr>
          <w:ilvl w:val="0"/>
          <w:numId w:val="101"/>
        </w:numPr>
        <w:ind w:left="1843" w:hanging="425"/>
      </w:pPr>
      <w:r w:rsidRPr="00C6684A">
        <w:t>Network Rail will pay or procure the payment of all amounts in accordance with Schedule 4 of the Network Rail TAC (Passenger Services) and all amounts due shall be payable between the Train Operator and Network Rail pursuant to the Network Rail TAC (</w:t>
      </w:r>
      <w:r w:rsidRPr="00C6684A" w:rsidR="005731B0">
        <w:t>Passenger</w:t>
      </w:r>
      <w:r w:rsidRPr="00C6684A">
        <w:t xml:space="preserve"> Services); </w:t>
      </w:r>
    </w:p>
    <w:p w:rsidRPr="00C6684A" w:rsidR="00F80678" w:rsidP="00B27376" w:rsidRDefault="00F80678" w14:paraId="7D48A01E" w14:textId="77777777">
      <w:pPr>
        <w:pStyle w:val="Heading5"/>
        <w:numPr>
          <w:ilvl w:val="0"/>
          <w:numId w:val="101"/>
        </w:numPr>
        <w:ind w:left="1843" w:hanging="425"/>
      </w:pPr>
      <w:r w:rsidRPr="00C6684A">
        <w:t xml:space="preserve">no invoice and/or credit note issued by Network Rail under the Network Rail TAC (Passenger Services) shall </w:t>
      </w:r>
      <w:proofErr w:type="gramStart"/>
      <w:r w:rsidRPr="00C6684A">
        <w:t>be considered to be</w:t>
      </w:r>
      <w:proofErr w:type="gramEnd"/>
      <w:r w:rsidRPr="00C6684A">
        <w:t xml:space="preserve"> an invoice and/or credit note issued under this contract;</w:t>
      </w:r>
    </w:p>
    <w:p w:rsidRPr="00C6684A" w:rsidR="00F80678" w:rsidP="00B27376" w:rsidRDefault="00F80678" w14:paraId="6633AB8A" w14:textId="33796A9D">
      <w:pPr>
        <w:pStyle w:val="Heading5"/>
        <w:numPr>
          <w:ilvl w:val="0"/>
          <w:numId w:val="101"/>
        </w:numPr>
        <w:ind w:left="1843" w:hanging="425"/>
      </w:pPr>
      <w:r w:rsidRPr="00C6684A">
        <w:t xml:space="preserve">no payments due or rights of set-off under Schedule </w:t>
      </w:r>
      <w:r w:rsidRPr="00C6684A" w:rsidR="005731B0">
        <w:t>4</w:t>
      </w:r>
      <w:r w:rsidRPr="00C6684A">
        <w:t xml:space="preserve"> of the Network Rail TAC (Passenger Services) shall </w:t>
      </w:r>
      <w:proofErr w:type="gramStart"/>
      <w:r w:rsidRPr="00C6684A">
        <w:t>be considered to be</w:t>
      </w:r>
      <w:proofErr w:type="gramEnd"/>
      <w:r w:rsidRPr="00C6684A">
        <w:t xml:space="preserve"> amounts payable or to be set off under this contract; </w:t>
      </w:r>
    </w:p>
    <w:p w:rsidRPr="00C6684A" w:rsidR="00F80678" w:rsidP="00B27376" w:rsidRDefault="00F80678" w14:paraId="6748B043" w14:textId="2BD20291">
      <w:pPr>
        <w:pStyle w:val="Heading5"/>
        <w:numPr>
          <w:ilvl w:val="0"/>
          <w:numId w:val="101"/>
        </w:numPr>
        <w:ind w:left="1843" w:hanging="425"/>
      </w:pPr>
      <w:r w:rsidRPr="00C6684A">
        <w:t xml:space="preserve">any dispute that arises (including in respect of a failure to pay) pursuant to the terms of Schedule </w:t>
      </w:r>
      <w:r w:rsidRPr="00C6684A" w:rsidR="005731B0">
        <w:t>4</w:t>
      </w:r>
      <w:r w:rsidRPr="00C6684A">
        <w:t xml:space="preserve"> of the Network Rail TAC (Passenger Services) shall be a dispute under the terms of the Network Rail TAC (Passenger Services) although the CVL IM can participate in disputes and the Train Operator shall not object to </w:t>
      </w:r>
      <w:r w:rsidRPr="00C6684A">
        <w:rPr>
          <w:rFonts w:asciiTheme="minorHAnsi" w:hAnsiTheme="minorHAnsi" w:cstheme="minorHAnsi"/>
        </w:rPr>
        <w:t xml:space="preserve">the </w:t>
      </w:r>
      <w:r w:rsidRPr="00C6684A">
        <w:t>CVL IM participating in such dispute</w:t>
      </w:r>
      <w:r w:rsidRPr="00C6684A" w:rsidR="005731B0">
        <w:t xml:space="preserve"> including any negotiations</w:t>
      </w:r>
      <w:r w:rsidRPr="00C6684A">
        <w:t xml:space="preserve">; </w:t>
      </w:r>
    </w:p>
    <w:p w:rsidRPr="00C6684A" w:rsidR="00F80678" w:rsidP="00B27376" w:rsidRDefault="00F80678" w14:paraId="6A9EE017" w14:textId="69715EC7">
      <w:pPr>
        <w:pStyle w:val="Heading5"/>
        <w:numPr>
          <w:ilvl w:val="0"/>
          <w:numId w:val="101"/>
        </w:numPr>
        <w:tabs>
          <w:tab w:val="left" w:pos="720"/>
        </w:tabs>
        <w:ind w:left="1843"/>
        <w:textAlignment w:val="auto"/>
      </w:pPr>
      <w:r w:rsidRPr="00C6684A">
        <w:t xml:space="preserve">any failure by the Train Operator to make undisputed payments to Network Rail payable in respect of the CVL pursuant to Schedule </w:t>
      </w:r>
      <w:r w:rsidRPr="00C6684A" w:rsidR="005731B0">
        <w:t>4</w:t>
      </w:r>
      <w:r w:rsidRPr="00C6684A">
        <w:t xml:space="preserve"> of the Network Rail TAC (</w:t>
      </w:r>
      <w:r w:rsidRPr="00C6684A" w:rsidR="005731B0">
        <w:t>Passenger</w:t>
      </w:r>
      <w:r w:rsidRPr="00C6684A">
        <w:t xml:space="preserve"> Services) shall be a breach of this contract; and  </w:t>
      </w:r>
    </w:p>
    <w:p w:rsidRPr="00C6684A" w:rsidR="00F80678" w:rsidP="00B27376" w:rsidRDefault="005731B0" w14:paraId="6C07C5D1" w14:textId="41F3A833">
      <w:pPr>
        <w:pStyle w:val="Heading5"/>
        <w:numPr>
          <w:ilvl w:val="0"/>
          <w:numId w:val="101"/>
        </w:numPr>
        <w:tabs>
          <w:tab w:val="left" w:pos="720"/>
          <w:tab w:val="left" w:pos="1843"/>
        </w:tabs>
        <w:ind w:left="1701" w:hanging="283"/>
        <w:textAlignment w:val="auto"/>
      </w:pPr>
      <w:r w:rsidRPr="00C6684A">
        <w:tab/>
      </w:r>
      <w:r w:rsidRPr="00C6684A" w:rsidR="00F80678">
        <w:t>where the Network Rail TAC (</w:t>
      </w:r>
      <w:r w:rsidRPr="00C6684A" w:rsidR="009906A6">
        <w:t>Passenger</w:t>
      </w:r>
      <w:r w:rsidRPr="00C6684A" w:rsidR="00F80678">
        <w:t xml:space="preserve"> Services): </w:t>
      </w:r>
    </w:p>
    <w:p w:rsidRPr="00C6684A" w:rsidR="00F80678" w:rsidP="00B27376" w:rsidRDefault="00F80678" w14:paraId="013CDF9C" w14:textId="2B2C1CAE">
      <w:pPr>
        <w:pStyle w:val="Heading5"/>
        <w:numPr>
          <w:ilvl w:val="0"/>
          <w:numId w:val="128"/>
        </w:numPr>
        <w:tabs>
          <w:tab w:val="left" w:pos="720"/>
        </w:tabs>
        <w:ind w:hanging="720"/>
        <w:textAlignment w:val="auto"/>
      </w:pPr>
      <w:r w:rsidRPr="00C6684A">
        <w:lastRenderedPageBreak/>
        <w:t xml:space="preserve">does apply pursuant to this paragraph 1A of Schedule </w:t>
      </w:r>
      <w:r w:rsidRPr="00C6684A" w:rsidR="009906A6">
        <w:t>4</w:t>
      </w:r>
      <w:r w:rsidRPr="00C6684A">
        <w:t>, any reference to Schedule</w:t>
      </w:r>
      <w:r w:rsidRPr="00C6684A" w:rsidR="009906A6">
        <w:t xml:space="preserve"> 4</w:t>
      </w:r>
      <w:r w:rsidRPr="00C6684A">
        <w:t xml:space="preserve"> in this contract (save for this paragraph 1A</w:t>
      </w:r>
      <w:r w:rsidRPr="00C6684A" w:rsidR="009906A6">
        <w:t xml:space="preserve"> and any</w:t>
      </w:r>
      <w:r w:rsidRPr="00C6684A">
        <w:t xml:space="preserve"> references to this paragraph 1A in this contract) shall be construed, mutatis mutandis, as a reference to Schedule </w:t>
      </w:r>
      <w:r w:rsidRPr="00C6684A" w:rsidR="009906A6">
        <w:t>4</w:t>
      </w:r>
      <w:r w:rsidRPr="00C6684A">
        <w:t xml:space="preserve"> of the Network Rail TAC (</w:t>
      </w:r>
      <w:r w:rsidRPr="00C6684A" w:rsidR="009906A6">
        <w:t>Passenger</w:t>
      </w:r>
      <w:r w:rsidRPr="00C6684A">
        <w:t xml:space="preserve"> Services); and</w:t>
      </w:r>
    </w:p>
    <w:p w:rsidRPr="00C6684A" w:rsidR="00F80678" w:rsidP="00B27376" w:rsidRDefault="00F80678" w14:paraId="175B20BE" w14:textId="06C73501">
      <w:pPr>
        <w:pStyle w:val="Heading5"/>
        <w:numPr>
          <w:ilvl w:val="0"/>
          <w:numId w:val="128"/>
        </w:numPr>
        <w:tabs>
          <w:tab w:val="left" w:pos="720"/>
        </w:tabs>
        <w:ind w:hanging="720"/>
        <w:textAlignment w:val="auto"/>
      </w:pPr>
      <w:r w:rsidRPr="00C6684A">
        <w:t xml:space="preserve">does not apply pursuant to paragraph 1A of Schedule </w:t>
      </w:r>
      <w:r w:rsidRPr="00C6684A" w:rsidR="009906A6">
        <w:t>4</w:t>
      </w:r>
      <w:r w:rsidRPr="00C6684A">
        <w:t xml:space="preserve">, any reference to Schedule </w:t>
      </w:r>
      <w:r w:rsidRPr="00C6684A" w:rsidR="009906A6">
        <w:t>4</w:t>
      </w:r>
      <w:r w:rsidRPr="00C6684A">
        <w:t xml:space="preserve"> in this contract shall be construed as references to </w:t>
      </w:r>
      <w:r w:rsidRPr="00C6684A" w:rsidR="00AA1EF4">
        <w:t>P</w:t>
      </w:r>
      <w:r w:rsidRPr="00C6684A">
        <w:t>ar</w:t>
      </w:r>
      <w:r w:rsidRPr="00C6684A" w:rsidR="009906A6">
        <w:t xml:space="preserve">ts one to five of this </w:t>
      </w:r>
      <w:r w:rsidRPr="00C6684A">
        <w:t xml:space="preserve">Schedule </w:t>
      </w:r>
      <w:r w:rsidRPr="00C6684A" w:rsidR="009906A6">
        <w:t>4</w:t>
      </w:r>
      <w:r w:rsidRPr="00C6684A">
        <w:t>.</w:t>
      </w:r>
    </w:p>
    <w:p w:rsidRPr="00C6684A" w:rsidR="00041BCD" w:rsidP="00F80678" w:rsidRDefault="00041BCD" w14:paraId="2BB172B5" w14:textId="7FDBD615">
      <w:pPr>
        <w:pStyle w:val="Schedule"/>
        <w:rPr>
          <w:rFonts w:asciiTheme="minorHAnsi" w:hAnsiTheme="minorHAnsi" w:cstheme="minorHAnsi"/>
          <w:b w:val="0"/>
        </w:rPr>
      </w:pPr>
      <w:bookmarkStart w:name="_Toc21464644" w:id="456"/>
      <w:r w:rsidRPr="00C6684A">
        <w:rPr>
          <w:rFonts w:asciiTheme="minorHAnsi" w:hAnsiTheme="minorHAnsi" w:cstheme="minorHAnsi"/>
          <w:b w:val="0"/>
        </w:rPr>
        <w:t>(</w:t>
      </w:r>
      <w:r w:rsidRPr="00C6684A" w:rsidR="00D82DDA">
        <w:rPr>
          <w:rFonts w:asciiTheme="minorHAnsi" w:hAnsiTheme="minorHAnsi" w:cstheme="minorHAnsi"/>
          <w:b w:val="0"/>
        </w:rPr>
        <w:t xml:space="preserve">CVL </w:t>
      </w:r>
      <w:r w:rsidRPr="00C6684A">
        <w:rPr>
          <w:rFonts w:asciiTheme="minorHAnsi" w:hAnsiTheme="minorHAnsi" w:cstheme="minorHAnsi"/>
          <w:b w:val="0"/>
        </w:rPr>
        <w:t>Engineering Access Statement, Timetable Planning Rules and Restrictions of Use</w:t>
      </w:r>
      <w:bookmarkEnd w:id="455"/>
      <w:r w:rsidRPr="00C6684A" w:rsidR="00134412">
        <w:rPr>
          <w:rFonts w:asciiTheme="minorHAnsi" w:hAnsiTheme="minorHAnsi" w:cstheme="minorHAnsi"/>
          <w:b w:val="0"/>
        </w:rPr>
        <w:t>)</w:t>
      </w:r>
      <w:bookmarkEnd w:id="456"/>
    </w:p>
    <w:p w:rsidRPr="00C6684A" w:rsidR="00A340E9" w:rsidP="00A340E9" w:rsidRDefault="00A340E9" w14:paraId="5CE6493A" w14:textId="77777777">
      <w:pPr>
        <w:pStyle w:val="BodyText1"/>
        <w:jc w:val="center"/>
        <w:rPr>
          <w:rFonts w:asciiTheme="minorHAnsi" w:hAnsiTheme="minorHAnsi" w:cstheme="minorHAnsi"/>
          <w:b/>
        </w:rPr>
      </w:pPr>
      <w:bookmarkStart w:name="_Ref500149954" w:id="457"/>
      <w:r w:rsidRPr="00C6684A">
        <w:rPr>
          <w:rFonts w:asciiTheme="minorHAnsi" w:hAnsiTheme="minorHAnsi" w:cstheme="minorHAnsi"/>
          <w:b/>
        </w:rPr>
        <w:t>Part 1</w:t>
      </w:r>
    </w:p>
    <w:p w:rsidRPr="00C6684A" w:rsidR="00A340E9" w:rsidP="00A340E9" w:rsidRDefault="00A340E9" w14:paraId="099429EA" w14:textId="77777777">
      <w:pPr>
        <w:pStyle w:val="BodyText1"/>
        <w:jc w:val="center"/>
        <w:rPr>
          <w:rFonts w:asciiTheme="minorHAnsi" w:hAnsiTheme="minorHAnsi" w:cstheme="minorHAnsi"/>
        </w:rPr>
      </w:pPr>
      <w:r w:rsidRPr="00C6684A">
        <w:rPr>
          <w:rFonts w:asciiTheme="minorHAnsi" w:hAnsiTheme="minorHAnsi" w:cstheme="minorHAnsi"/>
        </w:rPr>
        <w:t>(Not used)</w:t>
      </w:r>
    </w:p>
    <w:p w:rsidRPr="00C6684A" w:rsidR="00A340E9" w:rsidP="00A340E9" w:rsidRDefault="00A340E9" w14:paraId="1418A271" w14:textId="77777777">
      <w:pPr>
        <w:pStyle w:val="BodyText1"/>
        <w:jc w:val="center"/>
        <w:rPr>
          <w:rFonts w:asciiTheme="minorHAnsi" w:hAnsiTheme="minorHAnsi" w:cstheme="minorHAnsi"/>
          <w:b/>
        </w:rPr>
      </w:pPr>
      <w:r w:rsidRPr="00C6684A">
        <w:rPr>
          <w:rFonts w:asciiTheme="minorHAnsi" w:hAnsiTheme="minorHAnsi" w:cstheme="minorHAnsi"/>
          <w:b/>
        </w:rPr>
        <w:t>Part 2</w:t>
      </w:r>
    </w:p>
    <w:p w:rsidRPr="00C6684A" w:rsidR="00A340E9" w:rsidP="00A340E9" w:rsidRDefault="00A340E9" w14:paraId="101C97E1" w14:textId="77777777">
      <w:pPr>
        <w:pStyle w:val="BodyText1"/>
        <w:jc w:val="center"/>
        <w:rPr>
          <w:rFonts w:asciiTheme="minorHAnsi" w:hAnsiTheme="minorHAnsi" w:cstheme="minorHAnsi"/>
        </w:rPr>
      </w:pPr>
      <w:r w:rsidRPr="00C6684A">
        <w:rPr>
          <w:rFonts w:asciiTheme="minorHAnsi" w:hAnsiTheme="minorHAnsi" w:cstheme="minorHAnsi"/>
        </w:rPr>
        <w:t>(Not used)</w:t>
      </w:r>
    </w:p>
    <w:p w:rsidRPr="00C6684A" w:rsidR="00A340E9" w:rsidRDefault="00A340E9" w14:paraId="44284DDC" w14:textId="77777777">
      <w:pPr>
        <w:overflowPunct/>
        <w:autoSpaceDE/>
        <w:autoSpaceDN/>
        <w:adjustRightInd/>
        <w:spacing w:before="0" w:after="0"/>
        <w:jc w:val="left"/>
        <w:textAlignment w:val="auto"/>
        <w:rPr>
          <w:rFonts w:asciiTheme="minorHAnsi" w:hAnsiTheme="minorHAnsi" w:cstheme="minorHAnsi"/>
          <w:b/>
        </w:rPr>
      </w:pPr>
      <w:r w:rsidRPr="00C6684A">
        <w:rPr>
          <w:rFonts w:asciiTheme="minorHAnsi" w:hAnsiTheme="minorHAnsi" w:cstheme="minorHAnsi"/>
          <w:b/>
        </w:rPr>
        <w:br w:type="page"/>
      </w:r>
    </w:p>
    <w:p w:rsidRPr="00C6684A" w:rsidR="00A340E9" w:rsidP="00A340E9" w:rsidRDefault="00A340E9" w14:paraId="13187C40" w14:textId="0F622B6A">
      <w:pPr>
        <w:pStyle w:val="BodyText1"/>
        <w:jc w:val="center"/>
        <w:rPr>
          <w:rFonts w:asciiTheme="minorHAnsi" w:hAnsiTheme="minorHAnsi" w:cstheme="minorHAnsi"/>
          <w:b/>
        </w:rPr>
      </w:pPr>
      <w:r w:rsidRPr="00C6684A">
        <w:rPr>
          <w:rFonts w:asciiTheme="minorHAnsi" w:hAnsiTheme="minorHAnsi" w:cstheme="minorHAnsi"/>
          <w:b/>
        </w:rPr>
        <w:lastRenderedPageBreak/>
        <w:t>Part 3</w:t>
      </w:r>
    </w:p>
    <w:p w:rsidRPr="00C6684A" w:rsidR="00A340E9" w:rsidP="00A340E9" w:rsidRDefault="00A340E9" w14:paraId="2D635B99" w14:textId="77777777">
      <w:pPr>
        <w:pStyle w:val="BodyText1"/>
        <w:jc w:val="center"/>
        <w:rPr>
          <w:rFonts w:asciiTheme="minorHAnsi" w:hAnsiTheme="minorHAnsi" w:cstheme="minorHAnsi"/>
        </w:rPr>
      </w:pPr>
      <w:r w:rsidRPr="00C6684A">
        <w:rPr>
          <w:rFonts w:asciiTheme="minorHAnsi" w:hAnsiTheme="minorHAnsi" w:cstheme="minorHAnsi"/>
        </w:rPr>
        <w:t>(Compensation for Restrictions of Use)</w:t>
      </w:r>
    </w:p>
    <w:p w:rsidRPr="00C6684A" w:rsidR="00A340E9" w:rsidP="00A340E9" w:rsidRDefault="00A340E9" w14:paraId="57BDC6D6" w14:textId="77777777">
      <w:pPr>
        <w:pStyle w:val="ScheduleText"/>
        <w:rPr>
          <w:rFonts w:asciiTheme="minorHAnsi" w:hAnsiTheme="minorHAnsi" w:cstheme="minorHAnsi"/>
        </w:rPr>
      </w:pPr>
      <w:r w:rsidRPr="00C6684A">
        <w:rPr>
          <w:rFonts w:asciiTheme="minorHAnsi" w:hAnsiTheme="minorHAnsi" w:cstheme="minorHAnsi"/>
          <w:b/>
        </w:rPr>
        <w:t>Definitions</w:t>
      </w:r>
    </w:p>
    <w:p w:rsidRPr="00C6684A" w:rsidR="00A340E9" w:rsidP="00A340E9" w:rsidRDefault="00A340E9" w14:paraId="2681D9CF" w14:textId="77777777">
      <w:pPr>
        <w:pStyle w:val="ScheduleTextLevel2"/>
        <w:rPr>
          <w:rFonts w:asciiTheme="minorHAnsi" w:hAnsiTheme="minorHAnsi" w:cstheme="minorHAnsi"/>
          <w:szCs w:val="20"/>
        </w:rPr>
      </w:pPr>
      <w:r w:rsidRPr="00C6684A">
        <w:rPr>
          <w:rFonts w:asciiTheme="minorHAnsi" w:hAnsiTheme="minorHAnsi" w:cstheme="minorHAnsi"/>
          <w:b/>
          <w:i/>
          <w:szCs w:val="20"/>
        </w:rPr>
        <w:t>Defined terms</w:t>
      </w:r>
    </w:p>
    <w:p w:rsidRPr="00C6684A" w:rsidR="00A340E9" w:rsidP="00A340E9" w:rsidRDefault="00A340E9" w14:paraId="5E8D9A69" w14:textId="77777777">
      <w:pPr>
        <w:pStyle w:val="BodyText2"/>
        <w:rPr>
          <w:rFonts w:asciiTheme="minorHAnsi" w:hAnsiTheme="minorHAnsi" w:cstheme="minorHAnsi"/>
        </w:rPr>
      </w:pPr>
      <w:r w:rsidRPr="00C6684A">
        <w:rPr>
          <w:rFonts w:asciiTheme="minorHAnsi" w:hAnsiTheme="minorHAnsi" w:cstheme="minorHAnsi"/>
        </w:rPr>
        <w:t>In this Part 3 and its Annexes, unless the context otherwise requires:</w:t>
      </w:r>
    </w:p>
    <w:p w:rsidRPr="00C6684A" w:rsidR="00A340E9" w:rsidP="00A340E9" w:rsidRDefault="006F1806" w14:paraId="6466D41E" w14:textId="7DD5893D">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Applicable Timetable</w:t>
      </w:r>
      <w:r w:rsidRPr="00C6684A">
        <w:rPr>
          <w:rFonts w:asciiTheme="minorHAnsi" w:hAnsiTheme="minorHAnsi" w:cstheme="minorHAnsi"/>
          <w:b/>
        </w:rPr>
        <w:t>"</w:t>
      </w:r>
      <w:r w:rsidRPr="00C6684A" w:rsidR="00A340E9">
        <w:rPr>
          <w:rFonts w:asciiTheme="minorHAnsi" w:hAnsiTheme="minorHAnsi" w:cstheme="minorHAnsi"/>
        </w:rPr>
        <w:t xml:space="preserve"> means, in respect of any day, that part of the Working Timetable in respect of that day which is required to be drawn up in accordance with Condition D2.1.1 of the CVL Network Code as at 22:00 hours on the day prior to that day;</w:t>
      </w:r>
    </w:p>
    <w:p w:rsidRPr="00C6684A" w:rsidR="00A340E9" w:rsidP="00A340E9" w:rsidRDefault="006F1806" w14:paraId="57E46A86" w14:textId="40A7E98D">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Bi-annual Timetable</w:t>
      </w:r>
      <w:r w:rsidRPr="00C6684A">
        <w:rPr>
          <w:rFonts w:asciiTheme="minorHAnsi" w:hAnsiTheme="minorHAnsi" w:cstheme="minorHAnsi"/>
          <w:b/>
        </w:rPr>
        <w:t>"</w:t>
      </w:r>
      <w:r w:rsidRPr="00C6684A" w:rsidR="00A340E9">
        <w:rPr>
          <w:rFonts w:asciiTheme="minorHAnsi" w:hAnsiTheme="minorHAnsi" w:cstheme="minorHAnsi"/>
        </w:rPr>
        <w:t xml:space="preserve"> means either of the following:</w:t>
      </w:r>
    </w:p>
    <w:p w:rsidRPr="00C6684A" w:rsidR="00A340E9" w:rsidP="00B27376" w:rsidRDefault="00A340E9" w14:paraId="70D77889" w14:textId="0A30D57F">
      <w:pPr>
        <w:pStyle w:val="Heading5"/>
        <w:numPr>
          <w:ilvl w:val="4"/>
          <w:numId w:val="62"/>
        </w:numPr>
        <w:ind w:left="1440"/>
        <w:rPr>
          <w:rFonts w:asciiTheme="minorHAnsi" w:hAnsiTheme="minorHAnsi" w:cstheme="minorHAnsi"/>
        </w:rPr>
      </w:pPr>
      <w:r w:rsidRPr="00C6684A">
        <w:rPr>
          <w:rFonts w:asciiTheme="minorHAnsi" w:hAnsiTheme="minorHAnsi" w:cstheme="minorHAnsi"/>
        </w:rPr>
        <w:t>the Corresponding Day Timetable for all days in the period from and including the Principal Change Date up to but excluding the immediately following Subsidiary Change Date; or</w:t>
      </w:r>
    </w:p>
    <w:p w:rsidRPr="00C6684A" w:rsidR="00A340E9" w:rsidP="00A340E9" w:rsidRDefault="00A340E9" w14:paraId="15380227" w14:textId="0E7B2AA1">
      <w:pPr>
        <w:pStyle w:val="Heading5"/>
        <w:ind w:left="1440"/>
        <w:rPr>
          <w:rFonts w:asciiTheme="minorHAnsi" w:hAnsiTheme="minorHAnsi" w:cstheme="minorHAnsi"/>
        </w:rPr>
      </w:pPr>
      <w:r w:rsidRPr="00C6684A">
        <w:rPr>
          <w:rFonts w:asciiTheme="minorHAnsi" w:hAnsiTheme="minorHAnsi" w:cstheme="minorHAnsi"/>
        </w:rPr>
        <w:t>the Corresponding Day Timetable for all days from and including the Subsidiary Change Date up to but excluding the immediately following Subsidiary Change Date or Principal Change Date, as the case may be;</w:t>
      </w:r>
    </w:p>
    <w:p w:rsidRPr="00C6684A" w:rsidR="00A340E9" w:rsidP="00A340E9" w:rsidRDefault="006F1806" w14:paraId="20B758AD" w14:textId="022E6333">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Cancellation Minutes</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 </w:t>
      </w:r>
    </w:p>
    <w:p w:rsidRPr="00C6684A" w:rsidR="00A340E9" w:rsidP="00A340E9" w:rsidRDefault="006F1806" w14:paraId="34D1BBC4" w14:textId="6735AB52">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Cap</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A340E9" w:rsidRDefault="006F1806" w14:paraId="6D1D1CA7" w14:textId="40B393CE">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Corresponding Day</w:t>
      </w:r>
      <w:r w:rsidRPr="00C6684A">
        <w:rPr>
          <w:rFonts w:asciiTheme="minorHAnsi" w:hAnsiTheme="minorHAnsi" w:cstheme="minorHAnsi"/>
          <w:b/>
        </w:rPr>
        <w:t>"</w:t>
      </w:r>
      <w:r w:rsidRPr="00C6684A" w:rsidR="00A340E9">
        <w:rPr>
          <w:rFonts w:asciiTheme="minorHAnsi" w:hAnsiTheme="minorHAnsi" w:cstheme="minorHAnsi"/>
        </w:rPr>
        <w:t xml:space="preserve"> means, in respect of any day (the </w:t>
      </w:r>
      <w:r w:rsidRPr="00C6684A">
        <w:rPr>
          <w:rFonts w:asciiTheme="minorHAnsi" w:hAnsiTheme="minorHAnsi" w:cstheme="minorHAnsi"/>
          <w:b/>
        </w:rPr>
        <w:t>"</w:t>
      </w:r>
      <w:r w:rsidRPr="00C6684A" w:rsidR="00A340E9">
        <w:rPr>
          <w:rFonts w:asciiTheme="minorHAnsi" w:hAnsiTheme="minorHAnsi" w:cstheme="minorHAnsi"/>
          <w:b/>
        </w:rPr>
        <w:t>first day</w:t>
      </w:r>
      <w:r w:rsidRPr="00C6684A">
        <w:rPr>
          <w:rFonts w:asciiTheme="minorHAnsi" w:hAnsiTheme="minorHAnsi" w:cstheme="minorHAnsi"/>
          <w:b/>
        </w:rPr>
        <w:t>"</w:t>
      </w:r>
      <w:r w:rsidRPr="00C6684A" w:rsidR="00A340E9">
        <w:rPr>
          <w:rFonts w:asciiTheme="minorHAnsi" w:hAnsiTheme="minorHAnsi" w:cstheme="minorHAnsi"/>
        </w:rPr>
        <w:t>):</w:t>
      </w:r>
    </w:p>
    <w:p w:rsidRPr="00C6684A" w:rsidR="00A340E9" w:rsidP="00B27376" w:rsidRDefault="00A340E9" w14:paraId="10E11354" w14:textId="11995F80">
      <w:pPr>
        <w:pStyle w:val="Heading5"/>
        <w:numPr>
          <w:ilvl w:val="4"/>
          <w:numId w:val="63"/>
        </w:numPr>
        <w:ind w:left="1440"/>
        <w:rPr>
          <w:rFonts w:asciiTheme="minorHAnsi" w:hAnsiTheme="minorHAnsi" w:cstheme="minorHAnsi"/>
        </w:rPr>
      </w:pPr>
      <w:r w:rsidRPr="00C6684A">
        <w:rPr>
          <w:rFonts w:asciiTheme="minorHAnsi" w:hAnsiTheme="minorHAnsi" w:cstheme="minorHAnsi"/>
        </w:rPr>
        <w:t>a day which is contained in the same Timetable Period as the first day and on which the Services scheduled in the New Working Timetable are the same as would have been scheduled on the first day but for Restrictions of Use reflected in the New Working Timetable for the first day; or</w:t>
      </w:r>
    </w:p>
    <w:p w:rsidRPr="00C6684A" w:rsidR="00A340E9" w:rsidP="00B27376" w:rsidRDefault="00A340E9" w14:paraId="25AF3D48" w14:textId="43F1792B">
      <w:pPr>
        <w:pStyle w:val="Heading5"/>
        <w:numPr>
          <w:ilvl w:val="4"/>
          <w:numId w:val="62"/>
        </w:numPr>
        <w:ind w:left="1440"/>
        <w:rPr>
          <w:rFonts w:asciiTheme="minorHAnsi" w:hAnsiTheme="minorHAnsi" w:cstheme="minorHAnsi"/>
        </w:rPr>
      </w:pPr>
      <w:r w:rsidRPr="00C6684A">
        <w:rPr>
          <w:rFonts w:asciiTheme="minorHAnsi" w:hAnsiTheme="minorHAnsi" w:cstheme="minorHAnsi"/>
        </w:rPr>
        <w:t>if no day is found under paragraph (a) above, then a day which is contained in the equivalent Timetable Period for the time of year, in the year immediately preceding the Timetable Period which includes the first day and on which the Services scheduled in the New Working Timetable are the same as would have been scheduled on the first day but for Restrictions of Use reflected in the New Working Timetable for the first day; or</w:t>
      </w:r>
    </w:p>
    <w:p w:rsidRPr="00C6684A" w:rsidR="00A340E9" w:rsidP="00B27376" w:rsidRDefault="00A340E9" w14:paraId="4ECEBCBC" w14:textId="21C249A4">
      <w:pPr>
        <w:pStyle w:val="Heading5"/>
        <w:numPr>
          <w:ilvl w:val="4"/>
          <w:numId w:val="62"/>
        </w:numPr>
        <w:ind w:left="1440"/>
        <w:rPr>
          <w:rFonts w:asciiTheme="minorHAnsi" w:hAnsiTheme="minorHAnsi" w:cstheme="minorHAnsi"/>
        </w:rPr>
      </w:pPr>
      <w:r w:rsidRPr="00C6684A">
        <w:rPr>
          <w:rFonts w:asciiTheme="minorHAnsi" w:hAnsiTheme="minorHAnsi" w:cstheme="minorHAnsi"/>
        </w:rPr>
        <w:t>if no day is found under paragraph (a) or (b) above, such other day as the parties may agree or as may be determined in accordance with paragraph 12.2;</w:t>
      </w:r>
    </w:p>
    <w:p w:rsidRPr="00C6684A" w:rsidR="00A340E9" w:rsidP="005E5ED6" w:rsidRDefault="006F1806" w14:paraId="6C2B605F" w14:textId="4CE671CB">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Corresponding Day Timetable</w:t>
      </w:r>
      <w:r w:rsidRPr="00C6684A">
        <w:rPr>
          <w:rFonts w:asciiTheme="minorHAnsi" w:hAnsiTheme="minorHAnsi" w:cstheme="minorHAnsi"/>
          <w:b/>
        </w:rPr>
        <w:t>"</w:t>
      </w:r>
      <w:r w:rsidRPr="00C6684A" w:rsidR="00A340E9">
        <w:rPr>
          <w:rFonts w:asciiTheme="minorHAnsi" w:hAnsiTheme="minorHAnsi" w:cstheme="minorHAnsi"/>
        </w:rPr>
        <w:t xml:space="preserve"> means, in relation to a Corresponding Day, the New Working Timetable or such other timetable as may be agreed between the parties or otherwise determined in accordance with paragraph 12.2;</w:t>
      </w:r>
    </w:p>
    <w:p w:rsidRPr="00C6684A" w:rsidR="00A340E9" w:rsidP="005E5ED6" w:rsidRDefault="006F1806" w14:paraId="571D01D0" w14:textId="535A7A01">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CPI</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7;</w:t>
      </w:r>
    </w:p>
    <w:p w:rsidRPr="00C6684A" w:rsidR="00AA1EF4" w:rsidP="00AA1EF4" w:rsidRDefault="00AA1EF4" w14:paraId="3F9E8494" w14:textId="77777777">
      <w:pPr>
        <w:pStyle w:val="BodyText2"/>
        <w:rPr>
          <w:rFonts w:asciiTheme="minorHAnsi" w:hAnsiTheme="minorHAnsi" w:cstheme="minorHAnsi"/>
        </w:rPr>
      </w:pPr>
      <w:r w:rsidRPr="00C6684A">
        <w:rPr>
          <w:rFonts w:asciiTheme="minorHAnsi" w:hAnsiTheme="minorHAnsi" w:cstheme="minorHAnsi"/>
          <w:b/>
        </w:rPr>
        <w:t>"CVL IM Restriction of Use"</w:t>
      </w:r>
      <w:r w:rsidRPr="00C6684A">
        <w:rPr>
          <w:rFonts w:asciiTheme="minorHAnsi" w:hAnsiTheme="minorHAnsi" w:cstheme="minorHAnsi"/>
        </w:rPr>
        <w:t xml:space="preserve"> means any Restriction of Use other than an Operator Restriction of Use;</w:t>
      </w:r>
    </w:p>
    <w:p w:rsidRPr="00C6684A" w:rsidR="00A340E9" w:rsidP="005E5ED6" w:rsidRDefault="006F1806" w14:paraId="0EDB7895" w14:textId="602C0EF2">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Day 42 Statement</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13.1(a);</w:t>
      </w:r>
    </w:p>
    <w:p w:rsidRPr="00C6684A" w:rsidR="00A340E9" w:rsidP="005E5ED6" w:rsidRDefault="006F1806" w14:paraId="14ADB4D0" w14:textId="5F410671">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Defined Service Group Revenue</w:t>
      </w:r>
      <w:r w:rsidRPr="00C6684A">
        <w:rPr>
          <w:rFonts w:asciiTheme="minorHAnsi" w:hAnsiTheme="minorHAnsi" w:cstheme="minorHAnsi"/>
          <w:b/>
        </w:rPr>
        <w:t>"</w:t>
      </w:r>
      <w:r w:rsidRPr="00C6684A" w:rsidR="00A340E9">
        <w:rPr>
          <w:rFonts w:asciiTheme="minorHAnsi" w:hAnsiTheme="minorHAnsi" w:cstheme="minorHAnsi"/>
        </w:rPr>
        <w:t xml:space="preserve"> shall have the relevant value as set out in Annex D to Part 3 of this Schedule 4;</w:t>
      </w:r>
    </w:p>
    <w:p w:rsidRPr="00C6684A" w:rsidR="00A340E9" w:rsidP="005E5ED6" w:rsidRDefault="006F1806" w14:paraId="66FE4A61" w14:textId="33846EF1">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Disrupted</w:t>
      </w:r>
      <w:r w:rsidRPr="00C6684A">
        <w:rPr>
          <w:rFonts w:asciiTheme="minorHAnsi" w:hAnsiTheme="minorHAnsi" w:cstheme="minorHAnsi"/>
          <w:b/>
        </w:rPr>
        <w:t>"</w:t>
      </w:r>
      <w:r w:rsidRPr="00C6684A" w:rsidR="00A340E9">
        <w:rPr>
          <w:rFonts w:asciiTheme="minorHAnsi" w:hAnsiTheme="minorHAnsi" w:cstheme="minorHAnsi"/>
        </w:rPr>
        <w:t xml:space="preserve"> means:</w:t>
      </w:r>
    </w:p>
    <w:p w:rsidRPr="00C6684A" w:rsidR="00A340E9" w:rsidP="00B27376" w:rsidRDefault="00A340E9" w14:paraId="44785BA1" w14:textId="64AC40A6">
      <w:pPr>
        <w:pStyle w:val="Heading5"/>
        <w:numPr>
          <w:ilvl w:val="4"/>
          <w:numId w:val="64"/>
        </w:numPr>
        <w:ind w:left="1440"/>
        <w:rPr>
          <w:rFonts w:asciiTheme="minorHAnsi" w:hAnsiTheme="minorHAnsi" w:cstheme="minorHAnsi"/>
        </w:rPr>
      </w:pPr>
      <w:r w:rsidRPr="00C6684A">
        <w:rPr>
          <w:rFonts w:asciiTheme="minorHAnsi" w:hAnsiTheme="minorHAnsi" w:cstheme="minorHAnsi"/>
        </w:rPr>
        <w:lastRenderedPageBreak/>
        <w:t>cancelled;</w:t>
      </w:r>
    </w:p>
    <w:p w:rsidRPr="00C6684A" w:rsidR="00A340E9" w:rsidP="00B27376" w:rsidRDefault="00A340E9" w14:paraId="58601B02" w14:textId="3F391A5D">
      <w:pPr>
        <w:pStyle w:val="Heading5"/>
        <w:numPr>
          <w:ilvl w:val="4"/>
          <w:numId w:val="63"/>
        </w:numPr>
        <w:ind w:left="1440"/>
        <w:rPr>
          <w:rFonts w:asciiTheme="minorHAnsi" w:hAnsiTheme="minorHAnsi" w:cstheme="minorHAnsi"/>
        </w:rPr>
      </w:pPr>
      <w:r w:rsidRPr="00C6684A">
        <w:rPr>
          <w:rFonts w:asciiTheme="minorHAnsi" w:hAnsiTheme="minorHAnsi" w:cstheme="minorHAnsi"/>
        </w:rPr>
        <w:t>diverted off the Route over which it was scheduled to run in the Corresponding Day Timetable; and/or</w:t>
      </w:r>
    </w:p>
    <w:p w:rsidRPr="00C6684A" w:rsidR="00A340E9" w:rsidP="00B27376" w:rsidRDefault="00A340E9" w14:paraId="79F90EAA" w14:textId="0CB53782">
      <w:pPr>
        <w:pStyle w:val="Heading5"/>
        <w:numPr>
          <w:ilvl w:val="4"/>
          <w:numId w:val="63"/>
        </w:numPr>
        <w:ind w:left="1440"/>
        <w:rPr>
          <w:rFonts w:asciiTheme="minorHAnsi" w:hAnsiTheme="minorHAnsi" w:cstheme="minorHAnsi"/>
        </w:rPr>
      </w:pPr>
      <w:r w:rsidRPr="00C6684A">
        <w:rPr>
          <w:rFonts w:asciiTheme="minorHAnsi" w:hAnsiTheme="minorHAnsi" w:cstheme="minorHAnsi"/>
        </w:rPr>
        <w:t>starting or finishing short in comparison with the Service as timetabled in the Corresponding Day Timetable;</w:t>
      </w:r>
    </w:p>
    <w:p w:rsidRPr="00C6684A" w:rsidR="00A340E9" w:rsidP="005E5ED6" w:rsidRDefault="006F1806" w14:paraId="62B48206" w14:textId="68F2B13E">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First Restriction</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2.12(a)(</w:t>
      </w:r>
      <w:proofErr w:type="spellStart"/>
      <w:r w:rsidRPr="00C6684A" w:rsidR="00A340E9">
        <w:rPr>
          <w:rFonts w:asciiTheme="minorHAnsi" w:hAnsiTheme="minorHAnsi" w:cstheme="minorHAnsi"/>
        </w:rPr>
        <w:t>i</w:t>
      </w:r>
      <w:proofErr w:type="spellEnd"/>
      <w:r w:rsidRPr="00C6684A" w:rsidR="00A340E9">
        <w:rPr>
          <w:rFonts w:asciiTheme="minorHAnsi" w:hAnsiTheme="minorHAnsi" w:cstheme="minorHAnsi"/>
        </w:rPr>
        <w:t>);</w:t>
      </w:r>
    </w:p>
    <w:p w:rsidRPr="00C6684A" w:rsidR="00A340E9" w:rsidP="005E5ED6" w:rsidRDefault="006F1806" w14:paraId="41ECFA2B" w14:textId="6DED59A4">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First Restriction Period</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2.12(a)(ii);</w:t>
      </w:r>
    </w:p>
    <w:p w:rsidRPr="00C6684A" w:rsidR="00A340E9" w:rsidP="005E5ED6" w:rsidRDefault="006F1806" w14:paraId="3B46233B" w14:textId="60279D15">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Further Restriction</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2.12(a)(ii)(B);</w:t>
      </w:r>
    </w:p>
    <w:p w:rsidRPr="00C6684A" w:rsidR="00A340E9" w:rsidP="005E5ED6" w:rsidRDefault="006F1806" w14:paraId="0CC25F96" w14:textId="444577CE">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High Speed Diversion</w:t>
      </w:r>
      <w:r w:rsidRPr="00C6684A">
        <w:rPr>
          <w:rFonts w:asciiTheme="minorHAnsi" w:hAnsiTheme="minorHAnsi" w:cstheme="minorHAnsi"/>
          <w:b/>
        </w:rPr>
        <w:t>"</w:t>
      </w:r>
      <w:r w:rsidRPr="00C6684A" w:rsidR="00A340E9">
        <w:rPr>
          <w:rFonts w:asciiTheme="minorHAnsi" w:hAnsiTheme="minorHAnsi" w:cstheme="minorHAnsi"/>
        </w:rPr>
        <w:t xml:space="preserve"> means a situation in which a Train is diverted between successive Monitoring Points such that it travels a longer distance at a higher average speed than that normally scheduled and arrives at its destination at a time later than that specified in the New Working Timetable;</w:t>
      </w:r>
    </w:p>
    <w:p w:rsidRPr="00C6684A" w:rsidR="00A340E9" w:rsidP="005E5ED6" w:rsidRDefault="006F1806" w14:paraId="17D9A61B" w14:textId="2622B1D8">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Initial Indexation Factor</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7;</w:t>
      </w:r>
    </w:p>
    <w:p w:rsidRPr="00C6684A" w:rsidR="00A340E9" w:rsidP="005E5ED6" w:rsidRDefault="006F1806" w14:paraId="13C61E85" w14:textId="157BB019">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Monitoring Point</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5E5ED6" w:rsidRDefault="006F1806" w14:paraId="328D9D73" w14:textId="31155692">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Notification Factor</w:t>
      </w:r>
      <w:r w:rsidRPr="00C6684A">
        <w:rPr>
          <w:rFonts w:asciiTheme="minorHAnsi" w:hAnsiTheme="minorHAnsi" w:cstheme="minorHAnsi"/>
          <w:b/>
        </w:rPr>
        <w:t>"</w:t>
      </w:r>
      <w:r w:rsidRPr="00C6684A" w:rsidR="00A340E9">
        <w:rPr>
          <w:rFonts w:asciiTheme="minorHAnsi" w:hAnsiTheme="minorHAnsi" w:cstheme="minorHAnsi"/>
        </w:rPr>
        <w:t xml:space="preserve"> or </w:t>
      </w:r>
      <w:r w:rsidRPr="00C6684A">
        <w:rPr>
          <w:rFonts w:asciiTheme="minorHAnsi" w:hAnsiTheme="minorHAnsi" w:cstheme="minorHAnsi"/>
          <w:b/>
        </w:rPr>
        <w:t>"</w:t>
      </w:r>
      <w:r w:rsidRPr="00C6684A" w:rsidR="00A340E9">
        <w:rPr>
          <w:rFonts w:asciiTheme="minorHAnsi" w:hAnsiTheme="minorHAnsi" w:cstheme="minorHAnsi"/>
          <w:b/>
        </w:rPr>
        <w:t>NF</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9;</w:t>
      </w:r>
    </w:p>
    <w:p w:rsidRPr="00C6684A" w:rsidR="00A340E9" w:rsidP="005E5ED6" w:rsidRDefault="006F1806" w14:paraId="7DDE030A" w14:textId="2AF52055">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Off-Peak</w:t>
      </w:r>
      <w:r w:rsidRPr="00C6684A">
        <w:rPr>
          <w:rFonts w:asciiTheme="minorHAnsi" w:hAnsiTheme="minorHAnsi" w:cstheme="minorHAnsi"/>
          <w:b/>
        </w:rPr>
        <w:t>"</w:t>
      </w:r>
      <w:r w:rsidRPr="00C6684A" w:rsidR="00A340E9">
        <w:rPr>
          <w:rFonts w:asciiTheme="minorHAnsi" w:hAnsiTheme="minorHAnsi" w:cstheme="minorHAnsi"/>
        </w:rPr>
        <w:t xml:space="preserve"> where applicable, has the meaning ascribed to it in Schedule 5;</w:t>
      </w:r>
    </w:p>
    <w:p w:rsidRPr="00C6684A" w:rsidR="00A340E9" w:rsidP="005E5ED6" w:rsidRDefault="006F1806" w14:paraId="492794A9" w14:textId="6AB6CEB9">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Operator Restriction of Use</w:t>
      </w:r>
      <w:r w:rsidRPr="00C6684A">
        <w:rPr>
          <w:rFonts w:asciiTheme="minorHAnsi" w:hAnsiTheme="minorHAnsi" w:cstheme="minorHAnsi"/>
          <w:b/>
        </w:rPr>
        <w:t>"</w:t>
      </w:r>
      <w:r w:rsidRPr="00C6684A" w:rsidR="00A340E9">
        <w:rPr>
          <w:rFonts w:asciiTheme="minorHAnsi" w:hAnsiTheme="minorHAnsi" w:cstheme="minorHAnsi"/>
        </w:rPr>
        <w:t xml:space="preserve"> means a Restriction of Use of the type referred to in paragraph 2.3;</w:t>
      </w:r>
    </w:p>
    <w:p w:rsidRPr="00C6684A" w:rsidR="00A340E9" w:rsidP="005E5ED6" w:rsidRDefault="006F1806" w14:paraId="0E7F0551" w14:textId="4B032056">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Over-run</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2.12(a);</w:t>
      </w:r>
    </w:p>
    <w:p w:rsidRPr="00C6684A" w:rsidR="00A340E9" w:rsidP="005E5ED6" w:rsidRDefault="006F1806" w14:paraId="39FBB9CF" w14:textId="3DE553D0">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Peak</w:t>
      </w:r>
      <w:r w:rsidRPr="00C6684A">
        <w:rPr>
          <w:rFonts w:asciiTheme="minorHAnsi" w:hAnsiTheme="minorHAnsi" w:cstheme="minorHAnsi"/>
          <w:b/>
        </w:rPr>
        <w:t>"</w:t>
      </w:r>
      <w:r w:rsidRPr="00C6684A" w:rsidR="00A340E9">
        <w:rPr>
          <w:rFonts w:asciiTheme="minorHAnsi" w:hAnsiTheme="minorHAnsi" w:cstheme="minorHAnsi"/>
        </w:rPr>
        <w:t xml:space="preserve"> where applicable, has the meaning ascribed to it in Schedule 5;</w:t>
      </w:r>
    </w:p>
    <w:p w:rsidRPr="00C6684A" w:rsidR="00A340E9" w:rsidP="005E5ED6" w:rsidRDefault="006F1806" w14:paraId="09141BAF" w14:textId="43559A84">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Performance Monitoring System</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5E5ED6" w:rsidRDefault="006F1806" w14:paraId="6376C81D" w14:textId="5FD3F68B">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Period</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5E5ED6" w:rsidRDefault="006F1806" w14:paraId="5EE7DB92" w14:textId="224D0D76">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Possessions Allowance</w:t>
      </w:r>
      <w:r w:rsidRPr="00C6684A">
        <w:rPr>
          <w:rFonts w:asciiTheme="minorHAnsi" w:hAnsiTheme="minorHAnsi" w:cstheme="minorHAnsi"/>
          <w:b/>
        </w:rPr>
        <w:t>"</w:t>
      </w:r>
      <w:r w:rsidRPr="00C6684A" w:rsidR="00A340E9">
        <w:rPr>
          <w:rFonts w:asciiTheme="minorHAnsi" w:hAnsiTheme="minorHAnsi" w:cstheme="minorHAnsi"/>
        </w:rPr>
        <w:t xml:space="preserve"> means the number of hours agreed for the relevant </w:t>
      </w:r>
      <w:r w:rsidRPr="00C6684A" w:rsidR="00B2322B">
        <w:rPr>
          <w:rFonts w:asciiTheme="minorHAnsi" w:hAnsiTheme="minorHAnsi" w:cstheme="minorHAnsi"/>
        </w:rPr>
        <w:t>t</w:t>
      </w:r>
      <w:r w:rsidRPr="00C6684A" w:rsidR="00A340E9">
        <w:rPr>
          <w:rFonts w:asciiTheme="minorHAnsi" w:hAnsiTheme="minorHAnsi" w:cstheme="minorHAnsi"/>
        </w:rPr>
        <w:t xml:space="preserve">imetable </w:t>
      </w:r>
      <w:r w:rsidRPr="00C6684A" w:rsidR="00B2322B">
        <w:rPr>
          <w:rFonts w:asciiTheme="minorHAnsi" w:hAnsiTheme="minorHAnsi" w:cstheme="minorHAnsi"/>
        </w:rPr>
        <w:t>y</w:t>
      </w:r>
      <w:r w:rsidRPr="00C6684A" w:rsidR="00A340E9">
        <w:rPr>
          <w:rFonts w:asciiTheme="minorHAnsi" w:hAnsiTheme="minorHAnsi" w:cstheme="minorHAnsi"/>
        </w:rPr>
        <w:t xml:space="preserve">ear by Welsh Ministers in the restriction of use plan for the relevant </w:t>
      </w:r>
      <w:r w:rsidRPr="00C6684A" w:rsidR="00B2322B">
        <w:rPr>
          <w:rFonts w:asciiTheme="minorHAnsi" w:hAnsiTheme="minorHAnsi" w:cstheme="minorHAnsi"/>
        </w:rPr>
        <w:t>t</w:t>
      </w:r>
      <w:r w:rsidRPr="00C6684A" w:rsidR="00A340E9">
        <w:rPr>
          <w:rFonts w:asciiTheme="minorHAnsi" w:hAnsiTheme="minorHAnsi" w:cstheme="minorHAnsi"/>
        </w:rPr>
        <w:t xml:space="preserve">imetable </w:t>
      </w:r>
      <w:r w:rsidRPr="00C6684A" w:rsidR="00B2322B">
        <w:rPr>
          <w:rFonts w:asciiTheme="minorHAnsi" w:hAnsiTheme="minorHAnsi" w:cstheme="minorHAnsi"/>
        </w:rPr>
        <w:t>y</w:t>
      </w:r>
      <w:r w:rsidRPr="00C6684A" w:rsidR="00A340E9">
        <w:rPr>
          <w:rFonts w:asciiTheme="minorHAnsi" w:hAnsiTheme="minorHAnsi" w:cstheme="minorHAnsi"/>
        </w:rPr>
        <w:t>ear for disrupt</w:t>
      </w:r>
      <w:r w:rsidRPr="00C6684A" w:rsidR="00A56135">
        <w:rPr>
          <w:rFonts w:asciiTheme="minorHAnsi" w:hAnsiTheme="minorHAnsi" w:cstheme="minorHAnsi"/>
        </w:rPr>
        <w:t>ive possession</w:t>
      </w:r>
      <w:r w:rsidRPr="00C6684A" w:rsidR="006F5780">
        <w:rPr>
          <w:rFonts w:asciiTheme="minorHAnsi" w:hAnsiTheme="minorHAnsi" w:cstheme="minorHAnsi"/>
        </w:rPr>
        <w:t xml:space="preserve">s </w:t>
      </w:r>
      <w:r w:rsidRPr="00C6684A" w:rsidR="00A340E9">
        <w:rPr>
          <w:rFonts w:asciiTheme="minorHAnsi" w:hAnsiTheme="minorHAnsi" w:cstheme="minorHAnsi"/>
        </w:rPr>
        <w:t>on the CVL, the dates and times of such disruptive possessions as may be set out in the CVL Engineering Access Statement agreed or determined pursuant to P</w:t>
      </w:r>
      <w:r w:rsidRPr="00C6684A" w:rsidR="00AD2201">
        <w:rPr>
          <w:rFonts w:asciiTheme="minorHAnsi" w:hAnsiTheme="minorHAnsi" w:cstheme="minorHAnsi"/>
        </w:rPr>
        <w:t xml:space="preserve">art D of the CVL Network Code; </w:t>
      </w:r>
    </w:p>
    <w:p w:rsidRPr="00C6684A" w:rsidR="00A340E9" w:rsidP="005E5ED6" w:rsidRDefault="006F1806" w14:paraId="7FDF6479" w14:textId="1B402691">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Recovery Allowance</w:t>
      </w:r>
      <w:r w:rsidRPr="00C6684A">
        <w:rPr>
          <w:rFonts w:asciiTheme="minorHAnsi" w:hAnsiTheme="minorHAnsi" w:cstheme="minorHAnsi"/>
          <w:b/>
        </w:rPr>
        <w:t>"</w:t>
      </w:r>
      <w:r w:rsidRPr="00C6684A" w:rsidR="00A340E9">
        <w:rPr>
          <w:rFonts w:asciiTheme="minorHAnsi" w:hAnsiTheme="minorHAnsi" w:cstheme="minorHAnsi"/>
        </w:rPr>
        <w:t xml:space="preserve"> means an allowance for additional time incorporated in the New Working Timetable or (where the Train Operator requests that the allowance is not incorporated in the New Working Timetable and </w:t>
      </w:r>
      <w:bookmarkStart w:name="_Hlk20905601" w:id="458"/>
      <w:r w:rsidRPr="00C6684A" w:rsidR="003A0F1A">
        <w:rPr>
          <w:rFonts w:asciiTheme="minorHAnsi" w:hAnsiTheme="minorHAnsi" w:cstheme="minorHAnsi"/>
        </w:rPr>
        <w:t xml:space="preserve">the </w:t>
      </w:r>
      <w:bookmarkEnd w:id="458"/>
      <w:r w:rsidRPr="00C6684A" w:rsidR="00A543D6">
        <w:rPr>
          <w:rFonts w:asciiTheme="minorHAnsi" w:hAnsiTheme="minorHAnsi" w:cstheme="minorHAnsi"/>
        </w:rPr>
        <w:t>CVL IM</w:t>
      </w:r>
      <w:r w:rsidRPr="00C6684A" w:rsidR="00A340E9">
        <w:rPr>
          <w:rFonts w:asciiTheme="minorHAnsi" w:hAnsiTheme="minorHAnsi" w:cstheme="minorHAnsi"/>
        </w:rPr>
        <w:t xml:space="preserve"> complies with that request) the Applicable Timetable to allow a Train to regain time lost during an earlier part of its journey;</w:t>
      </w:r>
    </w:p>
    <w:p w:rsidRPr="00C6684A" w:rsidR="00A340E9" w:rsidP="005E5ED6" w:rsidRDefault="006F1806" w14:paraId="381E8080" w14:textId="175B53E6">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Restriction of Use</w:t>
      </w:r>
      <w:r w:rsidRPr="00C6684A">
        <w:rPr>
          <w:rFonts w:asciiTheme="minorHAnsi" w:hAnsiTheme="minorHAnsi" w:cstheme="minorHAnsi"/>
          <w:b/>
        </w:rPr>
        <w:t>"</w:t>
      </w:r>
      <w:r w:rsidRPr="00C6684A" w:rsidR="00A340E9">
        <w:rPr>
          <w:rFonts w:asciiTheme="minorHAnsi" w:hAnsiTheme="minorHAnsi" w:cstheme="minorHAnsi"/>
        </w:rPr>
        <w:t xml:space="preserve"> means, in respect of any day, any difference from the normal capability of all or any part of the Routes (where the normal capability of the Routes is expressed in the Applicable Timetable Planning Rules relevant to that day notified to each Timetable Participant on or before D-26) which results in:</w:t>
      </w:r>
    </w:p>
    <w:p w:rsidRPr="00C6684A" w:rsidR="00A340E9" w:rsidP="00B27376" w:rsidRDefault="00A340E9" w14:paraId="053482CC" w14:textId="4E1566D2">
      <w:pPr>
        <w:pStyle w:val="Heading5"/>
        <w:numPr>
          <w:ilvl w:val="4"/>
          <w:numId w:val="65"/>
        </w:numPr>
        <w:ind w:left="1440"/>
        <w:rPr>
          <w:rFonts w:asciiTheme="minorHAnsi" w:hAnsiTheme="minorHAnsi" w:cstheme="minorHAnsi"/>
        </w:rPr>
      </w:pPr>
      <w:r w:rsidRPr="00C6684A">
        <w:rPr>
          <w:rFonts w:asciiTheme="minorHAnsi" w:hAnsiTheme="minorHAnsi" w:cstheme="minorHAnsi"/>
        </w:rPr>
        <w:t>a difference between the Applicable Timetable on that day as compared with the New Working Timetable in respect of that day; and/or</w:t>
      </w:r>
    </w:p>
    <w:p w:rsidRPr="00C6684A" w:rsidR="00A340E9" w:rsidP="00B27376" w:rsidRDefault="00A340E9" w14:paraId="4A8A8CD9" w14:textId="26167689">
      <w:pPr>
        <w:pStyle w:val="Heading5"/>
        <w:numPr>
          <w:ilvl w:val="4"/>
          <w:numId w:val="64"/>
        </w:numPr>
        <w:ind w:left="1440"/>
        <w:rPr>
          <w:rFonts w:asciiTheme="minorHAnsi" w:hAnsiTheme="minorHAnsi" w:cstheme="minorHAnsi"/>
        </w:rPr>
      </w:pPr>
      <w:r w:rsidRPr="00C6684A">
        <w:rPr>
          <w:rFonts w:asciiTheme="minorHAnsi" w:hAnsiTheme="minorHAnsi" w:cstheme="minorHAnsi"/>
        </w:rPr>
        <w:t>a difference between the New Working Timetable on that day as compared with the Corresponding Day Timetable in respect of the Corresponding Day;</w:t>
      </w:r>
    </w:p>
    <w:p w:rsidRPr="00C6684A" w:rsidR="00A340E9" w:rsidP="005E5ED6" w:rsidRDefault="006F1806" w14:paraId="404A3846" w14:textId="71E127F0">
      <w:pPr>
        <w:pStyle w:val="BodyText2"/>
        <w:rPr>
          <w:rFonts w:asciiTheme="minorHAnsi" w:hAnsiTheme="minorHAnsi" w:cstheme="minorHAnsi"/>
        </w:rPr>
      </w:pPr>
      <w:r w:rsidRPr="00C6684A">
        <w:rPr>
          <w:rFonts w:asciiTheme="minorHAnsi" w:hAnsiTheme="minorHAnsi" w:cstheme="minorHAnsi"/>
          <w:b/>
        </w:rPr>
        <w:lastRenderedPageBreak/>
        <w:t>"</w:t>
      </w:r>
      <w:r w:rsidRPr="00C6684A" w:rsidR="00A340E9">
        <w:rPr>
          <w:rFonts w:asciiTheme="minorHAnsi" w:hAnsiTheme="minorHAnsi" w:cstheme="minorHAnsi"/>
          <w:b/>
        </w:rPr>
        <w:t>Restriction of Use Day</w:t>
      </w:r>
      <w:r w:rsidRPr="00C6684A">
        <w:rPr>
          <w:rFonts w:asciiTheme="minorHAnsi" w:hAnsiTheme="minorHAnsi" w:cstheme="minorHAnsi"/>
          <w:b/>
        </w:rPr>
        <w:t>"</w:t>
      </w:r>
      <w:r w:rsidRPr="00C6684A" w:rsidR="00A340E9">
        <w:rPr>
          <w:rFonts w:asciiTheme="minorHAnsi" w:hAnsiTheme="minorHAnsi" w:cstheme="minorHAnsi"/>
        </w:rPr>
        <w:t xml:space="preserve"> means a day on which </w:t>
      </w:r>
      <w:r w:rsidRPr="00C6684A" w:rsidR="00A543D6">
        <w:rPr>
          <w:rFonts w:asciiTheme="minorHAnsi" w:hAnsiTheme="minorHAnsi" w:cstheme="minorHAnsi"/>
        </w:rPr>
        <w:t>a CVL IM</w:t>
      </w:r>
      <w:r w:rsidRPr="00C6684A" w:rsidR="00A340E9">
        <w:rPr>
          <w:rFonts w:asciiTheme="minorHAnsi" w:hAnsiTheme="minorHAnsi" w:cstheme="minorHAnsi"/>
        </w:rPr>
        <w:t xml:space="preserve"> Restriction of Use is taken or deemed to be taken;</w:t>
      </w:r>
    </w:p>
    <w:p w:rsidRPr="00C6684A" w:rsidR="00A340E9" w:rsidP="005E5ED6" w:rsidRDefault="006F1806" w14:paraId="7A5DAE4B" w14:textId="70D4B96B">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Claim Notice</w:t>
      </w:r>
      <w:r w:rsidRPr="00C6684A">
        <w:rPr>
          <w:rFonts w:asciiTheme="minorHAnsi" w:hAnsiTheme="minorHAnsi" w:cstheme="minorHAnsi"/>
          <w:b/>
        </w:rPr>
        <w:t>"</w:t>
      </w:r>
      <w:r w:rsidRPr="00C6684A" w:rsidR="00A340E9">
        <w:rPr>
          <w:rFonts w:asciiTheme="minorHAnsi" w:hAnsiTheme="minorHAnsi" w:cstheme="minorHAnsi"/>
        </w:rPr>
        <w:t xml:space="preserve"> means a notice issued by either party pursuant to paragraph 2.8;</w:t>
      </w:r>
    </w:p>
    <w:p w:rsidRPr="00C6684A" w:rsidR="00A340E9" w:rsidP="005E5ED6" w:rsidRDefault="006F1806" w14:paraId="76F45D6B" w14:textId="6D54186F">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Direct Costs</w:t>
      </w:r>
      <w:r w:rsidRPr="00C6684A">
        <w:rPr>
          <w:rFonts w:asciiTheme="minorHAnsi" w:hAnsiTheme="minorHAnsi" w:cstheme="minorHAnsi"/>
          <w:b/>
        </w:rPr>
        <w:t>"</w:t>
      </w:r>
      <w:r w:rsidRPr="00C6684A" w:rsidR="00A340E9">
        <w:rPr>
          <w:rFonts w:asciiTheme="minorHAnsi" w:hAnsiTheme="minorHAnsi" w:cstheme="minorHAnsi"/>
        </w:rPr>
        <w:t xml:space="preserve"> means the aggregate amount of:</w:t>
      </w:r>
    </w:p>
    <w:p w:rsidRPr="00C6684A" w:rsidR="00A340E9" w:rsidP="00B27376" w:rsidRDefault="00A340E9" w14:paraId="17B0BA8C" w14:textId="1B557278">
      <w:pPr>
        <w:pStyle w:val="Heading5"/>
        <w:numPr>
          <w:ilvl w:val="4"/>
          <w:numId w:val="66"/>
        </w:numPr>
        <w:ind w:left="1440"/>
        <w:rPr>
          <w:rFonts w:asciiTheme="minorHAnsi" w:hAnsiTheme="minorHAnsi" w:cstheme="minorHAnsi"/>
        </w:rPr>
      </w:pPr>
      <w:r w:rsidRPr="00C6684A">
        <w:rPr>
          <w:rFonts w:asciiTheme="minorHAnsi" w:hAnsiTheme="minorHAnsi" w:cstheme="minorHAnsi"/>
        </w:rPr>
        <w:t>bus and taxi hire costs;</w:t>
      </w:r>
    </w:p>
    <w:p w:rsidRPr="00C6684A" w:rsidR="00A340E9" w:rsidP="00B27376" w:rsidRDefault="00A340E9" w14:paraId="71F15D41" w14:textId="38153445">
      <w:pPr>
        <w:pStyle w:val="Heading5"/>
        <w:numPr>
          <w:ilvl w:val="4"/>
          <w:numId w:val="64"/>
        </w:numPr>
        <w:ind w:left="1440"/>
        <w:rPr>
          <w:rFonts w:asciiTheme="minorHAnsi" w:hAnsiTheme="minorHAnsi" w:cstheme="minorHAnsi"/>
        </w:rPr>
      </w:pPr>
      <w:r w:rsidRPr="00C6684A">
        <w:rPr>
          <w:rFonts w:asciiTheme="minorHAnsi" w:hAnsiTheme="minorHAnsi" w:cstheme="minorHAnsi"/>
        </w:rPr>
        <w:t>publicity costs;</w:t>
      </w:r>
    </w:p>
    <w:p w:rsidRPr="00C6684A" w:rsidR="00A340E9" w:rsidP="00B27376" w:rsidRDefault="00A340E9" w14:paraId="539382FE" w14:textId="20830A45">
      <w:pPr>
        <w:pStyle w:val="Heading5"/>
        <w:numPr>
          <w:ilvl w:val="4"/>
          <w:numId w:val="64"/>
        </w:numPr>
        <w:ind w:left="1440"/>
        <w:rPr>
          <w:rFonts w:asciiTheme="minorHAnsi" w:hAnsiTheme="minorHAnsi" w:cstheme="minorHAnsi"/>
        </w:rPr>
      </w:pPr>
      <w:r w:rsidRPr="00C6684A">
        <w:rPr>
          <w:rFonts w:asciiTheme="minorHAnsi" w:hAnsiTheme="minorHAnsi" w:cstheme="minorHAnsi"/>
        </w:rPr>
        <w:t>train planning and diagramming costs; and</w:t>
      </w:r>
    </w:p>
    <w:p w:rsidRPr="00C6684A" w:rsidR="00A340E9" w:rsidP="00B27376" w:rsidRDefault="00A340E9" w14:paraId="5D153831" w14:textId="5DF078F3">
      <w:pPr>
        <w:pStyle w:val="Heading5"/>
        <w:numPr>
          <w:ilvl w:val="4"/>
          <w:numId w:val="64"/>
        </w:numPr>
        <w:ind w:left="1440"/>
        <w:rPr>
          <w:rFonts w:asciiTheme="minorHAnsi" w:hAnsiTheme="minorHAnsi" w:cstheme="minorHAnsi"/>
        </w:rPr>
      </w:pPr>
      <w:r w:rsidRPr="00C6684A">
        <w:rPr>
          <w:rFonts w:asciiTheme="minorHAnsi" w:hAnsiTheme="minorHAnsi" w:cstheme="minorHAnsi"/>
        </w:rPr>
        <w:t xml:space="preserve">other costs directly related to the organisation </w:t>
      </w:r>
      <w:proofErr w:type="gramStart"/>
      <w:r w:rsidRPr="00C6684A">
        <w:rPr>
          <w:rFonts w:asciiTheme="minorHAnsi" w:hAnsiTheme="minorHAnsi" w:cstheme="minorHAnsi"/>
        </w:rPr>
        <w:t>and  management</w:t>
      </w:r>
      <w:proofErr w:type="gramEnd"/>
      <w:r w:rsidRPr="00C6684A">
        <w:rPr>
          <w:rFonts w:asciiTheme="minorHAnsi" w:hAnsiTheme="minorHAnsi" w:cstheme="minorHAnsi"/>
        </w:rPr>
        <w:t xml:space="preserve"> of the Train Operator</w:t>
      </w:r>
      <w:r w:rsidRPr="00C6684A" w:rsidR="006F1806">
        <w:rPr>
          <w:rFonts w:asciiTheme="minorHAnsi" w:hAnsiTheme="minorHAnsi" w:cstheme="minorHAnsi"/>
        </w:rPr>
        <w:t>'</w:t>
      </w:r>
      <w:r w:rsidRPr="00C6684A">
        <w:rPr>
          <w:rFonts w:asciiTheme="minorHAnsi" w:hAnsiTheme="minorHAnsi" w:cstheme="minorHAnsi"/>
        </w:rPr>
        <w:t>s response to a Type 2 Restriction of Use,</w:t>
      </w:r>
    </w:p>
    <w:p w:rsidRPr="00C6684A" w:rsidR="00A340E9" w:rsidP="002B311A" w:rsidRDefault="00A340E9" w14:paraId="12199B8D" w14:textId="77777777">
      <w:pPr>
        <w:pStyle w:val="BodyText2"/>
        <w:rPr>
          <w:rFonts w:asciiTheme="minorHAnsi" w:hAnsiTheme="minorHAnsi" w:cstheme="minorHAnsi"/>
        </w:rPr>
      </w:pPr>
      <w:r w:rsidRPr="00C6684A">
        <w:rPr>
          <w:rFonts w:asciiTheme="minorHAnsi" w:hAnsiTheme="minorHAnsi" w:cstheme="minorHAnsi"/>
        </w:rPr>
        <w:t xml:space="preserve">reasonably incurred by the Train Operator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a Type 2 Restriction of Use, adjusted by:</w:t>
      </w:r>
    </w:p>
    <w:p w:rsidRPr="00C6684A" w:rsidR="00A340E9" w:rsidP="002B311A" w:rsidRDefault="00A340E9" w14:paraId="7B712B56" w14:textId="6C7400B0">
      <w:pPr>
        <w:pStyle w:val="Heading6"/>
        <w:ind w:left="2160" w:hanging="720"/>
        <w:rPr>
          <w:rFonts w:asciiTheme="minorHAnsi" w:hAnsiTheme="minorHAnsi" w:cstheme="minorHAnsi"/>
        </w:rPr>
      </w:pPr>
      <w:r w:rsidRPr="00C6684A">
        <w:rPr>
          <w:rFonts w:asciiTheme="minorHAnsi" w:hAnsiTheme="minorHAnsi" w:cstheme="minorHAnsi"/>
        </w:rPr>
        <w:t xml:space="preserve">adding any increase in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Variable Costs; and</w:t>
      </w:r>
    </w:p>
    <w:p w:rsidRPr="00C6684A" w:rsidR="00A340E9" w:rsidP="002B311A" w:rsidRDefault="00A340E9" w14:paraId="3F988E82" w14:textId="394B60E4">
      <w:pPr>
        <w:pStyle w:val="Heading6"/>
        <w:ind w:left="2160" w:hanging="720"/>
        <w:rPr>
          <w:rFonts w:asciiTheme="minorHAnsi" w:hAnsiTheme="minorHAnsi" w:cstheme="minorHAnsi"/>
        </w:rPr>
      </w:pPr>
      <w:r w:rsidRPr="00C6684A">
        <w:rPr>
          <w:rFonts w:asciiTheme="minorHAnsi" w:hAnsiTheme="minorHAnsi" w:cstheme="minorHAnsi"/>
        </w:rPr>
        <w:t xml:space="preserve">deducting any decrease in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Variable Costs;</w:t>
      </w:r>
    </w:p>
    <w:p w:rsidRPr="00C6684A" w:rsidR="00A340E9" w:rsidP="002B311A" w:rsidRDefault="006F1806" w14:paraId="5A9FEC43" w14:textId="7A146D68">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Liability</w:t>
      </w:r>
      <w:r w:rsidRPr="00C6684A">
        <w:rPr>
          <w:rFonts w:asciiTheme="minorHAnsi" w:hAnsiTheme="minorHAnsi" w:cstheme="minorHAnsi"/>
          <w:b/>
        </w:rPr>
        <w:t>"</w:t>
      </w:r>
      <w:r w:rsidRPr="00C6684A" w:rsidR="00A340E9">
        <w:rPr>
          <w:rFonts w:asciiTheme="minorHAnsi" w:hAnsiTheme="minorHAnsi" w:cstheme="minorHAnsi"/>
        </w:rPr>
        <w:t xml:space="preserve"> means any costs, direct </w:t>
      </w:r>
      <w:proofErr w:type="gramStart"/>
      <w:r w:rsidRPr="00C6684A" w:rsidR="00A340E9">
        <w:rPr>
          <w:rFonts w:asciiTheme="minorHAnsi" w:hAnsiTheme="minorHAnsi" w:cstheme="minorHAnsi"/>
        </w:rPr>
        <w:t>losses</w:t>
      </w:r>
      <w:proofErr w:type="gramEnd"/>
      <w:r w:rsidRPr="00C6684A" w:rsidR="00A340E9">
        <w:rPr>
          <w:rFonts w:asciiTheme="minorHAnsi" w:hAnsiTheme="minorHAnsi" w:cstheme="minorHAnsi"/>
        </w:rPr>
        <w:t xml:space="preserve"> and expenses (including any loss of revenue) reasonably incurred or reasonably expected to be incurred by the Train Operator (including any increase in </w:t>
      </w:r>
      <w:proofErr w:type="spellStart"/>
      <w:r w:rsidRPr="00C6684A" w:rsidR="00A340E9">
        <w:rPr>
          <w:rFonts w:asciiTheme="minorHAnsi" w:hAnsiTheme="minorHAnsi" w:cstheme="minorHAnsi"/>
        </w:rPr>
        <w:t>RoU</w:t>
      </w:r>
      <w:proofErr w:type="spellEnd"/>
      <w:r w:rsidRPr="00C6684A" w:rsidR="00A340E9">
        <w:rPr>
          <w:rFonts w:asciiTheme="minorHAnsi" w:hAnsiTheme="minorHAnsi" w:cstheme="minorHAnsi"/>
        </w:rPr>
        <w:t xml:space="preserve"> Variable Costs but net of any benefit arising from the taking of a Restriction of Use including any decrease in </w:t>
      </w:r>
      <w:proofErr w:type="spellStart"/>
      <w:r w:rsidRPr="00C6684A" w:rsidR="00A340E9">
        <w:rPr>
          <w:rFonts w:asciiTheme="minorHAnsi" w:hAnsiTheme="minorHAnsi" w:cstheme="minorHAnsi"/>
        </w:rPr>
        <w:t>RoU</w:t>
      </w:r>
      <w:proofErr w:type="spellEnd"/>
      <w:r w:rsidRPr="00C6684A" w:rsidR="00A340E9">
        <w:rPr>
          <w:rFonts w:asciiTheme="minorHAnsi" w:hAnsiTheme="minorHAnsi" w:cstheme="minorHAnsi"/>
        </w:rPr>
        <w:t xml:space="preserve"> Variable Costs) as a consequence of a Type 3 Restriction of Use or any Restriction(s) of Use covered by an SPD Claim;</w:t>
      </w:r>
    </w:p>
    <w:p w:rsidRPr="00C6684A" w:rsidR="00A340E9" w:rsidP="002B311A" w:rsidRDefault="006F1806" w14:paraId="4437BAC7" w14:textId="68554392">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Losses</w:t>
      </w:r>
      <w:r w:rsidRPr="00C6684A">
        <w:rPr>
          <w:rFonts w:asciiTheme="minorHAnsi" w:hAnsiTheme="minorHAnsi" w:cstheme="minorHAnsi"/>
          <w:b/>
        </w:rPr>
        <w:t>"</w:t>
      </w:r>
      <w:r w:rsidRPr="00C6684A" w:rsidR="00A340E9">
        <w:rPr>
          <w:rFonts w:asciiTheme="minorHAnsi" w:hAnsiTheme="minorHAnsi" w:cstheme="minorHAnsi"/>
        </w:rPr>
        <w:t xml:space="preserve"> means any </w:t>
      </w:r>
      <w:proofErr w:type="spellStart"/>
      <w:r w:rsidRPr="00C6684A" w:rsidR="00A340E9">
        <w:rPr>
          <w:rFonts w:asciiTheme="minorHAnsi" w:hAnsiTheme="minorHAnsi" w:cstheme="minorHAnsi"/>
        </w:rPr>
        <w:t>RoU</w:t>
      </w:r>
      <w:proofErr w:type="spellEnd"/>
      <w:r w:rsidRPr="00C6684A" w:rsidR="00A340E9">
        <w:rPr>
          <w:rFonts w:asciiTheme="minorHAnsi" w:hAnsiTheme="minorHAnsi" w:cstheme="minorHAnsi"/>
        </w:rPr>
        <w:t xml:space="preserve"> Direct Costs or </w:t>
      </w:r>
      <w:proofErr w:type="spellStart"/>
      <w:r w:rsidRPr="00C6684A" w:rsidR="00A340E9">
        <w:rPr>
          <w:rFonts w:asciiTheme="minorHAnsi" w:hAnsiTheme="minorHAnsi" w:cstheme="minorHAnsi"/>
        </w:rPr>
        <w:t>RoU</w:t>
      </w:r>
      <w:proofErr w:type="spellEnd"/>
      <w:r w:rsidRPr="00C6684A" w:rsidR="00A340E9">
        <w:rPr>
          <w:rFonts w:asciiTheme="minorHAnsi" w:hAnsiTheme="minorHAnsi" w:cstheme="minorHAnsi"/>
        </w:rPr>
        <w:t xml:space="preserve"> Liability (as applicable);</w:t>
      </w:r>
    </w:p>
    <w:p w:rsidRPr="00C6684A" w:rsidR="00A340E9" w:rsidP="002B311A" w:rsidRDefault="006F1806" w14:paraId="29054879" w14:textId="5E0A5AA7">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Trigger Date</w:t>
      </w:r>
      <w:r w:rsidRPr="00C6684A">
        <w:rPr>
          <w:rFonts w:asciiTheme="minorHAnsi" w:hAnsiTheme="minorHAnsi" w:cstheme="minorHAnsi"/>
          <w:b/>
        </w:rPr>
        <w:t>"</w:t>
      </w:r>
      <w:r w:rsidRPr="00C6684A" w:rsidR="00A340E9">
        <w:rPr>
          <w:rFonts w:asciiTheme="minorHAnsi" w:hAnsiTheme="minorHAnsi" w:cstheme="minorHAnsi"/>
        </w:rPr>
        <w:t xml:space="preserve"> means, in respect of any Period, the later to occur of the following:</w:t>
      </w:r>
    </w:p>
    <w:p w:rsidRPr="00C6684A" w:rsidR="00A340E9" w:rsidP="00B27376" w:rsidRDefault="00A340E9" w14:paraId="4ABA1E2D" w14:textId="3181F13E">
      <w:pPr>
        <w:pStyle w:val="Heading5"/>
        <w:numPr>
          <w:ilvl w:val="4"/>
          <w:numId w:val="67"/>
        </w:numPr>
        <w:ind w:left="1440"/>
        <w:rPr>
          <w:rFonts w:asciiTheme="minorHAnsi" w:hAnsiTheme="minorHAnsi" w:cstheme="minorHAnsi"/>
        </w:rPr>
      </w:pPr>
      <w:r w:rsidRPr="00C6684A">
        <w:rPr>
          <w:rFonts w:asciiTheme="minorHAnsi" w:hAnsiTheme="minorHAnsi" w:cstheme="minorHAnsi"/>
        </w:rPr>
        <w:t xml:space="preserve">the date on which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issues a Day 42 Statement; and</w:t>
      </w:r>
    </w:p>
    <w:p w:rsidRPr="00C6684A" w:rsidR="00A340E9" w:rsidP="00B27376" w:rsidRDefault="00A340E9" w14:paraId="6124847B" w14:textId="6110A18D">
      <w:pPr>
        <w:pStyle w:val="Heading5"/>
        <w:numPr>
          <w:ilvl w:val="4"/>
          <w:numId w:val="64"/>
        </w:numPr>
        <w:ind w:left="1440"/>
        <w:rPr>
          <w:rFonts w:asciiTheme="minorHAnsi" w:hAnsiTheme="minorHAnsi" w:cstheme="minorHAnsi"/>
        </w:rPr>
      </w:pPr>
      <w:r w:rsidRPr="00C6684A">
        <w:rPr>
          <w:rFonts w:asciiTheme="minorHAnsi" w:hAnsiTheme="minorHAnsi" w:cstheme="minorHAnsi"/>
        </w:rPr>
        <w:t xml:space="preserve">in the event of any dispute in respect of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Pr>
          <w:rFonts w:asciiTheme="minorHAnsi" w:hAnsiTheme="minorHAnsi" w:cstheme="minorHAnsi"/>
        </w:rPr>
        <w:t>s Day 42 Statement, the date on which such dispute is agreed or determined;</w:t>
      </w:r>
    </w:p>
    <w:p w:rsidRPr="00C6684A" w:rsidR="00A340E9" w:rsidP="002B311A" w:rsidRDefault="006F1806" w14:paraId="50FB3E3F" w14:textId="6DDC199D">
      <w:pPr>
        <w:pStyle w:val="BodyText2"/>
        <w:rPr>
          <w:rFonts w:asciiTheme="minorHAnsi" w:hAnsiTheme="minorHAnsi" w:cstheme="minorHAnsi"/>
        </w:rPr>
      </w:pPr>
      <w:r w:rsidRPr="00C6684A">
        <w:rPr>
          <w:rFonts w:asciiTheme="minorHAnsi" w:hAnsiTheme="minorHAnsi" w:cstheme="minorHAnsi"/>
          <w:b/>
        </w:rPr>
        <w:t>"</w:t>
      </w:r>
      <w:proofErr w:type="spellStart"/>
      <w:r w:rsidRPr="00C6684A" w:rsidR="00A340E9">
        <w:rPr>
          <w:rFonts w:asciiTheme="minorHAnsi" w:hAnsiTheme="minorHAnsi" w:cstheme="minorHAnsi"/>
          <w:b/>
        </w:rPr>
        <w:t>RoU</w:t>
      </w:r>
      <w:proofErr w:type="spellEnd"/>
      <w:r w:rsidRPr="00C6684A" w:rsidR="00A340E9">
        <w:rPr>
          <w:rFonts w:asciiTheme="minorHAnsi" w:hAnsiTheme="minorHAnsi" w:cstheme="minorHAnsi"/>
          <w:b/>
        </w:rPr>
        <w:t xml:space="preserve"> Variable Costs</w:t>
      </w:r>
      <w:r w:rsidRPr="00C6684A">
        <w:rPr>
          <w:rFonts w:asciiTheme="minorHAnsi" w:hAnsiTheme="minorHAnsi" w:cstheme="minorHAnsi"/>
          <w:b/>
        </w:rPr>
        <w:t>"</w:t>
      </w:r>
      <w:r w:rsidRPr="00C6684A" w:rsidR="00A340E9">
        <w:rPr>
          <w:rFonts w:asciiTheme="minorHAnsi" w:hAnsiTheme="minorHAnsi" w:cstheme="minorHAnsi"/>
        </w:rPr>
        <w:t xml:space="preserve"> means any Train Operator costs which vary </w:t>
      </w:r>
      <w:proofErr w:type="gramStart"/>
      <w:r w:rsidRPr="00C6684A" w:rsidR="00A340E9">
        <w:rPr>
          <w:rFonts w:asciiTheme="minorHAnsi" w:hAnsiTheme="minorHAnsi" w:cstheme="minorHAnsi"/>
        </w:rPr>
        <w:t>as a result of</w:t>
      </w:r>
      <w:proofErr w:type="gramEnd"/>
      <w:r w:rsidRPr="00C6684A" w:rsidR="00A340E9">
        <w:rPr>
          <w:rFonts w:asciiTheme="minorHAnsi" w:hAnsiTheme="minorHAnsi" w:cstheme="minorHAnsi"/>
        </w:rPr>
        <w:t xml:space="preserve"> a Restriction of Use or where applicable an Over-run arising directly from changes in train mileage including maintenance, fuel or the Variable Usage Charge </w:t>
      </w:r>
      <w:r w:rsidRPr="00C6684A" w:rsidR="00B8423D">
        <w:rPr>
          <w:rFonts w:asciiTheme="minorHAnsi" w:hAnsiTheme="minorHAnsi" w:cstheme="minorHAnsi"/>
        </w:rPr>
        <w:t xml:space="preserve">and the VUC Default Charge </w:t>
      </w:r>
      <w:r w:rsidRPr="00C6684A" w:rsidR="00A340E9">
        <w:rPr>
          <w:rFonts w:asciiTheme="minorHAnsi" w:hAnsiTheme="minorHAnsi" w:cstheme="minorHAnsi"/>
        </w:rPr>
        <w:t>(as such terms are defined in Schedule 7);</w:t>
      </w:r>
    </w:p>
    <w:p w:rsidRPr="00C6684A" w:rsidR="00A340E9" w:rsidP="002B311A" w:rsidRDefault="006F1806" w14:paraId="518FCF60" w14:textId="7AFD8B32">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Claim</w:t>
      </w:r>
      <w:r w:rsidRPr="00C6684A">
        <w:rPr>
          <w:rFonts w:asciiTheme="minorHAnsi" w:hAnsiTheme="minorHAnsi" w:cstheme="minorHAnsi"/>
          <w:b/>
        </w:rPr>
        <w:t>"</w:t>
      </w:r>
      <w:r w:rsidRPr="00C6684A" w:rsidR="00A340E9">
        <w:rPr>
          <w:rFonts w:asciiTheme="minorHAnsi" w:hAnsiTheme="minorHAnsi" w:cstheme="minorHAnsi"/>
        </w:rPr>
        <w:t xml:space="preserve"> has the meaning specified in paragraph 2.10(d);</w:t>
      </w:r>
    </w:p>
    <w:p w:rsidRPr="00C6684A" w:rsidR="00A340E9" w:rsidP="002B311A" w:rsidRDefault="006F1806" w14:paraId="15138393" w14:textId="45C5A7A7">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Notice</w:t>
      </w:r>
      <w:r w:rsidRPr="00C6684A">
        <w:rPr>
          <w:rFonts w:asciiTheme="minorHAnsi" w:hAnsiTheme="minorHAnsi" w:cstheme="minorHAnsi"/>
          <w:b/>
        </w:rPr>
        <w:t>"</w:t>
      </w:r>
      <w:r w:rsidRPr="00C6684A" w:rsidR="00A340E9">
        <w:rPr>
          <w:rFonts w:asciiTheme="minorHAnsi" w:hAnsiTheme="minorHAnsi" w:cstheme="minorHAnsi"/>
        </w:rPr>
        <w:t xml:space="preserve"> means a notice issued by either party pursuant to paragraph 2.10(a);</w:t>
      </w:r>
    </w:p>
    <w:p w:rsidRPr="00C6684A" w:rsidR="00A340E9" w:rsidP="002B311A" w:rsidRDefault="006F1806" w14:paraId="28AB4EE2" w14:textId="0AAF0E15">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Period</w:t>
      </w:r>
      <w:r w:rsidRPr="00C6684A">
        <w:rPr>
          <w:rFonts w:asciiTheme="minorHAnsi" w:hAnsiTheme="minorHAnsi" w:cstheme="minorHAnsi"/>
          <w:b/>
        </w:rPr>
        <w:t>"</w:t>
      </w:r>
      <w:r w:rsidRPr="00C6684A" w:rsidR="00A340E9">
        <w:rPr>
          <w:rFonts w:asciiTheme="minorHAnsi" w:hAnsiTheme="minorHAnsi" w:cstheme="minorHAnsi"/>
        </w:rPr>
        <w:t xml:space="preserve"> means the period of any 3 or 7 (as the case may be) consecutive Periods in which it is agreed or determined that Sustained Planned Disruption has occurred in respect of the Train Operator, together with any subsequent consecutive Period up to but excluding the first Period to occur in respect of which it is agreed or determined that the test for Sustained Planned Disruption is not satisfied in respect of the Train Operator;</w:t>
      </w:r>
    </w:p>
    <w:p w:rsidRPr="00C6684A" w:rsidR="00A340E9" w:rsidP="002B311A" w:rsidRDefault="006F1806" w14:paraId="4EFDFB95" w14:textId="50760125">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Cost Threshold No.1</w:t>
      </w:r>
      <w:r w:rsidRPr="00C6684A">
        <w:rPr>
          <w:rFonts w:asciiTheme="minorHAnsi" w:hAnsiTheme="minorHAnsi" w:cstheme="minorHAnsi"/>
          <w:b/>
        </w:rPr>
        <w:t>"</w:t>
      </w:r>
      <w:r w:rsidRPr="00C6684A" w:rsidR="00A340E9">
        <w:rPr>
          <w:rFonts w:asciiTheme="minorHAnsi" w:hAnsiTheme="minorHAnsi" w:cstheme="minorHAnsi"/>
        </w:rPr>
        <w:t xml:space="preserve"> means </w:t>
      </w:r>
      <w:r w:rsidRPr="008D3312" w:rsidR="008D3312">
        <w:rPr>
          <w:highlight w:val="yellow"/>
        </w:rPr>
        <w:t>[£●</w:t>
      </w:r>
      <w:r w:rsidRPr="008D3312" w:rsidR="008D3312">
        <w:rPr>
          <w:highlight w:val="yellow"/>
          <w:vertAlign w:val="superscript"/>
        </w:rPr>
        <w:t>in 2017-2018 prices</w:t>
      </w:r>
      <w:r w:rsidR="008D3312">
        <w:t>];</w:t>
      </w:r>
    </w:p>
    <w:p w:rsidRPr="00C6684A" w:rsidR="00A340E9" w:rsidP="002B311A" w:rsidRDefault="006F1806" w14:paraId="00A967E9" w14:textId="0A9DCA3D">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Cost Threshold No.2</w:t>
      </w:r>
      <w:r w:rsidRPr="00C6684A">
        <w:rPr>
          <w:rFonts w:asciiTheme="minorHAnsi" w:hAnsiTheme="minorHAnsi" w:cstheme="minorHAnsi"/>
          <w:b/>
        </w:rPr>
        <w:t>"</w:t>
      </w:r>
      <w:r w:rsidRPr="00C6684A" w:rsidR="00A340E9">
        <w:rPr>
          <w:rFonts w:asciiTheme="minorHAnsi" w:hAnsiTheme="minorHAnsi" w:cstheme="minorHAnsi"/>
        </w:rPr>
        <w:t xml:space="preserve"> means </w:t>
      </w:r>
      <w:r w:rsidRPr="008D3312" w:rsidR="008D3312">
        <w:rPr>
          <w:highlight w:val="yellow"/>
        </w:rPr>
        <w:t>[£●</w:t>
      </w:r>
      <w:r w:rsidRPr="008D3312" w:rsidR="008D3312">
        <w:rPr>
          <w:highlight w:val="yellow"/>
          <w:vertAlign w:val="superscript"/>
        </w:rPr>
        <w:t>in 2017-2018 prices</w:t>
      </w:r>
      <w:r w:rsidR="008D3312">
        <w:t>];</w:t>
      </w:r>
    </w:p>
    <w:p w:rsidRPr="00C6684A" w:rsidR="00A340E9" w:rsidP="002B311A" w:rsidRDefault="006F1806" w14:paraId="7E0414E1" w14:textId="488F95FE">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Revenue Threshold No.1</w:t>
      </w:r>
      <w:r w:rsidRPr="00C6684A">
        <w:rPr>
          <w:rFonts w:asciiTheme="minorHAnsi" w:hAnsiTheme="minorHAnsi" w:cstheme="minorHAnsi"/>
          <w:b/>
        </w:rPr>
        <w:t>"</w:t>
      </w:r>
      <w:r w:rsidRPr="00C6684A" w:rsidR="00A340E9">
        <w:rPr>
          <w:rFonts w:asciiTheme="minorHAnsi" w:hAnsiTheme="minorHAnsi" w:cstheme="minorHAnsi"/>
        </w:rPr>
        <w:t xml:space="preserve"> means 20% of 1/13th of the relevant Defined Service Group Revenue over three consecutive Periods;</w:t>
      </w:r>
    </w:p>
    <w:p w:rsidRPr="00C6684A" w:rsidR="00A340E9" w:rsidP="002B311A" w:rsidRDefault="006F1806" w14:paraId="7DA207A1" w14:textId="60738FCF">
      <w:pPr>
        <w:pStyle w:val="BodyText2"/>
        <w:rPr>
          <w:rFonts w:asciiTheme="minorHAnsi" w:hAnsiTheme="minorHAnsi" w:cstheme="minorHAnsi"/>
        </w:rPr>
      </w:pPr>
      <w:r w:rsidRPr="00C6684A">
        <w:rPr>
          <w:rFonts w:asciiTheme="minorHAnsi" w:hAnsiTheme="minorHAnsi" w:cstheme="minorHAnsi"/>
          <w:b/>
        </w:rPr>
        <w:lastRenderedPageBreak/>
        <w:t>"</w:t>
      </w:r>
      <w:r w:rsidRPr="00C6684A" w:rsidR="00A340E9">
        <w:rPr>
          <w:rFonts w:asciiTheme="minorHAnsi" w:hAnsiTheme="minorHAnsi" w:cstheme="minorHAnsi"/>
          <w:b/>
        </w:rPr>
        <w:t>SPD Revenue Threshold No.2</w:t>
      </w:r>
      <w:r w:rsidRPr="00C6684A">
        <w:rPr>
          <w:rFonts w:asciiTheme="minorHAnsi" w:hAnsiTheme="minorHAnsi" w:cstheme="minorHAnsi"/>
          <w:b/>
        </w:rPr>
        <w:t>"</w:t>
      </w:r>
      <w:r w:rsidRPr="00C6684A" w:rsidR="00A340E9">
        <w:rPr>
          <w:rFonts w:asciiTheme="minorHAnsi" w:hAnsiTheme="minorHAnsi" w:cstheme="minorHAnsi"/>
        </w:rPr>
        <w:t xml:space="preserve"> means 15% of 1/13th of the relevant Defined Service Group Revenue over seven consecutive Periods;</w:t>
      </w:r>
    </w:p>
    <w:p w:rsidRPr="00C6684A" w:rsidR="00A340E9" w:rsidP="002B311A" w:rsidRDefault="006F1806" w14:paraId="4C0B95A9" w14:textId="28733618">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SPD Termination Notice</w:t>
      </w:r>
      <w:r w:rsidRPr="00C6684A">
        <w:rPr>
          <w:rFonts w:asciiTheme="minorHAnsi" w:hAnsiTheme="minorHAnsi" w:cstheme="minorHAnsi"/>
          <w:b/>
        </w:rPr>
        <w:t>"</w:t>
      </w:r>
      <w:r w:rsidRPr="00C6684A" w:rsidR="00A340E9">
        <w:rPr>
          <w:rFonts w:asciiTheme="minorHAnsi" w:hAnsiTheme="minorHAnsi" w:cstheme="minorHAnsi"/>
        </w:rPr>
        <w:t xml:space="preserve"> has the meaning specified in paragraph 2.10(c);</w:t>
      </w:r>
    </w:p>
    <w:p w:rsidRPr="00C6684A" w:rsidR="00A340E9" w:rsidP="002B311A" w:rsidRDefault="006F1806" w14:paraId="73795D11" w14:textId="6040EDCD">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Sustained Planned Disruption</w:t>
      </w:r>
      <w:r w:rsidRPr="00C6684A">
        <w:rPr>
          <w:rFonts w:asciiTheme="minorHAnsi" w:hAnsiTheme="minorHAnsi" w:cstheme="minorHAnsi"/>
          <w:b/>
        </w:rPr>
        <w:t>"</w:t>
      </w:r>
      <w:r w:rsidRPr="00C6684A" w:rsidR="00A340E9">
        <w:rPr>
          <w:rFonts w:asciiTheme="minorHAnsi" w:hAnsiTheme="minorHAnsi" w:cstheme="minorHAnsi"/>
        </w:rPr>
        <w:t xml:space="preserve"> or </w:t>
      </w:r>
      <w:r w:rsidRPr="00C6684A">
        <w:rPr>
          <w:rFonts w:asciiTheme="minorHAnsi" w:hAnsiTheme="minorHAnsi" w:cstheme="minorHAnsi"/>
          <w:b/>
        </w:rPr>
        <w:t>"</w:t>
      </w:r>
      <w:r w:rsidRPr="00C6684A" w:rsidR="00A340E9">
        <w:rPr>
          <w:rFonts w:asciiTheme="minorHAnsi" w:hAnsiTheme="minorHAnsi" w:cstheme="minorHAnsi"/>
          <w:b/>
        </w:rPr>
        <w:t>SPD</w:t>
      </w:r>
      <w:r w:rsidRPr="00C6684A">
        <w:rPr>
          <w:rFonts w:asciiTheme="minorHAnsi" w:hAnsiTheme="minorHAnsi" w:cstheme="minorHAnsi"/>
          <w:b/>
        </w:rPr>
        <w:t>"</w:t>
      </w:r>
      <w:r w:rsidRPr="00C6684A" w:rsidR="00A340E9">
        <w:rPr>
          <w:rFonts w:asciiTheme="minorHAnsi" w:hAnsiTheme="minorHAnsi" w:cstheme="minorHAnsi"/>
        </w:rPr>
        <w:t xml:space="preserve"> means a circumstance where:</w:t>
      </w:r>
    </w:p>
    <w:p w:rsidRPr="00C6684A" w:rsidR="00A340E9" w:rsidP="00B27376" w:rsidRDefault="00A340E9" w14:paraId="11F44BDE" w14:textId="6536CC59">
      <w:pPr>
        <w:pStyle w:val="Heading5"/>
        <w:numPr>
          <w:ilvl w:val="4"/>
          <w:numId w:val="68"/>
        </w:numPr>
        <w:ind w:left="1440"/>
        <w:rPr>
          <w:rFonts w:asciiTheme="minorHAnsi" w:hAnsiTheme="minorHAnsi" w:cstheme="minorHAnsi"/>
        </w:rPr>
      </w:pPr>
      <w:r w:rsidRPr="00C6684A">
        <w:rPr>
          <w:rFonts w:asciiTheme="minorHAnsi" w:hAnsiTheme="minorHAnsi" w:cstheme="minorHAnsi"/>
        </w:rPr>
        <w:t>the aggregate of the compensation payable in respect of a Service Group calculated in accordance with paragraph 3 for any one or more Restrictions of Use during:</w:t>
      </w:r>
    </w:p>
    <w:p w:rsidRPr="00C6684A" w:rsidR="00A340E9" w:rsidP="002B311A" w:rsidRDefault="00A340E9" w14:paraId="640F2C55" w14:textId="70152D84">
      <w:pPr>
        <w:pStyle w:val="Heading6"/>
        <w:ind w:left="2160" w:hanging="720"/>
        <w:rPr>
          <w:rFonts w:asciiTheme="minorHAnsi" w:hAnsiTheme="minorHAnsi" w:cstheme="minorHAnsi"/>
        </w:rPr>
      </w:pPr>
      <w:r w:rsidRPr="00C6684A">
        <w:rPr>
          <w:rFonts w:asciiTheme="minorHAnsi" w:hAnsiTheme="minorHAnsi" w:cstheme="minorHAnsi"/>
        </w:rPr>
        <w:t>three consecutive Periods is equal to or exceeds SPD Revenue Threshold No.1; or</w:t>
      </w:r>
    </w:p>
    <w:p w:rsidRPr="00C6684A" w:rsidR="00A340E9" w:rsidP="002B311A" w:rsidRDefault="00A340E9" w14:paraId="3524AAEC" w14:textId="77801A69">
      <w:pPr>
        <w:pStyle w:val="Heading6"/>
        <w:ind w:left="2160" w:hanging="720"/>
        <w:rPr>
          <w:rFonts w:asciiTheme="minorHAnsi" w:hAnsiTheme="minorHAnsi" w:cstheme="minorHAnsi"/>
        </w:rPr>
      </w:pPr>
      <w:r w:rsidRPr="00C6684A">
        <w:rPr>
          <w:rFonts w:asciiTheme="minorHAnsi" w:hAnsiTheme="minorHAnsi" w:cstheme="minorHAnsi"/>
        </w:rPr>
        <w:t>seven consecutive Periods is equal to or exceeds SPD Revenue Threshold No.2,</w:t>
      </w:r>
    </w:p>
    <w:p w:rsidRPr="00C6684A" w:rsidR="00A340E9" w:rsidP="002B311A" w:rsidRDefault="00A340E9" w14:paraId="5ABDE4BE" w14:textId="77777777">
      <w:pPr>
        <w:pStyle w:val="BodyText4"/>
        <w:rPr>
          <w:rFonts w:asciiTheme="minorHAnsi" w:hAnsiTheme="minorHAnsi" w:cstheme="minorHAnsi"/>
        </w:rPr>
      </w:pPr>
      <w:r w:rsidRPr="00C6684A">
        <w:rPr>
          <w:rFonts w:asciiTheme="minorHAnsi" w:hAnsiTheme="minorHAnsi" w:cstheme="minorHAnsi"/>
        </w:rPr>
        <w:t xml:space="preserve">and that the difference between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calculated in accordance with paragraph 8 and the compensation calculated in accordance with paragraph 3 and paragraph 4 for such Restrictions of Use </w:t>
      </w:r>
      <w:proofErr w:type="gramStart"/>
      <w:r w:rsidRPr="00C6684A">
        <w:rPr>
          <w:rFonts w:asciiTheme="minorHAnsi" w:hAnsiTheme="minorHAnsi" w:cstheme="minorHAnsi"/>
        </w:rPr>
        <w:t>during  that</w:t>
      </w:r>
      <w:proofErr w:type="gramEnd"/>
      <w:r w:rsidRPr="00C6684A">
        <w:rPr>
          <w:rFonts w:asciiTheme="minorHAnsi" w:hAnsiTheme="minorHAnsi" w:cstheme="minorHAnsi"/>
        </w:rPr>
        <w:t xml:space="preserve"> period would be more than £10,000; or</w:t>
      </w:r>
    </w:p>
    <w:p w:rsidRPr="00C6684A" w:rsidR="00A340E9" w:rsidP="00B27376" w:rsidRDefault="00A340E9" w14:paraId="41FD3207" w14:textId="5E7DC008">
      <w:pPr>
        <w:pStyle w:val="Heading5"/>
        <w:numPr>
          <w:ilvl w:val="4"/>
          <w:numId w:val="68"/>
        </w:numPr>
        <w:ind w:left="1440"/>
        <w:rPr>
          <w:rFonts w:asciiTheme="minorHAnsi" w:hAnsiTheme="minorHAnsi" w:cstheme="minorHAnsi"/>
        </w:rPr>
      </w:pPr>
      <w:r w:rsidRPr="00C6684A">
        <w:rPr>
          <w:rFonts w:asciiTheme="minorHAnsi" w:hAnsiTheme="minorHAnsi" w:cstheme="minorHAnsi"/>
        </w:rPr>
        <w:t>in respect of any one or more Restrictions of Use during:</w:t>
      </w:r>
    </w:p>
    <w:p w:rsidRPr="00C6684A" w:rsidR="00A340E9" w:rsidP="002B311A" w:rsidRDefault="00A340E9" w14:paraId="29750AB0" w14:textId="75A96383">
      <w:pPr>
        <w:pStyle w:val="Heading6"/>
        <w:ind w:left="2160" w:hanging="720"/>
        <w:rPr>
          <w:rFonts w:asciiTheme="minorHAnsi" w:hAnsiTheme="minorHAnsi" w:cstheme="minorHAnsi"/>
        </w:rPr>
      </w:pPr>
      <w:r w:rsidRPr="00C6684A">
        <w:rPr>
          <w:rFonts w:asciiTheme="minorHAnsi" w:hAnsiTheme="minorHAnsi" w:cstheme="minorHAnsi"/>
        </w:rPr>
        <w:t>three consecutive Periods the difference between the Train Operator</w:t>
      </w:r>
      <w:r w:rsidRPr="00C6684A" w:rsidR="006F1806">
        <w:rPr>
          <w:rFonts w:asciiTheme="minorHAnsi" w:hAnsiTheme="minorHAnsi" w:cstheme="minorHAnsi"/>
        </w:rPr>
        <w:t>'</w:t>
      </w:r>
      <w:r w:rsidRPr="00C6684A">
        <w:rPr>
          <w:rFonts w:asciiTheme="minorHAnsi" w:hAnsiTheme="minorHAnsi" w:cstheme="minorHAnsi"/>
        </w:rPr>
        <w:t xml:space="preserve">s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(excluding any loss of revenue) calculated in accordance with paragraph 8 and the Train Operator</w:t>
      </w:r>
      <w:r w:rsidRPr="00C6684A" w:rsidR="006F1806">
        <w:rPr>
          <w:rFonts w:asciiTheme="minorHAnsi" w:hAnsiTheme="minorHAnsi" w:cstheme="minorHAnsi"/>
        </w:rPr>
        <w:t>'</w:t>
      </w:r>
      <w:r w:rsidRPr="00C6684A">
        <w:rPr>
          <w:rFonts w:asciiTheme="minorHAnsi" w:hAnsiTheme="minorHAnsi" w:cstheme="minorHAnsi"/>
        </w:rPr>
        <w:t>s costs calculated under paragraph 4 would be more than SPD Cost Threshold No.  1; or</w:t>
      </w:r>
    </w:p>
    <w:p w:rsidRPr="00C6684A" w:rsidR="00A340E9" w:rsidP="002B311A" w:rsidRDefault="00A340E9" w14:paraId="0A27DB1B" w14:textId="5D959462">
      <w:pPr>
        <w:pStyle w:val="Heading6"/>
        <w:ind w:left="2160" w:hanging="720"/>
        <w:rPr>
          <w:rFonts w:asciiTheme="minorHAnsi" w:hAnsiTheme="minorHAnsi" w:cstheme="minorHAnsi"/>
        </w:rPr>
      </w:pPr>
      <w:r w:rsidRPr="00C6684A">
        <w:rPr>
          <w:rFonts w:asciiTheme="minorHAnsi" w:hAnsiTheme="minorHAnsi" w:cstheme="minorHAnsi"/>
        </w:rPr>
        <w:t>seven consecutive Periods the difference between the Train Operator</w:t>
      </w:r>
      <w:r w:rsidRPr="00C6684A" w:rsidR="006F1806">
        <w:rPr>
          <w:rFonts w:asciiTheme="minorHAnsi" w:hAnsiTheme="minorHAnsi" w:cstheme="minorHAnsi"/>
        </w:rPr>
        <w:t>'</w:t>
      </w:r>
      <w:r w:rsidRPr="00C6684A">
        <w:rPr>
          <w:rFonts w:asciiTheme="minorHAnsi" w:hAnsiTheme="minorHAnsi" w:cstheme="minorHAnsi"/>
        </w:rPr>
        <w:t xml:space="preserve">s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(excluding any loss of revenue) calculated in accordance with paragraph 8 and the Train Operator</w:t>
      </w:r>
      <w:r w:rsidRPr="00C6684A" w:rsidR="006F1806">
        <w:rPr>
          <w:rFonts w:asciiTheme="minorHAnsi" w:hAnsiTheme="minorHAnsi" w:cstheme="minorHAnsi"/>
        </w:rPr>
        <w:t>'</w:t>
      </w:r>
      <w:r w:rsidRPr="00C6684A">
        <w:rPr>
          <w:rFonts w:asciiTheme="minorHAnsi" w:hAnsiTheme="minorHAnsi" w:cstheme="minorHAnsi"/>
        </w:rPr>
        <w:t>s costs calculated under paragraph 4 would be more than SPD Cost Threshold No.  2;</w:t>
      </w:r>
    </w:p>
    <w:p w:rsidRPr="00C6684A" w:rsidR="00A340E9" w:rsidP="002B311A" w:rsidRDefault="006F1806" w14:paraId="360D5421" w14:textId="4483E610">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Service Code</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2B311A" w:rsidRDefault="006F1806" w14:paraId="38614E1B" w14:textId="6772BC52">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Service Group</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w:t>
      </w:r>
    </w:p>
    <w:p w:rsidRPr="00C6684A" w:rsidR="00A340E9" w:rsidP="002B311A" w:rsidRDefault="006F1806" w14:paraId="07FE2CAA" w14:textId="1311B108">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Train</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Schedule 8; </w:t>
      </w:r>
    </w:p>
    <w:p w:rsidRPr="00C6684A" w:rsidR="00A340E9" w:rsidP="002B311A" w:rsidRDefault="006F1806" w14:paraId="3D043AD8" w14:textId="508471C0">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Train–Bus–Train Pattern</w:t>
      </w:r>
      <w:r w:rsidRPr="00C6684A">
        <w:rPr>
          <w:rFonts w:asciiTheme="minorHAnsi" w:hAnsiTheme="minorHAnsi" w:cstheme="minorHAnsi"/>
          <w:b/>
        </w:rPr>
        <w:t>"</w:t>
      </w:r>
      <w:r w:rsidRPr="00C6684A" w:rsidR="00A340E9">
        <w:rPr>
          <w:rFonts w:asciiTheme="minorHAnsi" w:hAnsiTheme="minorHAnsi" w:cstheme="minorHAnsi"/>
        </w:rPr>
        <w:t xml:space="preserve"> means a situation where:</w:t>
      </w:r>
    </w:p>
    <w:p w:rsidRPr="00C6684A" w:rsidR="00A340E9" w:rsidP="00B27376" w:rsidRDefault="00A340E9" w14:paraId="66523613" w14:textId="3348C56F">
      <w:pPr>
        <w:pStyle w:val="Heading5"/>
        <w:numPr>
          <w:ilvl w:val="4"/>
          <w:numId w:val="69"/>
        </w:numPr>
        <w:ind w:left="1440"/>
        <w:rPr>
          <w:rFonts w:asciiTheme="minorHAnsi" w:hAnsiTheme="minorHAnsi" w:cstheme="minorHAnsi"/>
        </w:rPr>
      </w:pPr>
      <w:r w:rsidRPr="00C6684A">
        <w:rPr>
          <w:rFonts w:asciiTheme="minorHAnsi" w:hAnsiTheme="minorHAnsi" w:cstheme="minorHAnsi"/>
        </w:rPr>
        <w:t>a Restriction of Use occurs on any section of track between:</w:t>
      </w:r>
    </w:p>
    <w:p w:rsidRPr="00C6684A" w:rsidR="00A340E9" w:rsidP="002B311A" w:rsidRDefault="00A340E9" w14:paraId="7AF16D49" w14:textId="400F7F37">
      <w:pPr>
        <w:pStyle w:val="Heading6"/>
        <w:ind w:left="2160" w:hanging="720"/>
        <w:rPr>
          <w:rFonts w:asciiTheme="minorHAnsi" w:hAnsiTheme="minorHAnsi" w:cstheme="minorHAnsi"/>
        </w:rPr>
      </w:pPr>
      <w:r w:rsidRPr="00C6684A">
        <w:rPr>
          <w:rFonts w:asciiTheme="minorHAnsi" w:hAnsiTheme="minorHAnsi" w:cstheme="minorHAnsi"/>
        </w:rPr>
        <w:t>successive Monitoring Points; or</w:t>
      </w:r>
    </w:p>
    <w:p w:rsidRPr="00C6684A" w:rsidR="00A340E9" w:rsidP="002B311A" w:rsidRDefault="00A340E9" w14:paraId="1AFA896D" w14:textId="2D9048C2">
      <w:pPr>
        <w:pStyle w:val="Heading6"/>
        <w:ind w:left="2160" w:hanging="720"/>
        <w:rPr>
          <w:rFonts w:asciiTheme="minorHAnsi" w:hAnsiTheme="minorHAnsi" w:cstheme="minorHAnsi"/>
        </w:rPr>
      </w:pPr>
      <w:r w:rsidRPr="00C6684A">
        <w:rPr>
          <w:rFonts w:asciiTheme="minorHAnsi" w:hAnsiTheme="minorHAnsi" w:cstheme="minorHAnsi"/>
        </w:rPr>
        <w:t>the station of origin and the next Monitoring Point; and</w:t>
      </w:r>
    </w:p>
    <w:p w:rsidRPr="00C6684A" w:rsidR="00A340E9" w:rsidP="00B27376" w:rsidRDefault="00A340E9" w14:paraId="1876D079" w14:textId="207AB76B">
      <w:pPr>
        <w:pStyle w:val="Heading5"/>
        <w:numPr>
          <w:ilvl w:val="4"/>
          <w:numId w:val="69"/>
        </w:numPr>
        <w:ind w:left="1440"/>
        <w:rPr>
          <w:rFonts w:asciiTheme="minorHAnsi" w:hAnsiTheme="minorHAnsi" w:cstheme="minorHAnsi"/>
        </w:rPr>
      </w:pPr>
      <w:r w:rsidRPr="00C6684A">
        <w:rPr>
          <w:rFonts w:asciiTheme="minorHAnsi" w:hAnsiTheme="minorHAnsi" w:cstheme="minorHAnsi"/>
        </w:rPr>
        <w:t>the Train Operator uses a substitute bus or other alternative road service between any pair of stations situated:</w:t>
      </w:r>
    </w:p>
    <w:p w:rsidRPr="00C6684A" w:rsidR="00A340E9" w:rsidP="002B311A" w:rsidRDefault="00A340E9" w14:paraId="21287C70" w14:textId="5BE1E8E4">
      <w:pPr>
        <w:pStyle w:val="Heading6"/>
        <w:ind w:left="2160" w:hanging="720"/>
        <w:rPr>
          <w:rFonts w:asciiTheme="minorHAnsi" w:hAnsiTheme="minorHAnsi" w:cstheme="minorHAnsi"/>
        </w:rPr>
      </w:pPr>
      <w:r w:rsidRPr="00C6684A">
        <w:rPr>
          <w:rFonts w:asciiTheme="minorHAnsi" w:hAnsiTheme="minorHAnsi" w:cstheme="minorHAnsi"/>
        </w:rPr>
        <w:t>between or including such successive Monitoring Points; or</w:t>
      </w:r>
    </w:p>
    <w:p w:rsidRPr="00C6684A" w:rsidR="00A340E9" w:rsidP="002B311A" w:rsidRDefault="00A340E9" w14:paraId="293A9D4B" w14:textId="552DFD05">
      <w:pPr>
        <w:pStyle w:val="Heading6"/>
        <w:ind w:left="2160" w:hanging="720"/>
        <w:rPr>
          <w:rFonts w:asciiTheme="minorHAnsi" w:hAnsiTheme="minorHAnsi" w:cstheme="minorHAnsi"/>
        </w:rPr>
      </w:pPr>
      <w:r w:rsidRPr="00C6684A">
        <w:rPr>
          <w:rFonts w:asciiTheme="minorHAnsi" w:hAnsiTheme="minorHAnsi" w:cstheme="minorHAnsi"/>
        </w:rPr>
        <w:t>at or between the station of origin and the next Monitoring Point;</w:t>
      </w:r>
    </w:p>
    <w:p w:rsidRPr="00C6684A" w:rsidR="00A340E9" w:rsidP="002B311A" w:rsidRDefault="006F1806" w14:paraId="48B12076" w14:textId="7F8F78AB">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Type 1 Restriction of Use</w:t>
      </w:r>
      <w:r w:rsidRPr="00C6684A">
        <w:rPr>
          <w:rFonts w:asciiTheme="minorHAnsi" w:hAnsiTheme="minorHAnsi" w:cstheme="minorHAnsi"/>
          <w:b/>
        </w:rPr>
        <w:t>"</w:t>
      </w:r>
      <w:r w:rsidRPr="00C6684A" w:rsidR="00A340E9">
        <w:rPr>
          <w:rFonts w:asciiTheme="minorHAnsi" w:hAnsiTheme="minorHAnsi" w:cstheme="minorHAnsi"/>
        </w:rPr>
        <w:t xml:space="preserve"> means any single Restriction of Use which does not fall within the definition of Type 2 Restriction of Use or Type 3 Restriction of Use;</w:t>
      </w:r>
    </w:p>
    <w:p w:rsidRPr="00C6684A" w:rsidR="00A340E9" w:rsidP="002B311A" w:rsidRDefault="006F1806" w14:paraId="4E371D04" w14:textId="031A0A1A">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Type 2 Restriction of Use</w:t>
      </w:r>
      <w:r w:rsidRPr="00C6684A">
        <w:rPr>
          <w:rFonts w:asciiTheme="minorHAnsi" w:hAnsiTheme="minorHAnsi" w:cstheme="minorHAnsi"/>
          <w:b/>
        </w:rPr>
        <w:t>"</w:t>
      </w:r>
      <w:r w:rsidRPr="00C6684A" w:rsidR="00A340E9">
        <w:rPr>
          <w:rFonts w:asciiTheme="minorHAnsi" w:hAnsiTheme="minorHAnsi" w:cstheme="minorHAnsi"/>
        </w:rPr>
        <w:t xml:space="preserve"> means:</w:t>
      </w:r>
    </w:p>
    <w:p w:rsidRPr="00C6684A" w:rsidR="00A340E9" w:rsidP="00B27376" w:rsidRDefault="00A340E9" w14:paraId="33610D9A" w14:textId="0BBC1145">
      <w:pPr>
        <w:pStyle w:val="Heading5"/>
        <w:numPr>
          <w:ilvl w:val="4"/>
          <w:numId w:val="70"/>
        </w:numPr>
        <w:ind w:left="1440"/>
        <w:rPr>
          <w:rFonts w:asciiTheme="minorHAnsi" w:hAnsiTheme="minorHAnsi" w:cstheme="minorHAnsi"/>
        </w:rPr>
      </w:pPr>
      <w:r w:rsidRPr="00C6684A">
        <w:rPr>
          <w:rFonts w:asciiTheme="minorHAnsi" w:hAnsiTheme="minorHAnsi" w:cstheme="minorHAnsi"/>
        </w:rPr>
        <w:lastRenderedPageBreak/>
        <w:t>a single Restriction of Use of more than 60 consecutive hours (excluding any part of that Restriction of Use which occurs during a Public Holiday); and</w:t>
      </w:r>
    </w:p>
    <w:p w:rsidRPr="00C6684A" w:rsidR="00A340E9" w:rsidP="00B27376" w:rsidRDefault="00A340E9" w14:paraId="2D539D0C" w14:textId="48EF3272">
      <w:pPr>
        <w:pStyle w:val="Heading5"/>
        <w:numPr>
          <w:ilvl w:val="4"/>
          <w:numId w:val="69"/>
        </w:numPr>
        <w:ind w:left="1440"/>
        <w:rPr>
          <w:rFonts w:asciiTheme="minorHAnsi" w:hAnsiTheme="minorHAnsi" w:cstheme="minorHAnsi"/>
        </w:rPr>
      </w:pPr>
      <w:r w:rsidRPr="00C6684A">
        <w:rPr>
          <w:rFonts w:asciiTheme="minorHAnsi" w:hAnsiTheme="minorHAnsi" w:cstheme="minorHAnsi"/>
        </w:rPr>
        <w:t>which results in a Service being Disrupted</w:t>
      </w:r>
    </w:p>
    <w:p w:rsidRPr="00C6684A" w:rsidR="00A340E9" w:rsidP="002B311A" w:rsidRDefault="00A340E9" w14:paraId="7BBC8F80" w14:textId="77777777">
      <w:pPr>
        <w:pStyle w:val="BodyText2"/>
        <w:rPr>
          <w:rFonts w:asciiTheme="minorHAnsi" w:hAnsiTheme="minorHAnsi" w:cstheme="minorHAnsi"/>
        </w:rPr>
      </w:pPr>
      <w:r w:rsidRPr="00C6684A">
        <w:rPr>
          <w:rFonts w:asciiTheme="minorHAnsi" w:hAnsiTheme="minorHAnsi" w:cstheme="minorHAnsi"/>
        </w:rPr>
        <w:t>but excluding any Restriction of Use which falls within the definition of Type 3 Restriction of Use;</w:t>
      </w:r>
    </w:p>
    <w:p w:rsidRPr="00C6684A" w:rsidR="00A340E9" w:rsidP="002B311A" w:rsidRDefault="006F1806" w14:paraId="0BDA1FE8" w14:textId="597EACBC">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Type 3 Liability Claim</w:t>
      </w:r>
      <w:r w:rsidRPr="00C6684A">
        <w:rPr>
          <w:rFonts w:asciiTheme="minorHAnsi" w:hAnsiTheme="minorHAnsi" w:cstheme="minorHAnsi"/>
          <w:b/>
        </w:rPr>
        <w:t>"</w:t>
      </w:r>
      <w:r w:rsidRPr="00C6684A" w:rsidR="00A340E9">
        <w:rPr>
          <w:rFonts w:asciiTheme="minorHAnsi" w:hAnsiTheme="minorHAnsi" w:cstheme="minorHAnsi"/>
        </w:rPr>
        <w:t xml:space="preserve"> has the meaning specified in paragraph 2.7(b);</w:t>
      </w:r>
    </w:p>
    <w:p w:rsidRPr="00C6684A" w:rsidR="00A340E9" w:rsidP="002B311A" w:rsidRDefault="006F1806" w14:paraId="4A06CB3E" w14:textId="6C3AE157">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Type 3 Restriction of Use</w:t>
      </w:r>
      <w:r w:rsidRPr="00C6684A">
        <w:rPr>
          <w:rFonts w:asciiTheme="minorHAnsi" w:hAnsiTheme="minorHAnsi" w:cstheme="minorHAnsi"/>
          <w:b/>
        </w:rPr>
        <w:t>"</w:t>
      </w:r>
      <w:r w:rsidRPr="00C6684A" w:rsidR="00A340E9">
        <w:rPr>
          <w:rFonts w:asciiTheme="minorHAnsi" w:hAnsiTheme="minorHAnsi" w:cstheme="minorHAnsi"/>
        </w:rPr>
        <w:t xml:space="preserve"> means a single Restriction of Use of more than 120 consecutive hours (including any part of that Restriction of Use which occurs during a Public Holiday);</w:t>
      </w:r>
    </w:p>
    <w:p w:rsidRPr="00C6684A" w:rsidR="00A340E9" w:rsidP="002B311A" w:rsidRDefault="006F1806" w14:paraId="01AFD9B3" w14:textId="36E3D974">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Unplanned Over-run Period</w:t>
      </w:r>
      <w:r w:rsidRPr="00C6684A">
        <w:rPr>
          <w:rFonts w:asciiTheme="minorHAnsi" w:hAnsiTheme="minorHAnsi" w:cstheme="minorHAnsi"/>
          <w:b/>
        </w:rPr>
        <w:t>"</w:t>
      </w:r>
      <w:r w:rsidRPr="00C6684A" w:rsidR="00A340E9">
        <w:rPr>
          <w:rFonts w:asciiTheme="minorHAnsi" w:hAnsiTheme="minorHAnsi" w:cstheme="minorHAnsi"/>
        </w:rPr>
        <w:t xml:space="preserve"> shall have the meaning ascribed to it in paragraph 2.12(a)(ii)(A);</w:t>
      </w:r>
    </w:p>
    <w:p w:rsidRPr="00C6684A" w:rsidR="00A340E9" w:rsidP="002B311A" w:rsidRDefault="006F1806" w14:paraId="523F6924" w14:textId="6FCCD5CC">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Viable Transfer Point</w:t>
      </w:r>
      <w:r w:rsidRPr="00C6684A">
        <w:rPr>
          <w:rFonts w:asciiTheme="minorHAnsi" w:hAnsiTheme="minorHAnsi" w:cstheme="minorHAnsi"/>
          <w:b/>
        </w:rPr>
        <w:t>"</w:t>
      </w:r>
      <w:r w:rsidRPr="00C6684A" w:rsidR="00A340E9">
        <w:rPr>
          <w:rFonts w:asciiTheme="minorHAnsi" w:hAnsiTheme="minorHAnsi" w:cstheme="minorHAnsi"/>
        </w:rPr>
        <w:t xml:space="preserve"> a station normally served by the services operated by the Train Operator, and equipped to enable the efficient and safe transfer of trainloads of passengers to and from alternative modes of transport, and/or services operated by other Train Operators, and which the parties have agreed, and set out in Annex B, shall be used for the purpose of providing bus  substitution services, and for calculating the cost of bus substitution services in accordance with the provisions of paragraph 4 </w:t>
      </w:r>
      <w:r w:rsidRPr="00C6684A">
        <w:rPr>
          <w:rFonts w:asciiTheme="minorHAnsi" w:hAnsiTheme="minorHAnsi" w:cstheme="minorHAnsi"/>
          <w:b/>
        </w:rPr>
        <w:t>"</w:t>
      </w:r>
      <w:r w:rsidRPr="00C6684A" w:rsidR="00A340E9">
        <w:rPr>
          <w:rFonts w:asciiTheme="minorHAnsi" w:hAnsiTheme="minorHAnsi" w:cstheme="minorHAnsi"/>
          <w:b/>
        </w:rPr>
        <w:t xml:space="preserve">Costs compensation for </w:t>
      </w:r>
      <w:r w:rsidRPr="00C6684A" w:rsidR="00A543D6">
        <w:rPr>
          <w:rFonts w:asciiTheme="minorHAnsi" w:hAnsiTheme="minorHAnsi" w:cstheme="minorHAnsi"/>
          <w:b/>
        </w:rPr>
        <w:t>CVL IM</w:t>
      </w:r>
      <w:r w:rsidRPr="00C6684A" w:rsidR="00A340E9">
        <w:rPr>
          <w:rFonts w:asciiTheme="minorHAnsi" w:hAnsiTheme="minorHAnsi" w:cstheme="minorHAnsi"/>
          <w:b/>
        </w:rPr>
        <w:t xml:space="preserve"> Restrictions of Use</w:t>
      </w:r>
      <w:r w:rsidRPr="00C6684A">
        <w:rPr>
          <w:rFonts w:asciiTheme="minorHAnsi" w:hAnsiTheme="minorHAnsi" w:cstheme="minorHAnsi"/>
          <w:b/>
        </w:rPr>
        <w:t>"</w:t>
      </w:r>
      <w:r w:rsidRPr="00C6684A" w:rsidR="00A340E9">
        <w:rPr>
          <w:rFonts w:asciiTheme="minorHAnsi" w:hAnsiTheme="minorHAnsi" w:cstheme="minorHAnsi"/>
        </w:rPr>
        <w:t>;</w:t>
      </w:r>
    </w:p>
    <w:p w:rsidRPr="00C6684A" w:rsidR="00A340E9" w:rsidP="002B311A" w:rsidRDefault="006F1806" w14:paraId="65B15E00" w14:textId="57BA1EB3">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Week</w:t>
      </w:r>
      <w:r w:rsidRPr="00C6684A">
        <w:rPr>
          <w:rFonts w:asciiTheme="minorHAnsi" w:hAnsiTheme="minorHAnsi" w:cstheme="minorHAnsi"/>
          <w:b/>
        </w:rPr>
        <w:t>"</w:t>
      </w:r>
      <w:r w:rsidRPr="00C6684A" w:rsidR="00A340E9">
        <w:rPr>
          <w:rFonts w:asciiTheme="minorHAnsi" w:hAnsiTheme="minorHAnsi" w:cstheme="minorHAnsi"/>
        </w:rPr>
        <w:t xml:space="preserve"> means a period commencing at 00:00:00 hours on any Saturday and ending at 23:59 hours on the next following Friday; and</w:t>
      </w:r>
    </w:p>
    <w:p w:rsidRPr="00C6684A" w:rsidR="00A340E9" w:rsidP="002B311A" w:rsidRDefault="006F1806" w14:paraId="60700143" w14:textId="3CEF3309">
      <w:pPr>
        <w:pStyle w:val="BodyText2"/>
        <w:rPr>
          <w:rFonts w:asciiTheme="minorHAnsi" w:hAnsiTheme="minorHAnsi" w:cstheme="minorHAnsi"/>
        </w:rPr>
      </w:pPr>
      <w:r w:rsidRPr="00C6684A">
        <w:rPr>
          <w:rFonts w:asciiTheme="minorHAnsi" w:hAnsiTheme="minorHAnsi" w:cstheme="minorHAnsi"/>
          <w:b/>
        </w:rPr>
        <w:t>"</w:t>
      </w:r>
      <w:r w:rsidRPr="00C6684A" w:rsidR="00A340E9">
        <w:rPr>
          <w:rFonts w:asciiTheme="minorHAnsi" w:hAnsiTheme="minorHAnsi" w:cstheme="minorHAnsi"/>
          <w:b/>
        </w:rPr>
        <w:t>White Period</w:t>
      </w:r>
      <w:r w:rsidRPr="00C6684A">
        <w:rPr>
          <w:rFonts w:asciiTheme="minorHAnsi" w:hAnsiTheme="minorHAnsi" w:cstheme="minorHAnsi"/>
          <w:b/>
        </w:rPr>
        <w:t>"</w:t>
      </w:r>
      <w:r w:rsidRPr="00C6684A" w:rsidR="00A340E9">
        <w:rPr>
          <w:rFonts w:asciiTheme="minorHAnsi" w:hAnsiTheme="minorHAnsi" w:cstheme="minorHAnsi"/>
        </w:rPr>
        <w:t xml:space="preserve"> means any period during which the taking of a Restriction of Use would not result in any compensation being payable in accordance with paragraph 3.</w:t>
      </w:r>
    </w:p>
    <w:p w:rsidRPr="00C6684A" w:rsidR="00A340E9" w:rsidP="002B311A" w:rsidRDefault="00A340E9" w14:paraId="43ED4A52" w14:textId="77777777">
      <w:pPr>
        <w:pStyle w:val="ScheduleTextLevel2"/>
        <w:rPr>
          <w:rFonts w:asciiTheme="minorHAnsi" w:hAnsiTheme="minorHAnsi" w:cstheme="minorHAnsi"/>
          <w:szCs w:val="20"/>
        </w:rPr>
      </w:pPr>
      <w:r w:rsidRPr="00C6684A">
        <w:rPr>
          <w:rFonts w:asciiTheme="minorHAnsi" w:hAnsiTheme="minorHAnsi" w:cstheme="minorHAnsi"/>
          <w:b/>
          <w:i/>
          <w:szCs w:val="20"/>
        </w:rPr>
        <w:t>Suspension Notices</w:t>
      </w:r>
    </w:p>
    <w:p w:rsidRPr="00C6684A" w:rsidR="00A340E9" w:rsidP="002B311A" w:rsidRDefault="00A340E9" w14:paraId="0149039C" w14:textId="77777777">
      <w:pPr>
        <w:pStyle w:val="BodyText2"/>
        <w:rPr>
          <w:rFonts w:asciiTheme="minorHAnsi" w:hAnsiTheme="minorHAnsi" w:cstheme="minorHAnsi"/>
        </w:rPr>
      </w:pPr>
      <w:r w:rsidRPr="00C6684A">
        <w:rPr>
          <w:rFonts w:asciiTheme="minorHAnsi" w:hAnsiTheme="minorHAnsi" w:cstheme="minorHAnsi"/>
        </w:rPr>
        <w:t>Wherever a Suspension Notice is in force, the effects of that Suspension Notice shall be the subject of clause 3.6 and not of this Schedule 4.  A Restriction of Use shall only be treated as a Restriction of Use to the extent that it involves a Restriction of Use of all or any part of the Routes which is not covered by the restriction under that Suspension Notice.</w:t>
      </w:r>
    </w:p>
    <w:p w:rsidRPr="00C6684A" w:rsidR="00A340E9" w:rsidP="002B311A" w:rsidRDefault="00A340E9" w14:paraId="691C26A6" w14:textId="77777777">
      <w:pPr>
        <w:pStyle w:val="ScheduleTextLevel2"/>
        <w:rPr>
          <w:rFonts w:asciiTheme="minorHAnsi" w:hAnsiTheme="minorHAnsi" w:cstheme="minorHAnsi"/>
          <w:szCs w:val="20"/>
        </w:rPr>
      </w:pPr>
      <w:r w:rsidRPr="00C6684A">
        <w:rPr>
          <w:rFonts w:asciiTheme="minorHAnsi" w:hAnsiTheme="minorHAnsi" w:cstheme="minorHAnsi"/>
          <w:b/>
          <w:i/>
          <w:szCs w:val="20"/>
        </w:rPr>
        <w:t>Possession</w:t>
      </w:r>
    </w:p>
    <w:p w:rsidRPr="00C6684A" w:rsidR="00A340E9" w:rsidP="002B311A" w:rsidRDefault="00A340E9" w14:paraId="7803AA3C" w14:textId="30FF8AAB">
      <w:pPr>
        <w:pStyle w:val="BodyText2"/>
        <w:rPr>
          <w:rFonts w:asciiTheme="minorHAnsi" w:hAnsiTheme="minorHAnsi" w:cstheme="minorHAnsi"/>
        </w:rPr>
      </w:pPr>
      <w:r w:rsidRPr="00C6684A">
        <w:rPr>
          <w:rFonts w:asciiTheme="minorHAnsi" w:hAnsiTheme="minorHAnsi" w:cstheme="minorHAnsi"/>
        </w:rPr>
        <w:t xml:space="preserve">Any reference in this contract to the term </w:t>
      </w:r>
      <w:r w:rsidRPr="00C6684A" w:rsidR="006F1806">
        <w:rPr>
          <w:rFonts w:asciiTheme="minorHAnsi" w:hAnsiTheme="minorHAnsi" w:cstheme="minorHAnsi"/>
        </w:rPr>
        <w:t>"</w:t>
      </w:r>
      <w:r w:rsidRPr="00C6684A">
        <w:rPr>
          <w:rFonts w:asciiTheme="minorHAnsi" w:hAnsiTheme="minorHAnsi" w:cstheme="minorHAnsi"/>
        </w:rPr>
        <w:t>possession</w:t>
      </w:r>
      <w:r w:rsidRPr="00C6684A" w:rsidR="006F1806">
        <w:rPr>
          <w:rFonts w:asciiTheme="minorHAnsi" w:hAnsiTheme="minorHAnsi" w:cstheme="minorHAnsi"/>
        </w:rPr>
        <w:t>"</w:t>
      </w:r>
      <w:r w:rsidRPr="00C6684A">
        <w:rPr>
          <w:rFonts w:asciiTheme="minorHAnsi" w:hAnsiTheme="minorHAnsi" w:cstheme="minorHAnsi"/>
        </w:rPr>
        <w:t xml:space="preserve">, whether on its own or in composite, should be construed as </w:t>
      </w:r>
      <w:r w:rsidRPr="00C6684A" w:rsidR="006F1806">
        <w:rPr>
          <w:rFonts w:asciiTheme="minorHAnsi" w:hAnsiTheme="minorHAnsi" w:cstheme="minorHAnsi"/>
        </w:rPr>
        <w:t>"</w:t>
      </w:r>
      <w:r w:rsidRPr="00C6684A">
        <w:rPr>
          <w:rFonts w:asciiTheme="minorHAnsi" w:hAnsiTheme="minorHAnsi" w:cstheme="minorHAnsi"/>
        </w:rPr>
        <w:t>Restriction of Use</w:t>
      </w:r>
      <w:r w:rsidRPr="00C6684A" w:rsidR="006F1806">
        <w:rPr>
          <w:rFonts w:asciiTheme="minorHAnsi" w:hAnsiTheme="minorHAnsi" w:cstheme="minorHAnsi"/>
        </w:rPr>
        <w:t>"</w:t>
      </w:r>
      <w:r w:rsidRPr="00C6684A">
        <w:rPr>
          <w:rFonts w:asciiTheme="minorHAnsi" w:hAnsiTheme="minorHAnsi" w:cstheme="minorHAnsi"/>
        </w:rPr>
        <w:t xml:space="preserve"> as defined in this Part 3.</w:t>
      </w:r>
    </w:p>
    <w:p w:rsidRPr="00C6684A" w:rsidR="00A340E9" w:rsidP="002B311A" w:rsidRDefault="00A340E9" w14:paraId="3FA6B5BC"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White Period</w:t>
      </w:r>
    </w:p>
    <w:p w:rsidRPr="00C6684A" w:rsidR="00A340E9" w:rsidP="002B311A" w:rsidRDefault="00A340E9" w14:paraId="7996C389" w14:textId="77777777">
      <w:pPr>
        <w:pStyle w:val="BodyText2"/>
        <w:rPr>
          <w:rFonts w:asciiTheme="minorHAnsi" w:hAnsiTheme="minorHAnsi" w:cstheme="minorHAnsi"/>
        </w:rPr>
      </w:pPr>
      <w:r w:rsidRPr="00C6684A">
        <w:rPr>
          <w:rFonts w:asciiTheme="minorHAnsi" w:hAnsiTheme="minorHAnsi" w:cstheme="minorHAnsi"/>
        </w:rPr>
        <w:t xml:space="preserve">In respect of any Type 1 Restriction of Use, Type 2 Restriction of Use or Type 3 Restriction of Use, where a Restriction of Use starts before and/or ends after a White Period, the entire length of the Restriction of Use shall be </w:t>
      </w:r>
      <w:proofErr w:type="gramStart"/>
      <w:r w:rsidRPr="00C6684A">
        <w:rPr>
          <w:rFonts w:asciiTheme="minorHAnsi" w:hAnsiTheme="minorHAnsi" w:cstheme="minorHAnsi"/>
        </w:rPr>
        <w:t>taken into account</w:t>
      </w:r>
      <w:proofErr w:type="gramEnd"/>
      <w:r w:rsidRPr="00C6684A">
        <w:rPr>
          <w:rFonts w:asciiTheme="minorHAnsi" w:hAnsiTheme="minorHAnsi" w:cstheme="minorHAnsi"/>
        </w:rPr>
        <w:t xml:space="preserve"> when counting the cumulative total hours.</w:t>
      </w:r>
    </w:p>
    <w:p w:rsidRPr="00C6684A" w:rsidR="00A340E9" w:rsidP="002B311A" w:rsidRDefault="00A340E9" w14:paraId="27D86199" w14:textId="77777777">
      <w:pPr>
        <w:pStyle w:val="ScheduleText"/>
        <w:rPr>
          <w:rFonts w:asciiTheme="minorHAnsi" w:hAnsiTheme="minorHAnsi" w:cstheme="minorHAnsi"/>
          <w:b/>
        </w:rPr>
      </w:pPr>
      <w:r w:rsidRPr="00C6684A">
        <w:rPr>
          <w:rFonts w:asciiTheme="minorHAnsi" w:hAnsiTheme="minorHAnsi" w:cstheme="minorHAnsi"/>
          <w:b/>
        </w:rPr>
        <w:t>Application of this Part</w:t>
      </w:r>
    </w:p>
    <w:p w:rsidRPr="00C6684A" w:rsidR="00A340E9" w:rsidP="002B311A" w:rsidRDefault="00A340E9" w14:paraId="3324E3C1"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Entry into effect</w:t>
      </w:r>
    </w:p>
    <w:p w:rsidRPr="00C6684A" w:rsidR="00A340E9" w:rsidP="002B311A" w:rsidRDefault="00A340E9" w14:paraId="29422D4B" w14:textId="77777777">
      <w:pPr>
        <w:pStyle w:val="BodyText2"/>
        <w:rPr>
          <w:rFonts w:asciiTheme="minorHAnsi" w:hAnsiTheme="minorHAnsi" w:cstheme="minorHAnsi"/>
        </w:rPr>
      </w:pPr>
      <w:r w:rsidRPr="00C6684A">
        <w:rPr>
          <w:rFonts w:asciiTheme="minorHAnsi" w:hAnsiTheme="minorHAnsi" w:cstheme="minorHAnsi"/>
        </w:rPr>
        <w:t xml:space="preserve">This Part 3 shall apply in respect of Restrictions of Use.  </w:t>
      </w:r>
    </w:p>
    <w:p w:rsidRPr="00C6684A" w:rsidR="00A340E9" w:rsidP="002B311A" w:rsidRDefault="00A340E9" w14:paraId="6AD06957" w14:textId="5B1D8331">
      <w:pPr>
        <w:pStyle w:val="ScheduleTextLevel2"/>
        <w:keepNext/>
        <w:rPr>
          <w:rFonts w:asciiTheme="minorHAnsi" w:hAnsiTheme="minorHAnsi" w:cstheme="minorHAnsi"/>
          <w:szCs w:val="20"/>
        </w:rPr>
      </w:pPr>
      <w:r w:rsidRPr="00C6684A">
        <w:rPr>
          <w:rFonts w:asciiTheme="minorHAnsi" w:hAnsiTheme="minorHAnsi" w:cstheme="minorHAnsi"/>
          <w:b/>
          <w:i/>
          <w:szCs w:val="20"/>
        </w:rPr>
        <w:t>Applicable</w:t>
      </w:r>
      <w:r w:rsidRPr="00C6684A" w:rsidR="00D82DDA">
        <w:rPr>
          <w:rFonts w:asciiTheme="minorHAnsi" w:hAnsiTheme="minorHAnsi" w:cstheme="minorHAnsi"/>
          <w:b/>
          <w:i/>
          <w:szCs w:val="20"/>
        </w:rPr>
        <w:t xml:space="preserve"> CVL</w:t>
      </w:r>
      <w:r w:rsidRPr="00C6684A">
        <w:rPr>
          <w:rFonts w:asciiTheme="minorHAnsi" w:hAnsiTheme="minorHAnsi" w:cstheme="minorHAnsi"/>
          <w:b/>
          <w:i/>
          <w:szCs w:val="20"/>
        </w:rPr>
        <w:t xml:space="preserve"> Engineering Access Statement and the CVL Network Code</w:t>
      </w:r>
    </w:p>
    <w:p w:rsidRPr="00C6684A" w:rsidR="00A340E9" w:rsidP="002B311A" w:rsidRDefault="00A340E9" w14:paraId="5866194D" w14:textId="77777777">
      <w:pPr>
        <w:pStyle w:val="BodyText2"/>
        <w:rPr>
          <w:rFonts w:asciiTheme="minorHAnsi" w:hAnsiTheme="minorHAnsi" w:cstheme="minorHAnsi"/>
        </w:rPr>
      </w:pPr>
      <w:r w:rsidRPr="00C6684A">
        <w:rPr>
          <w:rFonts w:asciiTheme="minorHAnsi" w:hAnsiTheme="minorHAnsi" w:cstheme="minorHAnsi"/>
        </w:rPr>
        <w:t>The provisions of this Part 3 shall be without prejudice to:</w:t>
      </w:r>
    </w:p>
    <w:p w:rsidRPr="00C6684A" w:rsidR="00A340E9" w:rsidP="00B27376" w:rsidRDefault="003A0F1A" w14:paraId="5FE591FC" w14:textId="561289BE">
      <w:pPr>
        <w:pStyle w:val="Heading5"/>
        <w:numPr>
          <w:ilvl w:val="4"/>
          <w:numId w:val="71"/>
        </w:numPr>
        <w:rPr>
          <w:rFonts w:asciiTheme="minorHAnsi" w:hAnsiTheme="minorHAnsi" w:cstheme="minorHAnsi"/>
        </w:rPr>
      </w:pPr>
      <w:r w:rsidRPr="00C6684A">
        <w:rPr>
          <w:rFonts w:asciiTheme="minorHAnsi" w:hAnsiTheme="minorHAnsi" w:cstheme="minorHAnsi"/>
        </w:rPr>
        <w:lastRenderedPageBreak/>
        <w:t xml:space="preserve">the </w:t>
      </w:r>
      <w:r w:rsidRPr="00C6684A" w:rsidR="00A543D6">
        <w:rPr>
          <w:rFonts w:asciiTheme="minorHAnsi" w:hAnsiTheme="minorHAnsi" w:cstheme="minorHAnsi"/>
        </w:rPr>
        <w:t>CVL IM</w:t>
      </w:r>
      <w:r w:rsidRPr="00C6684A" w:rsidR="006F1806">
        <w:rPr>
          <w:rFonts w:asciiTheme="minorHAnsi" w:hAnsiTheme="minorHAnsi" w:cstheme="minorHAnsi"/>
        </w:rPr>
        <w:t>'</w:t>
      </w:r>
      <w:r w:rsidRPr="00C6684A" w:rsidR="00A340E9">
        <w:rPr>
          <w:rFonts w:asciiTheme="minorHAnsi" w:hAnsiTheme="minorHAnsi" w:cstheme="minorHAnsi"/>
        </w:rPr>
        <w:t xml:space="preserve">s right to take Restrictions of Use under or pursuant to the </w:t>
      </w:r>
      <w:r w:rsidRPr="00C6684A" w:rsidR="00D82DDA">
        <w:rPr>
          <w:rFonts w:asciiTheme="minorHAnsi" w:hAnsiTheme="minorHAnsi" w:cstheme="minorHAnsi"/>
        </w:rPr>
        <w:t xml:space="preserve">Applicable </w:t>
      </w:r>
      <w:r w:rsidRPr="00C6684A" w:rsidR="00A340E9">
        <w:rPr>
          <w:rFonts w:asciiTheme="minorHAnsi" w:hAnsiTheme="minorHAnsi" w:cstheme="minorHAnsi"/>
        </w:rPr>
        <w:t xml:space="preserve">CVL Engineering Access Statement; </w:t>
      </w:r>
    </w:p>
    <w:p w:rsidRPr="00C6684A" w:rsidR="00A340E9" w:rsidP="002B311A" w:rsidRDefault="00A340E9" w14:paraId="051E69C9" w14:textId="530FD89F">
      <w:pPr>
        <w:pStyle w:val="Heading5"/>
        <w:rPr>
          <w:rFonts w:asciiTheme="minorHAnsi" w:hAnsiTheme="minorHAnsi" w:cstheme="minorHAnsi"/>
        </w:rPr>
      </w:pPr>
      <w:r w:rsidRPr="00C6684A">
        <w:rPr>
          <w:rFonts w:asciiTheme="minorHAnsi" w:hAnsiTheme="minorHAnsi" w:cstheme="minorHAnsi"/>
        </w:rPr>
        <w:t>the establishment of any amended Working Timetable under Part H of the CVL Network Code; and</w:t>
      </w:r>
    </w:p>
    <w:p w:rsidRPr="00C6684A" w:rsidR="00A340E9" w:rsidP="002B311A" w:rsidRDefault="00A340E9" w14:paraId="7ACCF372" w14:textId="203B30F7">
      <w:pPr>
        <w:pStyle w:val="Heading5"/>
        <w:rPr>
          <w:rFonts w:asciiTheme="minorHAnsi" w:hAnsiTheme="minorHAnsi" w:cstheme="minorHAnsi"/>
        </w:rPr>
      </w:pPr>
      <w:r w:rsidRPr="00C6684A">
        <w:rPr>
          <w:rFonts w:asciiTheme="minorHAnsi" w:hAnsiTheme="minorHAnsi" w:cstheme="minorHAnsi"/>
        </w:rPr>
        <w:t xml:space="preserve">any rights pursuant to the CVL Network Code that the Train Operator may have to challenge any decision of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t>
      </w:r>
    </w:p>
    <w:p w:rsidRPr="00C6684A" w:rsidR="00A340E9" w:rsidP="002B311A" w:rsidRDefault="00A340E9" w14:paraId="23A45BCB"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Operator Restriction of Use</w:t>
      </w:r>
    </w:p>
    <w:p w:rsidRPr="00C6684A" w:rsidR="00A340E9" w:rsidP="002B311A" w:rsidRDefault="003A0F1A" w14:paraId="73624C7D" w14:textId="05C689BE">
      <w:pPr>
        <w:pStyle w:val="BodyText2"/>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A340E9">
        <w:rPr>
          <w:rFonts w:asciiTheme="minorHAnsi" w:hAnsiTheme="minorHAnsi" w:cstheme="minorHAnsi"/>
        </w:rPr>
        <w:t xml:space="preserve"> shall not be obliged to make any payments to the Train Operator for any one or more Restrictions of Use to the extent:</w:t>
      </w:r>
    </w:p>
    <w:p w:rsidRPr="00C6684A" w:rsidR="00A340E9" w:rsidP="00B27376" w:rsidRDefault="00A340E9" w14:paraId="1D1D5E22" w14:textId="0B46623C">
      <w:pPr>
        <w:pStyle w:val="Heading5"/>
        <w:numPr>
          <w:ilvl w:val="4"/>
          <w:numId w:val="72"/>
        </w:numPr>
        <w:rPr>
          <w:rFonts w:asciiTheme="minorHAnsi" w:hAnsiTheme="minorHAnsi" w:cstheme="minorHAnsi"/>
        </w:rPr>
      </w:pPr>
      <w:r w:rsidRPr="00C6684A">
        <w:rPr>
          <w:rFonts w:asciiTheme="minorHAnsi" w:hAnsiTheme="minorHAnsi" w:cstheme="minorHAnsi"/>
        </w:rPr>
        <w:t xml:space="preserve">required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any damage to the CVL or Environmental Damage which in each case:</w:t>
      </w:r>
    </w:p>
    <w:p w:rsidRPr="00C6684A" w:rsidR="00A340E9" w:rsidP="002B311A" w:rsidRDefault="00A340E9" w14:paraId="0AB1089C" w14:textId="26334535">
      <w:pPr>
        <w:pStyle w:val="Heading6"/>
        <w:rPr>
          <w:rFonts w:asciiTheme="minorHAnsi" w:hAnsiTheme="minorHAnsi" w:cstheme="minorHAnsi"/>
        </w:rPr>
      </w:pPr>
      <w:r w:rsidRPr="00C6684A">
        <w:rPr>
          <w:rFonts w:asciiTheme="minorHAnsi" w:hAnsiTheme="minorHAnsi" w:cstheme="minorHAnsi"/>
        </w:rPr>
        <w:t>arises wholly or mainly from the operations of the Train Operator or its failure to comply with its obligations under this contract; and</w:t>
      </w:r>
    </w:p>
    <w:p w:rsidRPr="00C6684A" w:rsidR="00A340E9" w:rsidP="002B311A" w:rsidRDefault="003A0F1A" w14:paraId="44A3FC5F" w14:textId="2C9EE669">
      <w:pPr>
        <w:pStyle w:val="Heading6"/>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A340E9">
        <w:rPr>
          <w:rFonts w:asciiTheme="minorHAnsi" w:hAnsiTheme="minorHAnsi" w:cstheme="minorHAnsi"/>
        </w:rPr>
        <w:t xml:space="preserve"> demonstrates is </w:t>
      </w:r>
      <w:proofErr w:type="gramStart"/>
      <w:r w:rsidRPr="00C6684A" w:rsidR="00A340E9">
        <w:rPr>
          <w:rFonts w:asciiTheme="minorHAnsi" w:hAnsiTheme="minorHAnsi" w:cstheme="minorHAnsi"/>
        </w:rPr>
        <w:t>in excess of</w:t>
      </w:r>
      <w:proofErr w:type="gramEnd"/>
      <w:r w:rsidRPr="00C6684A" w:rsidR="00A340E9">
        <w:rPr>
          <w:rFonts w:asciiTheme="minorHAnsi" w:hAnsiTheme="minorHAnsi" w:cstheme="minorHAnsi"/>
        </w:rPr>
        <w:t xml:space="preserve"> fair wear and tear arising from use of the CVL by the Train Operator; </w:t>
      </w:r>
    </w:p>
    <w:p w:rsidRPr="00C6684A" w:rsidR="00A340E9" w:rsidP="002B311A" w:rsidRDefault="00A340E9" w14:paraId="6215AF16" w14:textId="42112871">
      <w:pPr>
        <w:pStyle w:val="Heading5"/>
        <w:rPr>
          <w:rFonts w:asciiTheme="minorHAnsi" w:hAnsiTheme="minorHAnsi" w:cstheme="minorHAnsi"/>
        </w:rPr>
      </w:pPr>
      <w:r w:rsidRPr="00C6684A">
        <w:rPr>
          <w:rFonts w:asciiTheme="minorHAnsi" w:hAnsiTheme="minorHAnsi" w:cstheme="minorHAnsi"/>
        </w:rPr>
        <w:t xml:space="preserve">requested by the Train Operator (other than for the purposes of inspection, maintenance, </w:t>
      </w:r>
      <w:proofErr w:type="gramStart"/>
      <w:r w:rsidRPr="00C6684A">
        <w:rPr>
          <w:rFonts w:asciiTheme="minorHAnsi" w:hAnsiTheme="minorHAnsi" w:cstheme="minorHAnsi"/>
        </w:rPr>
        <w:t>renewal</w:t>
      </w:r>
      <w:proofErr w:type="gramEnd"/>
      <w:r w:rsidRPr="00C6684A">
        <w:rPr>
          <w:rFonts w:asciiTheme="minorHAnsi" w:hAnsiTheme="minorHAnsi" w:cstheme="minorHAnsi"/>
        </w:rPr>
        <w:t xml:space="preserve"> or repair of the CVL); or</w:t>
      </w:r>
    </w:p>
    <w:p w:rsidRPr="00C6684A" w:rsidR="00A340E9" w:rsidP="002B311A" w:rsidRDefault="00A340E9" w14:paraId="74EAD261" w14:textId="274955D6">
      <w:pPr>
        <w:pStyle w:val="Heading5"/>
        <w:rPr>
          <w:rFonts w:asciiTheme="minorHAnsi" w:hAnsiTheme="minorHAnsi" w:cstheme="minorHAnsi"/>
        </w:rPr>
      </w:pPr>
      <w:r w:rsidRPr="00C6684A">
        <w:rPr>
          <w:rFonts w:asciiTheme="minorHAnsi" w:hAnsiTheme="minorHAnsi" w:cstheme="minorHAnsi"/>
        </w:rPr>
        <w:t>required in connection with a CVL Network Change proposed by the Train Operator under Condition G3 of the CVL Network Code; or</w:t>
      </w:r>
    </w:p>
    <w:p w:rsidRPr="00C6684A" w:rsidR="00A340E9" w:rsidP="002B311A" w:rsidRDefault="00A340E9" w14:paraId="6F95C8F3" w14:textId="436EC3F7">
      <w:pPr>
        <w:pStyle w:val="Heading5"/>
        <w:rPr>
          <w:rFonts w:asciiTheme="minorHAnsi" w:hAnsiTheme="minorHAnsi" w:cstheme="minorHAnsi"/>
        </w:rPr>
      </w:pPr>
      <w:r w:rsidRPr="00C6684A">
        <w:rPr>
          <w:rFonts w:asciiTheme="minorHAnsi" w:hAnsiTheme="minorHAnsi" w:cstheme="minorHAnsi"/>
        </w:rPr>
        <w:t>that the Restriction of Use is within the Possessions Allowance.</w:t>
      </w:r>
    </w:p>
    <w:p w:rsidRPr="00C6684A" w:rsidR="00A340E9" w:rsidP="002B311A" w:rsidRDefault="00A543D6" w14:paraId="604AF9E7" w14:textId="05028578">
      <w:pPr>
        <w:pStyle w:val="ScheduleTextLevel2"/>
        <w:keepNext/>
        <w:rPr>
          <w:rFonts w:asciiTheme="minorHAnsi" w:hAnsiTheme="minorHAnsi" w:cstheme="minorHAnsi"/>
          <w:szCs w:val="20"/>
        </w:rPr>
      </w:pPr>
      <w:r w:rsidRPr="00C6684A">
        <w:rPr>
          <w:rFonts w:asciiTheme="minorHAnsi" w:hAnsiTheme="minorHAnsi" w:cstheme="minorHAnsi"/>
          <w:b/>
          <w:i/>
          <w:szCs w:val="20"/>
        </w:rPr>
        <w:t>CVL IM</w:t>
      </w:r>
      <w:r w:rsidRPr="00C6684A" w:rsidR="00A340E9">
        <w:rPr>
          <w:rFonts w:asciiTheme="minorHAnsi" w:hAnsiTheme="minorHAnsi" w:cstheme="minorHAnsi"/>
          <w:b/>
          <w:i/>
          <w:szCs w:val="20"/>
        </w:rPr>
        <w:t xml:space="preserve"> payments</w:t>
      </w:r>
    </w:p>
    <w:p w:rsidRPr="00C6684A" w:rsidR="00A340E9" w:rsidP="002B311A" w:rsidRDefault="00A340E9" w14:paraId="3761F4DA" w14:textId="66FA204F">
      <w:pPr>
        <w:pStyle w:val="BodyText2"/>
        <w:rPr>
          <w:rFonts w:asciiTheme="minorHAnsi" w:hAnsiTheme="minorHAnsi" w:cstheme="minorHAnsi"/>
        </w:rPr>
      </w:pPr>
      <w:r w:rsidRPr="00C6684A">
        <w:rPr>
          <w:rFonts w:asciiTheme="minorHAnsi" w:hAnsiTheme="minorHAnsi" w:cstheme="minorHAnsi"/>
        </w:rPr>
        <w:t xml:space="preserve">Subject to paragraph 2.3,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make payments to the Train Operator (in accordance with the procedure in paragraph 13) in respect of </w:t>
      </w:r>
      <w:r w:rsidRPr="00C6684A" w:rsidR="00A543D6">
        <w:rPr>
          <w:rFonts w:asciiTheme="minorHAnsi" w:hAnsiTheme="minorHAnsi" w:cstheme="minorHAnsi"/>
        </w:rPr>
        <w:t>a CVL IM</w:t>
      </w:r>
      <w:r w:rsidRPr="00C6684A">
        <w:rPr>
          <w:rFonts w:asciiTheme="minorHAnsi" w:hAnsiTheme="minorHAnsi" w:cstheme="minorHAnsi"/>
        </w:rPr>
        <w:t xml:space="preserve"> Restriction of Use calculated in accordance with paragraphs 2.5 to 2.7 and 2.10 where applicable.</w:t>
      </w:r>
    </w:p>
    <w:p w:rsidRPr="00C6684A" w:rsidR="00A340E9" w:rsidP="002B311A" w:rsidRDefault="00A340E9" w14:paraId="43FB122E"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Type 1 Restriction of Use</w:t>
      </w:r>
    </w:p>
    <w:p w:rsidRPr="00C6684A" w:rsidR="00A340E9" w:rsidP="002B311A" w:rsidRDefault="003A0F1A" w14:paraId="11F55764" w14:textId="2FBCDA5A">
      <w:pPr>
        <w:pStyle w:val="BodyText2"/>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A340E9">
        <w:rPr>
          <w:rFonts w:asciiTheme="minorHAnsi" w:hAnsiTheme="minorHAnsi" w:cstheme="minorHAnsi"/>
        </w:rPr>
        <w:t xml:space="preserve"> shall make payments (in accordance with the procedure in paragraph 13) calculated in accordance with paragraphs 3 and 4 to the Train Operator in respect of any Type 1 Restriction of Use.</w:t>
      </w:r>
    </w:p>
    <w:p w:rsidRPr="00C6684A" w:rsidR="00A340E9" w:rsidP="002B311A" w:rsidRDefault="00A340E9" w14:paraId="0C26414B"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Type 2 Restriction of Use</w:t>
      </w:r>
    </w:p>
    <w:p w:rsidRPr="00C6684A" w:rsidR="00A340E9" w:rsidP="00B27376" w:rsidRDefault="00A340E9" w14:paraId="32A382EF" w14:textId="7B1186E2">
      <w:pPr>
        <w:pStyle w:val="Heading5"/>
        <w:numPr>
          <w:ilvl w:val="4"/>
          <w:numId w:val="73"/>
        </w:numPr>
        <w:rPr>
          <w:rFonts w:asciiTheme="minorHAnsi" w:hAnsiTheme="minorHAnsi" w:cstheme="minorHAnsi"/>
        </w:rPr>
      </w:pPr>
      <w:r w:rsidRPr="00C6684A">
        <w:rPr>
          <w:rFonts w:asciiTheme="minorHAnsi" w:hAnsiTheme="minorHAnsi" w:cstheme="minorHAnsi"/>
        </w:rPr>
        <w:t xml:space="preserve">Except where paragraph 2.6(c) applies,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make payments (in accordance with the procedure in paragraph 13) calculated in accordance with paragraphs 3 and 4 to the Train Operator in respect of any Type 2 Restriction of Use.</w:t>
      </w:r>
    </w:p>
    <w:p w:rsidRPr="00C6684A" w:rsidR="00A340E9" w:rsidP="002B311A" w:rsidRDefault="00A340E9" w14:paraId="45E2D680" w14:textId="20A35FFE">
      <w:pPr>
        <w:pStyle w:val="Heading5"/>
        <w:rPr>
          <w:rFonts w:asciiTheme="minorHAnsi" w:hAnsiTheme="minorHAnsi" w:cstheme="minorHAnsi"/>
        </w:rPr>
      </w:pPr>
      <w:r w:rsidRPr="00C6684A">
        <w:rPr>
          <w:rFonts w:asciiTheme="minorHAnsi" w:hAnsiTheme="minorHAnsi" w:cstheme="minorHAnsi"/>
        </w:rPr>
        <w:t xml:space="preserve">If either party reasonably believes or expects that the difference between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calculated in accordance with paragraph 6 and the costs calculated under paragraph 4 would exceed £10,000 then that party will be entitled to require that the costs be calculated in accordance with paragraph 6 by serving an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Claim Notice within the time periods set out in paragraph 2.8.</w:t>
      </w:r>
    </w:p>
    <w:p w:rsidRPr="00C6684A" w:rsidR="00A340E9" w:rsidP="002B311A" w:rsidRDefault="00A340E9" w14:paraId="2A4BD7E0" w14:textId="36A65C2E">
      <w:pPr>
        <w:pStyle w:val="Heading5"/>
        <w:rPr>
          <w:rFonts w:asciiTheme="minorHAnsi" w:hAnsiTheme="minorHAnsi" w:cstheme="minorHAnsi"/>
        </w:rPr>
      </w:pPr>
      <w:r w:rsidRPr="00C6684A">
        <w:rPr>
          <w:rFonts w:asciiTheme="minorHAnsi" w:hAnsiTheme="minorHAnsi" w:cstheme="minorHAnsi"/>
        </w:rPr>
        <w:t xml:space="preserve">Following a request in accordance with paragraph 2.6(b), if it is agreed or determined that the difference between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calculated in accordance with paragraph 6 and the costs calculated under paragraph 4 </w:t>
      </w:r>
      <w:r w:rsidRPr="00C6684A">
        <w:rPr>
          <w:rFonts w:asciiTheme="minorHAnsi" w:hAnsiTheme="minorHAnsi" w:cstheme="minorHAnsi"/>
        </w:rPr>
        <w:lastRenderedPageBreak/>
        <w:t>exceeds £10,000 then the relevant party shall make payments to the other (in accordance with the procedure in paragraph 13) calculated in accordance with paragraphs 3 and 6.</w:t>
      </w:r>
    </w:p>
    <w:p w:rsidRPr="00C6684A" w:rsidR="00A340E9" w:rsidP="002B311A" w:rsidRDefault="00A340E9" w14:paraId="3AA56B04"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 xml:space="preserve">Type 3 Restriction of Use </w:t>
      </w:r>
    </w:p>
    <w:p w:rsidRPr="00C6684A" w:rsidR="00A340E9" w:rsidP="00B27376" w:rsidRDefault="00A340E9" w14:paraId="77074C98" w14:textId="6A708449">
      <w:pPr>
        <w:pStyle w:val="Heading5"/>
        <w:numPr>
          <w:ilvl w:val="4"/>
          <w:numId w:val="74"/>
        </w:numPr>
        <w:rPr>
          <w:rFonts w:asciiTheme="minorHAnsi" w:hAnsiTheme="minorHAnsi" w:cstheme="minorHAnsi"/>
        </w:rPr>
      </w:pPr>
      <w:r w:rsidRPr="00C6684A">
        <w:rPr>
          <w:rFonts w:asciiTheme="minorHAnsi" w:hAnsiTheme="minorHAnsi" w:cstheme="minorHAnsi"/>
        </w:rPr>
        <w:t xml:space="preserve">Except where paragraph 2.7(c) applies,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make payments (in accordance with the procedure in paragraph 13) calculated in accordance with paragraphs 3 and 4 to the Train Operator in respect of any Type 3 Restriction of Use.</w:t>
      </w:r>
    </w:p>
    <w:p w:rsidRPr="00C6684A" w:rsidR="00A340E9" w:rsidP="002B311A" w:rsidRDefault="00A340E9" w14:paraId="6E1262BF" w14:textId="501F9BD9">
      <w:pPr>
        <w:pStyle w:val="Heading5"/>
        <w:rPr>
          <w:rFonts w:asciiTheme="minorHAnsi" w:hAnsiTheme="minorHAnsi" w:cstheme="minorHAnsi"/>
        </w:rPr>
      </w:pPr>
      <w:r w:rsidRPr="00C6684A">
        <w:rPr>
          <w:rFonts w:asciiTheme="minorHAnsi" w:hAnsiTheme="minorHAnsi" w:cstheme="minorHAnsi"/>
        </w:rPr>
        <w:t xml:space="preserve">If either party reasonably believes or expects that the difference between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calculated in accordance with paragraph 7 and the costs and losses calculated under paragraphs 3 and 4 would exceed £10,000 then that party will be entitled to require that the costs and losses be calculated in accordance with paragraph 7 instead by serving an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Claim Notice within the time periods set out in paragraph 2.8 (a </w:t>
      </w:r>
      <w:r w:rsidRPr="00C6684A" w:rsidR="006F1806">
        <w:rPr>
          <w:rFonts w:asciiTheme="minorHAnsi" w:hAnsiTheme="minorHAnsi" w:cstheme="minorHAnsi"/>
        </w:rPr>
        <w:t>"</w:t>
      </w:r>
      <w:r w:rsidRPr="00C6684A">
        <w:rPr>
          <w:rFonts w:asciiTheme="minorHAnsi" w:hAnsiTheme="minorHAnsi" w:cstheme="minorHAnsi"/>
        </w:rPr>
        <w:t>Type 3 Liability Claim</w:t>
      </w:r>
      <w:r w:rsidRPr="00C6684A" w:rsidR="006F1806">
        <w:rPr>
          <w:rFonts w:asciiTheme="minorHAnsi" w:hAnsiTheme="minorHAnsi" w:cstheme="minorHAnsi"/>
        </w:rPr>
        <w:t>"</w:t>
      </w:r>
      <w:r w:rsidRPr="00C6684A">
        <w:rPr>
          <w:rFonts w:asciiTheme="minorHAnsi" w:hAnsiTheme="minorHAnsi" w:cstheme="minorHAnsi"/>
        </w:rPr>
        <w:t>).</w:t>
      </w:r>
    </w:p>
    <w:p w:rsidRPr="00C6684A" w:rsidR="00A340E9" w:rsidP="002B311A" w:rsidRDefault="00A340E9" w14:paraId="52631938" w14:textId="2FAED39B">
      <w:pPr>
        <w:pStyle w:val="Heading5"/>
        <w:rPr>
          <w:rFonts w:asciiTheme="minorHAnsi" w:hAnsiTheme="minorHAnsi" w:cstheme="minorHAnsi"/>
        </w:rPr>
      </w:pPr>
      <w:r w:rsidRPr="00C6684A">
        <w:rPr>
          <w:rFonts w:asciiTheme="minorHAnsi" w:hAnsiTheme="minorHAnsi" w:cstheme="minorHAnsi"/>
        </w:rPr>
        <w:t xml:space="preserve">Following a request in accordance with paragraph 2.7(b), if it is agreed or determined that the difference between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calculated in accordance with paragraph 7 and the costs and losses calculated under paragraphs 3 and 4 exceeds £10,000 then the relevant party shall make payments to the other (in accordance with the procedure in paragraph 13) calculated in accordance with paragraph 7.</w:t>
      </w:r>
    </w:p>
    <w:p w:rsidRPr="00C6684A" w:rsidR="00A340E9" w:rsidP="002B311A" w:rsidRDefault="00A340E9" w14:paraId="3ECB5F79" w14:textId="77777777">
      <w:pPr>
        <w:pStyle w:val="ScheduleTextLevel2"/>
        <w:keepNext/>
        <w:rPr>
          <w:rFonts w:asciiTheme="minorHAnsi" w:hAnsiTheme="minorHAnsi" w:cstheme="minorHAnsi"/>
          <w:szCs w:val="20"/>
        </w:rPr>
      </w:pPr>
      <w:proofErr w:type="spellStart"/>
      <w:r w:rsidRPr="00C6684A">
        <w:rPr>
          <w:rFonts w:asciiTheme="minorHAnsi" w:hAnsiTheme="minorHAnsi" w:cstheme="minorHAnsi"/>
          <w:b/>
          <w:i/>
          <w:szCs w:val="20"/>
        </w:rPr>
        <w:t>RoU</w:t>
      </w:r>
      <w:proofErr w:type="spellEnd"/>
      <w:r w:rsidRPr="00C6684A">
        <w:rPr>
          <w:rFonts w:asciiTheme="minorHAnsi" w:hAnsiTheme="minorHAnsi" w:cstheme="minorHAnsi"/>
          <w:b/>
          <w:i/>
          <w:szCs w:val="20"/>
        </w:rPr>
        <w:t xml:space="preserve"> Claim Notice</w:t>
      </w:r>
    </w:p>
    <w:p w:rsidRPr="00C6684A" w:rsidR="00A340E9" w:rsidP="00B27376" w:rsidRDefault="00A340E9" w14:paraId="1B1A6E8A" w14:textId="4FE4FC11">
      <w:pPr>
        <w:pStyle w:val="Heading5"/>
        <w:numPr>
          <w:ilvl w:val="4"/>
          <w:numId w:val="75"/>
        </w:numPr>
        <w:rPr>
          <w:rFonts w:asciiTheme="minorHAnsi" w:hAnsiTheme="minorHAnsi" w:cstheme="minorHAnsi"/>
        </w:rPr>
      </w:pPr>
      <w:r w:rsidRPr="00C6684A">
        <w:rPr>
          <w:rFonts w:asciiTheme="minorHAnsi" w:hAnsiTheme="minorHAnsi" w:cstheme="minorHAnsi"/>
        </w:rPr>
        <w:t xml:space="preserve">Either party wishing to make a request pursuant to paragraph 2.6(b) or paragraph 2.7(b) must notify the other that a Restriction of Use is a Type 2 Restriction of Use or a Type 3 Restriction of Use and that the circumstances in paragraph 2.6(b) or 2.7(b) (as applicable) apply within 56 days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Trigger Date relating to the Period in which that Restriction of Use commences.  </w:t>
      </w:r>
    </w:p>
    <w:p w:rsidRPr="00C6684A" w:rsidR="00A340E9" w:rsidP="002B311A" w:rsidRDefault="00A340E9" w14:paraId="600F65D8" w14:textId="1EA6FDA2">
      <w:pPr>
        <w:pStyle w:val="Heading5"/>
        <w:rPr>
          <w:rFonts w:asciiTheme="minorHAnsi" w:hAnsiTheme="minorHAnsi" w:cstheme="minorHAnsi"/>
        </w:rPr>
      </w:pPr>
      <w:r w:rsidRPr="00C6684A">
        <w:rPr>
          <w:rFonts w:asciiTheme="minorHAnsi" w:hAnsiTheme="minorHAnsi" w:cstheme="minorHAnsi"/>
        </w:rPr>
        <w:t xml:space="preserve">The notice referred to in paragraph 2.8(a) must, if provided by the Train Operator, include details of the estimate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or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(as applicable) which the Train Operator has incurred in respect of the relevant Restriction of Use.</w:t>
      </w:r>
    </w:p>
    <w:p w:rsidRPr="00C6684A" w:rsidR="00A340E9" w:rsidP="002B311A" w:rsidRDefault="00A340E9" w14:paraId="49C2F4C6"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Changes to Restrictions of Use</w:t>
      </w:r>
    </w:p>
    <w:p w:rsidRPr="00C6684A" w:rsidR="00A340E9" w:rsidP="00B27376" w:rsidRDefault="00A340E9" w14:paraId="57351995" w14:textId="1227D8A7">
      <w:pPr>
        <w:pStyle w:val="Heading5"/>
        <w:numPr>
          <w:ilvl w:val="4"/>
          <w:numId w:val="76"/>
        </w:numPr>
        <w:rPr>
          <w:rFonts w:asciiTheme="minorHAnsi" w:hAnsiTheme="minorHAnsi" w:cstheme="minorHAnsi"/>
        </w:rPr>
      </w:pPr>
      <w:r w:rsidRPr="00C6684A">
        <w:rPr>
          <w:rFonts w:asciiTheme="minorHAnsi" w:hAnsiTheme="minorHAnsi" w:cstheme="minorHAnsi"/>
        </w:rPr>
        <w:t xml:space="preserve">Where a single Restriction of Use falls within the definition of one type of Restriction of Use and there is a change which means that no Restriction of Use occurs or that the Restriction of Use occurs as another type of Restriction of Use, then that Restriction of Use shall be treated, for the purposes of the calculation and payment of compensation, as if it had always been the latter type of Restriction of Use (or, where applicable, as if it had not been a Restriction of Use).  </w:t>
      </w:r>
    </w:p>
    <w:p w:rsidRPr="00C6684A" w:rsidR="00A340E9" w:rsidP="002B311A" w:rsidRDefault="00A340E9" w14:paraId="2B23582D" w14:textId="056361F9">
      <w:pPr>
        <w:pStyle w:val="Heading5"/>
        <w:rPr>
          <w:rFonts w:asciiTheme="minorHAnsi" w:hAnsiTheme="minorHAnsi" w:cstheme="minorHAnsi"/>
        </w:rPr>
      </w:pPr>
      <w:r w:rsidRPr="00C6684A">
        <w:rPr>
          <w:rFonts w:asciiTheme="minorHAnsi" w:hAnsiTheme="minorHAnsi" w:cstheme="minorHAnsi"/>
        </w:rPr>
        <w:t xml:space="preserve">For the purposes of paragraph 2.9(c), a Restriction of Use shall be deemed to be taken if and to the extent that it results in any difference between timetables of the type referred to in the definition of </w:t>
      </w:r>
      <w:r w:rsidRPr="00C6684A" w:rsidR="006F1806">
        <w:rPr>
          <w:rFonts w:asciiTheme="minorHAnsi" w:hAnsiTheme="minorHAnsi" w:cstheme="minorHAnsi"/>
        </w:rPr>
        <w:t>"</w:t>
      </w:r>
      <w:r w:rsidRPr="00C6684A">
        <w:rPr>
          <w:rFonts w:asciiTheme="minorHAnsi" w:hAnsiTheme="minorHAnsi" w:cstheme="minorHAnsi"/>
        </w:rPr>
        <w:t>Restriction of Use</w:t>
      </w:r>
      <w:r w:rsidRPr="00C6684A" w:rsidR="006F1806">
        <w:rPr>
          <w:rFonts w:asciiTheme="minorHAnsi" w:hAnsiTheme="minorHAnsi" w:cstheme="minorHAnsi"/>
        </w:rPr>
        <w:t>"</w:t>
      </w:r>
      <w:r w:rsidRPr="00C6684A">
        <w:rPr>
          <w:rFonts w:asciiTheme="minorHAnsi" w:hAnsiTheme="minorHAnsi" w:cstheme="minorHAnsi"/>
        </w:rPr>
        <w:t xml:space="preserve"> when notified, </w:t>
      </w:r>
      <w:proofErr w:type="gramStart"/>
      <w:r w:rsidRPr="00C6684A">
        <w:rPr>
          <w:rFonts w:asciiTheme="minorHAnsi" w:hAnsiTheme="minorHAnsi" w:cstheme="minorHAnsi"/>
        </w:rPr>
        <w:t>whether or not</w:t>
      </w:r>
      <w:proofErr w:type="gramEnd"/>
      <w:r w:rsidRPr="00C6684A">
        <w:rPr>
          <w:rFonts w:asciiTheme="minorHAnsi" w:hAnsiTheme="minorHAnsi" w:cstheme="minorHAnsi"/>
        </w:rPr>
        <w:t xml:space="preserve"> the restriction giving rise to that Restriction of Use was subsequently cancelled in whole or in part.</w:t>
      </w:r>
    </w:p>
    <w:p w:rsidRPr="00C6684A" w:rsidR="00A340E9" w:rsidP="002B311A" w:rsidRDefault="00A340E9" w14:paraId="05FA712C" w14:textId="1C8C09D1">
      <w:pPr>
        <w:pStyle w:val="Heading5"/>
        <w:rPr>
          <w:rFonts w:asciiTheme="minorHAnsi" w:hAnsiTheme="minorHAnsi" w:cstheme="minorHAnsi"/>
        </w:rPr>
      </w:pPr>
      <w:r w:rsidRPr="00C6684A">
        <w:rPr>
          <w:rFonts w:asciiTheme="minorHAnsi" w:hAnsiTheme="minorHAnsi" w:cstheme="minorHAnsi"/>
        </w:rPr>
        <w:t xml:space="preserve">Subject to paragraph 2.9(d), where a change to a Restriction of Use reduces the impact of the Restriction of Use and accordingly changes its type or means that there is no Restriction of Use in accordance with paragraph 2.9(a), the Train Operator may, within 28 days of the date on which the change to the Restriction of Use was notified to the Train Operator by </w:t>
      </w:r>
      <w:r w:rsidRPr="00C6684A" w:rsidR="003A0F1A">
        <w:rPr>
          <w:rFonts w:asciiTheme="minorHAnsi" w:hAnsiTheme="minorHAnsi" w:cstheme="minorHAnsi"/>
        </w:rPr>
        <w:t xml:space="preserve">the </w:t>
      </w:r>
      <w:r w:rsidRPr="00C6684A" w:rsidR="00A543D6">
        <w:rPr>
          <w:rFonts w:asciiTheme="minorHAnsi" w:hAnsiTheme="minorHAnsi" w:cstheme="minorHAnsi"/>
        </w:rPr>
        <w:lastRenderedPageBreak/>
        <w:t>CVL IM</w:t>
      </w:r>
      <w:r w:rsidRPr="00C6684A">
        <w:rPr>
          <w:rFonts w:asciiTheme="minorHAnsi" w:hAnsiTheme="minorHAnsi" w:cstheme="minorHAnsi"/>
        </w:rPr>
        <w:t xml:space="preserve">, serve a notice on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which sets out any costs to which the Train Operator is already committed or has already incurred and any costs associated with responding to the Restriction of Use (both before and after the change).  The Train Operator shall be entitled to recover such costs provided that such costs are reasonable and were properly committed or incurred in the circumstances.  For the purposes of this paragraph 2.9(c), references to </w:t>
      </w:r>
      <w:r w:rsidRPr="00C6684A" w:rsidR="006F1806">
        <w:rPr>
          <w:rFonts w:asciiTheme="minorHAnsi" w:hAnsiTheme="minorHAnsi" w:cstheme="minorHAnsi"/>
        </w:rPr>
        <w:t>"</w:t>
      </w:r>
      <w:r w:rsidRPr="00C6684A">
        <w:rPr>
          <w:rFonts w:asciiTheme="minorHAnsi" w:hAnsiTheme="minorHAnsi" w:cstheme="minorHAnsi"/>
        </w:rPr>
        <w:t>costs</w:t>
      </w:r>
      <w:r w:rsidRPr="00C6684A" w:rsidR="006F1806">
        <w:rPr>
          <w:rFonts w:asciiTheme="minorHAnsi" w:hAnsiTheme="minorHAnsi" w:cstheme="minorHAnsi"/>
        </w:rPr>
        <w:t>"</w:t>
      </w:r>
      <w:r w:rsidRPr="00C6684A">
        <w:rPr>
          <w:rFonts w:asciiTheme="minorHAnsi" w:hAnsiTheme="minorHAnsi" w:cstheme="minorHAnsi"/>
        </w:rPr>
        <w:t xml:space="preserve"> shall mean those categories of costs which the Train Operator would have been entitled to recover under this Schedule 4 for that type of Restriction of Use which the Restriction of Use was classified as prior to its change.</w:t>
      </w:r>
    </w:p>
    <w:p w:rsidRPr="00C6684A" w:rsidR="00A340E9" w:rsidP="002B311A" w:rsidRDefault="00A340E9" w14:paraId="73D448A6" w14:textId="137AC770">
      <w:pPr>
        <w:pStyle w:val="Heading5"/>
        <w:rPr>
          <w:rFonts w:asciiTheme="minorHAnsi" w:hAnsiTheme="minorHAnsi" w:cstheme="minorHAnsi"/>
        </w:rPr>
      </w:pPr>
      <w:r w:rsidRPr="00C6684A">
        <w:rPr>
          <w:rFonts w:asciiTheme="minorHAnsi" w:hAnsiTheme="minorHAnsi" w:cstheme="minorHAnsi"/>
        </w:rPr>
        <w:t>Notwithstanding paragraph 2.9(c), where:</w:t>
      </w:r>
    </w:p>
    <w:p w:rsidRPr="00C6684A" w:rsidR="00A340E9" w:rsidP="009E4D70" w:rsidRDefault="00A340E9" w14:paraId="31F3F3D4" w14:textId="01C3048C">
      <w:pPr>
        <w:pStyle w:val="Heading6"/>
        <w:rPr>
          <w:rFonts w:asciiTheme="minorHAnsi" w:hAnsiTheme="minorHAnsi" w:cstheme="minorHAnsi"/>
        </w:rPr>
      </w:pPr>
      <w:r w:rsidRPr="00C6684A">
        <w:rPr>
          <w:rFonts w:asciiTheme="minorHAnsi" w:hAnsiTheme="minorHAnsi" w:cstheme="minorHAnsi"/>
        </w:rPr>
        <w:t>the notice served by the Train Operator under paragraph 2.9(c) is in respect of a cancellation of a Type 1 Restriction of Use that was notified to the Train Operator less than 12 weeks before the date on which that Type 1 Restriction of Use was scheduled to occur; and</w:t>
      </w:r>
    </w:p>
    <w:p w:rsidRPr="00C6684A" w:rsidR="00A340E9" w:rsidP="009E4D70" w:rsidRDefault="00A340E9" w14:paraId="76DDD8AA" w14:textId="31921945">
      <w:pPr>
        <w:pStyle w:val="Heading6"/>
        <w:rPr>
          <w:rFonts w:asciiTheme="minorHAnsi" w:hAnsiTheme="minorHAnsi" w:cstheme="minorHAnsi"/>
        </w:rPr>
      </w:pPr>
      <w:r w:rsidRPr="00C6684A">
        <w:rPr>
          <w:rFonts w:asciiTheme="minorHAnsi" w:hAnsiTheme="minorHAnsi" w:cstheme="minorHAnsi"/>
        </w:rPr>
        <w:t>the costs to which the Train Operator is committed or which it has already incurred prior to the cancellation of the Type 1 Restriction of Use and any costs associated with responding to that cancellation, amount to £5000 or more,</w:t>
      </w:r>
    </w:p>
    <w:p w:rsidRPr="00C6684A" w:rsidR="00A340E9" w:rsidP="009E4D70" w:rsidRDefault="00A340E9" w14:paraId="37CDEAFE" w14:textId="0B4EC744">
      <w:pPr>
        <w:pStyle w:val="BodyText5"/>
        <w:rPr>
          <w:rFonts w:asciiTheme="minorHAnsi" w:hAnsiTheme="minorHAnsi" w:cstheme="minorHAnsi"/>
        </w:rPr>
      </w:pPr>
      <w:r w:rsidRPr="00C6684A">
        <w:rPr>
          <w:rFonts w:asciiTheme="minorHAnsi" w:hAnsiTheme="minorHAnsi" w:cstheme="minorHAnsi"/>
        </w:rPr>
        <w:t xml:space="preserve">the Train Operator shall be entitled to recover those costs provided that such costs are reasonable and were properly committed or incurred in the circumstances.  For the purposes of this paragraph 2.9(d), references to </w:t>
      </w:r>
      <w:r w:rsidRPr="00C6684A" w:rsidR="006F1806">
        <w:rPr>
          <w:rFonts w:asciiTheme="minorHAnsi" w:hAnsiTheme="minorHAnsi" w:cstheme="minorHAnsi"/>
        </w:rPr>
        <w:t>"</w:t>
      </w:r>
      <w:r w:rsidRPr="00C6684A">
        <w:rPr>
          <w:rFonts w:asciiTheme="minorHAnsi" w:hAnsiTheme="minorHAnsi" w:cstheme="minorHAnsi"/>
        </w:rPr>
        <w:t>costs</w:t>
      </w:r>
      <w:r w:rsidRPr="00C6684A" w:rsidR="006F1806">
        <w:rPr>
          <w:rFonts w:asciiTheme="minorHAnsi" w:hAnsiTheme="minorHAnsi" w:cstheme="minorHAnsi"/>
        </w:rPr>
        <w:t>"</w:t>
      </w:r>
      <w:r w:rsidRPr="00C6684A">
        <w:rPr>
          <w:rFonts w:asciiTheme="minorHAnsi" w:hAnsiTheme="minorHAnsi" w:cstheme="minorHAnsi"/>
        </w:rPr>
        <w:t xml:space="preserve"> shall mean those categories of costs described in the definition of </w:t>
      </w:r>
      <w:r w:rsidRPr="00C6684A" w:rsidR="006F1806">
        <w:rPr>
          <w:rFonts w:asciiTheme="minorHAnsi" w:hAnsiTheme="minorHAnsi" w:cstheme="minorHAnsi"/>
        </w:rPr>
        <w:t>"</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w:t>
      </w:r>
      <w:r w:rsidRPr="00C6684A" w:rsidR="006F1806">
        <w:rPr>
          <w:rFonts w:asciiTheme="minorHAnsi" w:hAnsiTheme="minorHAnsi" w:cstheme="minorHAnsi"/>
        </w:rPr>
        <w:t>"</w:t>
      </w:r>
      <w:r w:rsidRPr="00C6684A">
        <w:rPr>
          <w:rFonts w:asciiTheme="minorHAnsi" w:hAnsiTheme="minorHAnsi" w:cstheme="minorHAnsi"/>
        </w:rPr>
        <w:t xml:space="preserve"> (save that references in that definition to </w:t>
      </w:r>
      <w:r w:rsidRPr="00C6684A" w:rsidR="006F1806">
        <w:rPr>
          <w:rFonts w:asciiTheme="minorHAnsi" w:hAnsiTheme="minorHAnsi" w:cstheme="minorHAnsi"/>
        </w:rPr>
        <w:t>"</w:t>
      </w:r>
      <w:r w:rsidRPr="00C6684A">
        <w:rPr>
          <w:rFonts w:asciiTheme="minorHAnsi" w:hAnsiTheme="minorHAnsi" w:cstheme="minorHAnsi"/>
        </w:rPr>
        <w:t>Type 2 Restriction of Use</w:t>
      </w:r>
      <w:r w:rsidRPr="00C6684A" w:rsidR="006F1806">
        <w:rPr>
          <w:rFonts w:asciiTheme="minorHAnsi" w:hAnsiTheme="minorHAnsi" w:cstheme="minorHAnsi"/>
        </w:rPr>
        <w:t>"</w:t>
      </w:r>
      <w:r w:rsidRPr="00C6684A">
        <w:rPr>
          <w:rFonts w:asciiTheme="minorHAnsi" w:hAnsiTheme="minorHAnsi" w:cstheme="minorHAnsi"/>
        </w:rPr>
        <w:t xml:space="preserve"> shall be deemed to refer to </w:t>
      </w:r>
      <w:r w:rsidRPr="00C6684A" w:rsidR="006F1806">
        <w:rPr>
          <w:rFonts w:asciiTheme="minorHAnsi" w:hAnsiTheme="minorHAnsi" w:cstheme="minorHAnsi"/>
        </w:rPr>
        <w:t>"</w:t>
      </w:r>
      <w:r w:rsidRPr="00C6684A">
        <w:rPr>
          <w:rFonts w:asciiTheme="minorHAnsi" w:hAnsiTheme="minorHAnsi" w:cstheme="minorHAnsi"/>
        </w:rPr>
        <w:t>Type 1 Restriction of Use</w:t>
      </w:r>
      <w:r w:rsidRPr="00C6684A" w:rsidR="006F1806">
        <w:rPr>
          <w:rFonts w:asciiTheme="minorHAnsi" w:hAnsiTheme="minorHAnsi" w:cstheme="minorHAnsi"/>
        </w:rPr>
        <w:t>"</w:t>
      </w:r>
      <w:r w:rsidRPr="00C6684A">
        <w:rPr>
          <w:rFonts w:asciiTheme="minorHAnsi" w:hAnsiTheme="minorHAnsi" w:cstheme="minorHAnsi"/>
        </w:rPr>
        <w:t>).</w:t>
      </w:r>
    </w:p>
    <w:p w:rsidRPr="00C6684A" w:rsidR="00A340E9" w:rsidP="009E4D70" w:rsidRDefault="00A340E9" w14:paraId="71BCE837"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Sustained Planned Disruption</w:t>
      </w:r>
    </w:p>
    <w:p w:rsidRPr="00C6684A" w:rsidR="00A340E9" w:rsidP="00B27376" w:rsidRDefault="00A340E9" w14:paraId="77256CEE" w14:textId="0C467319">
      <w:pPr>
        <w:pStyle w:val="Heading5"/>
        <w:numPr>
          <w:ilvl w:val="4"/>
          <w:numId w:val="77"/>
        </w:numPr>
        <w:rPr>
          <w:rFonts w:asciiTheme="minorHAnsi" w:hAnsiTheme="minorHAnsi" w:cstheme="minorHAnsi"/>
        </w:rPr>
      </w:pPr>
      <w:r w:rsidRPr="00C6684A">
        <w:rPr>
          <w:rFonts w:asciiTheme="minorHAnsi" w:hAnsiTheme="minorHAnsi" w:cstheme="minorHAnsi"/>
        </w:rPr>
        <w:t xml:space="preserve">If either party reasonably believes that a Sustained Planned Disruption has occurred then that party will be entitled to require that the costs and losses for the Restrictions of Use for the relevant services during the relevant SPD Period be calculated in accordance with paragraph 8 by serving a notice on the other (an </w:t>
      </w:r>
      <w:r w:rsidRPr="00C6684A" w:rsidR="006F1806">
        <w:rPr>
          <w:rFonts w:asciiTheme="minorHAnsi" w:hAnsiTheme="minorHAnsi" w:cstheme="minorHAnsi"/>
          <w:b/>
        </w:rPr>
        <w:t>"</w:t>
      </w:r>
      <w:r w:rsidRPr="00C6684A">
        <w:rPr>
          <w:rFonts w:asciiTheme="minorHAnsi" w:hAnsiTheme="minorHAnsi" w:cstheme="minorHAnsi"/>
          <w:b/>
        </w:rPr>
        <w:t>SPD Notice</w:t>
      </w:r>
      <w:r w:rsidRPr="00C6684A" w:rsidR="006F1806">
        <w:rPr>
          <w:rFonts w:asciiTheme="minorHAnsi" w:hAnsiTheme="minorHAnsi" w:cstheme="minorHAnsi"/>
          <w:b/>
        </w:rPr>
        <w:t>"</w:t>
      </w:r>
      <w:r w:rsidRPr="00C6684A">
        <w:rPr>
          <w:rFonts w:asciiTheme="minorHAnsi" w:hAnsiTheme="minorHAnsi" w:cstheme="minorHAnsi"/>
        </w:rPr>
        <w:t>) in accordance with paragraph 2.10(b).</w:t>
      </w:r>
    </w:p>
    <w:p w:rsidRPr="00C6684A" w:rsidR="00A340E9" w:rsidP="009E4D70" w:rsidRDefault="00A340E9" w14:paraId="71D0D67A" w14:textId="5D67938D">
      <w:pPr>
        <w:pStyle w:val="Heading5"/>
        <w:rPr>
          <w:rFonts w:asciiTheme="minorHAnsi" w:hAnsiTheme="minorHAnsi" w:cstheme="minorHAnsi"/>
        </w:rPr>
      </w:pPr>
      <w:r w:rsidRPr="00C6684A">
        <w:rPr>
          <w:rFonts w:asciiTheme="minorHAnsi" w:hAnsiTheme="minorHAnsi" w:cstheme="minorHAnsi"/>
        </w:rPr>
        <w:t>Unless otherwise agreed in writing, an SPD Notice must be served no later than the day falling 56 days after the issue of the Day 42 Statement which followed the end of the relevant SPD Period and must include a short explanation of why it reasonably believes a Sustained Planned Disruption has occurred and a statement of when the SPD Period commenced.</w:t>
      </w:r>
    </w:p>
    <w:p w:rsidRPr="00C6684A" w:rsidR="00A340E9" w:rsidP="009E4D70" w:rsidRDefault="00A340E9" w14:paraId="73C0F570" w14:textId="65D878A5">
      <w:pPr>
        <w:pStyle w:val="Heading5"/>
        <w:rPr>
          <w:rFonts w:asciiTheme="minorHAnsi" w:hAnsiTheme="minorHAnsi" w:cstheme="minorHAnsi"/>
        </w:rPr>
      </w:pPr>
      <w:r w:rsidRPr="00C6684A">
        <w:rPr>
          <w:rFonts w:asciiTheme="minorHAnsi" w:hAnsiTheme="minorHAnsi" w:cstheme="minorHAnsi"/>
        </w:rPr>
        <w:t xml:space="preserve">Following the issue of an SPD Notice, either party may serve a notice (an </w:t>
      </w:r>
      <w:r w:rsidRPr="00C6684A" w:rsidR="006F1806">
        <w:rPr>
          <w:rFonts w:asciiTheme="minorHAnsi" w:hAnsiTheme="minorHAnsi" w:cstheme="minorHAnsi"/>
          <w:b/>
        </w:rPr>
        <w:t>"</w:t>
      </w:r>
      <w:r w:rsidRPr="00C6684A">
        <w:rPr>
          <w:rFonts w:asciiTheme="minorHAnsi" w:hAnsiTheme="minorHAnsi" w:cstheme="minorHAnsi"/>
          <w:b/>
        </w:rPr>
        <w:t>SPD Termination Notice</w:t>
      </w:r>
      <w:r w:rsidRPr="00C6684A" w:rsidR="006F1806">
        <w:rPr>
          <w:rFonts w:asciiTheme="minorHAnsi" w:hAnsiTheme="minorHAnsi" w:cstheme="minorHAnsi"/>
          <w:b/>
        </w:rPr>
        <w:t>"</w:t>
      </w:r>
      <w:r w:rsidRPr="00C6684A">
        <w:rPr>
          <w:rFonts w:asciiTheme="minorHAnsi" w:hAnsiTheme="minorHAnsi" w:cstheme="minorHAnsi"/>
        </w:rPr>
        <w:t>) stating that it reasonably believes that the relevant Sustained Planned Disruption is no longer occurring, such notice to include a short explanation of why the party serving it reasonably believes that the Sustained Planned Disruption has ceased and stating the Period in which such cessation has occurred. A party receiving an SPD Termination Notice shall within 30 days of its receipt by notice to the serving party either accept or reject the SPD Termination Notice and where it rejects the notice it shall include with its rejection notice a short explanation of why it reasonably believes the Sustained Planned Disruption is continuing. If the parties fail to reach agreement within 30 days after service of a rejection notice, or if prior to that date both parties agree that agreement is unlikely to be reached prior to that date, either party may notify the other that the dispute resolution procedure set out in paragraph 13.3 is to apply (save that references to paragraph 13.2 shall be construed as being references to this paragraph).</w:t>
      </w:r>
    </w:p>
    <w:p w:rsidRPr="00C6684A" w:rsidR="00A340E9" w:rsidP="009E4D70" w:rsidRDefault="00A340E9" w14:paraId="4C94B1EA" w14:textId="6E3B3A36">
      <w:pPr>
        <w:pStyle w:val="Heading5"/>
        <w:rPr>
          <w:rFonts w:asciiTheme="minorHAnsi" w:hAnsiTheme="minorHAnsi" w:cstheme="minorHAnsi"/>
        </w:rPr>
      </w:pPr>
      <w:r w:rsidRPr="00C6684A">
        <w:rPr>
          <w:rFonts w:asciiTheme="minorHAnsi" w:hAnsiTheme="minorHAnsi" w:cstheme="minorHAnsi"/>
        </w:rPr>
        <w:lastRenderedPageBreak/>
        <w:t xml:space="preserve">Following the issue of an SPD Notice the party that issued that notice must serve a claim (an </w:t>
      </w:r>
      <w:r w:rsidRPr="00C6684A" w:rsidR="006F1806">
        <w:rPr>
          <w:rFonts w:asciiTheme="minorHAnsi" w:hAnsiTheme="minorHAnsi" w:cstheme="minorHAnsi"/>
        </w:rPr>
        <w:t>"</w:t>
      </w:r>
      <w:r w:rsidRPr="00C6684A">
        <w:rPr>
          <w:rFonts w:asciiTheme="minorHAnsi" w:hAnsiTheme="minorHAnsi" w:cstheme="minorHAnsi"/>
        </w:rPr>
        <w:t>SPD Claim</w:t>
      </w:r>
      <w:r w:rsidRPr="00C6684A" w:rsidR="006F1806">
        <w:rPr>
          <w:rFonts w:asciiTheme="minorHAnsi" w:hAnsiTheme="minorHAnsi" w:cstheme="minorHAnsi"/>
        </w:rPr>
        <w:t>"</w:t>
      </w:r>
      <w:r w:rsidRPr="00C6684A">
        <w:rPr>
          <w:rFonts w:asciiTheme="minorHAnsi" w:hAnsiTheme="minorHAnsi" w:cstheme="minorHAnsi"/>
        </w:rPr>
        <w:t xml:space="preserve">): </w:t>
      </w:r>
    </w:p>
    <w:p w:rsidRPr="00C6684A" w:rsidR="00A340E9" w:rsidP="009E4D70" w:rsidRDefault="00A340E9" w14:paraId="7F7A2AF5" w14:textId="09DD0668">
      <w:pPr>
        <w:pStyle w:val="Heading6"/>
        <w:rPr>
          <w:rFonts w:asciiTheme="minorHAnsi" w:hAnsiTheme="minorHAnsi" w:cstheme="minorHAnsi"/>
        </w:rPr>
      </w:pPr>
      <w:r w:rsidRPr="00C6684A">
        <w:rPr>
          <w:rFonts w:asciiTheme="minorHAnsi" w:hAnsiTheme="minorHAnsi" w:cstheme="minorHAnsi"/>
        </w:rPr>
        <w:t xml:space="preserve">no later than the day falling 112 days after the issue of the Day 42 Statement for the last Period in the relevant SPD Period; or </w:t>
      </w:r>
    </w:p>
    <w:p w:rsidRPr="00C6684A" w:rsidR="00A340E9" w:rsidP="009E4D70" w:rsidRDefault="00A340E9" w14:paraId="0CCEE7C0" w14:textId="7F4B7E4C">
      <w:pPr>
        <w:pStyle w:val="Heading6"/>
        <w:rPr>
          <w:rFonts w:asciiTheme="minorHAnsi" w:hAnsiTheme="minorHAnsi" w:cstheme="minorHAnsi"/>
        </w:rPr>
      </w:pPr>
      <w:r w:rsidRPr="00C6684A">
        <w:rPr>
          <w:rFonts w:asciiTheme="minorHAnsi" w:hAnsiTheme="minorHAnsi" w:cstheme="minorHAnsi"/>
        </w:rPr>
        <w:t>where an SPD Period has exceeded 13 consecutive Periods in length or upon the termination or expiry of this contract, whichever comes first, unless otherwise agreed in writing, no later than the day falling 112 days after the issue of the Day 42 Statement which followed the 13th consecutive Period or the termination or expiry of this contract (as applicable),</w:t>
      </w:r>
    </w:p>
    <w:p w:rsidRPr="00C6684A" w:rsidR="00A340E9" w:rsidP="009E4D70" w:rsidRDefault="00A340E9" w14:paraId="789D7635" w14:textId="77777777">
      <w:pPr>
        <w:pStyle w:val="BodyText5"/>
        <w:rPr>
          <w:rFonts w:asciiTheme="minorHAnsi" w:hAnsiTheme="minorHAnsi" w:cstheme="minorHAnsi"/>
        </w:rPr>
      </w:pPr>
      <w:r w:rsidRPr="00C6684A">
        <w:rPr>
          <w:rFonts w:asciiTheme="minorHAnsi" w:hAnsiTheme="minorHAnsi" w:cstheme="minorHAnsi"/>
        </w:rPr>
        <w:t>whichever is the earlier.</w:t>
      </w:r>
    </w:p>
    <w:p w:rsidRPr="00C6684A" w:rsidR="00A340E9" w:rsidP="009E4D70" w:rsidRDefault="00A340E9" w14:paraId="4BCCB7B4" w14:textId="0E392FFF">
      <w:pPr>
        <w:pStyle w:val="Heading5"/>
        <w:rPr>
          <w:rFonts w:asciiTheme="minorHAnsi" w:hAnsiTheme="minorHAnsi" w:cstheme="minorHAnsi"/>
        </w:rPr>
      </w:pPr>
      <w:r w:rsidRPr="00C6684A">
        <w:rPr>
          <w:rFonts w:asciiTheme="minorHAnsi" w:hAnsiTheme="minorHAnsi" w:cstheme="minorHAnsi"/>
        </w:rPr>
        <w:t>Provided a party has issued an SPD Notice in accordance with paragraph 2.10(b), nothing in paragraph 2.10(d) shall prevent that party from issuing more than one SPD Claim in respect of the same Sustained Planned Disruption, provided that:</w:t>
      </w:r>
    </w:p>
    <w:p w:rsidRPr="00C6684A" w:rsidR="00A340E9" w:rsidP="00056B93" w:rsidRDefault="00A340E9" w14:paraId="07B05653" w14:textId="42F3079A">
      <w:pPr>
        <w:pStyle w:val="Heading6"/>
        <w:rPr>
          <w:rFonts w:asciiTheme="minorHAnsi" w:hAnsiTheme="minorHAnsi" w:cstheme="minorHAnsi"/>
        </w:rPr>
      </w:pPr>
      <w:r w:rsidRPr="00C6684A">
        <w:rPr>
          <w:rFonts w:asciiTheme="minorHAnsi" w:hAnsiTheme="minorHAnsi" w:cstheme="minorHAnsi"/>
        </w:rPr>
        <w:t>each such SPD Claim relates to a different period within the said SPD Period (so there is no double-counting); and</w:t>
      </w:r>
    </w:p>
    <w:p w:rsidRPr="00C6684A" w:rsidR="00A340E9" w:rsidP="009E4D70" w:rsidRDefault="00A340E9" w14:paraId="12EC7124" w14:textId="0077811B">
      <w:pPr>
        <w:pStyle w:val="Heading6"/>
        <w:rPr>
          <w:rFonts w:asciiTheme="minorHAnsi" w:hAnsiTheme="minorHAnsi" w:cstheme="minorHAnsi"/>
        </w:rPr>
      </w:pPr>
      <w:r w:rsidRPr="00C6684A">
        <w:rPr>
          <w:rFonts w:asciiTheme="minorHAnsi" w:hAnsiTheme="minorHAnsi" w:cstheme="minorHAnsi"/>
        </w:rPr>
        <w:t>no SPD Claim can be issued after the last day for serving notice specified under paragraph 2.10(d).</w:t>
      </w:r>
    </w:p>
    <w:p w:rsidRPr="00C6684A" w:rsidR="00A340E9" w:rsidP="009E4D70" w:rsidRDefault="00A340E9" w14:paraId="13BD3465" w14:textId="03A09A57">
      <w:pPr>
        <w:pStyle w:val="Heading5"/>
        <w:rPr>
          <w:rFonts w:asciiTheme="minorHAnsi" w:hAnsiTheme="minorHAnsi" w:cstheme="minorHAnsi"/>
        </w:rPr>
      </w:pPr>
      <w:r w:rsidRPr="00C6684A">
        <w:rPr>
          <w:rFonts w:asciiTheme="minorHAnsi" w:hAnsiTheme="minorHAnsi" w:cstheme="minorHAnsi"/>
        </w:rPr>
        <w:t>An SPD Claim must include details of when and why that party reasonably believes that a Sustained Planned Disruption has occurred and in particular:</w:t>
      </w:r>
    </w:p>
    <w:p w:rsidRPr="00C6684A" w:rsidR="00A340E9" w:rsidP="00056B93" w:rsidRDefault="00A340E9" w14:paraId="5C8FB0A6" w14:textId="29B4BA8E">
      <w:pPr>
        <w:pStyle w:val="Heading6"/>
        <w:rPr>
          <w:rFonts w:asciiTheme="minorHAnsi" w:hAnsiTheme="minorHAnsi" w:cstheme="minorHAnsi"/>
        </w:rPr>
      </w:pPr>
      <w:r w:rsidRPr="00C6684A">
        <w:rPr>
          <w:rFonts w:asciiTheme="minorHAnsi" w:hAnsiTheme="minorHAnsi" w:cstheme="minorHAnsi"/>
        </w:rPr>
        <w:t xml:space="preserve">if the claim is made by the Train Operator, such details as may reasonably be available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which the Train Operator has incurred or reasonably expects to incur in respect of the relevant Restrictions of Use during the SPD Period; or</w:t>
      </w:r>
    </w:p>
    <w:p w:rsidRPr="00C6684A" w:rsidR="00A340E9" w:rsidP="00056B93" w:rsidRDefault="00A340E9" w14:paraId="0F78C5B8" w14:textId="0A35F7A4">
      <w:pPr>
        <w:pStyle w:val="Heading6"/>
        <w:rPr>
          <w:rFonts w:asciiTheme="minorHAnsi" w:hAnsiTheme="minorHAnsi" w:cstheme="minorHAnsi"/>
        </w:rPr>
      </w:pPr>
      <w:r w:rsidRPr="00C6684A">
        <w:rPr>
          <w:rFonts w:asciiTheme="minorHAnsi" w:hAnsiTheme="minorHAnsi" w:cstheme="minorHAnsi"/>
        </w:rPr>
        <w:t xml:space="preserve">if the claim is made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the reasons why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reasonably believes that the Train Operator has been overcompensated or may be overcompensated by more than the relevant amount.  </w:t>
      </w:r>
    </w:p>
    <w:p w:rsidRPr="00C6684A" w:rsidR="00A340E9" w:rsidP="00056B93" w:rsidRDefault="00A340E9" w14:paraId="2745EF86" w14:textId="74C76623">
      <w:pPr>
        <w:pStyle w:val="Heading5"/>
        <w:rPr>
          <w:rFonts w:asciiTheme="minorHAnsi" w:hAnsiTheme="minorHAnsi" w:cstheme="minorHAnsi"/>
        </w:rPr>
      </w:pPr>
      <w:r w:rsidRPr="00C6684A">
        <w:rPr>
          <w:rFonts w:asciiTheme="minorHAnsi" w:hAnsiTheme="minorHAnsi" w:cstheme="minorHAnsi"/>
        </w:rPr>
        <w:t>Following the service of an SPD Claim, if and to the extent it is agreed or determined that a Sustained Planned Disruption has occurred in the period covered by the claim then the relevant party shall make payments to the other (in accordance with the procedure in paragraph 13) calculated in accordance with paragraph 8 in respect of the SPD Period (or where applicable the part of the SPD Period) covered by the SPD Claim.</w:t>
      </w:r>
    </w:p>
    <w:p w:rsidRPr="00C6684A" w:rsidR="00A340E9" w:rsidP="00720553" w:rsidRDefault="00A340E9" w14:paraId="4102ACB0"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 xml:space="preserve">Early notice of </w:t>
      </w:r>
      <w:proofErr w:type="spellStart"/>
      <w:r w:rsidRPr="00C6684A">
        <w:rPr>
          <w:rFonts w:asciiTheme="minorHAnsi" w:hAnsiTheme="minorHAnsi" w:cstheme="minorHAnsi"/>
          <w:b/>
          <w:i/>
          <w:szCs w:val="20"/>
        </w:rPr>
        <w:t>RoU</w:t>
      </w:r>
      <w:proofErr w:type="spellEnd"/>
      <w:r w:rsidRPr="00C6684A">
        <w:rPr>
          <w:rFonts w:asciiTheme="minorHAnsi" w:hAnsiTheme="minorHAnsi" w:cstheme="minorHAnsi"/>
          <w:b/>
          <w:i/>
          <w:szCs w:val="20"/>
        </w:rPr>
        <w:t xml:space="preserve"> Losses</w:t>
      </w:r>
    </w:p>
    <w:p w:rsidRPr="00C6684A" w:rsidR="00A340E9" w:rsidP="00720553" w:rsidRDefault="00A340E9" w14:paraId="1EA7C0F1" w14:textId="5369FE02">
      <w:pPr>
        <w:pStyle w:val="BodyText2"/>
        <w:rPr>
          <w:rFonts w:asciiTheme="minorHAnsi" w:hAnsiTheme="minorHAnsi" w:cstheme="minorHAnsi"/>
        </w:rPr>
      </w:pPr>
      <w:r w:rsidRPr="00C6684A">
        <w:rPr>
          <w:rFonts w:asciiTheme="minorHAnsi" w:hAnsiTheme="minorHAnsi" w:cstheme="minorHAnsi"/>
        </w:rPr>
        <w:t xml:space="preserve">The parties may at any time engage in discussions on any matter likely to result in payments in respect of any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and shall use reasonable endeavours to agree whether such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calculated in accordance with paragraph 6, 7 or 8 are likely to arise and/or what mitigating actions should be contemplated to reduce or avoid such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The party initiating such discussions shall provide to the other reasonable evidence in writing of why it thinks such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will arise or mitigating actions should be contemplated.  Following any agreement or determination that such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are likely to arise in connection with one or more future Restrictions of Use or that mitigating actions should be contemplated, the parties shall where reasonably practicable engage in discussions on any options for mitigating costs, revenue loss and/or disruption including any advance compensation for such Restriction(s) of Use to the extent such advance compensation would or would reasonably be expected to facilitate the mitigation of the contemplated disruption.  Nothing in this contract </w:t>
      </w:r>
      <w:r w:rsidRPr="00C6684A">
        <w:rPr>
          <w:rFonts w:asciiTheme="minorHAnsi" w:hAnsiTheme="minorHAnsi" w:cstheme="minorHAnsi"/>
        </w:rPr>
        <w:lastRenderedPageBreak/>
        <w:t xml:space="preserve">shall prevent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agreeing any options for mitigating costs and disruption in respect of any Restriction(s) of Use.  Unless otherwise agreed, the timescales for claiming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shall still apply.  </w:t>
      </w:r>
    </w:p>
    <w:p w:rsidRPr="00C6684A" w:rsidR="00A340E9" w:rsidP="00720553" w:rsidRDefault="00A340E9" w14:paraId="24A1B1B2"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Over-runs</w:t>
      </w:r>
    </w:p>
    <w:p w:rsidRPr="00C6684A" w:rsidR="00A340E9" w:rsidP="00B27376" w:rsidRDefault="00A340E9" w14:paraId="6A2AD2D4" w14:textId="24306FDC">
      <w:pPr>
        <w:pStyle w:val="Heading5"/>
        <w:numPr>
          <w:ilvl w:val="4"/>
          <w:numId w:val="78"/>
        </w:numPr>
        <w:rPr>
          <w:rFonts w:asciiTheme="minorHAnsi" w:hAnsiTheme="minorHAnsi" w:cstheme="minorHAnsi"/>
        </w:rPr>
      </w:pPr>
      <w:r w:rsidRPr="00C6684A">
        <w:rPr>
          <w:rFonts w:asciiTheme="minorHAnsi" w:hAnsiTheme="minorHAnsi" w:cstheme="minorHAnsi"/>
        </w:rPr>
        <w:t>For the purposes of this paragraph 2.12, an over-run (</w:t>
      </w:r>
      <w:r w:rsidRPr="00C6684A" w:rsidR="006F1806">
        <w:rPr>
          <w:rFonts w:asciiTheme="minorHAnsi" w:hAnsiTheme="minorHAnsi" w:cstheme="minorHAnsi"/>
        </w:rPr>
        <w:t>"</w:t>
      </w:r>
      <w:r w:rsidRPr="00C6684A">
        <w:rPr>
          <w:rFonts w:asciiTheme="minorHAnsi" w:hAnsiTheme="minorHAnsi" w:cstheme="minorHAnsi"/>
        </w:rPr>
        <w:t>Over-run</w:t>
      </w:r>
      <w:r w:rsidRPr="00C6684A" w:rsidR="006F1806">
        <w:rPr>
          <w:rFonts w:asciiTheme="minorHAnsi" w:hAnsiTheme="minorHAnsi" w:cstheme="minorHAnsi"/>
        </w:rPr>
        <w:t>"</w:t>
      </w:r>
      <w:r w:rsidRPr="00C6684A">
        <w:rPr>
          <w:rFonts w:asciiTheme="minorHAnsi" w:hAnsiTheme="minorHAnsi" w:cstheme="minorHAnsi"/>
        </w:rPr>
        <w:t>) occurs where:</w:t>
      </w:r>
    </w:p>
    <w:p w:rsidRPr="00C6684A" w:rsidR="00A340E9" w:rsidP="00720553" w:rsidRDefault="00A340E9" w14:paraId="07E6EEB4" w14:textId="6D750260">
      <w:pPr>
        <w:pStyle w:val="Heading6"/>
        <w:rPr>
          <w:rFonts w:asciiTheme="minorHAnsi" w:hAnsiTheme="minorHAnsi" w:cstheme="minorHAnsi"/>
        </w:rPr>
      </w:pPr>
      <w:r w:rsidRPr="00C6684A">
        <w:rPr>
          <w:rFonts w:asciiTheme="minorHAnsi" w:hAnsiTheme="minorHAnsi" w:cstheme="minorHAnsi"/>
        </w:rPr>
        <w:t xml:space="preserve">there is a Restriction of Use which is not an Operator Restriction of Use (the </w:t>
      </w:r>
      <w:r w:rsidRPr="00C6684A" w:rsidR="006F1806">
        <w:rPr>
          <w:rFonts w:asciiTheme="minorHAnsi" w:hAnsiTheme="minorHAnsi" w:cstheme="minorHAnsi"/>
          <w:b/>
        </w:rPr>
        <w:t>"</w:t>
      </w:r>
      <w:r w:rsidRPr="00C6684A">
        <w:rPr>
          <w:rFonts w:asciiTheme="minorHAnsi" w:hAnsiTheme="minorHAnsi" w:cstheme="minorHAnsi"/>
          <w:b/>
        </w:rPr>
        <w:t>First Restriction</w:t>
      </w:r>
      <w:r w:rsidRPr="00C6684A" w:rsidR="006F1806">
        <w:rPr>
          <w:rFonts w:asciiTheme="minorHAnsi" w:hAnsiTheme="minorHAnsi" w:cstheme="minorHAnsi"/>
          <w:b/>
        </w:rPr>
        <w:t>"</w:t>
      </w:r>
      <w:r w:rsidRPr="00C6684A">
        <w:rPr>
          <w:rFonts w:asciiTheme="minorHAnsi" w:hAnsiTheme="minorHAnsi" w:cstheme="minorHAnsi"/>
        </w:rPr>
        <w:t>);</w:t>
      </w:r>
    </w:p>
    <w:p w:rsidRPr="00C6684A" w:rsidR="00A340E9" w:rsidP="00720553" w:rsidRDefault="00A340E9" w14:paraId="41602125" w14:textId="1899E221">
      <w:pPr>
        <w:pStyle w:val="Heading6"/>
        <w:rPr>
          <w:rFonts w:asciiTheme="minorHAnsi" w:hAnsiTheme="minorHAnsi" w:cstheme="minorHAnsi"/>
        </w:rPr>
      </w:pPr>
      <w:r w:rsidRPr="00C6684A">
        <w:rPr>
          <w:rFonts w:asciiTheme="minorHAnsi" w:hAnsiTheme="minorHAnsi" w:cstheme="minorHAnsi"/>
        </w:rPr>
        <w:t xml:space="preserve">following the end of the relevant period of difference between timetables referred to in sub-paragraphs (a) and (b) of the definition of Restriction of Use which served to establish the existence of that Restriction of Use (the </w:t>
      </w:r>
      <w:r w:rsidRPr="00C6684A" w:rsidR="006F1806">
        <w:rPr>
          <w:rFonts w:asciiTheme="minorHAnsi" w:hAnsiTheme="minorHAnsi" w:cstheme="minorHAnsi"/>
          <w:b/>
        </w:rPr>
        <w:t>"</w:t>
      </w:r>
      <w:r w:rsidRPr="00C6684A">
        <w:rPr>
          <w:rFonts w:asciiTheme="minorHAnsi" w:hAnsiTheme="minorHAnsi" w:cstheme="minorHAnsi"/>
          <w:b/>
        </w:rPr>
        <w:t>First Restriction Period</w:t>
      </w:r>
      <w:r w:rsidRPr="00C6684A" w:rsidR="006F1806">
        <w:rPr>
          <w:rFonts w:asciiTheme="minorHAnsi" w:hAnsiTheme="minorHAnsi" w:cstheme="minorHAnsi"/>
          <w:b/>
        </w:rPr>
        <w:t>"</w:t>
      </w:r>
      <w:r w:rsidRPr="00C6684A">
        <w:rPr>
          <w:rFonts w:asciiTheme="minorHAnsi" w:hAnsiTheme="minorHAnsi" w:cstheme="minorHAnsi"/>
        </w:rPr>
        <w:t>), there is either:</w:t>
      </w:r>
    </w:p>
    <w:p w:rsidRPr="00C6684A" w:rsidR="00A340E9" w:rsidP="00720553" w:rsidRDefault="00A340E9" w14:paraId="1FE4534C" w14:textId="72852257">
      <w:pPr>
        <w:pStyle w:val="Heading7"/>
        <w:ind w:left="3589" w:hanging="709"/>
        <w:rPr>
          <w:rFonts w:asciiTheme="minorHAnsi" w:hAnsiTheme="minorHAnsi" w:cstheme="minorHAnsi"/>
        </w:rPr>
      </w:pPr>
      <w:r w:rsidRPr="00C6684A">
        <w:rPr>
          <w:rFonts w:asciiTheme="minorHAnsi" w:hAnsiTheme="minorHAnsi" w:cstheme="minorHAnsi"/>
        </w:rPr>
        <w:t xml:space="preserve">a further period of at least one hour during which Services are Disrupted due to (1) any incident attributed under Schedule 8 to circumstances arising from any restriction of operation of the CVL which are a consequence of the First Restriction or (2) any act or omission in connection with any activities planned or undertaken which are directly attributable to the First Restriction (including any failure to remove the First Restriction by the time scheduled for its removal in the Applicable </w:t>
      </w:r>
      <w:r w:rsidRPr="00C6684A" w:rsidR="00D82DDA">
        <w:rPr>
          <w:rFonts w:asciiTheme="minorHAnsi" w:hAnsiTheme="minorHAnsi" w:cstheme="minorHAnsi"/>
        </w:rPr>
        <w:t xml:space="preserve">CVL </w:t>
      </w:r>
      <w:r w:rsidRPr="00C6684A">
        <w:rPr>
          <w:rFonts w:asciiTheme="minorHAnsi" w:hAnsiTheme="minorHAnsi" w:cstheme="minorHAnsi"/>
        </w:rPr>
        <w:t xml:space="preserve">Engineering Access Statement) but excluding any act or omission by the Train Operator for which it would be allocated responsibility under this contract (the </w:t>
      </w:r>
      <w:r w:rsidRPr="00C6684A" w:rsidR="006F1806">
        <w:rPr>
          <w:rFonts w:asciiTheme="minorHAnsi" w:hAnsiTheme="minorHAnsi" w:cstheme="minorHAnsi"/>
          <w:b/>
        </w:rPr>
        <w:t>"</w:t>
      </w:r>
      <w:r w:rsidRPr="00C6684A">
        <w:rPr>
          <w:rFonts w:asciiTheme="minorHAnsi" w:hAnsiTheme="minorHAnsi" w:cstheme="minorHAnsi"/>
          <w:b/>
        </w:rPr>
        <w:t>Unplanned Over-run Period</w:t>
      </w:r>
      <w:r w:rsidRPr="00C6684A" w:rsidR="006F1806">
        <w:rPr>
          <w:rFonts w:asciiTheme="minorHAnsi" w:hAnsiTheme="minorHAnsi" w:cstheme="minorHAnsi"/>
          <w:b/>
        </w:rPr>
        <w:t>"</w:t>
      </w:r>
      <w:r w:rsidRPr="00C6684A">
        <w:rPr>
          <w:rFonts w:asciiTheme="minorHAnsi" w:hAnsiTheme="minorHAnsi" w:cstheme="minorHAnsi"/>
        </w:rPr>
        <w:t>); and/or</w:t>
      </w:r>
    </w:p>
    <w:p w:rsidRPr="00C6684A" w:rsidR="00A340E9" w:rsidP="00720553" w:rsidRDefault="00A340E9" w14:paraId="155C4FB2" w14:textId="1A670949">
      <w:pPr>
        <w:pStyle w:val="Heading7"/>
        <w:ind w:left="3589" w:hanging="709"/>
        <w:rPr>
          <w:rFonts w:asciiTheme="minorHAnsi" w:hAnsiTheme="minorHAnsi" w:cstheme="minorHAnsi"/>
        </w:rPr>
      </w:pPr>
      <w:r w:rsidRPr="00C6684A">
        <w:rPr>
          <w:rFonts w:asciiTheme="minorHAnsi" w:hAnsiTheme="minorHAnsi" w:cstheme="minorHAnsi"/>
        </w:rPr>
        <w:t xml:space="preserve">a further Restriction of Use is taken which is at the same location as all or part of the First Restriction and directly connected with or attributable to any activities undertaken or planned to be undertaken under the First Restriction (a </w:t>
      </w:r>
      <w:r w:rsidRPr="00C6684A" w:rsidR="006F1806">
        <w:rPr>
          <w:rFonts w:asciiTheme="minorHAnsi" w:hAnsiTheme="minorHAnsi" w:cstheme="minorHAnsi"/>
          <w:b/>
        </w:rPr>
        <w:t>"</w:t>
      </w:r>
      <w:r w:rsidRPr="00C6684A">
        <w:rPr>
          <w:rFonts w:asciiTheme="minorHAnsi" w:hAnsiTheme="minorHAnsi" w:cstheme="minorHAnsi"/>
          <w:b/>
        </w:rPr>
        <w:t>Further Restriction</w:t>
      </w:r>
      <w:proofErr w:type="gramStart"/>
      <w:r w:rsidRPr="00C6684A" w:rsidR="006F1806">
        <w:rPr>
          <w:rFonts w:asciiTheme="minorHAnsi" w:hAnsiTheme="minorHAnsi" w:cstheme="minorHAnsi"/>
          <w:b/>
        </w:rPr>
        <w:t>"</w:t>
      </w:r>
      <w:r w:rsidRPr="00C6684A">
        <w:rPr>
          <w:rFonts w:asciiTheme="minorHAnsi" w:hAnsiTheme="minorHAnsi" w:cstheme="minorHAnsi"/>
        </w:rPr>
        <w:t xml:space="preserve"> )</w:t>
      </w:r>
      <w:proofErr w:type="gramEnd"/>
      <w:r w:rsidRPr="00C6684A">
        <w:rPr>
          <w:rFonts w:asciiTheme="minorHAnsi" w:hAnsiTheme="minorHAnsi" w:cstheme="minorHAnsi"/>
        </w:rPr>
        <w:t xml:space="preserve">, </w:t>
      </w:r>
    </w:p>
    <w:p w:rsidRPr="00C6684A" w:rsidR="00A340E9" w:rsidP="00720553" w:rsidRDefault="00A340E9" w14:paraId="116A2547" w14:textId="77777777">
      <w:pPr>
        <w:pStyle w:val="BodyText6"/>
        <w:rPr>
          <w:rFonts w:asciiTheme="minorHAnsi" w:hAnsiTheme="minorHAnsi" w:cstheme="minorHAnsi"/>
        </w:rPr>
      </w:pPr>
      <w:r w:rsidRPr="00C6684A">
        <w:rPr>
          <w:rFonts w:asciiTheme="minorHAnsi" w:hAnsiTheme="minorHAnsi" w:cstheme="minorHAnsi"/>
        </w:rPr>
        <w:t xml:space="preserve">in each case without there being any intervening period between the First Restriction and the relevant Unplanned Over-run Period or Further Restriction, which is not either a White Period, Unplanned Over-run </w:t>
      </w:r>
      <w:proofErr w:type="gramStart"/>
      <w:r w:rsidRPr="00C6684A">
        <w:rPr>
          <w:rFonts w:asciiTheme="minorHAnsi" w:hAnsiTheme="minorHAnsi" w:cstheme="minorHAnsi"/>
        </w:rPr>
        <w:t>Period</w:t>
      </w:r>
      <w:proofErr w:type="gramEnd"/>
      <w:r w:rsidRPr="00C6684A">
        <w:rPr>
          <w:rFonts w:asciiTheme="minorHAnsi" w:hAnsiTheme="minorHAnsi" w:cstheme="minorHAnsi"/>
        </w:rPr>
        <w:t xml:space="preserve"> or a Further Restriction.</w:t>
      </w:r>
    </w:p>
    <w:p w:rsidRPr="00C6684A" w:rsidR="00A340E9" w:rsidP="006E2BEF" w:rsidRDefault="00A340E9" w14:paraId="3024BE74" w14:textId="2B37C180">
      <w:pPr>
        <w:pStyle w:val="Heading5"/>
        <w:rPr>
          <w:rFonts w:asciiTheme="minorHAnsi" w:hAnsiTheme="minorHAnsi" w:cstheme="minorHAnsi"/>
        </w:rPr>
      </w:pPr>
      <w:r w:rsidRPr="00C6684A">
        <w:rPr>
          <w:rFonts w:asciiTheme="minorHAnsi" w:hAnsiTheme="minorHAnsi" w:cstheme="minorHAnsi"/>
        </w:rPr>
        <w:t xml:space="preserve">Where a Restriction of Use is subject to one or more Over-runs, then the entire duration from the start of the First Restriction to the end of the last </w:t>
      </w:r>
      <w:proofErr w:type="gramStart"/>
      <w:r w:rsidRPr="00C6684A">
        <w:rPr>
          <w:rFonts w:asciiTheme="minorHAnsi" w:hAnsiTheme="minorHAnsi" w:cstheme="minorHAnsi"/>
        </w:rPr>
        <w:t>Over-run in</w:t>
      </w:r>
      <w:proofErr w:type="gramEnd"/>
      <w:r w:rsidRPr="00C6684A">
        <w:rPr>
          <w:rFonts w:asciiTheme="minorHAnsi" w:hAnsiTheme="minorHAnsi" w:cstheme="minorHAnsi"/>
        </w:rPr>
        <w:t xml:space="preserve"> respect of the Restriction of Use shall be treated as making up a single Restriction of Use.  </w:t>
      </w:r>
    </w:p>
    <w:p w:rsidRPr="00C6684A" w:rsidR="00A340E9" w:rsidP="006E2BEF" w:rsidRDefault="00A340E9" w14:paraId="0CAB41AF" w14:textId="15070B0B">
      <w:pPr>
        <w:pStyle w:val="Heading5"/>
        <w:rPr>
          <w:rFonts w:asciiTheme="minorHAnsi" w:hAnsiTheme="minorHAnsi" w:cstheme="minorHAnsi"/>
        </w:rPr>
      </w:pPr>
      <w:r w:rsidRPr="00C6684A">
        <w:rPr>
          <w:rFonts w:asciiTheme="minorHAnsi" w:hAnsiTheme="minorHAnsi" w:cstheme="minorHAnsi"/>
        </w:rPr>
        <w:t>Where there is an Over-run which results in a Service being Disrupted which:</w:t>
      </w:r>
    </w:p>
    <w:p w:rsidRPr="00C6684A" w:rsidR="00A340E9" w:rsidP="006E2BEF" w:rsidRDefault="00A340E9" w14:paraId="21038C60" w14:textId="4A3F59AC">
      <w:pPr>
        <w:pStyle w:val="Heading6"/>
        <w:rPr>
          <w:rFonts w:asciiTheme="minorHAnsi" w:hAnsiTheme="minorHAnsi" w:cstheme="minorHAnsi"/>
        </w:rPr>
      </w:pPr>
      <w:r w:rsidRPr="00C6684A">
        <w:rPr>
          <w:rFonts w:asciiTheme="minorHAnsi" w:hAnsiTheme="minorHAnsi" w:cstheme="minorHAnsi"/>
        </w:rPr>
        <w:t>is not part of either a Type 2 or Type 3 Restriction of Use;</w:t>
      </w:r>
    </w:p>
    <w:p w:rsidRPr="00C6684A" w:rsidR="00A340E9" w:rsidP="006E2BEF" w:rsidRDefault="00A340E9" w14:paraId="202D0263" w14:textId="7B5FE98E">
      <w:pPr>
        <w:pStyle w:val="Heading6"/>
        <w:rPr>
          <w:rFonts w:asciiTheme="minorHAnsi" w:hAnsiTheme="minorHAnsi" w:cstheme="minorHAnsi"/>
        </w:rPr>
      </w:pPr>
      <w:r w:rsidRPr="00C6684A">
        <w:rPr>
          <w:rFonts w:asciiTheme="minorHAnsi" w:hAnsiTheme="minorHAnsi" w:cstheme="minorHAnsi"/>
        </w:rPr>
        <w:t>lasts for more than one hour; and</w:t>
      </w:r>
    </w:p>
    <w:p w:rsidRPr="00C6684A" w:rsidR="00A340E9" w:rsidP="006E2BEF" w:rsidRDefault="00A340E9" w14:paraId="79C15CB0" w14:textId="298FF721">
      <w:pPr>
        <w:pStyle w:val="Heading6"/>
        <w:rPr>
          <w:rFonts w:asciiTheme="minorHAnsi" w:hAnsiTheme="minorHAnsi" w:cstheme="minorHAnsi"/>
        </w:rPr>
      </w:pPr>
      <w:r w:rsidRPr="00C6684A">
        <w:rPr>
          <w:rFonts w:asciiTheme="minorHAnsi" w:hAnsiTheme="minorHAnsi" w:cstheme="minorHAnsi"/>
        </w:rPr>
        <w:t xml:space="preserve">results in the Train Operator incurring costs in the category of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in relation to the </w:t>
      </w:r>
      <w:proofErr w:type="gramStart"/>
      <w:r w:rsidRPr="00C6684A">
        <w:rPr>
          <w:rFonts w:asciiTheme="minorHAnsi" w:hAnsiTheme="minorHAnsi" w:cstheme="minorHAnsi"/>
        </w:rPr>
        <w:t>Over-run in</w:t>
      </w:r>
      <w:proofErr w:type="gramEnd"/>
      <w:r w:rsidRPr="00C6684A">
        <w:rPr>
          <w:rFonts w:asciiTheme="minorHAnsi" w:hAnsiTheme="minorHAnsi" w:cstheme="minorHAnsi"/>
        </w:rPr>
        <w:t xml:space="preserve"> excess of £10,000,</w:t>
      </w:r>
    </w:p>
    <w:p w:rsidRPr="00C6684A" w:rsidR="00A340E9" w:rsidP="006E2BEF" w:rsidRDefault="00A340E9" w14:paraId="0A0DCC25" w14:textId="77777777">
      <w:pPr>
        <w:pStyle w:val="BodyText5"/>
        <w:rPr>
          <w:rFonts w:asciiTheme="minorHAnsi" w:hAnsiTheme="minorHAnsi" w:cstheme="minorHAnsi"/>
        </w:rPr>
      </w:pPr>
      <w:r w:rsidRPr="00C6684A">
        <w:rPr>
          <w:rFonts w:asciiTheme="minorHAnsi" w:hAnsiTheme="minorHAnsi" w:cstheme="minorHAnsi"/>
        </w:rPr>
        <w:t xml:space="preserve">then the Unplanned Over-run Period element of that Over-run (but not the relevant First Restriction Period or the period of any Further Restriction) shall for the purposes only of calculating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be deemed to constitute a Type 2 Restriction of Use.  </w:t>
      </w:r>
    </w:p>
    <w:p w:rsidRPr="00C6684A" w:rsidR="00A340E9" w:rsidP="006E2BEF" w:rsidRDefault="00A340E9" w14:paraId="4E5D52D3" w14:textId="13088149">
      <w:pPr>
        <w:pStyle w:val="Heading5"/>
        <w:rPr>
          <w:rFonts w:asciiTheme="minorHAnsi" w:hAnsiTheme="minorHAnsi" w:cstheme="minorHAnsi"/>
        </w:rPr>
      </w:pPr>
      <w:r w:rsidRPr="00C6684A">
        <w:rPr>
          <w:rFonts w:asciiTheme="minorHAnsi" w:hAnsiTheme="minorHAnsi" w:cstheme="minorHAnsi"/>
        </w:rPr>
        <w:lastRenderedPageBreak/>
        <w:t xml:space="preserve">For the purposes of calculating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under paragraph 7 (when it is agreed or determined that the requirements of paragraph 2.7(c) are satisfied) or paragraph 8 when there is agreed or determined to be a Sustained Planned Disruption, the amount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shall be calculated:</w:t>
      </w:r>
      <w:r w:rsidRPr="00C6684A">
        <w:rPr>
          <w:rFonts w:asciiTheme="minorHAnsi" w:hAnsiTheme="minorHAnsi" w:cstheme="minorHAnsi"/>
        </w:rPr>
        <w:tab/>
      </w:r>
    </w:p>
    <w:p w:rsidRPr="00C6684A" w:rsidR="00A340E9" w:rsidP="006E2BEF" w:rsidRDefault="00A340E9" w14:paraId="6D3F4902" w14:textId="48548E42">
      <w:pPr>
        <w:pStyle w:val="Heading6"/>
        <w:rPr>
          <w:rFonts w:asciiTheme="minorHAnsi" w:hAnsiTheme="minorHAnsi" w:cstheme="minorHAnsi"/>
        </w:rPr>
      </w:pPr>
      <w:r w:rsidRPr="00C6684A">
        <w:rPr>
          <w:rFonts w:asciiTheme="minorHAnsi" w:hAnsiTheme="minorHAnsi" w:cstheme="minorHAnsi"/>
        </w:rPr>
        <w:t xml:space="preserve">including costs, direct </w:t>
      </w:r>
      <w:proofErr w:type="gramStart"/>
      <w:r w:rsidRPr="00C6684A">
        <w:rPr>
          <w:rFonts w:asciiTheme="minorHAnsi" w:hAnsiTheme="minorHAnsi" w:cstheme="minorHAnsi"/>
        </w:rPr>
        <w:t>losses</w:t>
      </w:r>
      <w:proofErr w:type="gramEnd"/>
      <w:r w:rsidRPr="00C6684A">
        <w:rPr>
          <w:rFonts w:asciiTheme="minorHAnsi" w:hAnsiTheme="minorHAnsi" w:cstheme="minorHAnsi"/>
        </w:rPr>
        <w:t xml:space="preserve"> and expenses (including loss of revenue and any increase in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Variable Costs) reasonably incurred or reasonably expected to be incurred by the Train Operator as a consequence of any Unplanned Over-run Period; and</w:t>
      </w:r>
    </w:p>
    <w:p w:rsidRPr="00C6684A" w:rsidR="00A340E9" w:rsidP="006E2BEF" w:rsidRDefault="00A340E9" w14:paraId="2FE0C232" w14:textId="6EE2516A">
      <w:pPr>
        <w:pStyle w:val="Heading6"/>
        <w:rPr>
          <w:rFonts w:asciiTheme="minorHAnsi" w:hAnsiTheme="minorHAnsi" w:cstheme="minorHAnsi"/>
        </w:rPr>
      </w:pPr>
      <w:r w:rsidRPr="00C6684A">
        <w:rPr>
          <w:rFonts w:asciiTheme="minorHAnsi" w:hAnsiTheme="minorHAnsi" w:cstheme="minorHAnsi"/>
        </w:rPr>
        <w:t xml:space="preserve">offsetting any benefit </w:t>
      </w:r>
      <w:proofErr w:type="gramStart"/>
      <w:r w:rsidRPr="00C6684A">
        <w:rPr>
          <w:rFonts w:asciiTheme="minorHAnsi" w:hAnsiTheme="minorHAnsi" w:cstheme="minorHAnsi"/>
        </w:rPr>
        <w:t>as a consequence of</w:t>
      </w:r>
      <w:proofErr w:type="gramEnd"/>
      <w:r w:rsidRPr="00C6684A">
        <w:rPr>
          <w:rFonts w:asciiTheme="minorHAnsi" w:hAnsiTheme="minorHAnsi" w:cstheme="minorHAnsi"/>
        </w:rPr>
        <w:t xml:space="preserve"> the Unplanned Over-run Period including:</w:t>
      </w:r>
    </w:p>
    <w:p w:rsidRPr="00C6684A" w:rsidR="00A340E9" w:rsidP="006E2BEF" w:rsidRDefault="00A340E9" w14:paraId="5C86C45D" w14:textId="49D2E002">
      <w:pPr>
        <w:pStyle w:val="Heading7"/>
        <w:ind w:left="3589" w:hanging="709"/>
        <w:rPr>
          <w:rFonts w:asciiTheme="minorHAnsi" w:hAnsiTheme="minorHAnsi" w:cstheme="minorHAnsi"/>
        </w:rPr>
      </w:pPr>
      <w:r w:rsidRPr="00C6684A">
        <w:rPr>
          <w:rFonts w:asciiTheme="minorHAnsi" w:hAnsiTheme="minorHAnsi" w:cstheme="minorHAnsi"/>
        </w:rPr>
        <w:t xml:space="preserve">any reduction in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Variable Costs; </w:t>
      </w:r>
    </w:p>
    <w:p w:rsidRPr="00C6684A" w:rsidR="00A340E9" w:rsidP="006E2BEF" w:rsidRDefault="00A340E9" w14:paraId="39281993" w14:textId="39E89B2C">
      <w:pPr>
        <w:pStyle w:val="Heading7"/>
        <w:ind w:left="3589" w:hanging="709"/>
        <w:rPr>
          <w:rFonts w:asciiTheme="minorHAnsi" w:hAnsiTheme="minorHAnsi" w:cstheme="minorHAnsi"/>
        </w:rPr>
      </w:pPr>
      <w:r w:rsidRPr="00C6684A">
        <w:rPr>
          <w:rFonts w:asciiTheme="minorHAnsi" w:hAnsiTheme="minorHAnsi" w:cstheme="minorHAnsi"/>
        </w:rPr>
        <w:t>any payments made as result of paragraph 2.12(c); and</w:t>
      </w:r>
    </w:p>
    <w:p w:rsidRPr="00C6684A" w:rsidR="00A340E9" w:rsidP="006E2BEF" w:rsidRDefault="00A340E9" w14:paraId="5269E48F" w14:textId="2B95B6C9">
      <w:pPr>
        <w:pStyle w:val="Heading7"/>
        <w:ind w:left="3589" w:hanging="709"/>
        <w:rPr>
          <w:rFonts w:asciiTheme="minorHAnsi" w:hAnsiTheme="minorHAnsi" w:cstheme="minorHAnsi"/>
        </w:rPr>
      </w:pPr>
      <w:r w:rsidRPr="00C6684A">
        <w:rPr>
          <w:rFonts w:asciiTheme="minorHAnsi" w:hAnsiTheme="minorHAnsi" w:cstheme="minorHAnsi"/>
        </w:rPr>
        <w:t>any payments received by the Train Operator under Schedule 8.</w:t>
      </w:r>
    </w:p>
    <w:p w:rsidRPr="00C6684A" w:rsidR="00A340E9" w:rsidP="00CF1851" w:rsidRDefault="00A340E9" w14:paraId="437218B7" w14:textId="51570F32">
      <w:pPr>
        <w:pStyle w:val="Heading5"/>
        <w:rPr>
          <w:rFonts w:asciiTheme="minorHAnsi" w:hAnsiTheme="minorHAnsi" w:cstheme="minorHAnsi"/>
        </w:rPr>
      </w:pPr>
      <w:r w:rsidRPr="00C6684A">
        <w:rPr>
          <w:rFonts w:asciiTheme="minorHAnsi" w:hAnsiTheme="minorHAnsi" w:cstheme="minorHAnsi"/>
        </w:rPr>
        <w:t xml:space="preserve">This paragraph 2.12 shall not result in any Unplanned Over-run Period being subject to either revenue loss compensation for </w:t>
      </w:r>
      <w:r w:rsidRPr="00C6684A" w:rsidR="00A543D6">
        <w:rPr>
          <w:rFonts w:asciiTheme="minorHAnsi" w:hAnsiTheme="minorHAnsi" w:cstheme="minorHAnsi"/>
        </w:rPr>
        <w:t>CVL IM</w:t>
      </w:r>
      <w:r w:rsidRPr="00C6684A">
        <w:rPr>
          <w:rFonts w:asciiTheme="minorHAnsi" w:hAnsiTheme="minorHAnsi" w:cstheme="minorHAnsi"/>
        </w:rPr>
        <w:t xml:space="preserve"> Restrictions of Use under paragraph 3 or costs compensation for </w:t>
      </w:r>
      <w:r w:rsidRPr="00C6684A" w:rsidR="00A543D6">
        <w:rPr>
          <w:rFonts w:asciiTheme="minorHAnsi" w:hAnsiTheme="minorHAnsi" w:cstheme="minorHAnsi"/>
        </w:rPr>
        <w:t>CVL IM</w:t>
      </w:r>
      <w:r w:rsidRPr="00C6684A">
        <w:rPr>
          <w:rFonts w:asciiTheme="minorHAnsi" w:hAnsiTheme="minorHAnsi" w:cstheme="minorHAnsi"/>
        </w:rPr>
        <w:t xml:space="preserve"> Restrictions of Use under paragraph 4.</w:t>
      </w:r>
    </w:p>
    <w:p w:rsidRPr="00C6684A" w:rsidR="00A340E9" w:rsidP="00CF1851" w:rsidRDefault="00A340E9" w14:paraId="0B2B0B5C" w14:textId="4E305188">
      <w:pPr>
        <w:pStyle w:val="ScheduleText"/>
        <w:rPr>
          <w:rFonts w:asciiTheme="minorHAnsi" w:hAnsiTheme="minorHAnsi" w:cstheme="minorHAnsi"/>
        </w:rPr>
      </w:pPr>
      <w:r w:rsidRPr="00C6684A">
        <w:rPr>
          <w:rFonts w:asciiTheme="minorHAnsi" w:hAnsiTheme="minorHAnsi" w:cstheme="minorHAnsi"/>
          <w:b/>
        </w:rPr>
        <w:t xml:space="preserve">Revenue loss compensation for </w:t>
      </w:r>
      <w:r w:rsidRPr="00C6684A" w:rsidR="00A543D6">
        <w:rPr>
          <w:rFonts w:asciiTheme="minorHAnsi" w:hAnsiTheme="minorHAnsi" w:cstheme="minorHAnsi"/>
          <w:b/>
        </w:rPr>
        <w:t>CVL IM</w:t>
      </w:r>
      <w:r w:rsidRPr="00C6684A">
        <w:rPr>
          <w:rFonts w:asciiTheme="minorHAnsi" w:hAnsiTheme="minorHAnsi" w:cstheme="minorHAnsi"/>
          <w:b/>
        </w:rPr>
        <w:t xml:space="preserve"> Restrictions of Use</w:t>
      </w:r>
    </w:p>
    <w:p w:rsidRPr="00C6684A" w:rsidR="00A340E9" w:rsidP="00CF1851" w:rsidRDefault="00A340E9" w14:paraId="0D5F8AF6" w14:textId="77777777">
      <w:pPr>
        <w:pStyle w:val="ScheduleTextLevel2"/>
        <w:rPr>
          <w:rFonts w:asciiTheme="minorHAnsi" w:hAnsiTheme="minorHAnsi" w:cstheme="minorHAnsi"/>
          <w:szCs w:val="20"/>
        </w:rPr>
      </w:pPr>
      <w:r w:rsidRPr="00C6684A">
        <w:rPr>
          <w:rFonts w:asciiTheme="minorHAnsi" w:hAnsiTheme="minorHAnsi" w:cstheme="minorHAnsi"/>
          <w:b/>
          <w:i/>
          <w:szCs w:val="20"/>
        </w:rPr>
        <w:t>Basis for calculations</w:t>
      </w:r>
    </w:p>
    <w:p w:rsidRPr="00C6684A" w:rsidR="00A340E9" w:rsidP="00CF1851" w:rsidRDefault="00A340E9" w14:paraId="2562BE3C" w14:textId="24426BBE">
      <w:pPr>
        <w:pStyle w:val="BodyText2"/>
        <w:rPr>
          <w:rFonts w:asciiTheme="minorHAnsi" w:hAnsiTheme="minorHAnsi" w:cstheme="minorHAnsi"/>
        </w:rPr>
      </w:pPr>
      <w:r w:rsidRPr="00C6684A">
        <w:rPr>
          <w:rFonts w:asciiTheme="minorHAnsi" w:hAnsiTheme="minorHAnsi" w:cstheme="minorHAnsi"/>
        </w:rPr>
        <w:t xml:space="preserve">For each Period and for each Service Group,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calculate the compensation payable in respect of all </w:t>
      </w:r>
      <w:r w:rsidRPr="00C6684A" w:rsidR="00A543D6">
        <w:rPr>
          <w:rFonts w:asciiTheme="minorHAnsi" w:hAnsiTheme="minorHAnsi" w:cstheme="minorHAnsi"/>
        </w:rPr>
        <w:t>CVL IM</w:t>
      </w:r>
      <w:r w:rsidRPr="00C6684A">
        <w:rPr>
          <w:rFonts w:asciiTheme="minorHAnsi" w:hAnsiTheme="minorHAnsi" w:cstheme="minorHAnsi"/>
        </w:rPr>
        <w:t xml:space="preserve"> Restrictions of Use on each Restriction of Use Day in that Period by applying, in accordance with paragraphs 3.2 and 3.3, the formulae in paragraphs 3.4, 3.5 and 3.6.  For the purposes of determining for this paragraph 3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rsidRPr="00C6684A" w:rsidR="00A340E9" w:rsidP="00CF1851" w:rsidRDefault="00A340E9" w14:paraId="5828C67B" w14:textId="77777777">
      <w:pPr>
        <w:pStyle w:val="ScheduleTextLevel2"/>
        <w:rPr>
          <w:rFonts w:asciiTheme="minorHAnsi" w:hAnsiTheme="minorHAnsi" w:cstheme="minorHAnsi"/>
          <w:szCs w:val="20"/>
        </w:rPr>
      </w:pPr>
      <w:r w:rsidRPr="00C6684A">
        <w:rPr>
          <w:rFonts w:asciiTheme="minorHAnsi" w:hAnsiTheme="minorHAnsi" w:cstheme="minorHAnsi"/>
          <w:b/>
          <w:i/>
          <w:szCs w:val="20"/>
        </w:rPr>
        <w:t>Separate calculations</w:t>
      </w:r>
    </w:p>
    <w:p w:rsidRPr="00C6684A" w:rsidR="00A340E9" w:rsidP="00CF1851" w:rsidRDefault="00A340E9" w14:paraId="2F534FDA" w14:textId="232C29C6">
      <w:pPr>
        <w:pStyle w:val="BodyText2"/>
        <w:rPr>
          <w:rFonts w:asciiTheme="minorHAnsi" w:hAnsiTheme="minorHAnsi" w:cstheme="minorHAnsi"/>
        </w:rPr>
      </w:pPr>
      <w:r w:rsidRPr="00C6684A">
        <w:rPr>
          <w:rFonts w:asciiTheme="minorHAnsi" w:hAnsiTheme="minorHAnsi" w:cstheme="minorHAnsi"/>
        </w:rPr>
        <w:t xml:space="preserve">In applying the formula in paragraph 3.4,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calculate the compensation payable separately in respect of all: </w:t>
      </w:r>
    </w:p>
    <w:p w:rsidRPr="00C6684A" w:rsidR="00A340E9" w:rsidP="00B27376" w:rsidRDefault="00A543D6" w14:paraId="2A2B18A4" w14:textId="724F17EC">
      <w:pPr>
        <w:pStyle w:val="Heading5"/>
        <w:numPr>
          <w:ilvl w:val="4"/>
          <w:numId w:val="79"/>
        </w:numPr>
        <w:rPr>
          <w:rFonts w:asciiTheme="minorHAnsi" w:hAnsiTheme="minorHAnsi" w:cstheme="minorHAnsi"/>
        </w:rPr>
      </w:pPr>
      <w:r w:rsidRPr="00C6684A">
        <w:rPr>
          <w:rFonts w:asciiTheme="minorHAnsi" w:hAnsiTheme="minorHAnsi" w:cstheme="minorHAnsi"/>
        </w:rPr>
        <w:t>CVL IM</w:t>
      </w:r>
      <w:r w:rsidRPr="00C6684A" w:rsidR="00A340E9">
        <w:rPr>
          <w:rFonts w:asciiTheme="minorHAnsi" w:hAnsiTheme="minorHAnsi" w:cstheme="minorHAnsi"/>
        </w:rPr>
        <w:t xml:space="preserve"> Restrictions of Use which are </w:t>
      </w:r>
      <w:proofErr w:type="gramStart"/>
      <w:r w:rsidRPr="00C6684A" w:rsidR="00A340E9">
        <w:rPr>
          <w:rFonts w:asciiTheme="minorHAnsi" w:hAnsiTheme="minorHAnsi" w:cstheme="minorHAnsi"/>
        </w:rPr>
        <w:t>taken into account</w:t>
      </w:r>
      <w:proofErr w:type="gramEnd"/>
      <w:r w:rsidRPr="00C6684A" w:rsidR="00A340E9">
        <w:rPr>
          <w:rFonts w:asciiTheme="minorHAnsi" w:hAnsiTheme="minorHAnsi" w:cstheme="minorHAnsi"/>
        </w:rPr>
        <w:t xml:space="preserve"> in the New Working Timetable; and</w:t>
      </w:r>
    </w:p>
    <w:p w:rsidRPr="00C6684A" w:rsidR="00A340E9" w:rsidP="00CF1851" w:rsidRDefault="00A543D6" w14:paraId="525D1921" w14:textId="73B0A2DF">
      <w:pPr>
        <w:pStyle w:val="Heading5"/>
        <w:rPr>
          <w:rFonts w:asciiTheme="minorHAnsi" w:hAnsiTheme="minorHAnsi" w:cstheme="minorHAnsi"/>
        </w:rPr>
      </w:pPr>
      <w:r w:rsidRPr="00C6684A">
        <w:rPr>
          <w:rFonts w:asciiTheme="minorHAnsi" w:hAnsiTheme="minorHAnsi" w:cstheme="minorHAnsi"/>
        </w:rPr>
        <w:t>CVL IM</w:t>
      </w:r>
      <w:r w:rsidRPr="00C6684A" w:rsidR="00A340E9">
        <w:rPr>
          <w:rFonts w:asciiTheme="minorHAnsi" w:hAnsiTheme="minorHAnsi" w:cstheme="minorHAnsi"/>
        </w:rPr>
        <w:t xml:space="preserve"> Restrictions of Use which are not so </w:t>
      </w:r>
      <w:proofErr w:type="gramStart"/>
      <w:r w:rsidRPr="00C6684A" w:rsidR="00A340E9">
        <w:rPr>
          <w:rFonts w:asciiTheme="minorHAnsi" w:hAnsiTheme="minorHAnsi" w:cstheme="minorHAnsi"/>
        </w:rPr>
        <w:t>taken into account</w:t>
      </w:r>
      <w:proofErr w:type="gramEnd"/>
      <w:r w:rsidRPr="00C6684A" w:rsidR="00A340E9">
        <w:rPr>
          <w:rFonts w:asciiTheme="minorHAnsi" w:hAnsiTheme="minorHAnsi" w:cstheme="minorHAnsi"/>
        </w:rPr>
        <w:t xml:space="preserve"> but are taken into account in the Applicable Timetable.</w:t>
      </w:r>
    </w:p>
    <w:p w:rsidRPr="00C6684A" w:rsidR="00A340E9" w:rsidP="00CF1851" w:rsidRDefault="00A340E9" w14:paraId="5899E0C0" w14:textId="77777777">
      <w:pPr>
        <w:pStyle w:val="ScheduleTextLevel2"/>
        <w:rPr>
          <w:rFonts w:asciiTheme="minorHAnsi" w:hAnsiTheme="minorHAnsi" w:cstheme="minorHAnsi"/>
          <w:szCs w:val="20"/>
        </w:rPr>
      </w:pPr>
      <w:r w:rsidRPr="00C6684A">
        <w:rPr>
          <w:rFonts w:asciiTheme="minorHAnsi" w:hAnsiTheme="minorHAnsi" w:cstheme="minorHAnsi"/>
          <w:b/>
          <w:i/>
          <w:szCs w:val="20"/>
        </w:rPr>
        <w:t>Meaning of T1 and T2</w:t>
      </w:r>
    </w:p>
    <w:p w:rsidRPr="00C6684A" w:rsidR="00A340E9" w:rsidP="00CF1851" w:rsidRDefault="00A340E9" w14:paraId="225016D2" w14:textId="77777777">
      <w:pPr>
        <w:pStyle w:val="BodyText2"/>
        <w:rPr>
          <w:rFonts w:asciiTheme="minorHAnsi" w:hAnsiTheme="minorHAnsi" w:cstheme="minorHAnsi"/>
        </w:rPr>
      </w:pPr>
      <w:r w:rsidRPr="00C6684A">
        <w:rPr>
          <w:rFonts w:asciiTheme="minorHAnsi" w:hAnsiTheme="minorHAnsi" w:cstheme="minorHAnsi"/>
        </w:rPr>
        <w:t>In paragraph 3.4:</w:t>
      </w:r>
    </w:p>
    <w:p w:rsidRPr="00C6684A" w:rsidR="00A340E9" w:rsidP="00B27376" w:rsidRDefault="00A340E9" w14:paraId="75882D6F" w14:textId="704B4AEC">
      <w:pPr>
        <w:pStyle w:val="Heading5"/>
        <w:numPr>
          <w:ilvl w:val="4"/>
          <w:numId w:val="80"/>
        </w:numPr>
        <w:rPr>
          <w:rFonts w:asciiTheme="minorHAnsi" w:hAnsiTheme="minorHAnsi" w:cstheme="minorHAnsi"/>
        </w:rPr>
      </w:pPr>
      <w:r w:rsidRPr="00C6684A">
        <w:rPr>
          <w:rFonts w:asciiTheme="minorHAnsi" w:hAnsiTheme="minorHAnsi" w:cstheme="minorHAnsi"/>
        </w:rPr>
        <w:t xml:space="preserve">where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making the calculation for the purpose of paragraph 3.2(a), T1 shall mean the Corresponding Day Timetable and T2 shall mean the New Working Timetable for the Restriction of Use Day; and</w:t>
      </w:r>
    </w:p>
    <w:p w:rsidRPr="00C6684A" w:rsidR="00A340E9" w:rsidP="00CF1851" w:rsidRDefault="00A340E9" w14:paraId="0443EF8B" w14:textId="13863034">
      <w:pPr>
        <w:pStyle w:val="Heading5"/>
        <w:rPr>
          <w:rFonts w:asciiTheme="minorHAnsi" w:hAnsiTheme="minorHAnsi" w:cstheme="minorHAnsi"/>
        </w:rPr>
      </w:pPr>
      <w:r w:rsidRPr="00C6684A">
        <w:rPr>
          <w:rFonts w:asciiTheme="minorHAnsi" w:hAnsiTheme="minorHAnsi" w:cstheme="minorHAnsi"/>
        </w:rPr>
        <w:lastRenderedPageBreak/>
        <w:t xml:space="preserve">where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making the calculation for the purpose of paragraph 3.2(b), T1 shall mean the New Working Timetable for the Restriction of Use Day and T2 shall mean the Applicable Timetable for the Restriction of Use Day.</w:t>
      </w:r>
    </w:p>
    <w:p w:rsidRPr="00C6684A" w:rsidR="00A340E9" w:rsidP="00CF1851" w:rsidRDefault="00A340E9" w14:paraId="3D49507B" w14:textId="77777777">
      <w:pPr>
        <w:pStyle w:val="ScheduleTextLevel2"/>
        <w:rPr>
          <w:rFonts w:asciiTheme="minorHAnsi" w:hAnsiTheme="minorHAnsi" w:cstheme="minorHAnsi"/>
          <w:szCs w:val="20"/>
        </w:rPr>
      </w:pPr>
      <w:r w:rsidRPr="00C6684A">
        <w:rPr>
          <w:rFonts w:asciiTheme="minorHAnsi" w:hAnsiTheme="minorHAnsi" w:cstheme="minorHAnsi"/>
          <w:b/>
          <w:i/>
          <w:szCs w:val="20"/>
        </w:rPr>
        <w:t>Formula</w:t>
      </w:r>
    </w:p>
    <w:p w:rsidRPr="00C6684A" w:rsidR="00A340E9" w:rsidP="00CF1851" w:rsidRDefault="00A340E9" w14:paraId="40A1663C" w14:textId="77777777">
      <w:pPr>
        <w:pStyle w:val="BodyText2"/>
        <w:rPr>
          <w:rFonts w:asciiTheme="minorHAnsi" w:hAnsiTheme="minorHAnsi" w:cstheme="minorHAnsi"/>
        </w:rPr>
      </w:pPr>
      <w:r w:rsidRPr="00C6684A">
        <w:rPr>
          <w:rFonts w:asciiTheme="minorHAnsi" w:hAnsiTheme="minorHAnsi" w:cstheme="minorHAnsi"/>
        </w:rPr>
        <w:t>The formula referred to in paragraph 3.1 is as follows:</w:t>
      </w:r>
    </w:p>
    <w:p w:rsidRPr="00C6684A" w:rsidR="00CF1851" w:rsidP="00CF1851" w:rsidRDefault="00CF1851" w14:paraId="1D297F5E" w14:textId="363E8A6E">
      <w:pPr>
        <w:pStyle w:val="BodyText2"/>
        <w:rPr>
          <w:rFonts w:asciiTheme="minorHAnsi" w:hAnsiTheme="minorHAnsi" w:cstheme="minorHAnsi"/>
        </w:rPr>
      </w:pPr>
      <m:oMathPara>
        <m:oMath>
          <m:r>
            <w:rPr>
              <w:rFonts w:ascii="Cambria Math" w:hAnsi="Cambria Math" w:cstheme="minorHAnsi"/>
            </w:rPr>
            <m:t xml:space="preserve">AP= </m:t>
          </m:r>
          <m:nary>
            <m:naryPr>
              <m:chr m:val="∑"/>
              <m:limLoc m:val="undOvr"/>
              <m:subHide m:val="1"/>
              <m:supHide m:val="1"/>
              <m:ctrlPr>
                <w:rPr>
                  <w:rFonts w:ascii="Cambria Math" w:hAnsi="Cambria Math" w:cstheme="minorHAnsi"/>
                  <w:i/>
                </w:rPr>
              </m:ctrlPr>
            </m:naryPr>
            <m:sub/>
            <m:sup/>
            <m:e>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WACM+AEJT</m:t>
                      </m:r>
                    </m:e>
                  </m:d>
                  <m:r>
                    <w:rPr>
                      <w:rFonts w:ascii="Cambria Math" w:hAnsi="Cambria Math" w:cstheme="minorHAnsi"/>
                    </w:rPr>
                    <m:t>•BF•APR•NF</m:t>
                  </m:r>
                </m:e>
              </m:d>
            </m:e>
          </m:nary>
        </m:oMath>
      </m:oMathPara>
    </w:p>
    <w:p w:rsidRPr="00C6684A" w:rsidR="00A340E9" w:rsidP="00CF1851" w:rsidRDefault="00A340E9" w14:paraId="312DAE14"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CF1851" w:rsidRDefault="00893E86" w14:paraId="407BFB53" w14:textId="54BE44D6">
      <w:pPr>
        <w:pStyle w:val="BodyText2"/>
        <w:rPr>
          <w:rFonts w:asciiTheme="minorHAnsi" w:hAnsiTheme="minorHAnsi" w:cstheme="minorHAnsi"/>
        </w:rPr>
      </w:pPr>
      <w:r w:rsidRPr="00C6684A">
        <w:rPr>
          <w:rFonts w:asciiTheme="minorHAnsi" w:hAnsiTheme="minorHAnsi" w:cstheme="minorHAnsi"/>
        </w:rPr>
        <w:tab/>
      </w:r>
      <w:r w:rsidRPr="00C6684A">
        <w:rPr>
          <w:rFonts w:asciiTheme="minorHAnsi" w:hAnsiTheme="minorHAnsi" w:cstheme="minorHAnsi"/>
        </w:rPr>
        <w:t>(z)</w:t>
      </w:r>
      <w:r w:rsidRPr="00C6684A">
        <w:rPr>
          <w:rFonts w:asciiTheme="minorHAnsi" w:hAnsiTheme="minorHAnsi" w:cstheme="minorHAnsi"/>
        </w:rPr>
        <w:tab/>
      </w:r>
      <w:r w:rsidRPr="00C6684A" w:rsidR="00A340E9">
        <w:rPr>
          <w:rFonts w:asciiTheme="minorHAnsi" w:hAnsiTheme="minorHAnsi" w:cstheme="minorHAnsi"/>
        </w:rPr>
        <w:t xml:space="preserve">AP is the </w:t>
      </w:r>
      <w:r w:rsidRPr="00C6684A" w:rsidR="00A543D6">
        <w:rPr>
          <w:rFonts w:asciiTheme="minorHAnsi" w:hAnsiTheme="minorHAnsi" w:cstheme="minorHAnsi"/>
        </w:rPr>
        <w:t>CVL IM</w:t>
      </w:r>
      <w:r w:rsidRPr="00C6684A" w:rsidR="00A340E9">
        <w:rPr>
          <w:rFonts w:asciiTheme="minorHAnsi" w:hAnsiTheme="minorHAnsi" w:cstheme="minorHAnsi"/>
        </w:rPr>
        <w:t xml:space="preserve"> Payment;</w:t>
      </w:r>
    </w:p>
    <w:p w:rsidRPr="00C6684A" w:rsidR="00A340E9" w:rsidP="00B27376" w:rsidRDefault="00A340E9" w14:paraId="6F65729F" w14:textId="63B43FE0">
      <w:pPr>
        <w:pStyle w:val="Heading5"/>
        <w:numPr>
          <w:ilvl w:val="4"/>
          <w:numId w:val="81"/>
        </w:numPr>
        <w:rPr>
          <w:rFonts w:asciiTheme="minorHAnsi" w:hAnsiTheme="minorHAnsi" w:cstheme="minorHAnsi"/>
        </w:rPr>
      </w:pPr>
      <w:r w:rsidRPr="00C6684A">
        <w:rPr>
          <w:rFonts w:asciiTheme="minorHAnsi" w:hAnsiTheme="minorHAnsi" w:cstheme="minorHAnsi"/>
        </w:rPr>
        <w:t xml:space="preserve">∑ is the sum across all </w:t>
      </w:r>
      <w:r w:rsidRPr="00C6684A" w:rsidR="00A543D6">
        <w:rPr>
          <w:rFonts w:asciiTheme="minorHAnsi" w:hAnsiTheme="minorHAnsi" w:cstheme="minorHAnsi"/>
        </w:rPr>
        <w:t>CVL IM</w:t>
      </w:r>
      <w:r w:rsidRPr="00C6684A">
        <w:rPr>
          <w:rFonts w:asciiTheme="minorHAnsi" w:hAnsiTheme="minorHAnsi" w:cstheme="minorHAnsi"/>
        </w:rPr>
        <w:t xml:space="preserve"> Restrictions of Use and all Restriction of Use Days in the Period; </w:t>
      </w:r>
    </w:p>
    <w:p w:rsidRPr="00C6684A" w:rsidR="00A340E9" w:rsidP="00893E86" w:rsidRDefault="00A340E9" w14:paraId="21EB24F1" w14:textId="3E2C5F80">
      <w:pPr>
        <w:pStyle w:val="Heading5"/>
        <w:rPr>
          <w:rFonts w:asciiTheme="minorHAnsi" w:hAnsiTheme="minorHAnsi" w:cstheme="minorHAnsi"/>
        </w:rPr>
      </w:pPr>
      <w:r w:rsidRPr="00C6684A">
        <w:rPr>
          <w:rFonts w:asciiTheme="minorHAnsi" w:hAnsiTheme="minorHAnsi" w:cstheme="minorHAnsi"/>
        </w:rPr>
        <w:t xml:space="preserve">WACM is the weighted average of Cancellation Minutes for the Service(s) (or part(s) thereof) in that Service Group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a </w:t>
      </w:r>
      <w:r w:rsidRPr="00C6684A" w:rsidR="00A543D6">
        <w:rPr>
          <w:rFonts w:asciiTheme="minorHAnsi" w:hAnsiTheme="minorHAnsi" w:cstheme="minorHAnsi"/>
        </w:rPr>
        <w:t>CVL IM</w:t>
      </w:r>
      <w:r w:rsidRPr="00C6684A">
        <w:rPr>
          <w:rFonts w:asciiTheme="minorHAnsi" w:hAnsiTheme="minorHAnsi" w:cstheme="minorHAnsi"/>
        </w:rPr>
        <w:t xml:space="preserve"> Restriction of Use, calculated according to the following formula:</w:t>
      </w:r>
    </w:p>
    <w:p w:rsidRPr="00C6684A" w:rsidR="00CF1851" w:rsidP="00CF1851" w:rsidRDefault="00CF1851" w14:paraId="05E8B431" w14:textId="4AB5B02D">
      <w:pPr>
        <w:pStyle w:val="BodyText2"/>
        <w:rPr>
          <w:rFonts w:asciiTheme="minorHAnsi" w:hAnsiTheme="minorHAnsi" w:cstheme="minorHAnsi"/>
        </w:rPr>
      </w:pPr>
      <m:oMathPara>
        <m:oMath>
          <m:r>
            <w:rPr>
              <w:rFonts w:ascii="Cambria Math" w:hAnsi="Cambria Math" w:cstheme="minorHAnsi"/>
            </w:rPr>
            <m:t xml:space="preserve">WACM= </m:t>
          </m:r>
          <m:d>
            <m:dPr>
              <m:ctrlPr>
                <w:rPr>
                  <w:rFonts w:ascii="Cambria Math" w:hAnsi="Cambria Math" w:cstheme="minorHAnsi"/>
                  <w:i/>
                </w:rPr>
              </m:ctrlPr>
            </m:dPr>
            <m:e>
              <m:r>
                <w:rPr>
                  <w:rFonts w:ascii="Cambria Math" w:hAnsi="Cambria Math" w:cstheme="minorHAnsi"/>
                </w:rPr>
                <m:t>CM-APP</m:t>
              </m:r>
            </m:e>
          </m:d>
          <m:r>
            <w:rPr>
              <w:rFonts w:ascii="Cambria Math" w:hAnsi="Cambria Math" w:cstheme="minorHAnsi"/>
            </w:rPr>
            <m:t>•</m:t>
          </m:r>
          <m:nary>
            <m:naryPr>
              <m:chr m:val="∑"/>
              <m:limLoc m:val="undOvr"/>
              <m:subHide m:val="1"/>
              <m:supHide m:val="1"/>
              <m:ctrlPr>
                <w:rPr>
                  <w:rFonts w:ascii="Cambria Math" w:hAnsi="Cambria Math" w:cstheme="minorHAnsi"/>
                  <w:i/>
                </w:rPr>
              </m:ctrlPr>
            </m:naryPr>
            <m:sub/>
            <m:sup/>
            <m:e>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MPW•CS</m:t>
                      </m:r>
                    </m:e>
                  </m:d>
                </m:num>
                <m:den>
                  <m:r>
                    <w:rPr>
                      <w:rFonts w:ascii="Cambria Math" w:hAnsi="Cambria Math" w:cstheme="minorHAnsi"/>
                    </w:rPr>
                    <m:t>SS</m:t>
                  </m:r>
                </m:den>
              </m:f>
            </m:e>
          </m:nary>
        </m:oMath>
      </m:oMathPara>
    </w:p>
    <w:p w:rsidRPr="00C6684A" w:rsidR="00A340E9" w:rsidP="00893E86" w:rsidRDefault="00A340E9" w14:paraId="52B54732"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893E86" w:rsidRDefault="00A340E9" w14:paraId="0F792F98" w14:textId="77777777">
      <w:pPr>
        <w:pStyle w:val="BodyText5"/>
        <w:rPr>
          <w:rFonts w:asciiTheme="minorHAnsi" w:hAnsiTheme="minorHAnsi" w:cstheme="minorHAnsi"/>
        </w:rPr>
      </w:pPr>
      <w:r w:rsidRPr="00C6684A">
        <w:rPr>
          <w:rFonts w:asciiTheme="minorHAnsi" w:hAnsiTheme="minorHAnsi" w:cstheme="minorHAnsi"/>
        </w:rPr>
        <w:t>CM is the Cancellation Minutes for the Service Group in question specified in column F of Appendix 1 to Schedule 8;</w:t>
      </w:r>
    </w:p>
    <w:p w:rsidRPr="00C6684A" w:rsidR="00A340E9" w:rsidP="00893E86" w:rsidRDefault="00A340E9" w14:paraId="3723994F" w14:textId="2C9E267E">
      <w:pPr>
        <w:pStyle w:val="BodyText5"/>
        <w:rPr>
          <w:rFonts w:asciiTheme="minorHAnsi" w:hAnsiTheme="minorHAnsi" w:cstheme="minorHAnsi"/>
        </w:rPr>
      </w:pPr>
      <w:r w:rsidRPr="00C6684A">
        <w:rPr>
          <w:rFonts w:asciiTheme="minorHAnsi" w:hAnsiTheme="minorHAnsi" w:cstheme="minorHAnsi"/>
        </w:rPr>
        <w:t xml:space="preserve">APP is the </w:t>
      </w:r>
      <w:r w:rsidRPr="00C6684A" w:rsidR="00A543D6">
        <w:rPr>
          <w:rFonts w:asciiTheme="minorHAnsi" w:hAnsiTheme="minorHAnsi" w:cstheme="minorHAnsi"/>
        </w:rPr>
        <w:t>CVL IM</w:t>
      </w:r>
      <w:r w:rsidRPr="00C6684A">
        <w:rPr>
          <w:rFonts w:asciiTheme="minorHAnsi" w:hAnsiTheme="minorHAnsi" w:cstheme="minorHAnsi"/>
        </w:rPr>
        <w:t xml:space="preserve"> performance point for the Service Group in question specified in column B of Appendix 1 to Schedule 8;</w:t>
      </w:r>
    </w:p>
    <w:p w:rsidRPr="00C6684A" w:rsidR="00A340E9" w:rsidP="00893E86" w:rsidRDefault="00A340E9" w14:paraId="6BBD434A" w14:textId="77777777">
      <w:pPr>
        <w:pStyle w:val="BodyText5"/>
        <w:rPr>
          <w:rFonts w:asciiTheme="minorHAnsi" w:hAnsiTheme="minorHAnsi" w:cstheme="minorHAnsi"/>
        </w:rPr>
      </w:pPr>
      <w:r w:rsidRPr="00C6684A">
        <w:rPr>
          <w:rFonts w:asciiTheme="minorHAnsi" w:hAnsiTheme="minorHAnsi" w:cstheme="minorHAnsi"/>
        </w:rPr>
        <w:t>∑ is the sum across all Monitoring Points in the Service Group;</w:t>
      </w:r>
    </w:p>
    <w:p w:rsidRPr="00C6684A" w:rsidR="00A340E9" w:rsidP="00893E86" w:rsidRDefault="00A340E9" w14:paraId="56CB54AF" w14:textId="77777777">
      <w:pPr>
        <w:pStyle w:val="BodyText5"/>
        <w:rPr>
          <w:rFonts w:asciiTheme="minorHAnsi" w:hAnsiTheme="minorHAnsi" w:cstheme="minorHAnsi"/>
        </w:rPr>
      </w:pPr>
      <w:r w:rsidRPr="00C6684A">
        <w:rPr>
          <w:rFonts w:asciiTheme="minorHAnsi" w:hAnsiTheme="minorHAnsi" w:cstheme="minorHAnsi"/>
        </w:rPr>
        <w:t>MPW is the weighting attributable to the Monitoring Point, as specified in column K of Appendix 1 to Schedule 8;</w:t>
      </w:r>
    </w:p>
    <w:p w:rsidRPr="00C6684A" w:rsidR="00A340E9" w:rsidP="00893E86" w:rsidRDefault="00A340E9" w14:paraId="517C9F81" w14:textId="4D14DB52">
      <w:pPr>
        <w:pStyle w:val="BodyText5"/>
        <w:rPr>
          <w:rFonts w:asciiTheme="minorHAnsi" w:hAnsiTheme="minorHAnsi" w:cstheme="minorHAnsi"/>
        </w:rPr>
      </w:pPr>
      <w:r w:rsidRPr="00C6684A">
        <w:rPr>
          <w:rFonts w:asciiTheme="minorHAnsi" w:hAnsiTheme="minorHAnsi" w:cstheme="minorHAnsi"/>
        </w:rPr>
        <w:t xml:space="preserve">CS is the number by which the number of stops at that Monitoring Point scheduled for that day in T2 is less than SS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and</w:t>
      </w:r>
    </w:p>
    <w:p w:rsidRPr="00C6684A" w:rsidR="00A340E9" w:rsidP="00893E86" w:rsidRDefault="00A340E9" w14:paraId="35000137" w14:textId="77777777">
      <w:pPr>
        <w:pStyle w:val="BodyText5"/>
        <w:rPr>
          <w:rFonts w:asciiTheme="minorHAnsi" w:hAnsiTheme="minorHAnsi" w:cstheme="minorHAnsi"/>
        </w:rPr>
      </w:pPr>
      <w:r w:rsidRPr="00C6684A">
        <w:rPr>
          <w:rFonts w:asciiTheme="minorHAnsi" w:hAnsiTheme="minorHAnsi" w:cstheme="minorHAnsi"/>
        </w:rPr>
        <w:t>SS is the number of stops at the Monitoring Point scheduled for that day in T1;</w:t>
      </w:r>
    </w:p>
    <w:p w:rsidRPr="00C6684A" w:rsidR="00A340E9" w:rsidP="00893E86" w:rsidRDefault="004017CB" w14:paraId="5C3B5D4A" w14:textId="01E8D53D">
      <w:pPr>
        <w:pStyle w:val="Heading5"/>
        <w:rPr>
          <w:rFonts w:asciiTheme="minorHAnsi" w:hAnsiTheme="minorHAnsi" w:cstheme="minorHAnsi"/>
        </w:rPr>
      </w:pPr>
      <w:r w:rsidRPr="00C6684A">
        <w:rPr>
          <w:rFonts w:asciiTheme="minorHAnsi" w:hAnsiTheme="minorHAnsi" w:cstheme="minorHAnsi"/>
        </w:rPr>
        <w:t>A</w:t>
      </w:r>
      <w:r w:rsidRPr="00C6684A" w:rsidR="00A340E9">
        <w:rPr>
          <w:rFonts w:asciiTheme="minorHAnsi" w:hAnsiTheme="minorHAnsi" w:cstheme="minorHAnsi"/>
        </w:rPr>
        <w:t xml:space="preserve">EJT is the extended Journey Time as a result of a </w:t>
      </w:r>
      <w:r w:rsidRPr="00C6684A" w:rsidR="00A543D6">
        <w:rPr>
          <w:rFonts w:asciiTheme="minorHAnsi" w:hAnsiTheme="minorHAnsi" w:cstheme="minorHAnsi"/>
        </w:rPr>
        <w:t>CVL IM</w:t>
      </w:r>
      <w:r w:rsidRPr="00C6684A" w:rsidR="00A340E9">
        <w:rPr>
          <w:rFonts w:asciiTheme="minorHAnsi" w:hAnsiTheme="minorHAnsi" w:cstheme="minorHAnsi"/>
        </w:rPr>
        <w:t xml:space="preserve"> Restriction of Use in respect of Services in that Service Group, for the Restriction of Use Day, being </w:t>
      </w:r>
      <w:proofErr w:type="gramStart"/>
      <w:r w:rsidRPr="00C6684A" w:rsidR="00A340E9">
        <w:rPr>
          <w:rFonts w:asciiTheme="minorHAnsi" w:hAnsiTheme="minorHAnsi" w:cstheme="minorHAnsi"/>
        </w:rPr>
        <w:t>Services</w:t>
      </w:r>
      <w:proofErr w:type="gramEnd"/>
      <w:r w:rsidRPr="00C6684A" w:rsidR="00A340E9">
        <w:rPr>
          <w:rFonts w:asciiTheme="minorHAnsi" w:hAnsiTheme="minorHAnsi" w:cstheme="minorHAnsi"/>
        </w:rPr>
        <w:t xml:space="preserve"> which are not cancelled, calculated according to the following formula:</w:t>
      </w:r>
    </w:p>
    <w:p w:rsidRPr="00C6684A" w:rsidR="00893E86" w:rsidP="00893E86" w:rsidRDefault="004017CB" w14:paraId="193C1EF8" w14:textId="473EA7C5">
      <w:pPr>
        <w:pStyle w:val="BodyText5"/>
        <w:rPr>
          <w:rFonts w:asciiTheme="minorHAnsi" w:hAnsiTheme="minorHAnsi" w:cstheme="minorHAnsi"/>
          <w:lang w:eastAsia="en-US"/>
        </w:rPr>
      </w:pPr>
      <m:oMathPara>
        <m:oMath>
          <m:r>
            <w:rPr>
              <w:rFonts w:ascii="Cambria Math" w:hAnsi="Cambria Math" w:cstheme="minorHAnsi"/>
              <w:lang w:eastAsia="en-US"/>
            </w:rPr>
            <m:t>AEJT=EJT•</m:t>
          </m:r>
          <m:d>
            <m:dPr>
              <m:ctrlPr>
                <w:rPr>
                  <w:rFonts w:ascii="Cambria Math" w:hAnsi="Cambria Math" w:cstheme="minorHAnsi"/>
                  <w:i/>
                  <w:lang w:eastAsia="en-US"/>
                </w:rPr>
              </m:ctrlPr>
            </m:dPr>
            <m:e>
              <m:r>
                <w:rPr>
                  <w:rFonts w:ascii="Cambria Math" w:hAnsi="Cambria Math" w:cstheme="minorHAnsi"/>
                  <w:lang w:eastAsia="en-US"/>
                </w:rPr>
                <m:t xml:space="preserve">1- </m:t>
              </m:r>
              <m:nary>
                <m:naryPr>
                  <m:chr m:val="∑"/>
                  <m:limLoc m:val="undOvr"/>
                  <m:subHide m:val="1"/>
                  <m:supHide m:val="1"/>
                  <m:ctrlPr>
                    <w:rPr>
                      <w:rFonts w:ascii="Cambria Math" w:hAnsi="Cambria Math" w:cstheme="minorHAnsi"/>
                      <w:i/>
                      <w:lang w:eastAsia="en-US"/>
                    </w:rPr>
                  </m:ctrlPr>
                </m:naryPr>
                <m:sub/>
                <m:sup/>
                <m:e>
                  <m:f>
                    <m:fPr>
                      <m:ctrlPr>
                        <w:rPr>
                          <w:rFonts w:ascii="Cambria Math" w:hAnsi="Cambria Math" w:cstheme="minorHAnsi"/>
                          <w:i/>
                          <w:lang w:eastAsia="en-US"/>
                        </w:rPr>
                      </m:ctrlPr>
                    </m:fPr>
                    <m:num>
                      <m:d>
                        <m:dPr>
                          <m:ctrlPr>
                            <w:rPr>
                              <w:rFonts w:ascii="Cambria Math" w:hAnsi="Cambria Math" w:cstheme="minorHAnsi"/>
                              <w:i/>
                              <w:lang w:eastAsia="en-US"/>
                            </w:rPr>
                          </m:ctrlPr>
                        </m:dPr>
                        <m:e>
                          <m:r>
                            <w:rPr>
                              <w:rFonts w:ascii="Cambria Math" w:hAnsi="Cambria Math" w:cstheme="minorHAnsi"/>
                              <w:lang w:eastAsia="en-US"/>
                            </w:rPr>
                            <m:t>MPW•GS</m:t>
                          </m:r>
                        </m:e>
                      </m:d>
                    </m:num>
                    <m:den>
                      <m:r>
                        <w:rPr>
                          <w:rFonts w:ascii="Cambria Math" w:hAnsi="Cambria Math" w:cstheme="minorHAnsi"/>
                          <w:lang w:eastAsia="en-US"/>
                        </w:rPr>
                        <m:t>SS</m:t>
                      </m:r>
                    </m:den>
                  </m:f>
                </m:e>
              </m:nary>
            </m:e>
          </m:d>
        </m:oMath>
      </m:oMathPara>
    </w:p>
    <w:p w:rsidRPr="00C6684A" w:rsidR="00A340E9" w:rsidP="00893E86" w:rsidRDefault="00A340E9" w14:paraId="26126E17"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893E86" w:rsidRDefault="00A340E9" w14:paraId="2C16341C" w14:textId="77777777">
      <w:pPr>
        <w:pStyle w:val="BodyText5"/>
        <w:rPr>
          <w:rFonts w:asciiTheme="minorHAnsi" w:hAnsiTheme="minorHAnsi" w:cstheme="minorHAnsi"/>
        </w:rPr>
      </w:pPr>
      <w:r w:rsidRPr="00C6684A">
        <w:rPr>
          <w:rFonts w:asciiTheme="minorHAnsi" w:hAnsiTheme="minorHAnsi" w:cstheme="minorHAnsi"/>
        </w:rPr>
        <w:t>∑, MPW, CS and SS have the meanings ascribed to them in paragraph 3.4(b) above; and</w:t>
      </w:r>
    </w:p>
    <w:p w:rsidRPr="00C6684A" w:rsidR="00A340E9" w:rsidP="00893E86" w:rsidRDefault="00A340E9" w14:paraId="6AD9E226" w14:textId="4574ECBA">
      <w:pPr>
        <w:pStyle w:val="BodyText5"/>
        <w:rPr>
          <w:rFonts w:asciiTheme="minorHAnsi" w:hAnsiTheme="minorHAnsi" w:cstheme="minorHAnsi"/>
        </w:rPr>
      </w:pPr>
      <w:r w:rsidRPr="00C6684A">
        <w:rPr>
          <w:rFonts w:asciiTheme="minorHAnsi" w:hAnsiTheme="minorHAnsi" w:cstheme="minorHAnsi"/>
        </w:rPr>
        <w:lastRenderedPageBreak/>
        <w:t xml:space="preserve">EJT is the extended Journey Time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w:t>
      </w:r>
      <w:r w:rsidRPr="00C6684A" w:rsidR="00A543D6">
        <w:rPr>
          <w:rFonts w:asciiTheme="minorHAnsi" w:hAnsiTheme="minorHAnsi" w:cstheme="minorHAnsi"/>
        </w:rPr>
        <w:t>a CVL IM</w:t>
      </w:r>
      <w:r w:rsidRPr="00C6684A">
        <w:rPr>
          <w:rFonts w:asciiTheme="minorHAnsi" w:hAnsiTheme="minorHAnsi" w:cstheme="minorHAnsi"/>
        </w:rPr>
        <w:t xml:space="preserve"> Restriction of Use in respect of Services in that Service Group calculated according to the following formula:</w:t>
      </w:r>
    </w:p>
    <w:p w:rsidRPr="00C6684A" w:rsidR="00A340E9" w:rsidP="00893E86" w:rsidRDefault="00A340E9" w14:paraId="43C5ACB0" w14:textId="77777777">
      <w:pPr>
        <w:pStyle w:val="BodyText5"/>
        <w:rPr>
          <w:rFonts w:asciiTheme="minorHAnsi" w:hAnsiTheme="minorHAnsi" w:cstheme="minorHAnsi"/>
        </w:rPr>
      </w:pPr>
      <w:r w:rsidRPr="00C6684A">
        <w:rPr>
          <w:rFonts w:asciiTheme="minorHAnsi" w:hAnsiTheme="minorHAnsi" w:cstheme="minorHAnsi"/>
        </w:rPr>
        <w:t>if no Train in that Service Group is scheduled in T2 for that day, then EJT shall equal 0;</w:t>
      </w:r>
    </w:p>
    <w:p w:rsidRPr="00C6684A" w:rsidR="00A340E9" w:rsidP="00893E86" w:rsidRDefault="00A340E9" w14:paraId="117EB089" w14:textId="77777777">
      <w:pPr>
        <w:pStyle w:val="BodyText5"/>
        <w:rPr>
          <w:rFonts w:asciiTheme="minorHAnsi" w:hAnsiTheme="minorHAnsi" w:cstheme="minorHAnsi"/>
        </w:rPr>
      </w:pPr>
      <w:r w:rsidRPr="00C6684A">
        <w:rPr>
          <w:rFonts w:asciiTheme="minorHAnsi" w:hAnsiTheme="minorHAnsi" w:cstheme="minorHAnsi"/>
        </w:rPr>
        <w:t>if otherwise,</w:t>
      </w:r>
    </w:p>
    <w:p w:rsidRPr="00C6684A" w:rsidR="00A340E9" w:rsidP="00893E86" w:rsidRDefault="00A340E9" w14:paraId="44472E05" w14:textId="77777777">
      <w:pPr>
        <w:pStyle w:val="BodyText5"/>
        <w:rPr>
          <w:rFonts w:asciiTheme="minorHAnsi" w:hAnsiTheme="minorHAnsi" w:cstheme="minorHAnsi"/>
        </w:rPr>
      </w:pPr>
      <w:r w:rsidRPr="00C6684A">
        <w:rPr>
          <w:rFonts w:asciiTheme="minorHAnsi" w:hAnsiTheme="minorHAnsi" w:cstheme="minorHAnsi"/>
        </w:rPr>
        <w:t>EJT is the lesser of:</w:t>
      </w:r>
    </w:p>
    <w:p w:rsidRPr="00C6684A" w:rsidR="00A340E9" w:rsidP="00893E86" w:rsidRDefault="00A340E9" w14:paraId="79BD3CC5" w14:textId="3CFAB966">
      <w:pPr>
        <w:pStyle w:val="Heading6"/>
        <w:rPr>
          <w:rFonts w:asciiTheme="minorHAnsi" w:hAnsiTheme="minorHAnsi" w:cstheme="minorHAnsi"/>
        </w:rPr>
      </w:pPr>
      <w:r w:rsidRPr="00C6684A">
        <w:rPr>
          <w:rFonts w:asciiTheme="minorHAnsi" w:hAnsiTheme="minorHAnsi" w:cstheme="minorHAnsi"/>
        </w:rPr>
        <w:t>the number of minutes specified as the Cap for the Service Group in column G of Appendix 1 to Schedule 8; and</w:t>
      </w:r>
    </w:p>
    <w:p w:rsidRPr="00C6684A" w:rsidR="00A340E9" w:rsidP="00893E86" w:rsidRDefault="00893E86" w14:paraId="6BD1524A" w14:textId="0654B0F8">
      <w:pPr>
        <w:pStyle w:val="Heading6"/>
        <w:rPr>
          <w:rFonts w:asciiTheme="minorHAnsi" w:hAnsiTheme="minorHAnsi" w:cstheme="minorHAnsi"/>
        </w:rPr>
      </w:pPr>
      <w:r w:rsidRPr="00C6684A">
        <w:rPr>
          <w:rFonts w:asciiTheme="minorHAnsi" w:hAnsiTheme="minorHAnsi" w:cstheme="minorHAnsi"/>
        </w:rPr>
        <w:t>AJT•((u-v)/v)</w:t>
      </w:r>
    </w:p>
    <w:p w:rsidRPr="00C6684A" w:rsidR="00A340E9" w:rsidP="00893E86" w:rsidRDefault="00A340E9" w14:paraId="584EE37B" w14:textId="77777777">
      <w:pPr>
        <w:pStyle w:val="BodyText5"/>
        <w:rPr>
          <w:rFonts w:asciiTheme="minorHAnsi" w:hAnsiTheme="minorHAnsi" w:cstheme="minorHAnsi"/>
        </w:rPr>
      </w:pPr>
      <w:r w:rsidRPr="00C6684A">
        <w:rPr>
          <w:rFonts w:asciiTheme="minorHAnsi" w:hAnsiTheme="minorHAnsi" w:cstheme="minorHAnsi"/>
        </w:rPr>
        <w:t>provided always that if v equals or is greater than u, EJT shall equal 0;</w:t>
      </w:r>
    </w:p>
    <w:p w:rsidRPr="00C6684A" w:rsidR="00A340E9" w:rsidP="00893E86" w:rsidRDefault="00A340E9" w14:paraId="6579D699"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893E86" w:rsidRDefault="00A340E9" w14:paraId="0E2AA186" w14:textId="77777777">
      <w:pPr>
        <w:pStyle w:val="BodyText5"/>
        <w:rPr>
          <w:rFonts w:asciiTheme="minorHAnsi" w:hAnsiTheme="minorHAnsi" w:cstheme="minorHAnsi"/>
        </w:rPr>
      </w:pPr>
      <w:r w:rsidRPr="00C6684A">
        <w:rPr>
          <w:rFonts w:asciiTheme="minorHAnsi" w:hAnsiTheme="minorHAnsi" w:cstheme="minorHAnsi"/>
        </w:rPr>
        <w:t>AJT is the average Journey Time for Trains in the Service Group scheduled for that day in T1, and shall be equal to the aggregate of the Journey Times scheduled in T1 in respect of such Trains divided by the aggregate number of Journeys scheduled in T1 in respect of such Trains;</w:t>
      </w:r>
    </w:p>
    <w:p w:rsidRPr="00C6684A" w:rsidR="00A340E9" w:rsidP="00893E86" w:rsidRDefault="00A340E9" w14:paraId="14834169" w14:textId="77777777">
      <w:pPr>
        <w:pStyle w:val="BodyText5"/>
        <w:rPr>
          <w:rFonts w:asciiTheme="minorHAnsi" w:hAnsiTheme="minorHAnsi" w:cstheme="minorHAnsi"/>
        </w:rPr>
      </w:pPr>
      <w:r w:rsidRPr="00C6684A">
        <w:rPr>
          <w:rFonts w:asciiTheme="minorHAnsi" w:hAnsiTheme="minorHAnsi" w:cstheme="minorHAnsi"/>
        </w:rPr>
        <w:t>u is the average speed of Trains in the Service Group scheduled for that day in T1, and shall be equal to the aggregate of the number of miles scheduled to be run in T1 by such Trains divided by the aggregate of the Journey Times scheduled in T1 in respect of such Trains; and</w:t>
      </w:r>
    </w:p>
    <w:p w:rsidRPr="00C6684A" w:rsidR="00A340E9" w:rsidP="00893E86" w:rsidRDefault="00A340E9" w14:paraId="0A7127AC" w14:textId="65E2B344">
      <w:pPr>
        <w:pStyle w:val="BodyText5"/>
        <w:rPr>
          <w:rFonts w:asciiTheme="minorHAnsi" w:hAnsiTheme="minorHAnsi" w:cstheme="minorHAnsi"/>
        </w:rPr>
      </w:pPr>
      <w:r w:rsidRPr="00C6684A">
        <w:rPr>
          <w:rFonts w:asciiTheme="minorHAnsi" w:hAnsiTheme="minorHAnsi" w:cstheme="minorHAnsi"/>
        </w:rPr>
        <w:t xml:space="preserve">v is the speed to which the average speed of Trains in the Service Group scheduled for that day in T2 is reduced as a result of the </w:t>
      </w:r>
      <w:r w:rsidRPr="00C6684A" w:rsidR="00A543D6">
        <w:rPr>
          <w:rFonts w:asciiTheme="minorHAnsi" w:hAnsiTheme="minorHAnsi" w:cstheme="minorHAnsi"/>
        </w:rPr>
        <w:t>CVL IM</w:t>
      </w:r>
      <w:r w:rsidRPr="00C6684A">
        <w:rPr>
          <w:rFonts w:asciiTheme="minorHAnsi" w:hAnsiTheme="minorHAnsi" w:cstheme="minorHAnsi"/>
        </w:rPr>
        <w:t xml:space="preserve"> Restrictions of Use (calculated by reference to the aggregate of the number of miles which such Trains are scheduled to run in T2 divided by the aggregate of the </w:t>
      </w:r>
      <w:proofErr w:type="gramStart"/>
      <w:r w:rsidRPr="00C6684A">
        <w:rPr>
          <w:rFonts w:asciiTheme="minorHAnsi" w:hAnsiTheme="minorHAnsi" w:cstheme="minorHAnsi"/>
        </w:rPr>
        <w:t>end to end</w:t>
      </w:r>
      <w:proofErr w:type="gramEnd"/>
      <w:r w:rsidRPr="00C6684A">
        <w:rPr>
          <w:rFonts w:asciiTheme="minorHAnsi" w:hAnsiTheme="minorHAnsi" w:cstheme="minorHAnsi"/>
        </w:rPr>
        <w:t xml:space="preserve"> Journey Times scheduled in T2 in respect of such Trains),</w:t>
      </w:r>
    </w:p>
    <w:p w:rsidRPr="00C6684A" w:rsidR="00A340E9" w:rsidP="00893E86" w:rsidRDefault="00A340E9" w14:paraId="320BB2C0" w14:textId="77777777">
      <w:pPr>
        <w:pStyle w:val="BodyText4"/>
        <w:rPr>
          <w:rFonts w:asciiTheme="minorHAnsi" w:hAnsiTheme="minorHAnsi" w:cstheme="minorHAnsi"/>
        </w:rPr>
      </w:pPr>
      <w:r w:rsidRPr="00C6684A">
        <w:rPr>
          <w:rFonts w:asciiTheme="minorHAnsi" w:hAnsiTheme="minorHAnsi" w:cstheme="minorHAnsi"/>
        </w:rPr>
        <w:t>and for the purposes of this paragraph 3.4:</w:t>
      </w:r>
    </w:p>
    <w:p w:rsidRPr="00C6684A" w:rsidR="00A340E9" w:rsidP="00893E86" w:rsidRDefault="006F1806" w14:paraId="05D52B3F" w14:textId="1E45A110">
      <w:pPr>
        <w:pStyle w:val="BodyText4"/>
        <w:rPr>
          <w:rFonts w:asciiTheme="minorHAnsi" w:hAnsiTheme="minorHAnsi" w:cstheme="minorHAnsi"/>
        </w:rPr>
      </w:pPr>
      <w:r w:rsidRPr="00C6684A">
        <w:rPr>
          <w:rFonts w:asciiTheme="minorHAnsi" w:hAnsiTheme="minorHAnsi" w:cstheme="minorHAnsi"/>
        </w:rPr>
        <w:t>"</w:t>
      </w:r>
      <w:r w:rsidRPr="00C6684A" w:rsidR="00A340E9">
        <w:rPr>
          <w:rFonts w:asciiTheme="minorHAnsi" w:hAnsiTheme="minorHAnsi" w:cstheme="minorHAnsi"/>
        </w:rPr>
        <w:t>Journey</w:t>
      </w:r>
      <w:r w:rsidRPr="00C6684A">
        <w:rPr>
          <w:rFonts w:asciiTheme="minorHAnsi" w:hAnsiTheme="minorHAnsi" w:cstheme="minorHAnsi"/>
        </w:rPr>
        <w:t>"</w:t>
      </w:r>
      <w:r w:rsidRPr="00C6684A" w:rsidR="00A340E9">
        <w:rPr>
          <w:rFonts w:asciiTheme="minorHAnsi" w:hAnsiTheme="minorHAnsi" w:cstheme="minorHAnsi"/>
        </w:rPr>
        <w:t xml:space="preserve"> means the journey of the Train scheduled in the relevant timetable from its station of origin to its destination station; provided that if a Train crosses a Service Group boundary then in respect of each Service Group the Train</w:t>
      </w:r>
      <w:r w:rsidRPr="00C6684A">
        <w:rPr>
          <w:rFonts w:asciiTheme="minorHAnsi" w:hAnsiTheme="minorHAnsi" w:cstheme="minorHAnsi"/>
        </w:rPr>
        <w:t>'</w:t>
      </w:r>
      <w:r w:rsidRPr="00C6684A" w:rsidR="00A340E9">
        <w:rPr>
          <w:rFonts w:asciiTheme="minorHAnsi" w:hAnsiTheme="minorHAnsi" w:cstheme="minorHAnsi"/>
        </w:rPr>
        <w:t>s station of origin and destination station shall respectively mean the station at which the Train commences that part of its journey in that Service Group and the station at which it ends that part of its journey in that Service Group; and that where any Train splits to become more than one Train then that part of the Train</w:t>
      </w:r>
      <w:r w:rsidRPr="00C6684A">
        <w:rPr>
          <w:rFonts w:asciiTheme="minorHAnsi" w:hAnsiTheme="minorHAnsi" w:cstheme="minorHAnsi"/>
        </w:rPr>
        <w:t>'</w:t>
      </w:r>
      <w:r w:rsidRPr="00C6684A" w:rsidR="00A340E9">
        <w:rPr>
          <w:rFonts w:asciiTheme="minorHAnsi" w:hAnsiTheme="minorHAnsi" w:cstheme="minorHAnsi"/>
        </w:rPr>
        <w:t>s journey up to the station where it splits shall be treated as one journey and each Train into which the Train splits shall be treated as making a separate journey; and</w:t>
      </w:r>
    </w:p>
    <w:p w:rsidRPr="00C6684A" w:rsidR="00A340E9" w:rsidP="00893E86" w:rsidRDefault="006F1806" w14:paraId="5DE8CBE7" w14:textId="7D240C7B">
      <w:pPr>
        <w:pStyle w:val="BodyText4"/>
        <w:rPr>
          <w:rFonts w:asciiTheme="minorHAnsi" w:hAnsiTheme="minorHAnsi" w:cstheme="minorHAnsi"/>
        </w:rPr>
      </w:pPr>
      <w:r w:rsidRPr="00C6684A">
        <w:rPr>
          <w:rFonts w:asciiTheme="minorHAnsi" w:hAnsiTheme="minorHAnsi" w:cstheme="minorHAnsi"/>
        </w:rPr>
        <w:t>"</w:t>
      </w:r>
      <w:r w:rsidRPr="00C6684A" w:rsidR="00A340E9">
        <w:rPr>
          <w:rFonts w:asciiTheme="minorHAnsi" w:hAnsiTheme="minorHAnsi" w:cstheme="minorHAnsi"/>
        </w:rPr>
        <w:t>Journey Time</w:t>
      </w:r>
      <w:r w:rsidRPr="00C6684A">
        <w:rPr>
          <w:rFonts w:asciiTheme="minorHAnsi" w:hAnsiTheme="minorHAnsi" w:cstheme="minorHAnsi"/>
        </w:rPr>
        <w:t>"</w:t>
      </w:r>
      <w:r w:rsidRPr="00C6684A" w:rsidR="00A340E9">
        <w:rPr>
          <w:rFonts w:asciiTheme="minorHAnsi" w:hAnsiTheme="minorHAnsi" w:cstheme="minorHAnsi"/>
        </w:rPr>
        <w:t xml:space="preserve"> shall be calculated in respect of each journey by reference to the difference in minutes between the time of departure from the station of origin and the time of arrival at the destination station;</w:t>
      </w:r>
    </w:p>
    <w:p w:rsidRPr="00C6684A" w:rsidR="00A340E9" w:rsidP="00893E86" w:rsidRDefault="00A340E9" w14:paraId="46E349B7" w14:textId="44416FAC">
      <w:pPr>
        <w:pStyle w:val="Heading5"/>
        <w:rPr>
          <w:rFonts w:asciiTheme="minorHAnsi" w:hAnsiTheme="minorHAnsi" w:cstheme="minorHAnsi"/>
        </w:rPr>
      </w:pPr>
      <w:r w:rsidRPr="00C6684A">
        <w:rPr>
          <w:rFonts w:asciiTheme="minorHAnsi" w:hAnsiTheme="minorHAnsi" w:cstheme="minorHAnsi"/>
        </w:rPr>
        <w:t>BF is the busyness factor, as calculated for each Service Group according to the following formula:</w:t>
      </w:r>
    </w:p>
    <w:p w:rsidRPr="00C6684A" w:rsidR="00893E86" w:rsidP="00893E86" w:rsidRDefault="00893E86" w14:paraId="1D65F8CC" w14:textId="297E977C">
      <w:pPr>
        <w:pStyle w:val="BodyText5"/>
        <w:rPr>
          <w:rFonts w:asciiTheme="minorHAnsi" w:hAnsiTheme="minorHAnsi" w:cstheme="minorHAnsi"/>
          <w:lang w:eastAsia="en-US"/>
        </w:rPr>
      </w:pPr>
      <m:oMathPara>
        <m:oMath>
          <m:r>
            <w:rPr>
              <w:rFonts w:ascii="Cambria Math" w:hAnsi="Cambria Math" w:cstheme="minorHAnsi"/>
              <w:lang w:eastAsia="en-US"/>
            </w:rPr>
            <m:t xml:space="preserve">BF= </m:t>
          </m:r>
          <m:nary>
            <m:naryPr>
              <m:chr m:val="∑"/>
              <m:limLoc m:val="undOvr"/>
              <m:subHide m:val="1"/>
              <m:supHide m:val="1"/>
              <m:ctrlPr>
                <w:rPr>
                  <w:rFonts w:ascii="Cambria Math" w:hAnsi="Cambria Math" w:cstheme="minorHAnsi"/>
                  <w:i/>
                  <w:lang w:eastAsia="en-US"/>
                </w:rPr>
              </m:ctrlPr>
            </m:naryPr>
            <m:sub/>
            <m:sup/>
            <m:e>
              <m:f>
                <m:fPr>
                  <m:ctrlPr>
                    <w:rPr>
                      <w:rFonts w:ascii="Cambria Math" w:hAnsi="Cambria Math" w:cstheme="minorHAnsi"/>
                      <w:i/>
                      <w:lang w:eastAsia="en-US"/>
                    </w:rPr>
                  </m:ctrlPr>
                </m:fPr>
                <m:num>
                  <m:d>
                    <m:dPr>
                      <m:ctrlPr>
                        <w:rPr>
                          <w:rFonts w:ascii="Cambria Math" w:hAnsi="Cambria Math" w:cstheme="minorHAnsi"/>
                          <w:i/>
                          <w:lang w:eastAsia="en-US"/>
                        </w:rPr>
                      </m:ctrlPr>
                    </m:dPr>
                    <m:e>
                      <m:r>
                        <w:rPr>
                          <w:rFonts w:ascii="Cambria Math" w:hAnsi="Cambria Math" w:cstheme="minorHAnsi"/>
                          <w:lang w:eastAsia="en-US"/>
                        </w:rPr>
                        <m:t>MPW•SS</m:t>
                      </m:r>
                    </m:e>
                  </m:d>
                </m:num>
                <m:den>
                  <m:r>
                    <w:rPr>
                      <w:rFonts w:ascii="Cambria Math" w:hAnsi="Cambria Math" w:cstheme="minorHAnsi"/>
                      <w:lang w:eastAsia="en-US"/>
                    </w:rPr>
                    <m:t>AS</m:t>
                  </m:r>
                </m:den>
              </m:f>
            </m:e>
          </m:nary>
        </m:oMath>
      </m:oMathPara>
    </w:p>
    <w:p w:rsidRPr="00C6684A" w:rsidR="00A340E9" w:rsidP="00893E86" w:rsidRDefault="00A340E9" w14:paraId="5DFC6B88"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893E86" w:rsidRDefault="00A340E9" w14:paraId="37B620B1" w14:textId="77777777">
      <w:pPr>
        <w:pStyle w:val="BodyText5"/>
        <w:rPr>
          <w:rFonts w:asciiTheme="minorHAnsi" w:hAnsiTheme="minorHAnsi" w:cstheme="minorHAnsi"/>
        </w:rPr>
      </w:pPr>
      <w:r w:rsidRPr="00C6684A">
        <w:rPr>
          <w:rFonts w:asciiTheme="minorHAnsi" w:hAnsiTheme="minorHAnsi" w:cstheme="minorHAnsi"/>
        </w:rPr>
        <w:lastRenderedPageBreak/>
        <w:t>AS is the average number of stops at the Monitoring Point (being the Monitoring Point referred to in the definition of MPW) per day scheduled in the Bi-annual Timetable; and</w:t>
      </w:r>
    </w:p>
    <w:p w:rsidRPr="00C6684A" w:rsidR="00A340E9" w:rsidP="00893E86" w:rsidRDefault="00A340E9" w14:paraId="6110E96F" w14:textId="77777777">
      <w:pPr>
        <w:pStyle w:val="BodyText5"/>
        <w:rPr>
          <w:rFonts w:asciiTheme="minorHAnsi" w:hAnsiTheme="minorHAnsi" w:cstheme="minorHAnsi"/>
        </w:rPr>
      </w:pPr>
      <w:r w:rsidRPr="00C6684A">
        <w:rPr>
          <w:rFonts w:asciiTheme="minorHAnsi" w:hAnsiTheme="minorHAnsi" w:cstheme="minorHAnsi"/>
        </w:rPr>
        <w:t>MPW and SS have the meanings ascribed to them in paragraph 3.4(b); and</w:t>
      </w:r>
    </w:p>
    <w:p w:rsidRPr="00C6684A" w:rsidR="00A340E9" w:rsidP="00893E86" w:rsidRDefault="00A340E9" w14:paraId="60D83DEF" w14:textId="489D6D9B">
      <w:pPr>
        <w:pStyle w:val="Heading5"/>
        <w:rPr>
          <w:rFonts w:asciiTheme="minorHAnsi" w:hAnsiTheme="minorHAnsi" w:cstheme="minorHAnsi"/>
        </w:rPr>
      </w:pPr>
      <w:r w:rsidRPr="00C6684A">
        <w:rPr>
          <w:rFonts w:asciiTheme="minorHAnsi" w:hAnsiTheme="minorHAnsi" w:cstheme="minorHAnsi"/>
        </w:rPr>
        <w:t xml:space="preserve">APR is the </w:t>
      </w:r>
      <w:r w:rsidRPr="00C6684A" w:rsidR="00A543D6">
        <w:rPr>
          <w:rFonts w:asciiTheme="minorHAnsi" w:hAnsiTheme="minorHAnsi" w:cstheme="minorHAnsi"/>
        </w:rPr>
        <w:t>CVL IM</w:t>
      </w:r>
      <w:r w:rsidRPr="00C6684A">
        <w:rPr>
          <w:rFonts w:asciiTheme="minorHAnsi" w:hAnsiTheme="minorHAnsi" w:cstheme="minorHAnsi"/>
        </w:rPr>
        <w:t xml:space="preserve"> payment rate specified in column C of Appendix 1 to Schedule 8, as indexed according to the relevant provisions of Schedule 8.</w:t>
      </w:r>
    </w:p>
    <w:p w:rsidRPr="00C6684A" w:rsidR="00A340E9" w:rsidP="00A17BE9" w:rsidRDefault="00A340E9" w14:paraId="62CCE844"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High Speed Diversions</w:t>
      </w:r>
    </w:p>
    <w:p w:rsidRPr="00C6684A" w:rsidR="00A340E9" w:rsidP="00A40955" w:rsidRDefault="00A340E9" w14:paraId="69F76EDD" w14:textId="77777777">
      <w:pPr>
        <w:pStyle w:val="BodyText2"/>
        <w:rPr>
          <w:rFonts w:asciiTheme="minorHAnsi" w:hAnsiTheme="minorHAnsi" w:cstheme="minorHAnsi"/>
        </w:rPr>
      </w:pPr>
      <w:r w:rsidRPr="00C6684A">
        <w:rPr>
          <w:rFonts w:asciiTheme="minorHAnsi" w:hAnsiTheme="minorHAnsi" w:cstheme="minorHAnsi"/>
        </w:rPr>
        <w:t xml:space="preserve">Where there is a </w:t>
      </w:r>
      <w:proofErr w:type="gramStart"/>
      <w:r w:rsidRPr="00C6684A">
        <w:rPr>
          <w:rFonts w:asciiTheme="minorHAnsi" w:hAnsiTheme="minorHAnsi" w:cstheme="minorHAnsi"/>
        </w:rPr>
        <w:t>High Speed</w:t>
      </w:r>
      <w:proofErr w:type="gramEnd"/>
      <w:r w:rsidRPr="00C6684A">
        <w:rPr>
          <w:rFonts w:asciiTheme="minorHAnsi" w:hAnsiTheme="minorHAnsi" w:cstheme="minorHAnsi"/>
        </w:rPr>
        <w:t xml:space="preserve"> Diversion and WACM, as defined in paragraph 3.4(b), has a value equal to or less than zero then the following formula shall apply:</w:t>
      </w:r>
    </w:p>
    <w:p w:rsidRPr="00C6684A" w:rsidR="00A40955" w:rsidP="00A40955" w:rsidRDefault="00A40955" w14:paraId="37A30AC3" w14:textId="0A496B83">
      <w:pPr>
        <w:pStyle w:val="BodyText2"/>
        <w:rPr>
          <w:rFonts w:asciiTheme="minorHAnsi" w:hAnsiTheme="minorHAnsi" w:cstheme="minorHAnsi"/>
        </w:rPr>
      </w:pPr>
      <m:oMathPara>
        <m:oMath>
          <m:r>
            <w:rPr>
              <w:rFonts w:ascii="Cambria Math" w:hAnsi="Cambria Math" w:cstheme="minorHAnsi"/>
            </w:rPr>
            <m:t xml:space="preserve">AAP=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TDR</m:t>
                  </m:r>
                </m:e>
                <m:sub>
                  <m:r>
                    <w:rPr>
                      <w:rFonts w:ascii="Cambria Math" w:hAnsi="Cambria Math" w:cstheme="minorHAnsi"/>
                    </w:rPr>
                    <m:t>SG</m:t>
                  </m:r>
                </m:sub>
              </m:sSub>
            </m:num>
            <m:den>
              <m:sSub>
                <m:sSubPr>
                  <m:ctrlPr>
                    <w:rPr>
                      <w:rFonts w:ascii="Cambria Math" w:hAnsi="Cambria Math" w:cstheme="minorHAnsi"/>
                      <w:i/>
                    </w:rPr>
                  </m:ctrlPr>
                </m:sSubPr>
                <m:e>
                  <m:r>
                    <w:rPr>
                      <w:rFonts w:ascii="Cambria Math" w:hAnsi="Cambria Math" w:cstheme="minorHAnsi"/>
                    </w:rPr>
                    <m:t>TDT</m:t>
                  </m:r>
                </m:e>
                <m:sub>
                  <m:r>
                    <w:rPr>
                      <w:rFonts w:ascii="Cambria Math" w:hAnsi="Cambria Math" w:cstheme="minorHAnsi"/>
                    </w:rPr>
                    <m:t>SG</m:t>
                  </m:r>
                </m:sub>
              </m:sSub>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CM-APP</m:t>
              </m:r>
            </m:e>
          </m:d>
          <m:r>
            <w:rPr>
              <w:rFonts w:ascii="Cambria Math" w:hAnsi="Cambria Math" w:cstheme="minorHAnsi"/>
            </w:rPr>
            <m:t>•APR•BF•NF</m:t>
          </m:r>
        </m:oMath>
      </m:oMathPara>
    </w:p>
    <w:p w:rsidRPr="00C6684A" w:rsidR="00A340E9" w:rsidP="00A40955" w:rsidRDefault="00A340E9" w14:paraId="41A255AE"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A40955" w:rsidRDefault="00A340E9" w14:paraId="0BBDDCF7" w14:textId="6458A408">
      <w:pPr>
        <w:pStyle w:val="BodyText2"/>
        <w:rPr>
          <w:rFonts w:asciiTheme="minorHAnsi" w:hAnsiTheme="minorHAnsi" w:cstheme="minorHAnsi"/>
        </w:rPr>
      </w:pPr>
      <w:r w:rsidRPr="00C6684A">
        <w:rPr>
          <w:rFonts w:asciiTheme="minorHAnsi" w:hAnsiTheme="minorHAnsi" w:cstheme="minorHAnsi"/>
        </w:rPr>
        <w:t xml:space="preserve">AAP is the additional </w:t>
      </w:r>
      <w:r w:rsidRPr="00C6684A" w:rsidR="00A543D6">
        <w:rPr>
          <w:rFonts w:asciiTheme="minorHAnsi" w:hAnsiTheme="minorHAnsi" w:cstheme="minorHAnsi"/>
        </w:rPr>
        <w:t>CVL IM</w:t>
      </w:r>
      <w:r w:rsidRPr="00C6684A">
        <w:rPr>
          <w:rFonts w:asciiTheme="minorHAnsi" w:hAnsiTheme="minorHAnsi" w:cstheme="minorHAnsi"/>
        </w:rPr>
        <w:t xml:space="preserve"> payment;</w:t>
      </w:r>
    </w:p>
    <w:p w:rsidRPr="00C6684A" w:rsidR="00A340E9" w:rsidP="00A40955" w:rsidRDefault="00A340E9" w14:paraId="0DD2A0A9" w14:textId="77777777">
      <w:pPr>
        <w:pStyle w:val="BodyText2"/>
        <w:rPr>
          <w:rFonts w:asciiTheme="minorHAnsi" w:hAnsiTheme="minorHAnsi" w:cstheme="minorHAnsi"/>
        </w:rPr>
      </w:pPr>
      <w:r w:rsidRPr="00C6684A">
        <w:rPr>
          <w:rFonts w:asciiTheme="minorHAnsi" w:hAnsiTheme="minorHAnsi" w:cstheme="minorHAnsi"/>
        </w:rPr>
        <w:t>TDR</w:t>
      </w:r>
      <w:r w:rsidRPr="007B7531">
        <w:rPr>
          <w:rFonts w:asciiTheme="minorHAnsi" w:hAnsiTheme="minorHAnsi" w:cstheme="minorHAnsi"/>
          <w:vertAlign w:val="subscript"/>
        </w:rPr>
        <w:t>SG</w:t>
      </w:r>
      <w:r w:rsidRPr="00C6684A">
        <w:rPr>
          <w:rFonts w:asciiTheme="minorHAnsi" w:hAnsiTheme="minorHAnsi" w:cstheme="minorHAnsi"/>
        </w:rPr>
        <w:t xml:space="preserve"> is, in respect of each Service Group and each Restriction of Use Day on which a </w:t>
      </w:r>
      <w:proofErr w:type="gramStart"/>
      <w:r w:rsidRPr="00C6684A">
        <w:rPr>
          <w:rFonts w:asciiTheme="minorHAnsi" w:hAnsiTheme="minorHAnsi" w:cstheme="minorHAnsi"/>
        </w:rPr>
        <w:t>High Speed</w:t>
      </w:r>
      <w:proofErr w:type="gramEnd"/>
      <w:r w:rsidRPr="00C6684A">
        <w:rPr>
          <w:rFonts w:asciiTheme="minorHAnsi" w:hAnsiTheme="minorHAnsi" w:cstheme="minorHAnsi"/>
        </w:rPr>
        <w:t xml:space="preserve"> Diversion applies, the number of Trains in the Service Group scheduled in T2 to be subject to the High Speed Diversion;</w:t>
      </w:r>
    </w:p>
    <w:p w:rsidRPr="00C6684A" w:rsidR="00A340E9" w:rsidP="00A40955" w:rsidRDefault="00A340E9" w14:paraId="646A3E52" w14:textId="2E57329E">
      <w:pPr>
        <w:pStyle w:val="BodyText2"/>
        <w:rPr>
          <w:rFonts w:asciiTheme="minorHAnsi" w:hAnsiTheme="minorHAnsi" w:cstheme="minorHAnsi"/>
        </w:rPr>
      </w:pPr>
      <w:r w:rsidRPr="00C6684A">
        <w:rPr>
          <w:rFonts w:asciiTheme="minorHAnsi" w:hAnsiTheme="minorHAnsi" w:cstheme="minorHAnsi"/>
        </w:rPr>
        <w:t>TDT</w:t>
      </w:r>
      <w:r w:rsidRPr="007B7531" w:rsidR="007B7531">
        <w:rPr>
          <w:rFonts w:asciiTheme="minorHAnsi" w:hAnsiTheme="minorHAnsi" w:cstheme="minorHAnsi"/>
          <w:vertAlign w:val="subscript"/>
        </w:rPr>
        <w:t>SG</w:t>
      </w:r>
      <w:r w:rsidRPr="00C6684A">
        <w:rPr>
          <w:rFonts w:asciiTheme="minorHAnsi" w:hAnsiTheme="minorHAnsi" w:cstheme="minorHAnsi"/>
        </w:rPr>
        <w:t xml:space="preserve"> is the total number of Trains scheduled to be run in the Service Group in T1; </w:t>
      </w:r>
    </w:p>
    <w:p w:rsidRPr="00C6684A" w:rsidR="00A340E9" w:rsidP="00A40955" w:rsidRDefault="00A340E9" w14:paraId="5AE5C234" w14:textId="77777777">
      <w:pPr>
        <w:pStyle w:val="BodyText2"/>
        <w:rPr>
          <w:rFonts w:asciiTheme="minorHAnsi" w:hAnsiTheme="minorHAnsi" w:cstheme="minorHAnsi"/>
        </w:rPr>
      </w:pPr>
      <w:r w:rsidRPr="00C6684A">
        <w:rPr>
          <w:rFonts w:asciiTheme="minorHAnsi" w:hAnsiTheme="minorHAnsi" w:cstheme="minorHAnsi"/>
        </w:rPr>
        <w:t>T1 and T2 shall have the meanings ascribed to them in paragraph 3.3; and</w:t>
      </w:r>
    </w:p>
    <w:p w:rsidRPr="00C6684A" w:rsidR="00A340E9" w:rsidP="00A40955" w:rsidRDefault="00A340E9" w14:paraId="3B582CBE" w14:textId="77777777">
      <w:pPr>
        <w:pStyle w:val="BodyText2"/>
        <w:rPr>
          <w:rFonts w:asciiTheme="minorHAnsi" w:hAnsiTheme="minorHAnsi" w:cstheme="minorHAnsi"/>
        </w:rPr>
      </w:pPr>
      <w:r w:rsidRPr="00C6684A">
        <w:rPr>
          <w:rFonts w:asciiTheme="minorHAnsi" w:hAnsiTheme="minorHAnsi" w:cstheme="minorHAnsi"/>
        </w:rPr>
        <w:t xml:space="preserve">CM, APP, </w:t>
      </w:r>
      <w:proofErr w:type="gramStart"/>
      <w:r w:rsidRPr="00C6684A">
        <w:rPr>
          <w:rFonts w:asciiTheme="minorHAnsi" w:hAnsiTheme="minorHAnsi" w:cstheme="minorHAnsi"/>
        </w:rPr>
        <w:t>APR</w:t>
      </w:r>
      <w:proofErr w:type="gramEnd"/>
      <w:r w:rsidRPr="00C6684A">
        <w:rPr>
          <w:rFonts w:asciiTheme="minorHAnsi" w:hAnsiTheme="minorHAnsi" w:cstheme="minorHAnsi"/>
        </w:rPr>
        <w:t xml:space="preserve"> and BF shall have the meanings ascribed to them in paragraph 3.4.</w:t>
      </w:r>
    </w:p>
    <w:p w:rsidRPr="00C6684A" w:rsidR="00A340E9" w:rsidP="00A40955" w:rsidRDefault="00A340E9" w14:paraId="40B9456C" w14:textId="1DF40718">
      <w:pPr>
        <w:pStyle w:val="BodyText2"/>
        <w:rPr>
          <w:rFonts w:asciiTheme="minorHAnsi" w:hAnsiTheme="minorHAnsi" w:cstheme="minorHAnsi"/>
        </w:rPr>
      </w:pPr>
      <w:r w:rsidRPr="00C6684A">
        <w:rPr>
          <w:rFonts w:asciiTheme="minorHAnsi" w:hAnsiTheme="minorHAnsi" w:cstheme="minorHAnsi"/>
        </w:rPr>
        <w:t xml:space="preserve">In such a situation, the Train Operator shall provide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with evidence, either that the </w:t>
      </w:r>
      <w:proofErr w:type="gramStart"/>
      <w:r w:rsidRPr="00C6684A">
        <w:rPr>
          <w:rFonts w:asciiTheme="minorHAnsi" w:hAnsiTheme="minorHAnsi" w:cstheme="minorHAnsi"/>
        </w:rPr>
        <w:t>High Speed</w:t>
      </w:r>
      <w:proofErr w:type="gramEnd"/>
      <w:r w:rsidRPr="00C6684A">
        <w:rPr>
          <w:rFonts w:asciiTheme="minorHAnsi" w:hAnsiTheme="minorHAnsi" w:cstheme="minorHAnsi"/>
        </w:rPr>
        <w:t xml:space="preserve"> Diversion has been common for the Services in question in the past or that the High Speed Diversion would arise as a result of a change in circumstances.</w:t>
      </w:r>
    </w:p>
    <w:p w:rsidRPr="00C6684A" w:rsidR="00A340E9" w:rsidP="00A40955" w:rsidRDefault="00A340E9" w14:paraId="1EA91641" w14:textId="35C0F325">
      <w:pPr>
        <w:pStyle w:val="BodyText2"/>
        <w:rPr>
          <w:rFonts w:asciiTheme="minorHAnsi" w:hAnsiTheme="minorHAnsi" w:cstheme="minorHAnsi"/>
        </w:rPr>
      </w:pPr>
      <w:r w:rsidRPr="00C6684A">
        <w:rPr>
          <w:rFonts w:asciiTheme="minorHAnsi" w:hAnsiTheme="minorHAnsi" w:cstheme="minorHAnsi"/>
        </w:rPr>
        <w:t xml:space="preserve">In default of agreement, in relation to the adequacy of such evidence, between the Train Operator and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within 28 days after the New Working Timetable is issued reflecting the relevant </w:t>
      </w:r>
      <w:r w:rsidRPr="00C6684A" w:rsidR="00A543D6">
        <w:rPr>
          <w:rFonts w:asciiTheme="minorHAnsi" w:hAnsiTheme="minorHAnsi" w:cstheme="minorHAnsi"/>
        </w:rPr>
        <w:t>CVL IM</w:t>
      </w:r>
      <w:r w:rsidRPr="00C6684A">
        <w:rPr>
          <w:rFonts w:asciiTheme="minorHAnsi" w:hAnsiTheme="minorHAnsi" w:cstheme="minorHAnsi"/>
        </w:rPr>
        <w:t xml:space="preserve"> Restriction of Use, the mechanism and procedure for dispute resolution set out in paragraphs 13.2, 13.3 and 13.4 shall apply.</w:t>
      </w:r>
    </w:p>
    <w:p w:rsidRPr="00C6684A" w:rsidR="00A340E9" w:rsidP="00A40955" w:rsidRDefault="00A340E9" w14:paraId="57C7832B" w14:textId="77777777">
      <w:pPr>
        <w:pStyle w:val="ScheduleTextLevel2"/>
        <w:keepNext/>
        <w:rPr>
          <w:rFonts w:asciiTheme="minorHAnsi" w:hAnsiTheme="minorHAnsi" w:cstheme="minorHAnsi"/>
          <w:szCs w:val="20"/>
        </w:rPr>
      </w:pPr>
      <w:r w:rsidRPr="00C6684A">
        <w:rPr>
          <w:rFonts w:asciiTheme="minorHAnsi" w:hAnsiTheme="minorHAnsi" w:cstheme="minorHAnsi"/>
          <w:b/>
          <w:i/>
          <w:szCs w:val="20"/>
        </w:rPr>
        <w:t>Train-Bus-Train Patterns</w:t>
      </w:r>
    </w:p>
    <w:p w:rsidRPr="00C6684A" w:rsidR="00A340E9" w:rsidP="00A40955" w:rsidRDefault="00A340E9" w14:paraId="1BFFF45F" w14:textId="463C9A99">
      <w:pPr>
        <w:pStyle w:val="BodyText2"/>
        <w:rPr>
          <w:rFonts w:asciiTheme="minorHAnsi" w:hAnsiTheme="minorHAnsi" w:cstheme="minorHAnsi"/>
        </w:rPr>
      </w:pPr>
      <w:r w:rsidRPr="00C6684A">
        <w:rPr>
          <w:rFonts w:asciiTheme="minorHAnsi" w:hAnsiTheme="minorHAnsi" w:cstheme="minorHAnsi"/>
        </w:rPr>
        <w:t xml:space="preserve">If any Service Group on any day is subject to a Train-Bus-Train Pattern on account of </w:t>
      </w:r>
      <w:r w:rsidRPr="00C6684A" w:rsidR="00A543D6">
        <w:rPr>
          <w:rFonts w:asciiTheme="minorHAnsi" w:hAnsiTheme="minorHAnsi" w:cstheme="minorHAnsi"/>
        </w:rPr>
        <w:t>a CVL IM</w:t>
      </w:r>
      <w:r w:rsidRPr="00C6684A">
        <w:rPr>
          <w:rFonts w:asciiTheme="minorHAnsi" w:hAnsiTheme="minorHAnsi" w:cstheme="minorHAnsi"/>
        </w:rPr>
        <w:t xml:space="preserve"> Restriction of Use, and where WACM, as defined in paragraph 3.4(b), has a value equal to or less than zero, then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pay to the Train Operator an additional payment calculated as follows:</w:t>
      </w:r>
    </w:p>
    <w:p w:rsidRPr="00C6684A" w:rsidR="00A40955" w:rsidP="00A40955" w:rsidRDefault="001805F2" w14:paraId="1322E26E" w14:textId="260F8A77">
      <w:pPr>
        <w:pStyle w:val="BodyText2"/>
        <w:rPr>
          <w:rFonts w:asciiTheme="minorHAnsi" w:hAnsiTheme="minorHAnsi" w:cstheme="minorHAnsi"/>
        </w:rPr>
      </w:pPr>
      <m:oMathPara>
        <m:oMath>
          <m:r>
            <w:rPr>
              <w:rFonts w:ascii="Cambria Math" w:hAnsi="Cambria Math" w:cstheme="minorHAnsi"/>
            </w:rPr>
            <m:t xml:space="preserve">AAP=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TTS</m:t>
                  </m:r>
                </m:e>
                <m:sub>
                  <m:r>
                    <w:rPr>
                      <w:rFonts w:ascii="Cambria Math" w:hAnsi="Cambria Math" w:cstheme="minorHAnsi"/>
                    </w:rPr>
                    <m:t>SG</m:t>
                  </m:r>
                </m:sub>
              </m:sSub>
            </m:num>
            <m:den>
              <m:sSub>
                <m:sSubPr>
                  <m:ctrlPr>
                    <w:rPr>
                      <w:rFonts w:ascii="Cambria Math" w:hAnsi="Cambria Math" w:cstheme="minorHAnsi"/>
                      <w:i/>
                    </w:rPr>
                  </m:ctrlPr>
                </m:sSubPr>
                <m:e>
                  <m:r>
                    <w:rPr>
                      <w:rFonts w:ascii="Cambria Math" w:hAnsi="Cambria Math" w:cstheme="minorHAnsi"/>
                    </w:rPr>
                    <m:t>TTR</m:t>
                  </m:r>
                </m:e>
                <m:sub>
                  <m:r>
                    <w:rPr>
                      <w:rFonts w:ascii="Cambria Math" w:hAnsi="Cambria Math" w:cstheme="minorHAnsi"/>
                    </w:rPr>
                    <m:t>SG</m:t>
                  </m:r>
                </m:sub>
              </m:sSub>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CM-APP</m:t>
              </m:r>
            </m:e>
          </m:d>
          <m:r>
            <w:rPr>
              <w:rFonts w:ascii="Cambria Math" w:hAnsi="Cambria Math" w:cstheme="minorHAnsi"/>
            </w:rPr>
            <m:t>•DV•APR•BF•NF</m:t>
          </m:r>
        </m:oMath>
      </m:oMathPara>
    </w:p>
    <w:p w:rsidRPr="00C6684A" w:rsidR="00A340E9" w:rsidP="00A40955" w:rsidRDefault="00A340E9" w14:paraId="73B55563"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A40955" w:rsidRDefault="00A340E9" w14:paraId="0E99B85F" w14:textId="082C6A31">
      <w:pPr>
        <w:pStyle w:val="BodyText2"/>
        <w:rPr>
          <w:rFonts w:asciiTheme="minorHAnsi" w:hAnsiTheme="minorHAnsi" w:cstheme="minorHAnsi"/>
        </w:rPr>
      </w:pPr>
      <w:r w:rsidRPr="00C6684A">
        <w:rPr>
          <w:rFonts w:asciiTheme="minorHAnsi" w:hAnsiTheme="minorHAnsi" w:cstheme="minorHAnsi"/>
        </w:rPr>
        <w:t xml:space="preserve">AAP is the additional </w:t>
      </w:r>
      <w:r w:rsidRPr="00C6684A" w:rsidR="00A543D6">
        <w:rPr>
          <w:rFonts w:asciiTheme="minorHAnsi" w:hAnsiTheme="minorHAnsi" w:cstheme="minorHAnsi"/>
        </w:rPr>
        <w:t>CVL IM</w:t>
      </w:r>
      <w:r w:rsidRPr="00C6684A">
        <w:rPr>
          <w:rFonts w:asciiTheme="minorHAnsi" w:hAnsiTheme="minorHAnsi" w:cstheme="minorHAnsi"/>
        </w:rPr>
        <w:t xml:space="preserve"> payment;</w:t>
      </w:r>
    </w:p>
    <w:p w:rsidRPr="00C6684A" w:rsidR="00A340E9" w:rsidP="00A40955" w:rsidRDefault="00A340E9" w14:paraId="3A42BC4D" w14:textId="77777777">
      <w:pPr>
        <w:pStyle w:val="BodyText2"/>
        <w:rPr>
          <w:rFonts w:asciiTheme="minorHAnsi" w:hAnsiTheme="minorHAnsi" w:cstheme="minorHAnsi"/>
        </w:rPr>
      </w:pPr>
      <w:r w:rsidRPr="00C6684A">
        <w:rPr>
          <w:rFonts w:asciiTheme="minorHAnsi" w:hAnsiTheme="minorHAnsi" w:cstheme="minorHAnsi"/>
        </w:rPr>
        <w:t>TTS</w:t>
      </w:r>
      <w:r w:rsidRPr="00C6684A">
        <w:rPr>
          <w:rFonts w:asciiTheme="minorHAnsi" w:hAnsiTheme="minorHAnsi" w:cstheme="minorHAnsi"/>
          <w:vertAlign w:val="subscript"/>
        </w:rPr>
        <w:t>SG</w:t>
      </w:r>
      <w:r w:rsidRPr="00C6684A">
        <w:rPr>
          <w:rFonts w:asciiTheme="minorHAnsi" w:hAnsiTheme="minorHAnsi" w:cstheme="minorHAnsi"/>
        </w:rPr>
        <w:t xml:space="preserve"> is the total number of Trains scheduled in T2 to be run in the Service Group for that Restriction of Use Day to terminate at a destination other than that shown for those Trains due to a Train-Bus-Train Pattern in T1;</w:t>
      </w:r>
    </w:p>
    <w:p w:rsidRPr="00C6684A" w:rsidR="00A340E9" w:rsidP="00A40955" w:rsidRDefault="00A340E9" w14:paraId="2D3E9AC2" w14:textId="77777777">
      <w:pPr>
        <w:pStyle w:val="BodyText2"/>
        <w:rPr>
          <w:rFonts w:asciiTheme="minorHAnsi" w:hAnsiTheme="minorHAnsi" w:cstheme="minorHAnsi"/>
        </w:rPr>
      </w:pPr>
      <w:r w:rsidRPr="00C6684A">
        <w:rPr>
          <w:rFonts w:asciiTheme="minorHAnsi" w:hAnsiTheme="minorHAnsi" w:cstheme="minorHAnsi"/>
        </w:rPr>
        <w:t>TTR</w:t>
      </w:r>
      <w:r w:rsidRPr="00C6684A">
        <w:rPr>
          <w:rFonts w:asciiTheme="minorHAnsi" w:hAnsiTheme="minorHAnsi" w:cstheme="minorHAnsi"/>
          <w:vertAlign w:val="subscript"/>
        </w:rPr>
        <w:t>SG</w:t>
      </w:r>
      <w:r w:rsidRPr="00C6684A">
        <w:rPr>
          <w:rFonts w:asciiTheme="minorHAnsi" w:hAnsiTheme="minorHAnsi" w:cstheme="minorHAnsi"/>
        </w:rPr>
        <w:t xml:space="preserve"> is the total number of Trains scheduled to be run in the Service Group in T1;</w:t>
      </w:r>
    </w:p>
    <w:p w:rsidRPr="00C6684A" w:rsidR="00A340E9" w:rsidP="00A40955" w:rsidRDefault="00A340E9" w14:paraId="55C3D493" w14:textId="77777777">
      <w:pPr>
        <w:pStyle w:val="BodyText2"/>
        <w:rPr>
          <w:rFonts w:asciiTheme="minorHAnsi" w:hAnsiTheme="minorHAnsi" w:cstheme="minorHAnsi"/>
        </w:rPr>
      </w:pPr>
      <w:r w:rsidRPr="00C6684A">
        <w:rPr>
          <w:rFonts w:asciiTheme="minorHAnsi" w:hAnsiTheme="minorHAnsi" w:cstheme="minorHAnsi"/>
        </w:rPr>
        <w:lastRenderedPageBreak/>
        <w:t>T1 and T2 shall have the meanings ascribed to them in paragraph 3.3;</w:t>
      </w:r>
    </w:p>
    <w:p w:rsidRPr="00C6684A" w:rsidR="00A340E9" w:rsidP="00A40955" w:rsidRDefault="00A340E9" w14:paraId="54BEEBE9" w14:textId="77777777">
      <w:pPr>
        <w:pStyle w:val="BodyText2"/>
        <w:rPr>
          <w:rFonts w:asciiTheme="minorHAnsi" w:hAnsiTheme="minorHAnsi" w:cstheme="minorHAnsi"/>
        </w:rPr>
      </w:pPr>
      <w:r w:rsidRPr="00C6684A">
        <w:rPr>
          <w:rFonts w:asciiTheme="minorHAnsi" w:hAnsiTheme="minorHAnsi" w:cstheme="minorHAnsi"/>
        </w:rPr>
        <w:t xml:space="preserve">CM, APP, </w:t>
      </w:r>
      <w:proofErr w:type="gramStart"/>
      <w:r w:rsidRPr="00C6684A">
        <w:rPr>
          <w:rFonts w:asciiTheme="minorHAnsi" w:hAnsiTheme="minorHAnsi" w:cstheme="minorHAnsi"/>
        </w:rPr>
        <w:t>APR</w:t>
      </w:r>
      <w:proofErr w:type="gramEnd"/>
      <w:r w:rsidRPr="00C6684A">
        <w:rPr>
          <w:rFonts w:asciiTheme="minorHAnsi" w:hAnsiTheme="minorHAnsi" w:cstheme="minorHAnsi"/>
        </w:rPr>
        <w:t xml:space="preserve"> and BF shall have the meanings ascribed to them in paragraph 3.4; and</w:t>
      </w:r>
    </w:p>
    <w:p w:rsidRPr="00C6684A" w:rsidR="00A340E9" w:rsidP="00A40955" w:rsidRDefault="00A340E9" w14:paraId="3B6D21B0" w14:textId="77777777">
      <w:pPr>
        <w:pStyle w:val="BodyText2"/>
        <w:rPr>
          <w:rFonts w:asciiTheme="minorHAnsi" w:hAnsiTheme="minorHAnsi" w:cstheme="minorHAnsi"/>
        </w:rPr>
      </w:pPr>
      <w:r w:rsidRPr="00C6684A">
        <w:rPr>
          <w:rFonts w:asciiTheme="minorHAnsi" w:hAnsiTheme="minorHAnsi" w:cstheme="minorHAnsi"/>
        </w:rPr>
        <w:t>DV shall have the value of 0.125,</w:t>
      </w:r>
    </w:p>
    <w:p w:rsidRPr="00C6684A" w:rsidR="00A340E9" w:rsidP="00A40955" w:rsidRDefault="00A340E9" w14:paraId="64B220D2" w14:textId="77777777">
      <w:pPr>
        <w:pStyle w:val="BodyText2"/>
        <w:rPr>
          <w:rFonts w:asciiTheme="minorHAnsi" w:hAnsiTheme="minorHAnsi" w:cstheme="minorHAnsi"/>
        </w:rPr>
      </w:pPr>
      <w:r w:rsidRPr="00C6684A">
        <w:rPr>
          <w:rFonts w:asciiTheme="minorHAnsi" w:hAnsiTheme="minorHAnsi" w:cstheme="minorHAnsi"/>
        </w:rPr>
        <w:t>provided that if:</w:t>
      </w:r>
    </w:p>
    <w:p w:rsidRPr="00C6684A" w:rsidR="00A340E9" w:rsidP="00A40955" w:rsidRDefault="00A340E9" w14:paraId="20A207DC" w14:textId="6843BD0B">
      <w:pPr>
        <w:pStyle w:val="BodyText2"/>
        <w:rPr>
          <w:rFonts w:asciiTheme="minorHAnsi" w:hAnsiTheme="minorHAnsi" w:cstheme="minorHAnsi"/>
        </w:rPr>
      </w:pPr>
      <w:r w:rsidRPr="00C6684A">
        <w:rPr>
          <w:rFonts w:asciiTheme="minorHAnsi" w:hAnsiTheme="minorHAnsi" w:cstheme="minorHAnsi"/>
        </w:rPr>
        <w:t>TTR</w:t>
      </w:r>
      <w:r w:rsidRPr="00C6684A">
        <w:rPr>
          <w:rFonts w:asciiTheme="minorHAnsi" w:hAnsiTheme="minorHAnsi" w:cstheme="minorHAnsi"/>
          <w:vertAlign w:val="subscript"/>
        </w:rPr>
        <w:t>SG</w:t>
      </w:r>
      <w:r w:rsidRPr="00C6684A">
        <w:rPr>
          <w:rFonts w:asciiTheme="minorHAnsi" w:hAnsiTheme="minorHAnsi" w:cstheme="minorHAnsi"/>
        </w:rPr>
        <w:t xml:space="preserve"> is less than TTS</w:t>
      </w:r>
      <w:r w:rsidRPr="00C6684A">
        <w:rPr>
          <w:rFonts w:asciiTheme="minorHAnsi" w:hAnsiTheme="minorHAnsi" w:cstheme="minorHAnsi"/>
          <w:vertAlign w:val="subscript"/>
        </w:rPr>
        <w:t>SG</w:t>
      </w:r>
      <w:r w:rsidRPr="00C6684A">
        <w:rPr>
          <w:rFonts w:asciiTheme="minorHAnsi" w:hAnsiTheme="minorHAnsi" w:cstheme="minorHAnsi"/>
        </w:rPr>
        <w:t xml:space="preserve"> then </w:t>
      </w:r>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TTS</m:t>
                </m:r>
              </m:e>
              <m:sub>
                <m:r>
                  <w:rPr>
                    <w:rFonts w:ascii="Cambria Math" w:hAnsi="Cambria Math" w:cstheme="minorHAnsi"/>
                  </w:rPr>
                  <m:t>SG</m:t>
                </m:r>
              </m:sub>
            </m:sSub>
          </m:num>
          <m:den>
            <m:sSub>
              <m:sSubPr>
                <m:ctrlPr>
                  <w:rPr>
                    <w:rFonts w:ascii="Cambria Math" w:hAnsi="Cambria Math" w:cstheme="minorHAnsi"/>
                    <w:i/>
                  </w:rPr>
                </m:ctrlPr>
              </m:sSubPr>
              <m:e>
                <m:r>
                  <w:rPr>
                    <w:rFonts w:ascii="Cambria Math" w:hAnsi="Cambria Math" w:cstheme="minorHAnsi"/>
                  </w:rPr>
                  <m:t>TTR</m:t>
                </m:r>
              </m:e>
              <m:sub>
                <m:r>
                  <w:rPr>
                    <w:rFonts w:ascii="Cambria Math" w:hAnsi="Cambria Math" w:cstheme="minorHAnsi"/>
                  </w:rPr>
                  <m:t>SG</m:t>
                </m:r>
              </m:sub>
            </m:sSub>
          </m:den>
        </m:f>
        <m:r>
          <w:rPr>
            <w:rFonts w:ascii="Cambria Math" w:hAnsi="Cambria Math" w:cstheme="minorHAnsi"/>
          </w:rPr>
          <m:t xml:space="preserve"> </m:t>
        </m:r>
      </m:oMath>
      <w:r w:rsidRPr="00C6684A" w:rsidR="00A40955">
        <w:rPr>
          <w:rFonts w:asciiTheme="minorHAnsi" w:hAnsiTheme="minorHAnsi" w:cstheme="minorHAnsi"/>
        </w:rPr>
        <w:t xml:space="preserve"> </w:t>
      </w:r>
      <w:r w:rsidRPr="00C6684A">
        <w:rPr>
          <w:rFonts w:asciiTheme="minorHAnsi" w:hAnsiTheme="minorHAnsi" w:cstheme="minorHAnsi"/>
        </w:rPr>
        <w:t>shall be deemed to have the value of one.</w:t>
      </w:r>
    </w:p>
    <w:p w:rsidRPr="00C6684A" w:rsidR="00A340E9" w:rsidP="00A40955" w:rsidRDefault="00A340E9" w14:paraId="03144829" w14:textId="1E03B65A">
      <w:pPr>
        <w:pStyle w:val="BodyText2"/>
        <w:rPr>
          <w:rFonts w:asciiTheme="minorHAnsi" w:hAnsiTheme="minorHAnsi" w:cstheme="minorHAnsi"/>
        </w:rPr>
      </w:pPr>
      <w:r w:rsidRPr="00C6684A">
        <w:rPr>
          <w:rFonts w:asciiTheme="minorHAnsi" w:hAnsiTheme="minorHAnsi" w:cstheme="minorHAnsi"/>
        </w:rPr>
        <w:t xml:space="preserve">In such a situation the Train Operator shall provide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with evidence, either that the Train-Bus-Train Pattern resulting from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an arrangement that has been commonly used in the past by that Train Operator on the Services in question, or that it has arisen due to a change in circumstances.</w:t>
      </w:r>
    </w:p>
    <w:p w:rsidRPr="00C6684A" w:rsidR="00A340E9" w:rsidP="00A40955" w:rsidRDefault="00A340E9" w14:paraId="3C20FA14" w14:textId="0F775B36">
      <w:pPr>
        <w:pStyle w:val="BodyText2"/>
        <w:rPr>
          <w:rFonts w:asciiTheme="minorHAnsi" w:hAnsiTheme="minorHAnsi" w:cstheme="minorHAnsi"/>
        </w:rPr>
      </w:pPr>
      <w:r w:rsidRPr="00C6684A">
        <w:rPr>
          <w:rFonts w:asciiTheme="minorHAnsi" w:hAnsiTheme="minorHAnsi" w:cstheme="minorHAnsi"/>
        </w:rPr>
        <w:t xml:space="preserve">In default of agreement, in relation to the adequacy of such evidence, between the Train Operator and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within 28 days after the New Working Timetable is issued reflecting the relevant </w:t>
      </w:r>
      <w:r w:rsidRPr="00C6684A" w:rsidR="00A543D6">
        <w:rPr>
          <w:rFonts w:asciiTheme="minorHAnsi" w:hAnsiTheme="minorHAnsi" w:cstheme="minorHAnsi"/>
        </w:rPr>
        <w:t>CVL IM</w:t>
      </w:r>
      <w:r w:rsidRPr="00C6684A">
        <w:rPr>
          <w:rFonts w:asciiTheme="minorHAnsi" w:hAnsiTheme="minorHAnsi" w:cstheme="minorHAnsi"/>
        </w:rPr>
        <w:t xml:space="preserve"> Restriction of Use, the mechanism and procedure for dispute resolution set out in paragraphs 13.2, 13.3 and 13.4 shall apply.</w:t>
      </w:r>
    </w:p>
    <w:p w:rsidRPr="00C6684A" w:rsidR="00A340E9" w:rsidP="00A40955" w:rsidRDefault="00A340E9" w14:paraId="5826990C" w14:textId="0DB76915">
      <w:pPr>
        <w:pStyle w:val="ScheduleText"/>
        <w:rPr>
          <w:rFonts w:asciiTheme="minorHAnsi" w:hAnsiTheme="minorHAnsi" w:cstheme="minorHAnsi"/>
        </w:rPr>
      </w:pPr>
      <w:r w:rsidRPr="00C6684A">
        <w:rPr>
          <w:rFonts w:asciiTheme="minorHAnsi" w:hAnsiTheme="minorHAnsi" w:cstheme="minorHAnsi"/>
          <w:b/>
        </w:rPr>
        <w:t xml:space="preserve">Costs compensation for </w:t>
      </w:r>
      <w:r w:rsidRPr="00C6684A" w:rsidR="00A543D6">
        <w:rPr>
          <w:rFonts w:asciiTheme="minorHAnsi" w:hAnsiTheme="minorHAnsi" w:cstheme="minorHAnsi"/>
          <w:b/>
        </w:rPr>
        <w:t>CVL IM</w:t>
      </w:r>
      <w:r w:rsidRPr="00C6684A">
        <w:rPr>
          <w:rFonts w:asciiTheme="minorHAnsi" w:hAnsiTheme="minorHAnsi" w:cstheme="minorHAnsi"/>
          <w:b/>
        </w:rPr>
        <w:t xml:space="preserve"> Restrictions of Use</w:t>
      </w:r>
    </w:p>
    <w:p w:rsidRPr="00C6684A" w:rsidR="00A340E9" w:rsidP="00A40955" w:rsidRDefault="00A340E9" w14:paraId="5BCA52A6" w14:textId="77777777">
      <w:pPr>
        <w:pStyle w:val="ScheduleTextLevel2"/>
        <w:rPr>
          <w:rFonts w:asciiTheme="minorHAnsi" w:hAnsiTheme="minorHAnsi" w:cstheme="minorHAnsi"/>
          <w:szCs w:val="20"/>
        </w:rPr>
      </w:pPr>
      <w:r w:rsidRPr="00C6684A">
        <w:rPr>
          <w:rFonts w:asciiTheme="minorHAnsi" w:hAnsiTheme="minorHAnsi" w:cstheme="minorHAnsi"/>
          <w:b/>
          <w:i/>
          <w:szCs w:val="20"/>
        </w:rPr>
        <w:t>Basis for calculations</w:t>
      </w:r>
    </w:p>
    <w:p w:rsidRPr="00C6684A" w:rsidR="00A340E9" w:rsidP="00A40955" w:rsidRDefault="00A340E9" w14:paraId="7BD19CB8" w14:textId="70F2E927">
      <w:pPr>
        <w:pStyle w:val="BodyText2"/>
        <w:rPr>
          <w:rFonts w:asciiTheme="minorHAnsi" w:hAnsiTheme="minorHAnsi" w:cstheme="minorHAnsi"/>
        </w:rPr>
      </w:pPr>
      <w:r w:rsidRPr="00C6684A">
        <w:rPr>
          <w:rFonts w:asciiTheme="minorHAnsi" w:hAnsiTheme="minorHAnsi" w:cstheme="minorHAnsi"/>
        </w:rPr>
        <w:t xml:space="preserve">For each Period and for each Service Group,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calculate the compensation payable in respect of all </w:t>
      </w:r>
      <w:r w:rsidRPr="00C6684A" w:rsidR="00A543D6">
        <w:rPr>
          <w:rFonts w:asciiTheme="minorHAnsi" w:hAnsiTheme="minorHAnsi" w:cstheme="minorHAnsi"/>
        </w:rPr>
        <w:t>CVL IM</w:t>
      </w:r>
      <w:r w:rsidRPr="00C6684A">
        <w:rPr>
          <w:rFonts w:asciiTheme="minorHAnsi" w:hAnsiTheme="minorHAnsi" w:cstheme="minorHAnsi"/>
        </w:rPr>
        <w:t xml:space="preserve"> Restrictions of Use on each Restriction of Use Day in that Period by applying the formulae in paragraph 4.2.  For the purposes of determining for this paragraph 4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rsidRPr="00C6684A" w:rsidR="00A340E9" w:rsidP="007C04CF" w:rsidRDefault="00A340E9" w14:paraId="337626B2" w14:textId="77777777">
      <w:pPr>
        <w:pStyle w:val="ScheduleTextLevel2"/>
        <w:rPr>
          <w:rFonts w:asciiTheme="minorHAnsi" w:hAnsiTheme="minorHAnsi" w:cstheme="minorHAnsi"/>
          <w:szCs w:val="20"/>
        </w:rPr>
      </w:pPr>
      <w:r w:rsidRPr="00C6684A">
        <w:rPr>
          <w:rFonts w:asciiTheme="minorHAnsi" w:hAnsiTheme="minorHAnsi" w:cstheme="minorHAnsi"/>
          <w:b/>
          <w:i/>
          <w:szCs w:val="20"/>
        </w:rPr>
        <w:t>Cost compensation formula</w:t>
      </w:r>
    </w:p>
    <w:p w:rsidRPr="00C6684A" w:rsidR="00A340E9" w:rsidP="007C04CF" w:rsidRDefault="00A340E9" w14:paraId="56B74B36" w14:textId="77777777">
      <w:pPr>
        <w:pStyle w:val="BodyText2"/>
        <w:rPr>
          <w:rFonts w:asciiTheme="minorHAnsi" w:hAnsiTheme="minorHAnsi" w:cstheme="minorHAnsi"/>
        </w:rPr>
      </w:pPr>
      <w:r w:rsidRPr="00C6684A">
        <w:rPr>
          <w:rFonts w:asciiTheme="minorHAnsi" w:hAnsiTheme="minorHAnsi" w:cstheme="minorHAnsi"/>
        </w:rPr>
        <w:t>The formula referred to in paragraph 4.1 is as follows:</w:t>
      </w:r>
    </w:p>
    <w:p w:rsidRPr="00C6684A" w:rsidR="007C04CF" w:rsidP="007C04CF" w:rsidRDefault="007C04CF" w14:paraId="3E14CD28" w14:textId="2199B79D">
      <w:pPr>
        <w:pStyle w:val="BodyText2"/>
        <w:rPr>
          <w:rFonts w:asciiTheme="minorHAnsi" w:hAnsiTheme="minorHAnsi" w:cstheme="minorHAnsi"/>
        </w:rPr>
      </w:pPr>
      <m:oMathPara>
        <m:oMath>
          <m:r>
            <w:rPr>
              <w:rFonts w:ascii="Cambria Math" w:hAnsi="Cambria Math" w:cstheme="minorHAnsi"/>
            </w:rPr>
            <m:t xml:space="preserve">Cost compensation= </m:t>
          </m:r>
          <m:nary>
            <m:naryPr>
              <m:chr m:val="∑"/>
              <m:limLoc m:val="undOvr"/>
              <m:subHide m:val="1"/>
              <m:supHide m:val="1"/>
              <m:ctrlPr>
                <w:rPr>
                  <w:rFonts w:ascii="Cambria Math" w:hAnsi="Cambria Math" w:cstheme="minorHAnsi"/>
                  <w:i/>
                </w:rPr>
              </m:ctrlPr>
            </m:naryPr>
            <m:sub/>
            <m:sup/>
            <m:e>
              <m:d>
                <m:dPr>
                  <m:ctrlPr>
                    <w:rPr>
                      <w:rFonts w:ascii="Cambria Math" w:hAnsi="Cambria Math" w:cstheme="minorHAnsi"/>
                      <w:i/>
                    </w:rPr>
                  </m:ctrlPr>
                </m:dPr>
                <m:e>
                  <m:r>
                    <w:rPr>
                      <w:rFonts w:ascii="Cambria Math" w:hAnsi="Cambria Math" w:cstheme="minorHAnsi"/>
                    </w:rPr>
                    <m:t>RRBC+TMC</m:t>
                  </m:r>
                </m:e>
              </m:d>
            </m:e>
          </m:nary>
        </m:oMath>
      </m:oMathPara>
    </w:p>
    <w:p w:rsidRPr="00C6684A" w:rsidR="00A340E9" w:rsidP="007C04CF" w:rsidRDefault="00A340E9" w14:paraId="6C4CD8B7"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B27376" w:rsidRDefault="00A340E9" w14:paraId="5B22D0FA" w14:textId="731BAB3A">
      <w:pPr>
        <w:pStyle w:val="Heading5"/>
        <w:numPr>
          <w:ilvl w:val="4"/>
          <w:numId w:val="82"/>
        </w:numPr>
        <w:rPr>
          <w:rFonts w:asciiTheme="minorHAnsi" w:hAnsiTheme="minorHAnsi" w:cstheme="minorHAnsi"/>
        </w:rPr>
      </w:pPr>
      <w:r w:rsidRPr="00C6684A">
        <w:rPr>
          <w:rFonts w:asciiTheme="minorHAnsi" w:hAnsiTheme="minorHAnsi" w:cstheme="minorHAnsi"/>
        </w:rPr>
        <w:t xml:space="preserve">∑ is the sum across all applicable </w:t>
      </w:r>
      <w:r w:rsidRPr="00C6684A" w:rsidR="00A543D6">
        <w:rPr>
          <w:rFonts w:asciiTheme="minorHAnsi" w:hAnsiTheme="minorHAnsi" w:cstheme="minorHAnsi"/>
        </w:rPr>
        <w:t>CVL IM</w:t>
      </w:r>
      <w:r w:rsidRPr="00C6684A">
        <w:rPr>
          <w:rFonts w:asciiTheme="minorHAnsi" w:hAnsiTheme="minorHAnsi" w:cstheme="minorHAnsi"/>
        </w:rPr>
        <w:t xml:space="preserve"> Restrictions of Use and all Restriction of Use Days in the Period;</w:t>
      </w:r>
    </w:p>
    <w:p w:rsidRPr="00C6684A" w:rsidR="00A340E9" w:rsidP="007C04CF" w:rsidRDefault="00A340E9" w14:paraId="61B7E142" w14:textId="0CAC145A">
      <w:pPr>
        <w:pStyle w:val="Heading5"/>
        <w:rPr>
          <w:rFonts w:asciiTheme="minorHAnsi" w:hAnsiTheme="minorHAnsi" w:cstheme="minorHAnsi"/>
        </w:rPr>
      </w:pPr>
      <w:r w:rsidRPr="00C6684A">
        <w:rPr>
          <w:rFonts w:asciiTheme="minorHAnsi" w:hAnsiTheme="minorHAnsi" w:cstheme="minorHAnsi"/>
        </w:rPr>
        <w:t xml:space="preserve">RRBC is the rail replacement bus cost, for the Service(s) (or part(s) thereof) in that Service Group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w:t>
      </w:r>
      <w:r w:rsidRPr="00C6684A" w:rsidR="00A543D6">
        <w:rPr>
          <w:rFonts w:asciiTheme="minorHAnsi" w:hAnsiTheme="minorHAnsi" w:cstheme="minorHAnsi"/>
        </w:rPr>
        <w:t>a CVL IM</w:t>
      </w:r>
      <w:r w:rsidRPr="00C6684A">
        <w:rPr>
          <w:rFonts w:asciiTheme="minorHAnsi" w:hAnsiTheme="minorHAnsi" w:cstheme="minorHAnsi"/>
        </w:rPr>
        <w:t xml:space="preserve"> Restriction of Use, calculated according to the following formula:</w:t>
      </w:r>
    </w:p>
    <w:p w:rsidRPr="00C6684A" w:rsidR="007C04CF" w:rsidP="007C04CF" w:rsidRDefault="007C04CF" w14:paraId="5A26558D" w14:textId="41E543D9">
      <w:pPr>
        <w:pStyle w:val="BodyText5"/>
        <w:rPr>
          <w:rFonts w:asciiTheme="minorHAnsi" w:hAnsiTheme="minorHAnsi" w:cstheme="minorHAnsi"/>
          <w:lang w:eastAsia="en-US"/>
        </w:rPr>
      </w:pPr>
      <m:oMathPara>
        <m:oMath>
          <m:r>
            <w:rPr>
              <w:rFonts w:ascii="Cambria Math" w:hAnsi="Cambria Math" w:cstheme="minorHAnsi"/>
              <w:lang w:eastAsia="en-US"/>
            </w:rPr>
            <m:t>RRBC=EBM X EBMPR</m:t>
          </m:r>
        </m:oMath>
      </m:oMathPara>
    </w:p>
    <w:p w:rsidRPr="00C6684A" w:rsidR="00A340E9" w:rsidP="007C04CF" w:rsidRDefault="00A340E9" w14:paraId="2D5B05B1"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7C04CF" w:rsidRDefault="00A340E9" w14:paraId="17F62887" w14:textId="77777777">
      <w:pPr>
        <w:pStyle w:val="BodyText5"/>
        <w:rPr>
          <w:rFonts w:asciiTheme="minorHAnsi" w:hAnsiTheme="minorHAnsi" w:cstheme="minorHAnsi"/>
        </w:rPr>
      </w:pPr>
      <w:r w:rsidRPr="00C6684A">
        <w:rPr>
          <w:rFonts w:asciiTheme="minorHAnsi" w:hAnsiTheme="minorHAnsi" w:cstheme="minorHAnsi"/>
        </w:rPr>
        <w:t>EBM is the number of estimated bus miles for the Train Operator; and</w:t>
      </w:r>
    </w:p>
    <w:p w:rsidRPr="00C6684A" w:rsidR="00A340E9" w:rsidP="007C04CF" w:rsidRDefault="00A340E9" w14:paraId="597D729F" w14:textId="63AB6C90">
      <w:pPr>
        <w:pStyle w:val="BodyText5"/>
        <w:rPr>
          <w:rFonts w:asciiTheme="minorHAnsi" w:hAnsiTheme="minorHAnsi" w:cstheme="minorHAnsi"/>
        </w:rPr>
      </w:pPr>
      <w:bookmarkStart w:name="_Hlk11314818" w:id="459"/>
      <w:r w:rsidRPr="00C6684A">
        <w:rPr>
          <w:rFonts w:asciiTheme="minorHAnsi" w:hAnsiTheme="minorHAnsi" w:cstheme="minorHAnsi"/>
        </w:rPr>
        <w:lastRenderedPageBreak/>
        <w:t xml:space="preserve">EBMPR is the payment rate per EBM, which is </w:t>
      </w:r>
      <w:r w:rsidRPr="008D3312" w:rsidR="008D3312">
        <w:rPr>
          <w:highlight w:val="yellow"/>
        </w:rPr>
        <w:t>[£●</w:t>
      </w:r>
      <w:r w:rsidRPr="008D3312" w:rsidR="008D3312">
        <w:rPr>
          <w:highlight w:val="yellow"/>
          <w:vertAlign w:val="superscript"/>
        </w:rPr>
        <w:t>in 2017-2018 prices</w:t>
      </w:r>
      <w:r w:rsidR="008D3312">
        <w:t>]</w:t>
      </w:r>
    </w:p>
    <w:bookmarkEnd w:id="459"/>
    <w:p w:rsidRPr="00C6684A" w:rsidR="00A340E9" w:rsidP="007C04CF" w:rsidRDefault="00A340E9" w14:paraId="3CA324B7" w14:textId="77777777">
      <w:pPr>
        <w:pStyle w:val="BodyText5"/>
        <w:rPr>
          <w:rFonts w:asciiTheme="minorHAnsi" w:hAnsiTheme="minorHAnsi" w:cstheme="minorHAnsi"/>
        </w:rPr>
      </w:pPr>
      <w:r w:rsidRPr="00C6684A">
        <w:rPr>
          <w:rFonts w:asciiTheme="minorHAnsi" w:hAnsiTheme="minorHAnsi" w:cstheme="minorHAnsi"/>
        </w:rPr>
        <w:t>If there is a full bus replacement</w:t>
      </w:r>
    </w:p>
    <w:p w:rsidRPr="00C6684A" w:rsidR="007C04CF" w:rsidP="007C04CF" w:rsidRDefault="007C04CF" w14:paraId="171E07CF" w14:textId="7C2F1248">
      <w:pPr>
        <w:pStyle w:val="BodyText5"/>
        <w:rPr>
          <w:rFonts w:asciiTheme="minorHAnsi" w:hAnsiTheme="minorHAnsi" w:cstheme="minorHAnsi"/>
          <w:lang w:eastAsia="en-US"/>
        </w:rPr>
      </w:pPr>
      <m:oMathPara>
        <m:oMath>
          <m:r>
            <w:rPr>
              <w:rFonts w:ascii="Cambria Math" w:hAnsi="Cambria Math" w:cstheme="minorHAnsi"/>
              <w:lang w:eastAsia="en-US"/>
            </w:rPr>
            <m:t xml:space="preserve">EBM=EBMW x </m:t>
          </m:r>
          <m:sSub>
            <m:sSubPr>
              <m:ctrlPr>
                <w:rPr>
                  <w:rFonts w:ascii="Cambria Math" w:hAnsi="Cambria Math" w:cstheme="minorHAnsi"/>
                  <w:i/>
                  <w:lang w:eastAsia="en-US"/>
                </w:rPr>
              </m:ctrlPr>
            </m:sSubPr>
            <m:e>
              <m:r>
                <w:rPr>
                  <w:rFonts w:ascii="Cambria Math" w:hAnsi="Cambria Math" w:cstheme="minorHAnsi"/>
                  <w:lang w:eastAsia="en-US"/>
                </w:rPr>
                <m:t>FBR</m:t>
              </m:r>
            </m:e>
            <m:sub>
              <m:r>
                <w:rPr>
                  <w:rFonts w:ascii="Cambria Math" w:hAnsi="Cambria Math" w:cstheme="minorHAnsi"/>
                  <w:lang w:eastAsia="en-US"/>
                </w:rPr>
                <m:t>miles</m:t>
              </m:r>
            </m:sub>
          </m:sSub>
        </m:oMath>
      </m:oMathPara>
    </w:p>
    <w:p w:rsidRPr="00C6684A" w:rsidR="007C04CF" w:rsidP="007C04CF" w:rsidRDefault="007C04CF" w14:paraId="2E23E7D2" w14:textId="33E4A879">
      <w:pPr>
        <w:pStyle w:val="BodyText5"/>
        <w:rPr>
          <w:rFonts w:asciiTheme="minorHAnsi" w:hAnsiTheme="minorHAnsi" w:cstheme="minorHAnsi"/>
        </w:rPr>
      </w:pPr>
      <w:r w:rsidRPr="00C6684A">
        <w:rPr>
          <w:rFonts w:asciiTheme="minorHAnsi" w:hAnsiTheme="minorHAnsi" w:cstheme="minorHAnsi"/>
        </w:rPr>
        <w:t>If there is partial bus replacement</w:t>
      </w:r>
    </w:p>
    <w:p w:rsidRPr="00C6684A" w:rsidR="007C04CF" w:rsidP="007C04CF" w:rsidRDefault="007C04CF" w14:paraId="72503C88" w14:textId="2FAF8764">
      <w:pPr>
        <w:pStyle w:val="BodyText5"/>
        <w:rPr>
          <w:rFonts w:asciiTheme="minorHAnsi" w:hAnsiTheme="minorHAnsi" w:cstheme="minorHAnsi"/>
          <w:lang w:eastAsia="en-US"/>
        </w:rPr>
      </w:pPr>
      <m:oMathPara>
        <m:oMath>
          <m:r>
            <w:rPr>
              <w:rFonts w:ascii="Cambria Math" w:hAnsi="Cambria Math" w:cstheme="minorHAnsi"/>
              <w:lang w:eastAsia="en-US"/>
            </w:rPr>
            <m:t xml:space="preserve">EBM=EBMW x 0.5 x </m:t>
          </m:r>
          <m:sSub>
            <m:sSubPr>
              <m:ctrlPr>
                <w:rPr>
                  <w:rFonts w:ascii="Cambria Math" w:hAnsi="Cambria Math" w:cstheme="minorHAnsi"/>
                  <w:i/>
                  <w:lang w:eastAsia="en-US"/>
                </w:rPr>
              </m:ctrlPr>
            </m:sSubPr>
            <m:e>
              <m:r>
                <w:rPr>
                  <w:rFonts w:ascii="Cambria Math" w:hAnsi="Cambria Math" w:cstheme="minorHAnsi"/>
                  <w:lang w:eastAsia="en-US"/>
                </w:rPr>
                <m:t>PBR</m:t>
              </m:r>
            </m:e>
            <m:sub>
              <m:r>
                <w:rPr>
                  <w:rFonts w:ascii="Cambria Math" w:hAnsi="Cambria Math" w:cstheme="minorHAnsi"/>
                  <w:lang w:eastAsia="en-US"/>
                </w:rPr>
                <m:t>miles</m:t>
              </m:r>
            </m:sub>
          </m:sSub>
          <m:r>
            <w:rPr>
              <w:rFonts w:ascii="Cambria Math" w:hAnsi="Cambria Math" w:cstheme="minorHAnsi"/>
              <w:lang w:eastAsia="en-US"/>
            </w:rPr>
            <m:t xml:space="preserve"> x ITS</m:t>
          </m:r>
        </m:oMath>
      </m:oMathPara>
    </w:p>
    <w:p w:rsidRPr="00C6684A" w:rsidR="00A340E9" w:rsidP="007C04CF" w:rsidRDefault="00A340E9" w14:paraId="782CC2FF" w14:textId="77777777">
      <w:pPr>
        <w:pStyle w:val="BodyText5"/>
        <w:rPr>
          <w:rFonts w:asciiTheme="minorHAnsi" w:hAnsiTheme="minorHAnsi" w:cstheme="minorHAnsi"/>
        </w:rPr>
      </w:pPr>
      <w:r w:rsidRPr="00C6684A">
        <w:rPr>
          <w:rFonts w:asciiTheme="minorHAnsi" w:hAnsiTheme="minorHAnsi" w:cstheme="minorHAnsi"/>
        </w:rPr>
        <w:t>If there is no bus replacement (as set out in Annex B to this Part 3 of Schedule 4)</w:t>
      </w:r>
    </w:p>
    <w:p w:rsidRPr="00C6684A" w:rsidR="007C04CF" w:rsidP="007C04CF" w:rsidRDefault="007C04CF" w14:paraId="49AC8D20" w14:textId="2FFF4988">
      <w:pPr>
        <w:pStyle w:val="BodyText5"/>
        <w:rPr>
          <w:rFonts w:asciiTheme="minorHAnsi" w:hAnsiTheme="minorHAnsi" w:cstheme="minorHAnsi"/>
          <w:lang w:eastAsia="en-US"/>
        </w:rPr>
      </w:pPr>
      <m:oMathPara>
        <m:oMath>
          <m:r>
            <w:rPr>
              <w:rFonts w:ascii="Cambria Math" w:hAnsi="Cambria Math" w:cstheme="minorHAnsi"/>
              <w:lang w:eastAsia="en-US"/>
            </w:rPr>
            <m:t>EBM=EBMW x 0</m:t>
          </m:r>
        </m:oMath>
      </m:oMathPara>
    </w:p>
    <w:p w:rsidRPr="00C6684A" w:rsidR="00A340E9" w:rsidP="007C04CF" w:rsidRDefault="00A340E9" w14:paraId="391ED164"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7C04CF" w:rsidRDefault="00A340E9" w14:paraId="6E53B873" w14:textId="77777777">
      <w:pPr>
        <w:pStyle w:val="BodyText5"/>
        <w:rPr>
          <w:rFonts w:asciiTheme="minorHAnsi" w:hAnsiTheme="minorHAnsi" w:cstheme="minorHAnsi"/>
        </w:rPr>
      </w:pPr>
      <w:r w:rsidRPr="00C6684A">
        <w:rPr>
          <w:rFonts w:asciiTheme="minorHAnsi" w:hAnsiTheme="minorHAnsi" w:cstheme="minorHAnsi"/>
        </w:rPr>
        <w:t>EBMW is the weighting applicable to the affected section of route, as set out in Annex B to this Part 3 of Schedule 4;</w:t>
      </w:r>
    </w:p>
    <w:p w:rsidRPr="00C6684A" w:rsidR="00A340E9" w:rsidP="007C04CF" w:rsidRDefault="00A340E9" w14:paraId="1CD80CCA" w14:textId="77777777">
      <w:pPr>
        <w:pStyle w:val="BodyText5"/>
        <w:rPr>
          <w:rFonts w:asciiTheme="minorHAnsi" w:hAnsiTheme="minorHAnsi" w:cstheme="minorHAnsi"/>
        </w:rPr>
      </w:pPr>
      <w:proofErr w:type="spellStart"/>
      <w:r w:rsidRPr="00C6684A">
        <w:rPr>
          <w:rFonts w:asciiTheme="minorHAnsi" w:hAnsiTheme="minorHAnsi" w:cstheme="minorHAnsi"/>
        </w:rPr>
        <w:t>FBR</w:t>
      </w:r>
      <w:r w:rsidRPr="00C6684A">
        <w:rPr>
          <w:rFonts w:asciiTheme="minorHAnsi" w:hAnsiTheme="minorHAnsi" w:cstheme="minorHAnsi"/>
          <w:vertAlign w:val="subscript"/>
        </w:rPr>
        <w:t>miles</w:t>
      </w:r>
      <w:proofErr w:type="spellEnd"/>
      <w:r w:rsidRPr="00C6684A">
        <w:rPr>
          <w:rFonts w:asciiTheme="minorHAnsi" w:hAnsiTheme="minorHAnsi" w:cstheme="minorHAnsi"/>
        </w:rPr>
        <w:t xml:space="preserve"> is the length of route, in miles, between the applicable pair of Viable Transfer Points over which train services are affected and for which full bus replacement is required as set out in Annex B to this Part 3 of Schedule 4;</w:t>
      </w:r>
    </w:p>
    <w:p w:rsidRPr="00C6684A" w:rsidR="00A340E9" w:rsidP="007C04CF" w:rsidRDefault="00A340E9" w14:paraId="276F6259" w14:textId="77777777">
      <w:pPr>
        <w:pStyle w:val="BodyText5"/>
        <w:rPr>
          <w:rFonts w:asciiTheme="minorHAnsi" w:hAnsiTheme="minorHAnsi" w:cstheme="minorHAnsi"/>
        </w:rPr>
      </w:pPr>
      <w:proofErr w:type="spellStart"/>
      <w:r w:rsidRPr="00C6684A">
        <w:rPr>
          <w:rFonts w:asciiTheme="minorHAnsi" w:hAnsiTheme="minorHAnsi" w:cstheme="minorHAnsi"/>
        </w:rPr>
        <w:t>PBR</w:t>
      </w:r>
      <w:r w:rsidRPr="00C6684A">
        <w:rPr>
          <w:rFonts w:asciiTheme="minorHAnsi" w:hAnsiTheme="minorHAnsi" w:cstheme="minorHAnsi"/>
          <w:vertAlign w:val="subscript"/>
        </w:rPr>
        <w:t>miles</w:t>
      </w:r>
      <w:proofErr w:type="spellEnd"/>
      <w:r w:rsidRPr="00C6684A">
        <w:rPr>
          <w:rFonts w:asciiTheme="minorHAnsi" w:hAnsiTheme="minorHAnsi" w:cstheme="minorHAnsi"/>
        </w:rPr>
        <w:t xml:space="preserve"> is the length of route, in miles, between the applicable pair of Viable Transfer Points over which train services are affected and for which partial bus replacement is required as set out in Annex B to this Part 3 of Schedule 4;</w:t>
      </w:r>
    </w:p>
    <w:p w:rsidRPr="00C6684A" w:rsidR="00A340E9" w:rsidP="007C04CF" w:rsidRDefault="00A340E9" w14:paraId="771CB650" w14:textId="77777777">
      <w:pPr>
        <w:pStyle w:val="BodyText5"/>
        <w:rPr>
          <w:rFonts w:asciiTheme="minorHAnsi" w:hAnsiTheme="minorHAnsi" w:cstheme="minorHAnsi"/>
        </w:rPr>
      </w:pPr>
      <w:r w:rsidRPr="00C6684A">
        <w:rPr>
          <w:rFonts w:asciiTheme="minorHAnsi" w:hAnsiTheme="minorHAnsi" w:cstheme="minorHAnsi"/>
        </w:rPr>
        <w:t>ITS is 1 or the percentage of trains stopping at intermediate stations for those cases where EBMW = 50%; and</w:t>
      </w:r>
    </w:p>
    <w:p w:rsidRPr="00C6684A" w:rsidR="00A340E9" w:rsidP="007C04CF" w:rsidRDefault="00A340E9" w14:paraId="238B0DEE" w14:textId="3F829A12">
      <w:pPr>
        <w:pStyle w:val="Heading5"/>
        <w:rPr>
          <w:rFonts w:asciiTheme="minorHAnsi" w:hAnsiTheme="minorHAnsi" w:cstheme="minorHAnsi"/>
        </w:rPr>
      </w:pPr>
      <w:r w:rsidRPr="00C6684A">
        <w:rPr>
          <w:rFonts w:asciiTheme="minorHAnsi" w:hAnsiTheme="minorHAnsi" w:cstheme="minorHAnsi"/>
        </w:rPr>
        <w:t xml:space="preserve">TMC is the cost or saving, expressed in pence per train mile and rounded to two decimal places, resulting from train mileage change, for the Service(s) (or part(s) thereof) in that Service Group </w:t>
      </w:r>
      <w:proofErr w:type="gramStart"/>
      <w:r w:rsidRPr="00C6684A">
        <w:rPr>
          <w:rFonts w:asciiTheme="minorHAnsi" w:hAnsiTheme="minorHAnsi" w:cstheme="minorHAnsi"/>
        </w:rPr>
        <w:t>as a result of</w:t>
      </w:r>
      <w:proofErr w:type="gramEnd"/>
      <w:r w:rsidRPr="00C6684A">
        <w:rPr>
          <w:rFonts w:asciiTheme="minorHAnsi" w:hAnsiTheme="minorHAnsi" w:cstheme="minorHAnsi"/>
        </w:rPr>
        <w:t xml:space="preserve"> </w:t>
      </w:r>
      <w:r w:rsidRPr="00C6684A" w:rsidR="00A543D6">
        <w:rPr>
          <w:rFonts w:asciiTheme="minorHAnsi" w:hAnsiTheme="minorHAnsi" w:cstheme="minorHAnsi"/>
        </w:rPr>
        <w:t>a CVL IM</w:t>
      </w:r>
      <w:r w:rsidRPr="00C6684A">
        <w:rPr>
          <w:rFonts w:asciiTheme="minorHAnsi" w:hAnsiTheme="minorHAnsi" w:cstheme="minorHAnsi"/>
        </w:rPr>
        <w:t xml:space="preserve"> Restriction of Use, calculated according to the following formula:</w:t>
      </w:r>
    </w:p>
    <w:p w:rsidRPr="00C6684A" w:rsidR="007C04CF" w:rsidP="007C04CF" w:rsidRDefault="007C04CF" w14:paraId="231F736D" w14:textId="3B55DEDC">
      <w:pPr>
        <w:pStyle w:val="BodyText5"/>
        <w:rPr>
          <w:rFonts w:asciiTheme="minorHAnsi" w:hAnsiTheme="minorHAnsi" w:cstheme="minorHAnsi"/>
          <w:lang w:eastAsia="en-US"/>
        </w:rPr>
      </w:pPr>
      <m:oMathPara>
        <m:oMath>
          <m:r>
            <w:rPr>
              <w:rFonts w:ascii="Cambria Math" w:hAnsi="Cambria Math" w:cstheme="minorHAnsi"/>
              <w:lang w:eastAsia="en-US"/>
            </w:rPr>
            <m:t>TMC=TM x TMPR</m:t>
          </m:r>
        </m:oMath>
      </m:oMathPara>
    </w:p>
    <w:p w:rsidRPr="00C6684A" w:rsidR="00A340E9" w:rsidP="007C04CF" w:rsidRDefault="00A340E9" w14:paraId="6FF76898" w14:textId="77777777">
      <w:pPr>
        <w:pStyle w:val="BodyText5"/>
        <w:rPr>
          <w:rFonts w:asciiTheme="minorHAnsi" w:hAnsiTheme="minorHAnsi" w:cstheme="minorHAnsi"/>
        </w:rPr>
      </w:pPr>
      <w:r w:rsidRPr="00C6684A">
        <w:rPr>
          <w:rFonts w:asciiTheme="minorHAnsi" w:hAnsiTheme="minorHAnsi" w:cstheme="minorHAnsi"/>
        </w:rPr>
        <w:t>where:</w:t>
      </w:r>
    </w:p>
    <w:p w:rsidRPr="00C6684A" w:rsidR="00A340E9" w:rsidP="007C04CF" w:rsidRDefault="00A340E9" w14:paraId="017489BB" w14:textId="77777777">
      <w:pPr>
        <w:pStyle w:val="BodyText5"/>
        <w:rPr>
          <w:rFonts w:asciiTheme="minorHAnsi" w:hAnsiTheme="minorHAnsi" w:cstheme="minorHAnsi"/>
        </w:rPr>
      </w:pPr>
      <w:r w:rsidRPr="00C6684A">
        <w:rPr>
          <w:rFonts w:asciiTheme="minorHAnsi" w:hAnsiTheme="minorHAnsi" w:cstheme="minorHAnsi"/>
        </w:rPr>
        <w:t>TM is the change in train mileage; and</w:t>
      </w:r>
    </w:p>
    <w:p w:rsidRPr="00C6684A" w:rsidR="00A340E9" w:rsidP="007C04CF" w:rsidRDefault="00A340E9" w14:paraId="6ED47DCF" w14:textId="77777777">
      <w:pPr>
        <w:pStyle w:val="BodyText5"/>
        <w:rPr>
          <w:rFonts w:asciiTheme="minorHAnsi" w:hAnsiTheme="minorHAnsi" w:cstheme="minorHAnsi"/>
        </w:rPr>
      </w:pPr>
      <w:r w:rsidRPr="00C6684A">
        <w:rPr>
          <w:rFonts w:asciiTheme="minorHAnsi" w:hAnsiTheme="minorHAnsi" w:cstheme="minorHAnsi"/>
        </w:rPr>
        <w:t>TMPR is the payment rate per train mile, as stipulated in Annex C to this Part 3 of Schedule 4.</w:t>
      </w:r>
    </w:p>
    <w:p w:rsidRPr="00C6684A" w:rsidR="00A340E9" w:rsidP="007C04CF" w:rsidRDefault="00A340E9" w14:paraId="68EB54DA" w14:textId="77777777">
      <w:pPr>
        <w:pStyle w:val="ScheduleText"/>
        <w:rPr>
          <w:rFonts w:asciiTheme="minorHAnsi" w:hAnsiTheme="minorHAnsi" w:cstheme="minorHAnsi"/>
        </w:rPr>
      </w:pPr>
      <w:r w:rsidRPr="00C6684A">
        <w:rPr>
          <w:rFonts w:asciiTheme="minorHAnsi" w:hAnsiTheme="minorHAnsi" w:cstheme="minorHAnsi"/>
          <w:b/>
        </w:rPr>
        <w:t>Estimated bus miles change mechanism</w:t>
      </w:r>
    </w:p>
    <w:p w:rsidRPr="00C6684A" w:rsidR="00A340E9" w:rsidP="007C04CF" w:rsidRDefault="00A340E9" w14:paraId="27230EBB" w14:textId="77777777">
      <w:pPr>
        <w:pStyle w:val="ScheduleTextLevel2"/>
        <w:rPr>
          <w:rFonts w:asciiTheme="minorHAnsi" w:hAnsiTheme="minorHAnsi" w:cstheme="minorHAnsi"/>
          <w:szCs w:val="20"/>
        </w:rPr>
      </w:pPr>
      <w:r w:rsidRPr="00C6684A">
        <w:rPr>
          <w:rFonts w:asciiTheme="minorHAnsi" w:hAnsiTheme="minorHAnsi" w:cstheme="minorHAnsi"/>
          <w:b/>
          <w:i/>
          <w:szCs w:val="20"/>
        </w:rPr>
        <w:t>Circumstances in which parties agree to amend Annex B</w:t>
      </w:r>
    </w:p>
    <w:p w:rsidRPr="00C6684A" w:rsidR="00A340E9" w:rsidP="007C04CF" w:rsidRDefault="00A340E9" w14:paraId="06F8E61E" w14:textId="77777777">
      <w:pPr>
        <w:pStyle w:val="BodyText2"/>
        <w:rPr>
          <w:rFonts w:asciiTheme="minorHAnsi" w:hAnsiTheme="minorHAnsi" w:cstheme="minorHAnsi"/>
        </w:rPr>
      </w:pPr>
      <w:r w:rsidRPr="00C6684A">
        <w:rPr>
          <w:rFonts w:asciiTheme="minorHAnsi" w:hAnsiTheme="minorHAnsi" w:cstheme="minorHAnsi"/>
        </w:rPr>
        <w:t>Either party may by notice to the other propose that Annex B be amended in accordance with this paragraph 5.</w:t>
      </w:r>
    </w:p>
    <w:p w:rsidRPr="00C6684A" w:rsidR="00A340E9" w:rsidP="00FD67DE" w:rsidRDefault="00A340E9" w14:paraId="15A0B9A2" w14:textId="77777777">
      <w:pPr>
        <w:pStyle w:val="ScheduleTextLevel2"/>
        <w:rPr>
          <w:rFonts w:asciiTheme="minorHAnsi" w:hAnsiTheme="minorHAnsi" w:cstheme="minorHAnsi"/>
          <w:szCs w:val="20"/>
        </w:rPr>
      </w:pPr>
      <w:r w:rsidRPr="00C6684A">
        <w:rPr>
          <w:rFonts w:asciiTheme="minorHAnsi" w:hAnsiTheme="minorHAnsi" w:cstheme="minorHAnsi"/>
          <w:b/>
          <w:i/>
          <w:szCs w:val="20"/>
        </w:rPr>
        <w:t>Procedure for amendments to Annex B</w:t>
      </w:r>
    </w:p>
    <w:p w:rsidRPr="00C6684A" w:rsidR="00A340E9" w:rsidP="00B27376" w:rsidRDefault="00A340E9" w14:paraId="51FE402F" w14:textId="3EC63A3E">
      <w:pPr>
        <w:pStyle w:val="Heading5"/>
        <w:numPr>
          <w:ilvl w:val="4"/>
          <w:numId w:val="83"/>
        </w:numPr>
        <w:rPr>
          <w:rFonts w:asciiTheme="minorHAnsi" w:hAnsiTheme="minorHAnsi" w:cstheme="minorHAnsi"/>
        </w:rPr>
      </w:pPr>
      <w:r w:rsidRPr="00C6684A">
        <w:rPr>
          <w:rFonts w:asciiTheme="minorHAnsi" w:hAnsiTheme="minorHAnsi" w:cstheme="minorHAnsi"/>
        </w:rPr>
        <w:t>The party who wishes to amend Annex B shall notify the other party of any such proposed change and the date from which it proposes that such change will have effect:</w:t>
      </w:r>
    </w:p>
    <w:p w:rsidRPr="00C6684A" w:rsidR="00A340E9" w:rsidP="00FD67DE" w:rsidRDefault="00A340E9" w14:paraId="21F13E17" w14:textId="195A1FEE">
      <w:pPr>
        <w:pStyle w:val="Heading6"/>
        <w:rPr>
          <w:rFonts w:asciiTheme="minorHAnsi" w:hAnsiTheme="minorHAnsi" w:cstheme="minorHAnsi"/>
        </w:rPr>
      </w:pPr>
      <w:r w:rsidRPr="00C6684A">
        <w:rPr>
          <w:rFonts w:asciiTheme="minorHAnsi" w:hAnsiTheme="minorHAnsi" w:cstheme="minorHAnsi"/>
        </w:rPr>
        <w:lastRenderedPageBreak/>
        <w:t>where such change relates to a forthcoming timetable change, on or before the first day of the month which falls six months before the relevant Principal Change Date or Subsidiary Change Date on which that timetable change is due to occur; and</w:t>
      </w:r>
    </w:p>
    <w:p w:rsidRPr="00C6684A" w:rsidR="00A340E9" w:rsidP="00FD67DE" w:rsidRDefault="00A340E9" w14:paraId="3EE7CB3A" w14:textId="31879F37">
      <w:pPr>
        <w:pStyle w:val="Heading6"/>
        <w:rPr>
          <w:rFonts w:asciiTheme="minorHAnsi" w:hAnsiTheme="minorHAnsi" w:cstheme="minorHAnsi"/>
        </w:rPr>
      </w:pPr>
      <w:r w:rsidRPr="00C6684A">
        <w:rPr>
          <w:rFonts w:asciiTheme="minorHAnsi" w:hAnsiTheme="minorHAnsi" w:cstheme="minorHAnsi"/>
        </w:rPr>
        <w:t>in any other case prior to the date from which it proposes such change shall have effect.</w:t>
      </w:r>
    </w:p>
    <w:p w:rsidRPr="00C6684A" w:rsidR="00A340E9" w:rsidP="00EF12A3" w:rsidRDefault="00A340E9" w14:paraId="5D6C45DD" w14:textId="5E517998">
      <w:pPr>
        <w:pStyle w:val="Heading5"/>
        <w:rPr>
          <w:rFonts w:asciiTheme="minorHAnsi" w:hAnsiTheme="minorHAnsi" w:cstheme="minorHAnsi"/>
        </w:rPr>
      </w:pPr>
      <w:r w:rsidRPr="00C6684A">
        <w:rPr>
          <w:rFonts w:asciiTheme="minorHAnsi" w:hAnsiTheme="minorHAnsi" w:cstheme="minorHAnsi"/>
        </w:rPr>
        <w:t>Any notice under sub-paragraph 5.2(a) shall specify as far as possible that party</w:t>
      </w:r>
      <w:r w:rsidRPr="00C6684A" w:rsidR="006F1806">
        <w:rPr>
          <w:rFonts w:asciiTheme="minorHAnsi" w:hAnsiTheme="minorHAnsi" w:cstheme="minorHAnsi"/>
        </w:rPr>
        <w:t>'</w:t>
      </w:r>
      <w:r w:rsidRPr="00C6684A">
        <w:rPr>
          <w:rFonts w:asciiTheme="minorHAnsi" w:hAnsiTheme="minorHAnsi" w:cstheme="minorHAnsi"/>
        </w:rPr>
        <w:t>s proposed amendments to Annex B.  Promptly following the service of any such notice the parties shall endeavour to agree whether Annex B should be amended in accordance with this paragraph 5 and if so the amendments.</w:t>
      </w:r>
    </w:p>
    <w:p w:rsidRPr="00C6684A" w:rsidR="00A340E9" w:rsidP="00EF12A3" w:rsidRDefault="00A340E9" w14:paraId="1DC1084D" w14:textId="2C466A37">
      <w:pPr>
        <w:pStyle w:val="Heading5"/>
        <w:rPr>
          <w:rFonts w:asciiTheme="minorHAnsi" w:hAnsiTheme="minorHAnsi" w:cstheme="minorHAnsi"/>
        </w:rPr>
      </w:pPr>
      <w:r w:rsidRPr="00C6684A">
        <w:rPr>
          <w:rFonts w:asciiTheme="minorHAnsi" w:hAnsiTheme="minorHAnsi" w:cstheme="minorHAnsi"/>
        </w:rPr>
        <w:t xml:space="preserve">If the parties fail to reach agreement within 90 days after service of the relevant notice, or if prior to that date both parties agree that agreement is unlikely to be reached prior to that date, the matter may be referred for resolution in accordance with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In respect of any such dispute which is referred for resolution under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the parties shall agree in a Procedure Agreement, as defined in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that the relevant </w:t>
      </w:r>
      <w:r w:rsidRPr="00C6684A" w:rsidR="001D723F">
        <w:rPr>
          <w:rFonts w:asciiTheme="minorHAnsi" w:hAnsiTheme="minorHAnsi" w:cstheme="minorHAnsi"/>
        </w:rPr>
        <w:t xml:space="preserve">CVL </w:t>
      </w:r>
      <w:r w:rsidRPr="00C6684A">
        <w:rPr>
          <w:rFonts w:asciiTheme="minorHAnsi" w:hAnsiTheme="minorHAnsi" w:cstheme="minorHAnsi"/>
        </w:rPr>
        <w:t>ADRR Forum shall have regard to any relevant criteria and/or policy statement most recently issued by ORR.</w:t>
      </w:r>
    </w:p>
    <w:p w:rsidRPr="00C6684A" w:rsidR="00A340E9" w:rsidP="00EF12A3" w:rsidRDefault="00A340E9" w14:paraId="116843B9" w14:textId="7FDF0777">
      <w:pPr>
        <w:pStyle w:val="Heading5"/>
        <w:rPr>
          <w:rFonts w:asciiTheme="minorHAnsi" w:hAnsiTheme="minorHAnsi" w:cstheme="minorHAnsi"/>
        </w:rPr>
      </w:pPr>
      <w:r w:rsidRPr="00C6684A">
        <w:rPr>
          <w:rFonts w:asciiTheme="minorHAnsi" w:hAnsiTheme="minorHAnsi" w:cstheme="minorHAnsi"/>
        </w:rPr>
        <w:t xml:space="preserve">Any amendment to Annex B shall take effect only when it has been approved by ORR under section 22 of the Act.  Accordingly, as soon as reasonably practicable after any such amendment is agreed or determined in accordance with this paragraph 5, the parties shall use all reasonable endeavours to ensure that ORR is furnished with such amendment and sufficient information and evidence as it shall require to determine </w:t>
      </w:r>
      <w:proofErr w:type="gramStart"/>
      <w:r w:rsidRPr="00C6684A">
        <w:rPr>
          <w:rFonts w:asciiTheme="minorHAnsi" w:hAnsiTheme="minorHAnsi" w:cstheme="minorHAnsi"/>
        </w:rPr>
        <w:t>whether or not</w:t>
      </w:r>
      <w:proofErr w:type="gramEnd"/>
      <w:r w:rsidRPr="00C6684A">
        <w:rPr>
          <w:rFonts w:asciiTheme="minorHAnsi" w:hAnsiTheme="minorHAnsi" w:cstheme="minorHAnsi"/>
        </w:rPr>
        <w:t xml:space="preserve"> to approve the amendment.</w:t>
      </w:r>
    </w:p>
    <w:p w:rsidRPr="00C6684A" w:rsidR="00A340E9" w:rsidP="00EF12A3" w:rsidRDefault="00A340E9" w14:paraId="67FACA33" w14:textId="2A2E56D8">
      <w:pPr>
        <w:pStyle w:val="Heading5"/>
        <w:rPr>
          <w:rFonts w:asciiTheme="minorHAnsi" w:hAnsiTheme="minorHAnsi" w:cstheme="minorHAnsi"/>
        </w:rPr>
      </w:pPr>
      <w:r w:rsidRPr="00C6684A">
        <w:rPr>
          <w:rFonts w:asciiTheme="minorHAnsi" w:hAnsiTheme="minorHAnsi" w:cstheme="minorHAnsi"/>
        </w:rPr>
        <w:t xml:space="preserve">Any amendment to Annex B shall apply with effect from: </w:t>
      </w:r>
    </w:p>
    <w:p w:rsidRPr="00C6684A" w:rsidR="00A340E9" w:rsidP="00EF12A3" w:rsidRDefault="00A340E9" w14:paraId="1B2BF6FF" w14:textId="4EC664A0">
      <w:pPr>
        <w:pStyle w:val="Heading6"/>
        <w:rPr>
          <w:rFonts w:asciiTheme="minorHAnsi" w:hAnsiTheme="minorHAnsi" w:cstheme="minorHAnsi"/>
        </w:rPr>
      </w:pPr>
      <w:r w:rsidRPr="00C6684A">
        <w:rPr>
          <w:rFonts w:asciiTheme="minorHAnsi" w:hAnsiTheme="minorHAnsi" w:cstheme="minorHAnsi"/>
        </w:rPr>
        <w:t>the relevant Principal Change Date or Subsidiary Change Date (where paragraph 5.2(a)(</w:t>
      </w:r>
      <w:proofErr w:type="spellStart"/>
      <w:r w:rsidRPr="00C6684A">
        <w:rPr>
          <w:rFonts w:asciiTheme="minorHAnsi" w:hAnsiTheme="minorHAnsi" w:cstheme="minorHAnsi"/>
        </w:rPr>
        <w:t>i</w:t>
      </w:r>
      <w:proofErr w:type="spellEnd"/>
      <w:r w:rsidRPr="00C6684A">
        <w:rPr>
          <w:rFonts w:asciiTheme="minorHAnsi" w:hAnsiTheme="minorHAnsi" w:cstheme="minorHAnsi"/>
        </w:rPr>
        <w:t>) applies); or</w:t>
      </w:r>
    </w:p>
    <w:p w:rsidRPr="00C6684A" w:rsidR="00A340E9" w:rsidP="00EF12A3" w:rsidRDefault="00A340E9" w14:paraId="00AF60C5" w14:textId="2C0F24E5">
      <w:pPr>
        <w:pStyle w:val="Heading6"/>
        <w:rPr>
          <w:rFonts w:asciiTheme="minorHAnsi" w:hAnsiTheme="minorHAnsi" w:cstheme="minorHAnsi"/>
        </w:rPr>
      </w:pPr>
      <w:r w:rsidRPr="00C6684A">
        <w:rPr>
          <w:rFonts w:asciiTheme="minorHAnsi" w:hAnsiTheme="minorHAnsi" w:cstheme="minorHAnsi"/>
        </w:rPr>
        <w:t>subject to paragraph 5.2(d) the date proposed by the party requesting the change in accordance with paragraph 5.2(a)(ii) (unless otherwise agreed by the parties or determined by the expert in relation to the change).</w:t>
      </w:r>
    </w:p>
    <w:p w:rsidRPr="00C6684A" w:rsidR="00A340E9" w:rsidP="00EF12A3" w:rsidRDefault="00A340E9" w14:paraId="632007A8" w14:textId="77777777">
      <w:pPr>
        <w:pStyle w:val="ScheduleTextLevel2"/>
        <w:rPr>
          <w:rFonts w:asciiTheme="minorHAnsi" w:hAnsiTheme="minorHAnsi" w:cstheme="minorHAnsi"/>
          <w:szCs w:val="20"/>
        </w:rPr>
      </w:pPr>
      <w:r w:rsidRPr="00C6684A">
        <w:rPr>
          <w:rFonts w:asciiTheme="minorHAnsi" w:hAnsiTheme="minorHAnsi" w:cstheme="minorHAnsi"/>
          <w:b/>
          <w:i/>
          <w:szCs w:val="20"/>
        </w:rPr>
        <w:t>Costs of implementing amendment</w:t>
      </w:r>
    </w:p>
    <w:p w:rsidRPr="00C6684A" w:rsidR="00A340E9" w:rsidP="00EF12A3" w:rsidRDefault="00A340E9" w14:paraId="5ED2AAAC" w14:textId="77777777">
      <w:pPr>
        <w:pStyle w:val="BodyText2"/>
        <w:rPr>
          <w:rFonts w:asciiTheme="minorHAnsi" w:hAnsiTheme="minorHAnsi" w:cstheme="minorHAnsi"/>
        </w:rPr>
      </w:pPr>
      <w:r w:rsidRPr="00C6684A">
        <w:rPr>
          <w:rFonts w:asciiTheme="minorHAnsi" w:hAnsiTheme="minorHAnsi" w:cstheme="minorHAnsi"/>
        </w:rPr>
        <w:t>The party proposing the amendment to Annex B shall (subject to any determination of an expert as to costs, where a matter is referred to that expert under paragraph 5.2(c)) pay 90 percent of costs incurred by or on behalf of the other party in assessing and implementing the amendments to Annex B, provided that those costs shall be the minimum reasonably necessary to assess and implement that amendment.</w:t>
      </w:r>
    </w:p>
    <w:p w:rsidRPr="00C6684A" w:rsidR="00A340E9" w:rsidP="00EF12A3" w:rsidRDefault="00A340E9" w14:paraId="52EA6A57" w14:textId="77777777">
      <w:pPr>
        <w:pStyle w:val="ScheduleText"/>
        <w:rPr>
          <w:rFonts w:asciiTheme="minorHAnsi" w:hAnsiTheme="minorHAnsi" w:cstheme="minorHAnsi"/>
        </w:rPr>
      </w:pPr>
      <w:proofErr w:type="spellStart"/>
      <w:r w:rsidRPr="00C6684A">
        <w:rPr>
          <w:rFonts w:asciiTheme="minorHAnsi" w:hAnsiTheme="minorHAnsi" w:cstheme="minorHAnsi"/>
          <w:b/>
        </w:rPr>
        <w:t>RoU</w:t>
      </w:r>
      <w:proofErr w:type="spellEnd"/>
      <w:r w:rsidRPr="00C6684A">
        <w:rPr>
          <w:rFonts w:asciiTheme="minorHAnsi" w:hAnsiTheme="minorHAnsi" w:cstheme="minorHAnsi"/>
          <w:b/>
        </w:rPr>
        <w:t xml:space="preserve"> Direct Costs compensation for Type 2 Restrictions of Use</w:t>
      </w:r>
    </w:p>
    <w:p w:rsidRPr="00C6684A" w:rsidR="00A340E9" w:rsidP="00EF12A3" w:rsidRDefault="00A340E9" w14:paraId="05FE6DFD" w14:textId="77777777">
      <w:pPr>
        <w:pStyle w:val="ScheduleTextLevel2"/>
        <w:rPr>
          <w:rFonts w:asciiTheme="minorHAnsi" w:hAnsiTheme="minorHAnsi" w:cstheme="minorHAnsi"/>
          <w:szCs w:val="20"/>
        </w:rPr>
      </w:pPr>
      <w:r w:rsidRPr="00C6684A">
        <w:rPr>
          <w:rFonts w:asciiTheme="minorHAnsi" w:hAnsiTheme="minorHAnsi" w:cstheme="minorHAnsi"/>
          <w:b/>
          <w:i/>
          <w:szCs w:val="20"/>
        </w:rPr>
        <w:t>Compensation arrangements</w:t>
      </w:r>
    </w:p>
    <w:p w:rsidRPr="00C6684A" w:rsidR="00A340E9" w:rsidP="00B27376" w:rsidRDefault="00A340E9" w14:paraId="0CCE4959" w14:textId="31E76266">
      <w:pPr>
        <w:pStyle w:val="Heading5"/>
        <w:numPr>
          <w:ilvl w:val="4"/>
          <w:numId w:val="84"/>
        </w:numPr>
        <w:rPr>
          <w:rFonts w:asciiTheme="minorHAnsi" w:hAnsiTheme="minorHAnsi" w:cstheme="minorHAnsi"/>
        </w:rPr>
      </w:pPr>
      <w:r w:rsidRPr="00C6684A">
        <w:rPr>
          <w:rFonts w:asciiTheme="minorHAnsi" w:hAnsiTheme="minorHAnsi" w:cstheme="minorHAnsi"/>
        </w:rPr>
        <w:t xml:space="preserve">Following receipt of an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Claim Notice in respect of a Type 2 Restriction of Use,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(if they have not already done so) commence negotiations in respect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compensation to be paid by one party to the other in respect of such Type 2 Restriction of Use and, subject to paragraph 10, shall continue such negotiations in good faith until they are concluded.</w:t>
      </w:r>
    </w:p>
    <w:p w:rsidRPr="00C6684A" w:rsidR="00A340E9" w:rsidP="00EF12A3" w:rsidRDefault="00A340E9" w14:paraId="60E084EA" w14:textId="14B6A5D2">
      <w:pPr>
        <w:pStyle w:val="Heading5"/>
        <w:rPr>
          <w:rFonts w:asciiTheme="minorHAnsi" w:hAnsiTheme="minorHAnsi" w:cstheme="minorHAnsi"/>
        </w:rPr>
      </w:pPr>
      <w:r w:rsidRPr="00C6684A">
        <w:rPr>
          <w:rFonts w:asciiTheme="minorHAnsi" w:hAnsiTheme="minorHAnsi" w:cstheme="minorHAnsi"/>
        </w:rPr>
        <w:lastRenderedPageBreak/>
        <w:t xml:space="preserve">Once the compensation referred to in paragraph 6.1(a) has been agreed or determined (and has been compared against any amounts calculated under paragraph 4 together with any other amounts paid or due to the Train Operator from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relation to such Restriction of Use) then, in the event of:</w:t>
      </w:r>
    </w:p>
    <w:p w:rsidRPr="00C6684A" w:rsidR="00A340E9" w:rsidP="00EF12A3" w:rsidRDefault="00A340E9" w14:paraId="2057FDF2" w14:textId="3DE7875A">
      <w:pPr>
        <w:pStyle w:val="Heading6"/>
        <w:rPr>
          <w:rFonts w:asciiTheme="minorHAnsi" w:hAnsiTheme="minorHAnsi" w:cstheme="minorHAnsi"/>
        </w:rPr>
      </w:pPr>
      <w:r w:rsidRPr="00C6684A">
        <w:rPr>
          <w:rFonts w:asciiTheme="minorHAnsi" w:hAnsiTheme="minorHAnsi" w:cstheme="minorHAnsi"/>
        </w:rPr>
        <w:t xml:space="preserve">a shortfall for the Train Operator, the compensation to be paid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shall be the full amount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actually incurred by the Train Operator less any amounts calculated under paragraph 4 which have already been paid or are due for such Restriction of Use and any other amounts in respect of any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received by the Train Operator from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respect of such Restriction of Use; or</w:t>
      </w:r>
    </w:p>
    <w:p w:rsidRPr="00C6684A" w:rsidR="00A340E9" w:rsidP="00EF12A3" w:rsidRDefault="00A340E9" w14:paraId="6AB5E6D5" w14:textId="1D218B02">
      <w:pPr>
        <w:pStyle w:val="Heading6"/>
        <w:rPr>
          <w:rFonts w:asciiTheme="minorHAnsi" w:hAnsiTheme="minorHAnsi" w:cstheme="minorHAnsi"/>
        </w:rPr>
      </w:pPr>
      <w:r w:rsidRPr="00C6684A">
        <w:rPr>
          <w:rFonts w:asciiTheme="minorHAnsi" w:hAnsiTheme="minorHAnsi" w:cstheme="minorHAnsi"/>
        </w:rPr>
        <w:t xml:space="preserve">an overpayment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the compensation to be paid by the Train Operator to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the difference between the amount received by the Train Operator which was calculated under paragraph 4 and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Direct Costs actually incurred by the Train Operator in respect of such Restriction of Use.</w:t>
      </w:r>
    </w:p>
    <w:p w:rsidRPr="00C6684A" w:rsidR="00A340E9" w:rsidP="00EF12A3" w:rsidRDefault="003A0F1A" w14:paraId="5F6562E0" w14:textId="3E7D9EEA">
      <w:pPr>
        <w:pStyle w:val="Heading5"/>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A340E9">
        <w:rPr>
          <w:rFonts w:asciiTheme="minorHAnsi" w:hAnsiTheme="minorHAnsi" w:cstheme="minorHAnsi"/>
        </w:rPr>
        <w:t xml:space="preserve"> shall include in the statement provided by it in respect of each Period under paragraph 13.1(a) details of the compensation agreed or determined under this paragraph 6 and paragraph 10 to be payable in respect of any Type 2 Restriction of Use taken in that Period and that compensation shall be due and payable by the relevant party to the other in accordance with paragraph 13.1.</w:t>
      </w:r>
    </w:p>
    <w:p w:rsidRPr="00C6684A" w:rsidR="00A340E9" w:rsidP="00EF12A3" w:rsidRDefault="00A340E9" w14:paraId="4F8F21FC" w14:textId="77777777">
      <w:pPr>
        <w:pStyle w:val="ScheduleText"/>
        <w:rPr>
          <w:rFonts w:asciiTheme="minorHAnsi" w:hAnsiTheme="minorHAnsi" w:cstheme="minorHAnsi"/>
        </w:rPr>
      </w:pPr>
      <w:proofErr w:type="spellStart"/>
      <w:r w:rsidRPr="00C6684A">
        <w:rPr>
          <w:rFonts w:asciiTheme="minorHAnsi" w:hAnsiTheme="minorHAnsi" w:cstheme="minorHAnsi"/>
          <w:b/>
        </w:rPr>
        <w:t>RoU</w:t>
      </w:r>
      <w:proofErr w:type="spellEnd"/>
      <w:r w:rsidRPr="00C6684A">
        <w:rPr>
          <w:rFonts w:asciiTheme="minorHAnsi" w:hAnsiTheme="minorHAnsi" w:cstheme="minorHAnsi"/>
          <w:b/>
        </w:rPr>
        <w:t xml:space="preserve"> Liability compensation for Type 3 Restrictions of Use</w:t>
      </w:r>
    </w:p>
    <w:p w:rsidRPr="00C6684A" w:rsidR="00A340E9" w:rsidP="00EF12A3" w:rsidRDefault="00A340E9" w14:paraId="4117AEFE" w14:textId="77777777">
      <w:pPr>
        <w:pStyle w:val="ScheduleTextLevel2"/>
        <w:rPr>
          <w:rFonts w:asciiTheme="minorHAnsi" w:hAnsiTheme="minorHAnsi" w:cstheme="minorHAnsi"/>
          <w:szCs w:val="20"/>
        </w:rPr>
      </w:pPr>
      <w:r w:rsidRPr="00C6684A">
        <w:rPr>
          <w:rFonts w:asciiTheme="minorHAnsi" w:hAnsiTheme="minorHAnsi" w:cstheme="minorHAnsi"/>
          <w:b/>
          <w:i/>
          <w:szCs w:val="20"/>
        </w:rPr>
        <w:t>Compensation arrangements</w:t>
      </w:r>
    </w:p>
    <w:p w:rsidRPr="00C6684A" w:rsidR="00A340E9" w:rsidP="00B27376" w:rsidRDefault="00A340E9" w14:paraId="44A11612" w14:textId="74465D6F">
      <w:pPr>
        <w:pStyle w:val="Heading5"/>
        <w:numPr>
          <w:ilvl w:val="4"/>
          <w:numId w:val="85"/>
        </w:numPr>
        <w:rPr>
          <w:rFonts w:asciiTheme="minorHAnsi" w:hAnsiTheme="minorHAnsi" w:cstheme="minorHAnsi"/>
        </w:rPr>
      </w:pPr>
      <w:r w:rsidRPr="00C6684A">
        <w:rPr>
          <w:rFonts w:asciiTheme="minorHAnsi" w:hAnsiTheme="minorHAnsi" w:cstheme="minorHAnsi"/>
        </w:rPr>
        <w:t xml:space="preserve">Following receipt of an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Claim Notice in respect of a Type 3 Restriction of Use,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(if they have not already done so) commence negotiations in respect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compensation to be paid by one party to the other in respect of the Type 3 Restriction of Use and, subject to paragraph 10, shall continue such negotiations in good faith until they are concluded.</w:t>
      </w:r>
    </w:p>
    <w:p w:rsidRPr="00C6684A" w:rsidR="00A340E9" w:rsidP="00EF12A3" w:rsidRDefault="00A340E9" w14:paraId="72D89B89" w14:textId="4A7B50C7">
      <w:pPr>
        <w:pStyle w:val="Heading5"/>
        <w:rPr>
          <w:rFonts w:asciiTheme="minorHAnsi" w:hAnsiTheme="minorHAnsi" w:cstheme="minorHAnsi"/>
        </w:rPr>
      </w:pPr>
      <w:r w:rsidRPr="00C6684A">
        <w:rPr>
          <w:rFonts w:asciiTheme="minorHAnsi" w:hAnsiTheme="minorHAnsi" w:cstheme="minorHAnsi"/>
        </w:rPr>
        <w:t xml:space="preserve">Once the compensation referred to in paragraph 7.1(a) has been agreed or determined (and has been compared against the aggregate of any amounts calculated under paragraphs 3 and 4 together with any other amounts paid or due to the Train Operator from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relation to such Restriction of Use) then, in the event of:</w:t>
      </w:r>
    </w:p>
    <w:p w:rsidRPr="00C6684A" w:rsidR="00A340E9" w:rsidP="00EF12A3" w:rsidRDefault="00A340E9" w14:paraId="7AD3BF4B" w14:textId="03ABB9A6">
      <w:pPr>
        <w:pStyle w:val="Heading6"/>
        <w:rPr>
          <w:rFonts w:asciiTheme="minorHAnsi" w:hAnsiTheme="minorHAnsi" w:cstheme="minorHAnsi"/>
        </w:rPr>
      </w:pPr>
      <w:r w:rsidRPr="00C6684A">
        <w:rPr>
          <w:rFonts w:asciiTheme="minorHAnsi" w:hAnsiTheme="minorHAnsi" w:cstheme="minorHAnsi"/>
        </w:rPr>
        <w:t xml:space="preserve">a shortfall for the Train Operator, the compensation to be paid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shall be the full amount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actually incurred by the Train Operator less any amounts calculated under paragraphs 3 and 4 which have already been paid or are due for such Restriction of Use and any other amounts received by the Train Operator from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respect of such Restriction of Use; or</w:t>
      </w:r>
    </w:p>
    <w:p w:rsidRPr="00C6684A" w:rsidR="00A340E9" w:rsidP="00EF12A3" w:rsidRDefault="00A340E9" w14:paraId="285E8913" w14:textId="3C0C7254">
      <w:pPr>
        <w:pStyle w:val="Heading6"/>
        <w:rPr>
          <w:rFonts w:asciiTheme="minorHAnsi" w:hAnsiTheme="minorHAnsi" w:cstheme="minorHAnsi"/>
        </w:rPr>
      </w:pPr>
      <w:r w:rsidRPr="00C6684A">
        <w:rPr>
          <w:rFonts w:asciiTheme="minorHAnsi" w:hAnsiTheme="minorHAnsi" w:cstheme="minorHAnsi"/>
        </w:rPr>
        <w:t xml:space="preserve">an overpayment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the compensation to be paid by the Train Operator to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the difference between the amount received by the Train Operator which was calculated under paragraphs 3 and 4 and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actually incurred by the Train Operator in respect of such Restriction of Use.</w:t>
      </w:r>
    </w:p>
    <w:p w:rsidRPr="00C6684A" w:rsidR="00A340E9" w:rsidP="00EF12A3" w:rsidRDefault="00AA1EF4" w14:paraId="4DBD55E0" w14:textId="75DD3005">
      <w:pPr>
        <w:pStyle w:val="Heading5"/>
        <w:rPr>
          <w:rFonts w:asciiTheme="minorHAnsi" w:hAnsiTheme="minorHAnsi" w:cstheme="minorHAnsi"/>
        </w:rPr>
      </w:pPr>
      <w:r w:rsidRPr="00C6684A">
        <w:rPr>
          <w:rFonts w:asciiTheme="minorHAnsi" w:hAnsiTheme="minorHAnsi" w:cstheme="minorHAnsi"/>
        </w:rPr>
        <w:lastRenderedPageBreak/>
        <w:t>T</w:t>
      </w:r>
      <w:r w:rsidRPr="00C6684A" w:rsidR="003A0F1A">
        <w:rPr>
          <w:rFonts w:asciiTheme="minorHAnsi" w:hAnsiTheme="minorHAnsi" w:cstheme="minorHAnsi"/>
        </w:rPr>
        <w:t xml:space="preserve">he </w:t>
      </w:r>
      <w:r w:rsidRPr="00C6684A" w:rsidR="00A543D6">
        <w:rPr>
          <w:rFonts w:asciiTheme="minorHAnsi" w:hAnsiTheme="minorHAnsi" w:cstheme="minorHAnsi"/>
        </w:rPr>
        <w:t>CVL IM</w:t>
      </w:r>
      <w:r w:rsidRPr="00C6684A" w:rsidR="00A340E9">
        <w:rPr>
          <w:rFonts w:asciiTheme="minorHAnsi" w:hAnsiTheme="minorHAnsi" w:cstheme="minorHAnsi"/>
        </w:rPr>
        <w:t xml:space="preserve"> shall include in the statement provided by it in respect of each Period under paragraph 13.1(a) details of the compensation agreed or determined under this paragraph 7 and paragraph 10 to be payable in respect of any Type 3 Restriction of Use taken in that Period and that compensation shall be due and payable by the relevant party to the other in accordance with paragraph 13.1.</w:t>
      </w:r>
    </w:p>
    <w:p w:rsidRPr="00C6684A" w:rsidR="00A340E9" w:rsidP="00EF12A3" w:rsidRDefault="00A340E9" w14:paraId="73944026" w14:textId="77777777">
      <w:pPr>
        <w:pStyle w:val="ScheduleText"/>
        <w:rPr>
          <w:rFonts w:asciiTheme="minorHAnsi" w:hAnsiTheme="minorHAnsi" w:cstheme="minorHAnsi"/>
          <w:b/>
        </w:rPr>
      </w:pPr>
      <w:r w:rsidRPr="00C6684A">
        <w:rPr>
          <w:rFonts w:asciiTheme="minorHAnsi" w:hAnsiTheme="minorHAnsi" w:cstheme="minorHAnsi"/>
          <w:b/>
        </w:rPr>
        <w:t>Sustained Planned Disruption payments</w:t>
      </w:r>
    </w:p>
    <w:p w:rsidRPr="00C6684A" w:rsidR="00A340E9" w:rsidP="00EF12A3" w:rsidRDefault="00A340E9" w14:paraId="196DE07A" w14:textId="77777777">
      <w:pPr>
        <w:pStyle w:val="ScheduleTextLevel2"/>
        <w:rPr>
          <w:rFonts w:asciiTheme="minorHAnsi" w:hAnsiTheme="minorHAnsi" w:cstheme="minorHAnsi"/>
          <w:szCs w:val="20"/>
        </w:rPr>
      </w:pPr>
      <w:r w:rsidRPr="00C6684A">
        <w:rPr>
          <w:rFonts w:asciiTheme="minorHAnsi" w:hAnsiTheme="minorHAnsi" w:cstheme="minorHAnsi"/>
          <w:b/>
          <w:i/>
          <w:szCs w:val="20"/>
        </w:rPr>
        <w:t>Payment arrangements</w:t>
      </w:r>
    </w:p>
    <w:p w:rsidRPr="00C6684A" w:rsidR="00A340E9" w:rsidP="00B27376" w:rsidRDefault="00A340E9" w14:paraId="274966BD" w14:textId="1DDC2740">
      <w:pPr>
        <w:pStyle w:val="Heading5"/>
        <w:numPr>
          <w:ilvl w:val="4"/>
          <w:numId w:val="86"/>
        </w:numPr>
        <w:rPr>
          <w:rFonts w:asciiTheme="minorHAnsi" w:hAnsiTheme="minorHAnsi" w:cstheme="minorHAnsi"/>
        </w:rPr>
      </w:pPr>
      <w:r w:rsidRPr="00C6684A">
        <w:rPr>
          <w:rFonts w:asciiTheme="minorHAnsi" w:hAnsiTheme="minorHAnsi" w:cstheme="minorHAnsi"/>
        </w:rPr>
        <w:t xml:space="preserve">Following an agreement or determination that a Sustained Planned Disruption has occurred during an SPD Period,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(if they have not already done so) commence negotiations in respect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compensation to be paid by one party to the other in respect of the Restrictions of Use during the relevant SPD Period and, subject to paragraph 10, shall continue such negotiations in good faith until they are concluded.</w:t>
      </w:r>
    </w:p>
    <w:p w:rsidRPr="00C6684A" w:rsidR="00A340E9" w:rsidP="00EF12A3" w:rsidRDefault="00A340E9" w14:paraId="45F71FE6" w14:textId="21DA85C3">
      <w:pPr>
        <w:pStyle w:val="Heading5"/>
        <w:rPr>
          <w:rFonts w:asciiTheme="minorHAnsi" w:hAnsiTheme="minorHAnsi" w:cstheme="minorHAnsi"/>
        </w:rPr>
      </w:pPr>
      <w:r w:rsidRPr="00C6684A">
        <w:rPr>
          <w:rFonts w:asciiTheme="minorHAnsi" w:hAnsiTheme="minorHAnsi" w:cstheme="minorHAnsi"/>
        </w:rPr>
        <w:t xml:space="preserve">Once the compensation referred to in paragraph 8.1(a) has been agreed or determined (and has been compared against the aggregate of any amounts calculated under paragraphs 3 and 4 together with any other amounts paid or due to the Train Operator from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respect of such Restriction of Use) then, in the event of:</w:t>
      </w:r>
    </w:p>
    <w:p w:rsidRPr="00C6684A" w:rsidR="00A340E9" w:rsidP="00EF12A3" w:rsidRDefault="00A340E9" w14:paraId="348FA015" w14:textId="574A5691">
      <w:pPr>
        <w:pStyle w:val="Heading6"/>
        <w:rPr>
          <w:rFonts w:asciiTheme="minorHAnsi" w:hAnsiTheme="minorHAnsi" w:cstheme="minorHAnsi"/>
        </w:rPr>
      </w:pPr>
      <w:r w:rsidRPr="00C6684A">
        <w:rPr>
          <w:rFonts w:asciiTheme="minorHAnsi" w:hAnsiTheme="minorHAnsi" w:cstheme="minorHAnsi"/>
        </w:rPr>
        <w:t xml:space="preserve">a shortfall for the Train Operator, the compensation to be paid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in respect of the Restrictions of Use during the relevant SPD Period shall be the full amount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actually incurred by the Train Operator less any amounts calculated under paragraphs 3 and 4 which have already been paid or are due for Restrictions of Use during the relevant SPD Period and any other amounts received by the Train Operator from </w:t>
      </w:r>
      <w:r w:rsidRPr="00C6684A" w:rsidR="00A543D6">
        <w:rPr>
          <w:rFonts w:asciiTheme="minorHAnsi" w:hAnsiTheme="minorHAnsi" w:cstheme="minorHAnsi"/>
        </w:rPr>
        <w:t>CVL IM</w:t>
      </w:r>
      <w:r w:rsidRPr="00C6684A">
        <w:rPr>
          <w:rFonts w:asciiTheme="minorHAnsi" w:hAnsiTheme="minorHAnsi" w:cstheme="minorHAnsi"/>
        </w:rPr>
        <w:t xml:space="preserve"> in respect of such Restrictions of Use; or</w:t>
      </w:r>
    </w:p>
    <w:p w:rsidRPr="00C6684A" w:rsidR="00A340E9" w:rsidP="00EF12A3" w:rsidRDefault="00A340E9" w14:paraId="04FD2431" w14:textId="2D83E3A0">
      <w:pPr>
        <w:pStyle w:val="Heading6"/>
        <w:rPr>
          <w:rFonts w:asciiTheme="minorHAnsi" w:hAnsiTheme="minorHAnsi" w:cstheme="minorHAnsi"/>
        </w:rPr>
      </w:pPr>
      <w:r w:rsidRPr="00C6684A">
        <w:rPr>
          <w:rFonts w:asciiTheme="minorHAnsi" w:hAnsiTheme="minorHAnsi" w:cstheme="minorHAnsi"/>
        </w:rPr>
        <w:t xml:space="preserve">an overpayment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the compensation to be paid by the Train Operator to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the difference between the amount received by the Train Operator for Restrictions of Use during the relevant SPD Period and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actually incurred by the Train Operator during the same SPD Period.</w:t>
      </w:r>
    </w:p>
    <w:p w:rsidRPr="00C6684A" w:rsidR="00A340E9" w:rsidP="00EF12A3" w:rsidRDefault="00A340E9" w14:paraId="7E62281D" w14:textId="60FA17B7">
      <w:pPr>
        <w:pStyle w:val="Heading5"/>
        <w:rPr>
          <w:rFonts w:asciiTheme="minorHAnsi" w:hAnsiTheme="minorHAnsi" w:cstheme="minorHAnsi"/>
        </w:rPr>
      </w:pPr>
      <w:r w:rsidRPr="00C6684A">
        <w:rPr>
          <w:rFonts w:asciiTheme="minorHAnsi" w:hAnsiTheme="minorHAnsi" w:cstheme="minorHAnsi"/>
        </w:rPr>
        <w:t>Following any agreement or determination of an amount to be paid by one party to the other in respect of a Sustained Planned Disruption that amount shall (subject to the terms of any compensation arrangements agreed in writing between the parties) be due and payable by one party to the other in accordance with paragraph 13.1.</w:t>
      </w:r>
    </w:p>
    <w:p w:rsidRPr="00C6684A" w:rsidR="00A340E9" w:rsidP="00EF12A3" w:rsidRDefault="00A340E9" w14:paraId="16A9E935" w14:textId="4AF793C2">
      <w:pPr>
        <w:pStyle w:val="Heading5"/>
        <w:rPr>
          <w:rFonts w:asciiTheme="minorHAnsi" w:hAnsiTheme="minorHAnsi" w:cstheme="minorHAnsi"/>
        </w:rPr>
      </w:pPr>
      <w:r w:rsidRPr="00C6684A">
        <w:rPr>
          <w:rFonts w:asciiTheme="minorHAnsi" w:hAnsiTheme="minorHAnsi" w:cstheme="minorHAnsi"/>
        </w:rPr>
        <w:t>Where a Sustained Planned Disruption applies due to a circumstance which it is agreed or determined affects a part only of the Train Operator</w:t>
      </w:r>
      <w:r w:rsidRPr="00C6684A" w:rsidR="006F1806">
        <w:rPr>
          <w:rFonts w:asciiTheme="minorHAnsi" w:hAnsiTheme="minorHAnsi" w:cstheme="minorHAnsi"/>
        </w:rPr>
        <w:t>'</w:t>
      </w:r>
      <w:r w:rsidRPr="00C6684A">
        <w:rPr>
          <w:rFonts w:asciiTheme="minorHAnsi" w:hAnsiTheme="minorHAnsi" w:cstheme="minorHAnsi"/>
        </w:rPr>
        <w:t xml:space="preserve">s services (including whether by reference to geographic location or Service Group), then in agreeing or determining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in respect of that SPD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Liability in respect of the part of the Train Operator</w:t>
      </w:r>
      <w:r w:rsidRPr="00C6684A" w:rsidR="006F1806">
        <w:rPr>
          <w:rFonts w:asciiTheme="minorHAnsi" w:hAnsiTheme="minorHAnsi" w:cstheme="minorHAnsi"/>
        </w:rPr>
        <w:t>'</w:t>
      </w:r>
      <w:r w:rsidRPr="00C6684A">
        <w:rPr>
          <w:rFonts w:asciiTheme="minorHAnsi" w:hAnsiTheme="minorHAnsi" w:cstheme="minorHAnsi"/>
        </w:rPr>
        <w:t>s services not affected by that circumstance shall (unless otherwise proven) be presumed to be equal to the payments made under paragraphs 3 and 4 of this Schedule 4 in respect of those other services.</w:t>
      </w:r>
    </w:p>
    <w:p w:rsidRPr="00C6684A" w:rsidR="00A340E9" w:rsidP="00EF12A3" w:rsidRDefault="00A340E9" w14:paraId="0F6455B9" w14:textId="77777777">
      <w:pPr>
        <w:pStyle w:val="ScheduleText"/>
        <w:rPr>
          <w:rFonts w:asciiTheme="minorHAnsi" w:hAnsiTheme="minorHAnsi" w:cstheme="minorHAnsi"/>
        </w:rPr>
      </w:pPr>
      <w:r w:rsidRPr="00C6684A">
        <w:rPr>
          <w:rFonts w:asciiTheme="minorHAnsi" w:hAnsiTheme="minorHAnsi" w:cstheme="minorHAnsi"/>
          <w:b/>
        </w:rPr>
        <w:t>Notification Factors</w:t>
      </w:r>
    </w:p>
    <w:p w:rsidRPr="00C6684A" w:rsidR="00A340E9" w:rsidP="00EF12A3" w:rsidRDefault="00A340E9" w14:paraId="173947EB" w14:textId="77777777">
      <w:pPr>
        <w:pStyle w:val="ScheduleTextLevel2"/>
        <w:rPr>
          <w:rFonts w:asciiTheme="minorHAnsi" w:hAnsiTheme="minorHAnsi" w:cstheme="minorHAnsi"/>
          <w:szCs w:val="20"/>
        </w:rPr>
      </w:pPr>
      <w:r w:rsidRPr="00C6684A">
        <w:rPr>
          <w:rFonts w:asciiTheme="minorHAnsi" w:hAnsiTheme="minorHAnsi" w:cstheme="minorHAnsi"/>
          <w:b/>
          <w:i/>
          <w:szCs w:val="20"/>
        </w:rPr>
        <w:t>Early notification</w:t>
      </w:r>
    </w:p>
    <w:p w:rsidRPr="00C6684A" w:rsidR="00A340E9" w:rsidP="00EF12A3" w:rsidRDefault="00A340E9" w14:paraId="0B88AE35" w14:textId="6F80CCFE">
      <w:pPr>
        <w:pStyle w:val="BodyText2"/>
        <w:rPr>
          <w:rFonts w:asciiTheme="minorHAnsi" w:hAnsiTheme="minorHAnsi" w:cstheme="minorHAnsi"/>
        </w:rPr>
      </w:pPr>
      <w:r w:rsidRPr="00C6684A">
        <w:rPr>
          <w:rFonts w:asciiTheme="minorHAnsi" w:hAnsiTheme="minorHAnsi" w:cstheme="minorHAnsi"/>
        </w:rPr>
        <w:lastRenderedPageBreak/>
        <w:t xml:space="preserve">The Notification Factor in respect of </w:t>
      </w:r>
      <w:r w:rsidRPr="00C6684A" w:rsidR="00A543D6">
        <w:rPr>
          <w:rFonts w:asciiTheme="minorHAnsi" w:hAnsiTheme="minorHAnsi" w:cstheme="minorHAnsi"/>
        </w:rPr>
        <w:t>a CVL IM</w:t>
      </w:r>
      <w:r w:rsidRPr="00C6684A">
        <w:rPr>
          <w:rFonts w:asciiTheme="minorHAnsi" w:hAnsiTheme="minorHAnsi" w:cstheme="minorHAnsi"/>
        </w:rPr>
        <w:t xml:space="preserve"> Restriction of Use in respect of any Service Group shall have the value specified for that Service Group in column C of Annex A to this Part 3 if and to the extent that:</w:t>
      </w:r>
    </w:p>
    <w:p w:rsidRPr="00C6684A" w:rsidR="00A340E9" w:rsidP="00B27376" w:rsidRDefault="00A340E9" w14:paraId="158FE4B3" w14:textId="66C83213">
      <w:pPr>
        <w:pStyle w:val="Heading5"/>
        <w:numPr>
          <w:ilvl w:val="4"/>
          <w:numId w:val="87"/>
        </w:numPr>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New Working Timetable; or</w:t>
      </w:r>
    </w:p>
    <w:p w:rsidRPr="00C6684A" w:rsidR="00EF12A3" w:rsidP="00EF12A3" w:rsidRDefault="00EF12A3" w14:paraId="28B2DF66" w14:textId="77777777">
      <w:pPr>
        <w:pStyle w:val="Heading5"/>
        <w:rPr>
          <w:rFonts w:asciiTheme="minorHAnsi" w:hAnsiTheme="minorHAnsi" w:cstheme="minorHAnsi"/>
        </w:rPr>
      </w:pPr>
    </w:p>
    <w:p w:rsidRPr="00C6684A" w:rsidR="00A340E9" w:rsidP="00EF12A3" w:rsidRDefault="00A340E9" w14:paraId="1B5D5C29" w14:textId="37C04A84">
      <w:pPr>
        <w:pStyle w:val="Heading6"/>
        <w:rPr>
          <w:rFonts w:asciiTheme="minorHAnsi" w:hAnsiTheme="minorHAnsi" w:cstheme="minorHAnsi"/>
        </w:rPr>
      </w:pPr>
      <w:r w:rsidRPr="00C6684A">
        <w:rPr>
          <w:rFonts w:asciiTheme="minorHAnsi" w:hAnsiTheme="minorHAnsi" w:cstheme="minorHAnsi"/>
        </w:rPr>
        <w:t xml:space="preserve">details of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are notified to the Train Operator on or before D-26 for the Timetable Period in respect of the Restriction of Use Day but, at the request of the Train Operator (as accepted by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are not reflected in the New Working Timetable; and </w:t>
      </w:r>
    </w:p>
    <w:p w:rsidRPr="00C6684A" w:rsidR="00A340E9" w:rsidP="00EF12A3" w:rsidRDefault="00A340E9" w14:paraId="67A54438" w14:textId="2C8F3572">
      <w:pPr>
        <w:pStyle w:val="Heading6"/>
        <w:rPr>
          <w:rFonts w:asciiTheme="minorHAnsi" w:hAnsiTheme="minorHAnsi" w:cstheme="minorHAnsi"/>
        </w:rPr>
      </w:pPr>
      <w:r w:rsidRPr="00C6684A">
        <w:rPr>
          <w:rFonts w:asciiTheme="minorHAnsi" w:hAnsiTheme="minorHAnsi" w:cstheme="minorHAnsi"/>
        </w:rPr>
        <w:t xml:space="preserve">subject to paragraph 9.1(b)(iii),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Working Timetable as set out in the Performance Monitoring System at 22:00 hours on the day which is 12 Weeks before the Restriction of Use Day; or </w:t>
      </w:r>
    </w:p>
    <w:p w:rsidRPr="00C6684A" w:rsidR="00A340E9" w:rsidP="00EF12A3" w:rsidRDefault="00A340E9" w14:paraId="4A370271" w14:textId="66F7782D">
      <w:pPr>
        <w:pStyle w:val="Heading6"/>
        <w:rPr>
          <w:rFonts w:asciiTheme="minorHAnsi" w:hAnsiTheme="minorHAnsi" w:cstheme="minorHAnsi"/>
        </w:rPr>
      </w:pPr>
      <w:r w:rsidRPr="00C6684A">
        <w:rPr>
          <w:rFonts w:asciiTheme="minorHAnsi" w:hAnsiTheme="minorHAnsi" w:cstheme="minorHAnsi"/>
        </w:rPr>
        <w:t xml:space="preserve">where paragraph 9.1(b)(ii) does not apply because the Train Operator has failed to give </w:t>
      </w:r>
      <w:r w:rsidRPr="00C6684A" w:rsidR="003A0F1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 revised Access Proposal in accordance with Condition D3.4.9 of the CVL Network Code,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Applicable Timetable in respect of the Restriction of Use Day.  </w:t>
      </w:r>
    </w:p>
    <w:p w:rsidRPr="00C6684A" w:rsidR="00A340E9" w:rsidP="00EE1510" w:rsidRDefault="00A340E9" w14:paraId="3B658AAF" w14:textId="77777777">
      <w:pPr>
        <w:pStyle w:val="ScheduleTextLevel2"/>
        <w:rPr>
          <w:rFonts w:asciiTheme="minorHAnsi" w:hAnsiTheme="minorHAnsi" w:cstheme="minorHAnsi"/>
          <w:szCs w:val="20"/>
        </w:rPr>
      </w:pPr>
      <w:r w:rsidRPr="00C6684A">
        <w:rPr>
          <w:rFonts w:asciiTheme="minorHAnsi" w:hAnsiTheme="minorHAnsi" w:cstheme="minorHAnsi"/>
          <w:b/>
          <w:i/>
          <w:szCs w:val="20"/>
        </w:rPr>
        <w:t>Notification by TW-22</w:t>
      </w:r>
    </w:p>
    <w:p w:rsidRPr="00C6684A" w:rsidR="00A340E9" w:rsidP="00EE1510" w:rsidRDefault="00A340E9" w14:paraId="4186290D" w14:textId="6497BACB">
      <w:pPr>
        <w:pStyle w:val="BodyText2"/>
        <w:rPr>
          <w:rFonts w:asciiTheme="minorHAnsi" w:hAnsiTheme="minorHAnsi" w:cstheme="minorHAnsi"/>
        </w:rPr>
      </w:pPr>
      <w:r w:rsidRPr="00C6684A">
        <w:rPr>
          <w:rFonts w:asciiTheme="minorHAnsi" w:hAnsiTheme="minorHAnsi" w:cstheme="minorHAnsi"/>
        </w:rPr>
        <w:t xml:space="preserve">The NF in respect of </w:t>
      </w:r>
      <w:r w:rsidRPr="00C6684A" w:rsidR="00A543D6">
        <w:rPr>
          <w:rFonts w:asciiTheme="minorHAnsi" w:hAnsiTheme="minorHAnsi" w:cstheme="minorHAnsi"/>
        </w:rPr>
        <w:t>a CVL IM</w:t>
      </w:r>
      <w:r w:rsidRPr="00C6684A">
        <w:rPr>
          <w:rFonts w:asciiTheme="minorHAnsi" w:hAnsiTheme="minorHAnsi" w:cstheme="minorHAnsi"/>
        </w:rPr>
        <w:t xml:space="preserve"> Restriction of Use in respect of any Service Group shall have the value specified for that Service Group in column D of Annex A to this Part 3 if and to the extent that paragraph 9.1 does not apply, and: </w:t>
      </w:r>
    </w:p>
    <w:p w:rsidRPr="00C6684A" w:rsidR="00A340E9" w:rsidP="00B27376" w:rsidRDefault="00A340E9" w14:paraId="52E1AA85" w14:textId="06CFE1BC">
      <w:pPr>
        <w:pStyle w:val="Heading5"/>
        <w:numPr>
          <w:ilvl w:val="4"/>
          <w:numId w:val="88"/>
        </w:numPr>
        <w:rPr>
          <w:rFonts w:asciiTheme="minorHAnsi" w:hAnsiTheme="minorHAnsi" w:cstheme="minorHAnsi"/>
        </w:rPr>
      </w:pPr>
      <w:r w:rsidRPr="00C6684A">
        <w:rPr>
          <w:rFonts w:asciiTheme="minorHAnsi" w:hAnsiTheme="minorHAnsi" w:cstheme="minorHAnsi"/>
        </w:rPr>
        <w:t xml:space="preserve">details of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are notified to the Train Operator by TW-22; and</w:t>
      </w:r>
    </w:p>
    <w:p w:rsidRPr="00C6684A" w:rsidR="00A340E9" w:rsidP="00EE1510" w:rsidRDefault="00A340E9" w14:paraId="36577F24" w14:textId="73A4AA55">
      <w:pPr>
        <w:pStyle w:val="Heading5"/>
        <w:rPr>
          <w:rFonts w:asciiTheme="minorHAnsi" w:hAnsiTheme="minorHAnsi" w:cstheme="minorHAnsi"/>
        </w:rPr>
      </w:pPr>
    </w:p>
    <w:p w:rsidRPr="00C6684A" w:rsidR="00A340E9" w:rsidP="00EE1510" w:rsidRDefault="00A340E9" w14:paraId="55B56537" w14:textId="392D83BA">
      <w:pPr>
        <w:pStyle w:val="Heading6"/>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Working Timetable as set out in the Performance Monitoring System at 22:00 hours on the day which is 12 Weeks before the Restriction of Use Day; or</w:t>
      </w:r>
    </w:p>
    <w:p w:rsidRPr="00C6684A" w:rsidR="00A340E9" w:rsidP="00EE1510" w:rsidRDefault="00A340E9" w14:paraId="2AF8C05B" w14:textId="6EEFC404">
      <w:pPr>
        <w:pStyle w:val="Heading6"/>
        <w:rPr>
          <w:rFonts w:asciiTheme="minorHAnsi" w:hAnsiTheme="minorHAnsi" w:cstheme="minorHAnsi"/>
        </w:rPr>
      </w:pPr>
      <w:r w:rsidRPr="00C6684A">
        <w:rPr>
          <w:rFonts w:asciiTheme="minorHAnsi" w:hAnsiTheme="minorHAnsi" w:cstheme="minorHAnsi"/>
        </w:rPr>
        <w:t>where paragraph 9.2(b)(</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does not apply because the Train Operator has failed to give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 revised Access Proposal in accordance with Condition D3.4.9 of the CVL Network Code,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Applicable Timetable in respect of the Restriction of Use Day.</w:t>
      </w:r>
    </w:p>
    <w:p w:rsidRPr="00C6684A" w:rsidR="00A340E9" w:rsidP="00EE1510" w:rsidRDefault="00A340E9" w14:paraId="23F82094" w14:textId="77777777">
      <w:pPr>
        <w:pStyle w:val="ScheduleTextLevel2"/>
        <w:rPr>
          <w:rFonts w:asciiTheme="minorHAnsi" w:hAnsiTheme="minorHAnsi" w:cstheme="minorHAnsi"/>
          <w:szCs w:val="20"/>
        </w:rPr>
      </w:pPr>
      <w:r w:rsidRPr="00C6684A">
        <w:rPr>
          <w:rFonts w:asciiTheme="minorHAnsi" w:hAnsiTheme="minorHAnsi" w:cstheme="minorHAnsi"/>
          <w:b/>
          <w:i/>
          <w:szCs w:val="20"/>
        </w:rPr>
        <w:t>Late Notification</w:t>
      </w:r>
      <w:r w:rsidRPr="00C6684A">
        <w:rPr>
          <w:rFonts w:asciiTheme="minorHAnsi" w:hAnsiTheme="minorHAnsi" w:cstheme="minorHAnsi"/>
          <w:szCs w:val="20"/>
        </w:rPr>
        <w:t xml:space="preserve"> </w:t>
      </w:r>
    </w:p>
    <w:p w:rsidRPr="00C6684A" w:rsidR="00A340E9" w:rsidP="00EE1510" w:rsidRDefault="00A340E9" w14:paraId="0106861E" w14:textId="7F3FC137">
      <w:pPr>
        <w:pStyle w:val="BodyText2"/>
        <w:rPr>
          <w:rFonts w:asciiTheme="minorHAnsi" w:hAnsiTheme="minorHAnsi" w:cstheme="minorHAnsi"/>
        </w:rPr>
      </w:pPr>
      <w:r w:rsidRPr="00C6684A">
        <w:rPr>
          <w:rFonts w:asciiTheme="minorHAnsi" w:hAnsiTheme="minorHAnsi" w:cstheme="minorHAnsi"/>
        </w:rPr>
        <w:t xml:space="preserve">The NF in respect of </w:t>
      </w:r>
      <w:r w:rsidRPr="00C6684A" w:rsidR="00A543D6">
        <w:rPr>
          <w:rFonts w:asciiTheme="minorHAnsi" w:hAnsiTheme="minorHAnsi" w:cstheme="minorHAnsi"/>
        </w:rPr>
        <w:t>a CVL IM</w:t>
      </w:r>
      <w:r w:rsidRPr="00C6684A">
        <w:rPr>
          <w:rFonts w:asciiTheme="minorHAnsi" w:hAnsiTheme="minorHAnsi" w:cstheme="minorHAnsi"/>
        </w:rPr>
        <w:t xml:space="preserve"> Restriction of Use in respect of any Service Group shall have the value specified for that Service Group in column E of Annex A to this Part 3 if and to the extent paragraphs 9.1 and 9.2 do not apply but the </w:t>
      </w:r>
      <w:r w:rsidRPr="00C6684A" w:rsidR="00A543D6">
        <w:rPr>
          <w:rFonts w:asciiTheme="minorHAnsi" w:hAnsiTheme="minorHAnsi" w:cstheme="minorHAnsi"/>
        </w:rPr>
        <w:t>CVL IM</w:t>
      </w:r>
      <w:r w:rsidRPr="00C6684A">
        <w:rPr>
          <w:rFonts w:asciiTheme="minorHAnsi" w:hAnsiTheme="minorHAnsi" w:cstheme="minorHAnsi"/>
        </w:rPr>
        <w:t xml:space="preserve"> Restriction of Use is reflected in the Applicable Timetable, and includes where paragraph 9.1(b) or paragraph 9.2 would have been applicable but for a failure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fulfil the terms of paragraph 9.1(b)(ii) or paragraph 9.2(b)(</w:t>
      </w:r>
      <w:proofErr w:type="spellStart"/>
      <w:r w:rsidRPr="00C6684A">
        <w:rPr>
          <w:rFonts w:asciiTheme="minorHAnsi" w:hAnsiTheme="minorHAnsi" w:cstheme="minorHAnsi"/>
        </w:rPr>
        <w:t>i</w:t>
      </w:r>
      <w:proofErr w:type="spellEnd"/>
      <w:r w:rsidRPr="00C6684A">
        <w:rPr>
          <w:rFonts w:asciiTheme="minorHAnsi" w:hAnsiTheme="minorHAnsi" w:cstheme="minorHAnsi"/>
        </w:rPr>
        <w:t>) respectively, notwithstanding the Train Operator having given a revised Access Proposal in accordance with Condition D3.4.9 of the CVL Network Code.</w:t>
      </w:r>
    </w:p>
    <w:p w:rsidRPr="00C6684A" w:rsidR="00A340E9" w:rsidP="00EE1510" w:rsidRDefault="00A340E9" w14:paraId="7253D0C9" w14:textId="77777777">
      <w:pPr>
        <w:pStyle w:val="ScheduleText"/>
        <w:rPr>
          <w:rFonts w:asciiTheme="minorHAnsi" w:hAnsiTheme="minorHAnsi" w:cstheme="minorHAnsi"/>
        </w:rPr>
      </w:pPr>
      <w:r w:rsidRPr="00C6684A">
        <w:rPr>
          <w:rFonts w:asciiTheme="minorHAnsi" w:hAnsiTheme="minorHAnsi" w:cstheme="minorHAnsi"/>
          <w:b/>
        </w:rPr>
        <w:t>Dispute resolution</w:t>
      </w:r>
    </w:p>
    <w:p w:rsidRPr="00C6684A" w:rsidR="00A340E9" w:rsidP="00EE1510" w:rsidRDefault="00A340E9" w14:paraId="147DAF73" w14:textId="4BE44D3F">
      <w:pPr>
        <w:pStyle w:val="BodyText2"/>
        <w:rPr>
          <w:rFonts w:asciiTheme="minorHAnsi" w:hAnsiTheme="minorHAnsi" w:cstheme="minorHAnsi"/>
        </w:rPr>
      </w:pPr>
      <w:r w:rsidRPr="00C6684A">
        <w:rPr>
          <w:rFonts w:asciiTheme="minorHAnsi" w:hAnsiTheme="minorHAnsi" w:cstheme="minorHAnsi"/>
        </w:rPr>
        <w:lastRenderedPageBreak/>
        <w:t xml:space="preserve">If the Train Operator and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fail to reach agreement as required under paragraph 2.6(c), 2.7(c), 2.10(g), 2.11, 6, 7 or 8 within 28 days following provision of the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Claim Notice, either party may refer the matter for resolution in accordance with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w:t>
      </w:r>
    </w:p>
    <w:p w:rsidRPr="00C6684A" w:rsidR="00A340E9" w:rsidP="00EE1510" w:rsidRDefault="00A340E9" w14:paraId="34C09A88" w14:textId="77777777">
      <w:pPr>
        <w:pStyle w:val="ScheduleText"/>
        <w:rPr>
          <w:rFonts w:asciiTheme="minorHAnsi" w:hAnsiTheme="minorHAnsi" w:cstheme="minorHAnsi"/>
        </w:rPr>
      </w:pPr>
      <w:r w:rsidRPr="00C6684A">
        <w:rPr>
          <w:rFonts w:asciiTheme="minorHAnsi" w:hAnsiTheme="minorHAnsi" w:cstheme="minorHAnsi"/>
          <w:b/>
        </w:rPr>
        <w:t>Schedule 8 application</w:t>
      </w:r>
    </w:p>
    <w:p w:rsidRPr="00C6684A" w:rsidR="00A340E9" w:rsidP="00EE1510" w:rsidRDefault="00A340E9" w14:paraId="5BF51F62" w14:textId="732A57E3">
      <w:pPr>
        <w:pStyle w:val="BodyText2"/>
        <w:rPr>
          <w:rFonts w:asciiTheme="minorHAnsi" w:hAnsiTheme="minorHAnsi" w:cstheme="minorHAnsi"/>
        </w:rPr>
      </w:pPr>
      <w:r w:rsidRPr="00C6684A">
        <w:rPr>
          <w:rFonts w:asciiTheme="minorHAnsi" w:hAnsiTheme="minorHAnsi" w:cstheme="minorHAnsi"/>
        </w:rPr>
        <w:t xml:space="preserve">If and to the extent that </w:t>
      </w:r>
      <w:r w:rsidRPr="00C6684A" w:rsidR="00A543D6">
        <w:rPr>
          <w:rFonts w:asciiTheme="minorHAnsi" w:hAnsiTheme="minorHAnsi" w:cstheme="minorHAnsi"/>
        </w:rPr>
        <w:t>a CVL IM</w:t>
      </w:r>
      <w:r w:rsidRPr="00C6684A">
        <w:rPr>
          <w:rFonts w:asciiTheme="minorHAnsi" w:hAnsiTheme="minorHAnsi" w:cstheme="minorHAnsi"/>
        </w:rPr>
        <w:t xml:space="preserve"> Restriction of Use is not reflected in the Applicable Timetable for the Restriction of Use Day, the amount of compensation (if any) shall be calculated in accordance with Schedule 8 (to the exclusion of any compensation under this Schedule 4 except as provided in paragraph 2.12).</w:t>
      </w:r>
    </w:p>
    <w:p w:rsidRPr="00C6684A" w:rsidR="00A340E9" w:rsidP="00EE1510" w:rsidRDefault="00A340E9" w14:paraId="65C1D37B" w14:textId="77777777">
      <w:pPr>
        <w:pStyle w:val="ScheduleText"/>
        <w:rPr>
          <w:rFonts w:asciiTheme="minorHAnsi" w:hAnsiTheme="minorHAnsi" w:cstheme="minorHAnsi"/>
        </w:rPr>
      </w:pPr>
      <w:r w:rsidRPr="00C6684A">
        <w:rPr>
          <w:rFonts w:asciiTheme="minorHAnsi" w:hAnsiTheme="minorHAnsi" w:cstheme="minorHAnsi"/>
          <w:b/>
        </w:rPr>
        <w:t>Restriction of Use Day and Corresponding Day</w:t>
      </w:r>
    </w:p>
    <w:p w:rsidRPr="00C6684A" w:rsidR="00A340E9" w:rsidP="00EE1510" w:rsidRDefault="00A340E9" w14:paraId="57DB1091" w14:textId="77777777">
      <w:pPr>
        <w:pStyle w:val="ScheduleTextLevel2"/>
        <w:rPr>
          <w:rFonts w:asciiTheme="minorHAnsi" w:hAnsiTheme="minorHAnsi" w:cstheme="minorHAnsi"/>
          <w:szCs w:val="20"/>
        </w:rPr>
      </w:pPr>
      <w:r w:rsidRPr="00C6684A">
        <w:rPr>
          <w:rFonts w:asciiTheme="minorHAnsi" w:hAnsiTheme="minorHAnsi" w:cstheme="minorHAnsi"/>
          <w:b/>
          <w:i/>
          <w:szCs w:val="20"/>
        </w:rPr>
        <w:t>Information provision</w:t>
      </w:r>
    </w:p>
    <w:p w:rsidRPr="00C6684A" w:rsidR="00A340E9" w:rsidP="00EE1510" w:rsidRDefault="00A340E9" w14:paraId="0A176053" w14:textId="28011E4A">
      <w:pPr>
        <w:pStyle w:val="BodyText2"/>
        <w:rPr>
          <w:rFonts w:asciiTheme="minorHAnsi" w:hAnsiTheme="minorHAnsi" w:cstheme="minorHAnsi"/>
        </w:rPr>
      </w:pPr>
      <w:r w:rsidRPr="00C6684A">
        <w:rPr>
          <w:rFonts w:asciiTheme="minorHAnsi" w:hAnsiTheme="minorHAnsi" w:cstheme="minorHAnsi"/>
        </w:rPr>
        <w:t xml:space="preserve">In respect of any Restriction of Use Day for which compensation may be payable in a Period under paragraphs 3 and 4,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accurately record such information as it uses and as may properly and reasonably be required to make the calculations required under paragraphs 3 and 4 (including the determination of NF and the relevant version of the Working Timetable referred to in paragraph 9.1(b)(ii) or paragraph 9.2(b)(</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maintain that information until the compensation payable under paragraphs 3 and 4 in respect of that Period is finally agreed or determined and provide such information to the Train Operator at its reasonable request.</w:t>
      </w:r>
    </w:p>
    <w:p w:rsidRPr="00C6684A" w:rsidR="00A340E9" w:rsidP="00C91E17" w:rsidRDefault="00A340E9" w14:paraId="3DD6F4DE" w14:textId="77777777">
      <w:pPr>
        <w:pStyle w:val="ScheduleTextLevel2"/>
        <w:rPr>
          <w:rFonts w:asciiTheme="minorHAnsi" w:hAnsiTheme="minorHAnsi" w:cstheme="minorHAnsi"/>
          <w:szCs w:val="20"/>
        </w:rPr>
      </w:pPr>
      <w:r w:rsidRPr="00C6684A">
        <w:rPr>
          <w:rFonts w:asciiTheme="minorHAnsi" w:hAnsiTheme="minorHAnsi" w:cstheme="minorHAnsi"/>
          <w:b/>
          <w:i/>
          <w:szCs w:val="20"/>
        </w:rPr>
        <w:t>Corresponding Day</w:t>
      </w:r>
    </w:p>
    <w:p w:rsidRPr="00C6684A" w:rsidR="00A340E9" w:rsidP="00B27376" w:rsidRDefault="00A340E9" w14:paraId="7A7CC2A2" w14:textId="006E7FDD">
      <w:pPr>
        <w:pStyle w:val="Heading5"/>
        <w:numPr>
          <w:ilvl w:val="4"/>
          <w:numId w:val="89"/>
        </w:numPr>
        <w:rPr>
          <w:rFonts w:asciiTheme="minorHAnsi" w:hAnsiTheme="minorHAnsi" w:cstheme="minorHAnsi"/>
        </w:rPr>
      </w:pPr>
      <w:r w:rsidRPr="00C6684A">
        <w:rPr>
          <w:rFonts w:asciiTheme="minorHAnsi" w:hAnsiTheme="minorHAnsi" w:cstheme="minorHAnsi"/>
        </w:rPr>
        <w:t xml:space="preserve">If, for the purpose of identifying a Corresponding Day, no day is found under paragraph (a), (b) or (c) of the definition </w:t>
      </w:r>
      <w:r w:rsidRPr="00C6684A" w:rsidR="006F1806">
        <w:rPr>
          <w:rFonts w:asciiTheme="minorHAnsi" w:hAnsiTheme="minorHAnsi" w:cstheme="minorHAnsi"/>
        </w:rPr>
        <w:t>"</w:t>
      </w:r>
      <w:r w:rsidRPr="00C6684A">
        <w:rPr>
          <w:rFonts w:asciiTheme="minorHAnsi" w:hAnsiTheme="minorHAnsi" w:cstheme="minorHAnsi"/>
        </w:rPr>
        <w:t>Corresponding Day</w:t>
      </w:r>
      <w:r w:rsidRPr="00C6684A" w:rsidR="006F1806">
        <w:rPr>
          <w:rFonts w:asciiTheme="minorHAnsi" w:hAnsiTheme="minorHAnsi" w:cstheme="minorHAnsi"/>
        </w:rPr>
        <w:t>"</w:t>
      </w:r>
      <w:r w:rsidRPr="00C6684A">
        <w:rPr>
          <w:rFonts w:asciiTheme="minorHAnsi" w:hAnsiTheme="minorHAnsi" w:cstheme="minorHAnsi"/>
        </w:rPr>
        <w:t xml:space="preserve"> and the parties have failed to reach agreement on the Corresponding Day by the date falling eight Weeks before the relevant Timetable Change Date then either party may require that the identification of the Corresponding Day be resolved as a dispute in accordance with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w:t>
      </w:r>
    </w:p>
    <w:p w:rsidRPr="00C6684A" w:rsidR="00A340E9" w:rsidP="00C91E17" w:rsidRDefault="00A340E9" w14:paraId="1F43C6D3" w14:textId="03679A8D">
      <w:pPr>
        <w:pStyle w:val="Heading5"/>
        <w:rPr>
          <w:rFonts w:asciiTheme="minorHAnsi" w:hAnsiTheme="minorHAnsi" w:cstheme="minorHAnsi"/>
        </w:rPr>
      </w:pPr>
      <w:r w:rsidRPr="00C6684A">
        <w:rPr>
          <w:rFonts w:asciiTheme="minorHAnsi" w:hAnsiTheme="minorHAnsi" w:cstheme="minorHAnsi"/>
        </w:rPr>
        <w:t xml:space="preserve">The parties shall agree in a Procedure Agreement, as defined in the </w:t>
      </w:r>
      <w:r w:rsidRPr="00C6684A" w:rsidR="001D723F">
        <w:rPr>
          <w:rFonts w:asciiTheme="minorHAnsi" w:hAnsiTheme="minorHAnsi" w:cstheme="minorHAnsi"/>
        </w:rPr>
        <w:t xml:space="preserve">CVL </w:t>
      </w:r>
      <w:r w:rsidRPr="00C6684A">
        <w:rPr>
          <w:rFonts w:asciiTheme="minorHAnsi" w:hAnsiTheme="minorHAnsi" w:cstheme="minorHAnsi"/>
        </w:rPr>
        <w:t xml:space="preserve">ADRR, that the relevant </w:t>
      </w:r>
      <w:r w:rsidRPr="00C6684A" w:rsidR="001D723F">
        <w:rPr>
          <w:rFonts w:asciiTheme="minorHAnsi" w:hAnsiTheme="minorHAnsi" w:cstheme="minorHAnsi"/>
        </w:rPr>
        <w:t xml:space="preserve">CVL </w:t>
      </w:r>
      <w:r w:rsidRPr="00C6684A">
        <w:rPr>
          <w:rFonts w:asciiTheme="minorHAnsi" w:hAnsiTheme="minorHAnsi" w:cstheme="minorHAnsi"/>
        </w:rPr>
        <w:t>ADRR Forum</w:t>
      </w:r>
      <w:r w:rsidRPr="00C6684A" w:rsidR="006F1806">
        <w:rPr>
          <w:rFonts w:asciiTheme="minorHAnsi" w:hAnsiTheme="minorHAnsi" w:cstheme="minorHAnsi"/>
        </w:rPr>
        <w:t>'</w:t>
      </w:r>
      <w:r w:rsidRPr="00C6684A">
        <w:rPr>
          <w:rFonts w:asciiTheme="minorHAnsi" w:hAnsiTheme="minorHAnsi" w:cstheme="minorHAnsi"/>
        </w:rPr>
        <w:t>s remit shall be to:</w:t>
      </w:r>
    </w:p>
    <w:p w:rsidRPr="00C6684A" w:rsidR="00A340E9" w:rsidP="00C91E17" w:rsidRDefault="00A340E9" w14:paraId="062F5DCE" w14:textId="6DB3D1AA">
      <w:pPr>
        <w:pStyle w:val="Heading6"/>
        <w:rPr>
          <w:rFonts w:asciiTheme="minorHAnsi" w:hAnsiTheme="minorHAnsi" w:cstheme="minorHAnsi"/>
        </w:rPr>
      </w:pPr>
      <w:r w:rsidRPr="00C6684A">
        <w:rPr>
          <w:rFonts w:asciiTheme="minorHAnsi" w:hAnsiTheme="minorHAnsi" w:cstheme="minorHAnsi"/>
        </w:rPr>
        <w:t>reach a decision which is fair and reasonable; and</w:t>
      </w:r>
    </w:p>
    <w:p w:rsidRPr="00C6684A" w:rsidR="00A340E9" w:rsidP="00C91E17" w:rsidRDefault="00A340E9" w14:paraId="622E5072" w14:textId="267F5DAC">
      <w:pPr>
        <w:pStyle w:val="Heading6"/>
        <w:rPr>
          <w:rFonts w:asciiTheme="minorHAnsi" w:hAnsiTheme="minorHAnsi" w:cstheme="minorHAnsi"/>
        </w:rPr>
      </w:pPr>
      <w:r w:rsidRPr="00C6684A">
        <w:rPr>
          <w:rFonts w:asciiTheme="minorHAnsi" w:hAnsiTheme="minorHAnsi" w:cstheme="minorHAnsi"/>
        </w:rPr>
        <w:t>identify the day in either any version of the Working Timetable or any version of the New Working Timetable on or before D-26 in either case which has been produced in accordance with the CVL Network Code as at the Restriction of Use Day and which most closely reflects the Services which would have been scheduled on the first day (as that term is used in the definition of Corresponding Day save that in respect of any Restriction of Use lasting more than two Timetable Periods, the first day may occur in any year preceding the Timetable Period) but for Restrictions of Use reflected in the New Working Timetable for the first day; or</w:t>
      </w:r>
    </w:p>
    <w:p w:rsidRPr="00C6684A" w:rsidR="00A340E9" w:rsidP="00C91E17" w:rsidRDefault="00A340E9" w14:paraId="25D1107D" w14:textId="62C3BE20">
      <w:pPr>
        <w:pStyle w:val="Heading6"/>
        <w:rPr>
          <w:rFonts w:asciiTheme="minorHAnsi" w:hAnsiTheme="minorHAnsi" w:cstheme="minorHAnsi"/>
        </w:rPr>
      </w:pPr>
      <w:r w:rsidRPr="00C6684A">
        <w:rPr>
          <w:rFonts w:asciiTheme="minorHAnsi" w:hAnsiTheme="minorHAnsi" w:cstheme="minorHAnsi"/>
        </w:rPr>
        <w:t>where a Corresponding Day cannot be identified in accordance with paragraph 12.2(b)(ii) above, determine a notional Corresponding Day.  The relevant</w:t>
      </w:r>
      <w:r w:rsidRPr="00C6684A" w:rsidR="001D723F">
        <w:rPr>
          <w:rFonts w:asciiTheme="minorHAnsi" w:hAnsiTheme="minorHAnsi" w:cstheme="minorHAnsi"/>
        </w:rPr>
        <w:t xml:space="preserve"> CVL</w:t>
      </w:r>
      <w:r w:rsidRPr="00C6684A">
        <w:rPr>
          <w:rFonts w:asciiTheme="minorHAnsi" w:hAnsiTheme="minorHAnsi" w:cstheme="minorHAnsi"/>
        </w:rPr>
        <w:t xml:space="preserve"> ADRR Forum may have regard, where appropriate, to any pattern of services which may reasonably be expected to be operated during the relevant period when the Restriction of Use is being taken in the event of the permanent absence of any Corresponding Day.</w:t>
      </w:r>
    </w:p>
    <w:p w:rsidRPr="00C6684A" w:rsidR="00A340E9" w:rsidP="00C91E17" w:rsidRDefault="00A340E9" w14:paraId="6072548A" w14:textId="77777777">
      <w:pPr>
        <w:pStyle w:val="ScheduleText"/>
        <w:rPr>
          <w:rFonts w:asciiTheme="minorHAnsi" w:hAnsiTheme="minorHAnsi" w:cstheme="minorHAnsi"/>
        </w:rPr>
      </w:pPr>
      <w:r w:rsidRPr="00C6684A">
        <w:rPr>
          <w:rFonts w:asciiTheme="minorHAnsi" w:hAnsiTheme="minorHAnsi" w:cstheme="minorHAnsi"/>
          <w:b/>
        </w:rPr>
        <w:t>Payment procedures</w:t>
      </w:r>
    </w:p>
    <w:p w:rsidRPr="00C6684A" w:rsidR="00A340E9" w:rsidP="0002782E" w:rsidRDefault="00A543D6" w14:paraId="1D2216C4" w14:textId="549A43BF">
      <w:pPr>
        <w:pStyle w:val="ScheduleTextLevel2"/>
        <w:rPr>
          <w:rFonts w:asciiTheme="minorHAnsi" w:hAnsiTheme="minorHAnsi" w:cstheme="minorHAnsi"/>
          <w:szCs w:val="20"/>
        </w:rPr>
      </w:pPr>
      <w:r w:rsidRPr="00C6684A">
        <w:rPr>
          <w:rFonts w:asciiTheme="minorHAnsi" w:hAnsiTheme="minorHAnsi" w:cstheme="minorHAnsi"/>
          <w:b/>
          <w:i/>
          <w:szCs w:val="20"/>
        </w:rPr>
        <w:t>CVL IM</w:t>
      </w:r>
      <w:r w:rsidRPr="00C6684A" w:rsidR="00A340E9">
        <w:rPr>
          <w:rFonts w:asciiTheme="minorHAnsi" w:hAnsiTheme="minorHAnsi" w:cstheme="minorHAnsi"/>
          <w:b/>
          <w:i/>
          <w:szCs w:val="20"/>
        </w:rPr>
        <w:t xml:space="preserve"> Restrictions of Use</w:t>
      </w:r>
    </w:p>
    <w:p w:rsidRPr="00C6684A" w:rsidR="00A340E9" w:rsidP="00B27376" w:rsidRDefault="00A340E9" w14:paraId="3FD00E82" w14:textId="4DF3C603">
      <w:pPr>
        <w:pStyle w:val="Heading5"/>
        <w:numPr>
          <w:ilvl w:val="4"/>
          <w:numId w:val="90"/>
        </w:numPr>
        <w:rPr>
          <w:rFonts w:asciiTheme="minorHAnsi" w:hAnsiTheme="minorHAnsi" w:cstheme="minorHAnsi"/>
        </w:rPr>
      </w:pPr>
      <w:r w:rsidRPr="00C6684A">
        <w:rPr>
          <w:rFonts w:asciiTheme="minorHAnsi" w:hAnsiTheme="minorHAnsi" w:cstheme="minorHAnsi"/>
        </w:rPr>
        <w:lastRenderedPageBreak/>
        <w:t xml:space="preserve">Within 14 days after the end of each Period,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provide to the Train Operator a statement (the </w:t>
      </w:r>
      <w:r w:rsidRPr="00C6684A" w:rsidR="006F1806">
        <w:rPr>
          <w:rFonts w:asciiTheme="minorHAnsi" w:hAnsiTheme="minorHAnsi" w:cstheme="minorHAnsi"/>
        </w:rPr>
        <w:t>"</w:t>
      </w:r>
      <w:r w:rsidRPr="00C6684A">
        <w:rPr>
          <w:rFonts w:asciiTheme="minorHAnsi" w:hAnsiTheme="minorHAnsi" w:cstheme="minorHAnsi"/>
        </w:rPr>
        <w:t>Day 42 Statement</w:t>
      </w:r>
      <w:r w:rsidRPr="00C6684A" w:rsidR="006F1806">
        <w:rPr>
          <w:rFonts w:asciiTheme="minorHAnsi" w:hAnsiTheme="minorHAnsi" w:cstheme="minorHAnsi"/>
        </w:rPr>
        <w:t>"</w:t>
      </w:r>
      <w:r w:rsidRPr="00C6684A">
        <w:rPr>
          <w:rFonts w:asciiTheme="minorHAnsi" w:hAnsiTheme="minorHAnsi" w:cstheme="minorHAnsi"/>
        </w:rPr>
        <w:t>) showing:</w:t>
      </w:r>
    </w:p>
    <w:p w:rsidRPr="00C6684A" w:rsidR="00A340E9" w:rsidP="0002782E" w:rsidRDefault="00A340E9" w14:paraId="2BC958A3" w14:textId="4B4B226E">
      <w:pPr>
        <w:pStyle w:val="Heading6"/>
        <w:rPr>
          <w:rFonts w:asciiTheme="minorHAnsi" w:hAnsiTheme="minorHAnsi" w:cstheme="minorHAnsi"/>
        </w:rPr>
      </w:pPr>
      <w:r w:rsidRPr="00C6684A">
        <w:rPr>
          <w:rFonts w:asciiTheme="minorHAnsi" w:hAnsiTheme="minorHAnsi" w:cstheme="minorHAnsi"/>
        </w:rPr>
        <w:t xml:space="preserve">all </w:t>
      </w:r>
      <w:r w:rsidRPr="00C6684A" w:rsidR="00A543D6">
        <w:rPr>
          <w:rFonts w:asciiTheme="minorHAnsi" w:hAnsiTheme="minorHAnsi" w:cstheme="minorHAnsi"/>
        </w:rPr>
        <w:t>CVL IM</w:t>
      </w:r>
      <w:r w:rsidRPr="00C6684A">
        <w:rPr>
          <w:rFonts w:asciiTheme="minorHAnsi" w:hAnsiTheme="minorHAnsi" w:cstheme="minorHAnsi"/>
        </w:rPr>
        <w:t xml:space="preserve"> Restrictions of Use taken during that Period; </w:t>
      </w:r>
    </w:p>
    <w:p w:rsidRPr="00C6684A" w:rsidR="00A340E9" w:rsidP="0002782E" w:rsidRDefault="00A340E9" w14:paraId="665A1CA9" w14:textId="1C0045B9">
      <w:pPr>
        <w:pStyle w:val="Heading6"/>
        <w:rPr>
          <w:rFonts w:asciiTheme="minorHAnsi" w:hAnsiTheme="minorHAnsi" w:cstheme="minorHAnsi"/>
        </w:rPr>
      </w:pPr>
      <w:r w:rsidRPr="00C6684A">
        <w:rPr>
          <w:rFonts w:asciiTheme="minorHAnsi" w:hAnsiTheme="minorHAnsi" w:cstheme="minorHAnsi"/>
        </w:rPr>
        <w:t xml:space="preserve">any compensation calculated in accordance with paragraphs 3 and/or 4 </w:t>
      </w:r>
      <w:proofErr w:type="gramStart"/>
      <w:r w:rsidRPr="00C6684A">
        <w:rPr>
          <w:rFonts w:asciiTheme="minorHAnsi" w:hAnsiTheme="minorHAnsi" w:cstheme="minorHAnsi"/>
        </w:rPr>
        <w:t>payable</w:t>
      </w:r>
      <w:proofErr w:type="gramEnd"/>
      <w:r w:rsidRPr="00C6684A">
        <w:rPr>
          <w:rFonts w:asciiTheme="minorHAnsi" w:hAnsiTheme="minorHAnsi" w:cstheme="minorHAnsi"/>
        </w:rPr>
        <w:t xml:space="preserve">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respect of the </w:t>
      </w:r>
      <w:r w:rsidRPr="00C6684A" w:rsidR="00A543D6">
        <w:rPr>
          <w:rFonts w:asciiTheme="minorHAnsi" w:hAnsiTheme="minorHAnsi" w:cstheme="minorHAnsi"/>
        </w:rPr>
        <w:t>CVL IM</w:t>
      </w:r>
      <w:r w:rsidRPr="00C6684A">
        <w:rPr>
          <w:rFonts w:asciiTheme="minorHAnsi" w:hAnsiTheme="minorHAnsi" w:cstheme="minorHAnsi"/>
        </w:rPr>
        <w:t xml:space="preserve"> Restrictions of Use identified; and</w:t>
      </w:r>
    </w:p>
    <w:p w:rsidRPr="00C6684A" w:rsidR="00A340E9" w:rsidP="0002782E" w:rsidRDefault="00A340E9" w14:paraId="2A0A691F" w14:textId="4A2985FF">
      <w:pPr>
        <w:pStyle w:val="Heading6"/>
        <w:rPr>
          <w:rFonts w:asciiTheme="minorHAnsi" w:hAnsiTheme="minorHAnsi" w:cstheme="minorHAnsi"/>
        </w:rPr>
      </w:pPr>
      <w:r w:rsidRPr="00C6684A">
        <w:rPr>
          <w:rFonts w:asciiTheme="minorHAnsi" w:hAnsiTheme="minorHAnsi" w:cstheme="minorHAnsi"/>
        </w:rPr>
        <w:t xml:space="preserve">following any agreement or determination in the Period referred to in paragraph 13.1(a) of any </w:t>
      </w:r>
      <w:proofErr w:type="spellStart"/>
      <w:r w:rsidRPr="00C6684A">
        <w:rPr>
          <w:rFonts w:asciiTheme="minorHAnsi" w:hAnsiTheme="minorHAnsi" w:cstheme="minorHAnsi"/>
        </w:rPr>
        <w:t>RoU</w:t>
      </w:r>
      <w:proofErr w:type="spellEnd"/>
      <w:r w:rsidRPr="00C6684A">
        <w:rPr>
          <w:rFonts w:asciiTheme="minorHAnsi" w:hAnsiTheme="minorHAnsi" w:cstheme="minorHAnsi"/>
        </w:rPr>
        <w:t xml:space="preserve"> Losses in respect of a Type 2 Restriction of Use, a Type 3 Restriction of </w:t>
      </w:r>
      <w:proofErr w:type="gramStart"/>
      <w:r w:rsidRPr="00C6684A">
        <w:rPr>
          <w:rFonts w:asciiTheme="minorHAnsi" w:hAnsiTheme="minorHAnsi" w:cstheme="minorHAnsi"/>
        </w:rPr>
        <w:t>Use</w:t>
      </w:r>
      <w:proofErr w:type="gramEnd"/>
      <w:r w:rsidRPr="00C6684A">
        <w:rPr>
          <w:rFonts w:asciiTheme="minorHAnsi" w:hAnsiTheme="minorHAnsi" w:cstheme="minorHAnsi"/>
        </w:rPr>
        <w:t xml:space="preserve"> or a Sustained Planned Disruption (as applicable), any payment to be made by one party to the other, </w:t>
      </w:r>
    </w:p>
    <w:p w:rsidRPr="00C6684A" w:rsidR="00A340E9" w:rsidP="0002782E" w:rsidRDefault="00A340E9" w14:paraId="6C6F890D" w14:textId="49AF205E">
      <w:pPr>
        <w:pStyle w:val="BodyText5"/>
        <w:rPr>
          <w:rFonts w:asciiTheme="minorHAnsi" w:hAnsiTheme="minorHAnsi" w:cstheme="minorHAnsi"/>
        </w:rPr>
      </w:pPr>
      <w:r w:rsidRPr="00C6684A">
        <w:rPr>
          <w:rFonts w:asciiTheme="minorHAnsi" w:hAnsiTheme="minorHAnsi" w:cstheme="minorHAnsi"/>
        </w:rPr>
        <w:t>in sufficient detail to enable the Train Operator to make a</w:t>
      </w:r>
      <w:r w:rsidRPr="00C6684A" w:rsidR="0002782E">
        <w:rPr>
          <w:rFonts w:asciiTheme="minorHAnsi" w:hAnsiTheme="minorHAnsi" w:cstheme="minorHAnsi"/>
        </w:rPr>
        <w:t xml:space="preserve">n informed assessment thereof. </w:t>
      </w:r>
    </w:p>
    <w:p w:rsidRPr="00C6684A" w:rsidR="00A340E9" w:rsidP="0002782E" w:rsidRDefault="00A340E9" w14:paraId="0DE999CF" w14:textId="22B21800">
      <w:pPr>
        <w:pStyle w:val="Heading5"/>
        <w:rPr>
          <w:rFonts w:asciiTheme="minorHAnsi" w:hAnsiTheme="minorHAnsi" w:cstheme="minorHAnsi"/>
        </w:rPr>
      </w:pPr>
      <w:r w:rsidRPr="00C6684A">
        <w:rPr>
          <w:rFonts w:asciiTheme="minorHAnsi" w:hAnsiTheme="minorHAnsi" w:cstheme="minorHAnsi"/>
        </w:rPr>
        <w:t xml:space="preserve">The aggregate liabilities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in respect of any and all compensation for which either is liable to the other under this Part 3 and under Part 5 in respect of each Period shall, to the extent that such compensation is not under dispute, be set off against each other and the balance (if any) shall be payable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as the case may be, within 35 days after the end of that Period.</w:t>
      </w:r>
    </w:p>
    <w:p w:rsidRPr="00C6684A" w:rsidR="00A340E9" w:rsidP="0002782E" w:rsidRDefault="00A340E9" w14:paraId="55BE44D5" w14:textId="77777777">
      <w:pPr>
        <w:pStyle w:val="ScheduleTextLevel2"/>
        <w:rPr>
          <w:rFonts w:asciiTheme="minorHAnsi" w:hAnsiTheme="minorHAnsi" w:cstheme="minorHAnsi"/>
          <w:szCs w:val="20"/>
        </w:rPr>
      </w:pPr>
      <w:r w:rsidRPr="00C6684A">
        <w:rPr>
          <w:rFonts w:asciiTheme="minorHAnsi" w:hAnsiTheme="minorHAnsi" w:cstheme="minorHAnsi"/>
          <w:b/>
          <w:i/>
          <w:szCs w:val="20"/>
        </w:rPr>
        <w:t>Disputes</w:t>
      </w:r>
    </w:p>
    <w:p w:rsidRPr="00C6684A" w:rsidR="00A340E9" w:rsidP="0002782E" w:rsidRDefault="00A340E9" w14:paraId="7F6386C7" w14:textId="73735223">
      <w:pPr>
        <w:pStyle w:val="BodyText2"/>
        <w:rPr>
          <w:rFonts w:asciiTheme="minorHAnsi" w:hAnsiTheme="minorHAnsi" w:cstheme="minorHAnsi"/>
        </w:rPr>
      </w:pPr>
      <w:r w:rsidRPr="00C6684A">
        <w:rPr>
          <w:rFonts w:asciiTheme="minorHAnsi" w:hAnsiTheme="minorHAnsi" w:cstheme="minorHAnsi"/>
        </w:rPr>
        <w:t xml:space="preserve">Within 10 days of receipt of a statement from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13.1, the Train Operator shall notify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of any aspects of the statement which it disputes, giving reasons for any dispute. Save to the extent that disputes are so notified, the Train Operator shall be deemed to have agreed the contents of the statement.</w:t>
      </w:r>
    </w:p>
    <w:p w:rsidRPr="00C6684A" w:rsidR="00A340E9" w:rsidP="0002782E" w:rsidRDefault="00A340E9" w14:paraId="2836739C" w14:textId="77777777">
      <w:pPr>
        <w:pStyle w:val="ScheduleTextLevel2"/>
        <w:rPr>
          <w:rFonts w:asciiTheme="minorHAnsi" w:hAnsiTheme="minorHAnsi" w:cstheme="minorHAnsi"/>
          <w:szCs w:val="20"/>
        </w:rPr>
      </w:pPr>
      <w:r w:rsidRPr="00C6684A">
        <w:rPr>
          <w:rFonts w:asciiTheme="minorHAnsi" w:hAnsiTheme="minorHAnsi" w:cstheme="minorHAnsi"/>
          <w:b/>
          <w:i/>
          <w:szCs w:val="20"/>
        </w:rPr>
        <w:t>Dispute resolution</w:t>
      </w:r>
    </w:p>
    <w:p w:rsidRPr="00C6684A" w:rsidR="00A340E9" w:rsidP="0002782E" w:rsidRDefault="00A340E9" w14:paraId="4BFDF021" w14:textId="77777777">
      <w:pPr>
        <w:pStyle w:val="BodyText2"/>
        <w:rPr>
          <w:rFonts w:asciiTheme="minorHAnsi" w:hAnsiTheme="minorHAnsi" w:cstheme="minorHAnsi"/>
        </w:rPr>
      </w:pPr>
      <w:r w:rsidRPr="00C6684A">
        <w:rPr>
          <w:rFonts w:asciiTheme="minorHAnsi" w:hAnsiTheme="minorHAnsi" w:cstheme="minorHAnsi"/>
        </w:rPr>
        <w:t>The procedure for resolving disputes notified under paragraph 13.2 shall be as follows:</w:t>
      </w:r>
    </w:p>
    <w:p w:rsidRPr="00C6684A" w:rsidR="00A340E9" w:rsidP="00B27376" w:rsidRDefault="00A340E9" w14:paraId="67F1EE43" w14:textId="62A7CECF">
      <w:pPr>
        <w:pStyle w:val="Heading5"/>
        <w:numPr>
          <w:ilvl w:val="4"/>
          <w:numId w:val="91"/>
        </w:numPr>
        <w:rPr>
          <w:rFonts w:asciiTheme="minorHAnsi" w:hAnsiTheme="minorHAnsi" w:cstheme="minorHAnsi"/>
        </w:rPr>
      </w:pPr>
      <w:r w:rsidRPr="00C6684A">
        <w:rPr>
          <w:rFonts w:asciiTheme="minorHAnsi" w:hAnsiTheme="minorHAnsi" w:cstheme="minorHAnsi"/>
        </w:rPr>
        <w:t xml:space="preserve">within seven days of service of any notice under paragraph 13.2, the parties shall meet to discuss the disputed aspects of the statement with a view to resolving all disputes in good faith; </w:t>
      </w:r>
    </w:p>
    <w:p w:rsidRPr="00C6684A" w:rsidR="00A340E9" w:rsidP="0002782E" w:rsidRDefault="00A340E9" w14:paraId="474E7D18" w14:textId="794E05BF">
      <w:pPr>
        <w:pStyle w:val="Heading5"/>
        <w:rPr>
          <w:rFonts w:asciiTheme="minorHAnsi" w:hAnsiTheme="minorHAnsi" w:cstheme="minorHAnsi"/>
        </w:rPr>
      </w:pPr>
      <w:r w:rsidRPr="00C6684A">
        <w:rPr>
          <w:rFonts w:asciiTheme="minorHAnsi" w:hAnsiTheme="minorHAnsi" w:cstheme="minorHAnsi"/>
        </w:rPr>
        <w:t xml:space="preserve">if, within seven days of that meeting (the </w:t>
      </w:r>
      <w:r w:rsidRPr="00C6684A" w:rsidR="006F1806">
        <w:rPr>
          <w:rFonts w:asciiTheme="minorHAnsi" w:hAnsiTheme="minorHAnsi" w:cstheme="minorHAnsi"/>
        </w:rPr>
        <w:t>"</w:t>
      </w:r>
      <w:r w:rsidRPr="00C6684A">
        <w:rPr>
          <w:rFonts w:asciiTheme="minorHAnsi" w:hAnsiTheme="minorHAnsi" w:cstheme="minorHAnsi"/>
        </w:rPr>
        <w:t>first meeting</w:t>
      </w:r>
      <w:r w:rsidRPr="00C6684A" w:rsidR="006F1806">
        <w:rPr>
          <w:rFonts w:asciiTheme="minorHAnsi" w:hAnsiTheme="minorHAnsi" w:cstheme="minorHAnsi"/>
        </w:rPr>
        <w:t>"</w:t>
      </w:r>
      <w:r w:rsidRPr="00C6684A">
        <w:rPr>
          <w:rFonts w:asciiTheme="minorHAnsi" w:hAnsiTheme="minorHAnsi" w:cstheme="minorHAnsi"/>
        </w:rPr>
        <w:t>), the parties are for any reason still unable to agree the disputed aspects of the statement, each party shall promptly (and in any event within seven days) prepare a written summary of the disputed aspects of the statement and the reasons for each such dispute and shall submit the summaries to the senior officer of each party;</w:t>
      </w:r>
    </w:p>
    <w:p w:rsidRPr="00C6684A" w:rsidR="00A340E9" w:rsidP="0002782E" w:rsidRDefault="00A340E9" w14:paraId="2921EC1E" w14:textId="0A7B94F4">
      <w:pPr>
        <w:pStyle w:val="Heading5"/>
        <w:rPr>
          <w:rFonts w:asciiTheme="minorHAnsi" w:hAnsiTheme="minorHAnsi" w:cstheme="minorHAnsi"/>
        </w:rPr>
      </w:pPr>
      <w:r w:rsidRPr="00C6684A">
        <w:rPr>
          <w:rFonts w:asciiTheme="minorHAnsi" w:hAnsiTheme="minorHAnsi" w:cstheme="minorHAnsi"/>
        </w:rPr>
        <w:t>within 28 days of the first meeting, the senior officers shall meet with a view to resolving all disputes;</w:t>
      </w:r>
    </w:p>
    <w:p w:rsidRPr="00C6684A" w:rsidR="00A340E9" w:rsidP="001D723F" w:rsidRDefault="00A340E9" w14:paraId="156C120B" w14:textId="59A10E8E">
      <w:pPr>
        <w:pStyle w:val="Heading5"/>
        <w:rPr>
          <w:rFonts w:asciiTheme="minorHAnsi" w:hAnsiTheme="minorHAnsi" w:cstheme="minorHAnsi"/>
        </w:rPr>
      </w:pPr>
      <w:r w:rsidRPr="00C6684A">
        <w:rPr>
          <w:rFonts w:asciiTheme="minorHAnsi" w:hAnsiTheme="minorHAnsi" w:cstheme="minorHAnsi"/>
        </w:rPr>
        <w:t>if no resolution results within 14 days of that meeting, either party may refer the matter for resolution in accordance with the</w:t>
      </w:r>
      <w:r w:rsidRPr="00C6684A" w:rsidR="001D723F">
        <w:rPr>
          <w:rFonts w:asciiTheme="minorHAnsi" w:hAnsiTheme="minorHAnsi" w:cstheme="minorHAnsi"/>
        </w:rPr>
        <w:t xml:space="preserve"> CVL</w:t>
      </w:r>
      <w:r w:rsidRPr="00C6684A">
        <w:rPr>
          <w:rFonts w:asciiTheme="minorHAnsi" w:hAnsiTheme="minorHAnsi" w:cstheme="minorHAnsi"/>
        </w:rPr>
        <w:t xml:space="preserve"> ADRR.</w:t>
      </w:r>
    </w:p>
    <w:p w:rsidRPr="00C6684A" w:rsidR="00A340E9" w:rsidP="0002782E" w:rsidRDefault="00A340E9" w14:paraId="6DFCECFC" w14:textId="77777777">
      <w:pPr>
        <w:pStyle w:val="ScheduleTextLevel2"/>
        <w:rPr>
          <w:rFonts w:asciiTheme="minorHAnsi" w:hAnsiTheme="minorHAnsi" w:cstheme="minorHAnsi"/>
          <w:szCs w:val="20"/>
        </w:rPr>
      </w:pPr>
      <w:r w:rsidRPr="00C6684A">
        <w:rPr>
          <w:rFonts w:asciiTheme="minorHAnsi" w:hAnsiTheme="minorHAnsi" w:cstheme="minorHAnsi"/>
          <w:b/>
          <w:i/>
          <w:szCs w:val="20"/>
        </w:rPr>
        <w:t>Payments in the event of a dispute</w:t>
      </w:r>
    </w:p>
    <w:p w:rsidRPr="00C6684A" w:rsidR="00A340E9" w:rsidP="0002782E" w:rsidRDefault="00A340E9" w14:paraId="1B1C7A35" w14:textId="77777777">
      <w:pPr>
        <w:pStyle w:val="BodyText2"/>
        <w:rPr>
          <w:rFonts w:asciiTheme="minorHAnsi" w:hAnsiTheme="minorHAnsi" w:cstheme="minorHAnsi"/>
        </w:rPr>
      </w:pPr>
      <w:r w:rsidRPr="00C6684A">
        <w:rPr>
          <w:rFonts w:asciiTheme="minorHAnsi" w:hAnsiTheme="minorHAnsi" w:cstheme="minorHAnsi"/>
        </w:rPr>
        <w:t>Where any amount under paragraph 13.1 is in dispute:</w:t>
      </w:r>
    </w:p>
    <w:p w:rsidRPr="00C6684A" w:rsidR="00A340E9" w:rsidP="00B27376" w:rsidRDefault="00A340E9" w14:paraId="2E890411" w14:textId="2AC6FE3A">
      <w:pPr>
        <w:pStyle w:val="Heading5"/>
        <w:numPr>
          <w:ilvl w:val="4"/>
          <w:numId w:val="92"/>
        </w:numPr>
        <w:rPr>
          <w:rFonts w:asciiTheme="minorHAnsi" w:hAnsiTheme="minorHAnsi" w:cstheme="minorHAnsi"/>
        </w:rPr>
      </w:pPr>
      <w:r w:rsidRPr="00C6684A">
        <w:rPr>
          <w:rFonts w:asciiTheme="minorHAnsi" w:hAnsiTheme="minorHAnsi" w:cstheme="minorHAnsi"/>
        </w:rPr>
        <w:t>the undisputed amount shall be paid in accordance with paragraph 13.1;</w:t>
      </w:r>
    </w:p>
    <w:p w:rsidRPr="00C6684A" w:rsidR="00A340E9" w:rsidP="0002782E" w:rsidRDefault="00A340E9" w14:paraId="596DDE96" w14:textId="2F13D2B5">
      <w:pPr>
        <w:pStyle w:val="Heading5"/>
        <w:rPr>
          <w:rFonts w:asciiTheme="minorHAnsi" w:hAnsiTheme="minorHAnsi" w:cstheme="minorHAnsi"/>
        </w:rPr>
      </w:pPr>
      <w:r w:rsidRPr="00C6684A">
        <w:rPr>
          <w:rFonts w:asciiTheme="minorHAnsi" w:hAnsiTheme="minorHAnsi" w:cstheme="minorHAnsi"/>
        </w:rPr>
        <w:lastRenderedPageBreak/>
        <w:t>the disputed amount shall be paid within 28 days after the dispute is resolved or determined to the extent that the amount in dispute is adjudged or resolved to be payable; and</w:t>
      </w:r>
    </w:p>
    <w:p w:rsidRPr="00C6684A" w:rsidR="00A340E9" w:rsidP="0002782E" w:rsidRDefault="00A340E9" w14:paraId="6700F53C" w14:textId="26874937">
      <w:pPr>
        <w:pStyle w:val="Heading5"/>
        <w:rPr>
          <w:rFonts w:asciiTheme="minorHAnsi" w:hAnsiTheme="minorHAnsi" w:cstheme="minorHAnsi"/>
        </w:rPr>
      </w:pPr>
      <w:r w:rsidRPr="00C6684A">
        <w:rPr>
          <w:rFonts w:asciiTheme="minorHAnsi" w:hAnsiTheme="minorHAnsi" w:cstheme="minorHAnsi"/>
        </w:rPr>
        <w:t>the disputed amount shall carry interest (incurred daily and compounded monthly) at the Default Interest Rate from the date on which such amount would but for such dispute have been due to be paid until the date of payment.</w:t>
      </w:r>
    </w:p>
    <w:p w:rsidRPr="00C6684A" w:rsidR="00A340E9" w:rsidP="0002782E" w:rsidRDefault="00A340E9" w14:paraId="2ACCE959" w14:textId="77777777">
      <w:pPr>
        <w:pStyle w:val="ScheduleText"/>
        <w:rPr>
          <w:rFonts w:asciiTheme="minorHAnsi" w:hAnsiTheme="minorHAnsi" w:cstheme="minorHAnsi"/>
        </w:rPr>
      </w:pPr>
      <w:r w:rsidRPr="00C6684A">
        <w:rPr>
          <w:rFonts w:asciiTheme="minorHAnsi" w:hAnsiTheme="minorHAnsi" w:cstheme="minorHAnsi"/>
          <w:b/>
        </w:rPr>
        <w:t>Indexation</w:t>
      </w:r>
    </w:p>
    <w:p w:rsidRPr="00C6684A" w:rsidR="00A340E9" w:rsidP="0002782E" w:rsidRDefault="00A340E9" w14:paraId="1220BA0D" w14:textId="77777777">
      <w:pPr>
        <w:pStyle w:val="ScheduleTextLevel2"/>
        <w:rPr>
          <w:rFonts w:asciiTheme="minorHAnsi" w:hAnsiTheme="minorHAnsi" w:cstheme="minorHAnsi"/>
          <w:szCs w:val="20"/>
        </w:rPr>
      </w:pPr>
      <w:r w:rsidRPr="00C6684A">
        <w:rPr>
          <w:rFonts w:asciiTheme="minorHAnsi" w:hAnsiTheme="minorHAnsi" w:cstheme="minorHAnsi"/>
          <w:szCs w:val="20"/>
        </w:rPr>
        <w:t>The formula applicable to this paragraph 14 is:</w:t>
      </w:r>
    </w:p>
    <w:p w:rsidRPr="00C6684A" w:rsidR="0002782E" w:rsidP="0002782E" w:rsidRDefault="00836EEF" w14:paraId="2F108631" w14:textId="4D3DB0B9">
      <w:pPr>
        <w:pStyle w:val="BodyText2"/>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t-1</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 xml:space="preserve">1+ </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C{T</m:t>
                          </m:r>
                        </m:e>
                        <m:sub>
                          <m:r>
                            <w:rPr>
                              <w:rFonts w:ascii="Cambria Math" w:hAnsi="Cambria Math" w:cstheme="minorHAnsi"/>
                            </w:rPr>
                            <m:t>t-2</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t-2</m:t>
                      </m:r>
                    </m:sub>
                  </m:sSub>
                </m:den>
              </m:f>
            </m:e>
          </m:d>
        </m:oMath>
      </m:oMathPara>
    </w:p>
    <w:p w:rsidRPr="00C6684A" w:rsidR="00A340E9" w:rsidP="0002782E" w:rsidRDefault="00A340E9" w14:paraId="473FAC00"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02782E" w:rsidRDefault="00A340E9" w14:paraId="70B65C0E" w14:textId="77777777">
      <w:pPr>
        <w:pStyle w:val="BodyText2"/>
        <w:rPr>
          <w:rFonts w:asciiTheme="minorHAnsi" w:hAnsiTheme="minorHAnsi" w:cstheme="minorHAnsi"/>
        </w:rPr>
      </w:pPr>
      <w:r w:rsidRPr="00C6684A">
        <w:rPr>
          <w:rFonts w:asciiTheme="minorHAnsi" w:hAnsiTheme="minorHAnsi" w:cstheme="minorHAnsi"/>
        </w:rPr>
        <w:t>R</w:t>
      </w:r>
      <w:r w:rsidRPr="00C6684A">
        <w:rPr>
          <w:rFonts w:asciiTheme="minorHAnsi" w:hAnsiTheme="minorHAnsi" w:cstheme="minorHAnsi"/>
          <w:vertAlign w:val="subscript"/>
        </w:rPr>
        <w:t>t</w:t>
      </w:r>
      <w:r w:rsidRPr="00C6684A">
        <w:rPr>
          <w:rFonts w:asciiTheme="minorHAnsi" w:hAnsiTheme="minorHAnsi" w:cstheme="minorHAnsi"/>
        </w:rPr>
        <w:t xml:space="preserve"> is the relevant value in the Relevant Year t;</w:t>
      </w:r>
    </w:p>
    <w:p w:rsidRPr="00C6684A" w:rsidR="00A340E9" w:rsidP="0002782E" w:rsidRDefault="00A340E9" w14:paraId="1EF6800C" w14:textId="3A0CE270">
      <w:pPr>
        <w:pStyle w:val="BodyText2"/>
        <w:rPr>
          <w:rFonts w:asciiTheme="minorHAnsi" w:hAnsiTheme="minorHAnsi" w:cstheme="minorHAnsi"/>
        </w:rPr>
      </w:pPr>
      <w:r w:rsidRPr="00C6684A">
        <w:rPr>
          <w:rFonts w:asciiTheme="minorHAnsi" w:hAnsiTheme="minorHAnsi" w:cstheme="minorHAnsi"/>
        </w:rPr>
        <w:t>R</w:t>
      </w:r>
      <w:r w:rsidRPr="00C6684A" w:rsidR="0002782E">
        <w:rPr>
          <w:rFonts w:asciiTheme="minorHAnsi" w:hAnsiTheme="minorHAnsi" w:cstheme="minorHAnsi"/>
          <w:vertAlign w:val="subscript"/>
        </w:rPr>
        <w:t>t-1</w:t>
      </w:r>
      <w:r w:rsidRPr="00C6684A">
        <w:rPr>
          <w:rFonts w:asciiTheme="minorHAnsi" w:hAnsiTheme="minorHAnsi" w:cstheme="minorHAnsi"/>
        </w:rPr>
        <w:t xml:space="preserve"> is the relevant value in the Relevant Year t-1; </w:t>
      </w:r>
    </w:p>
    <w:p w:rsidRPr="00C6684A" w:rsidR="00A340E9" w:rsidP="0002782E" w:rsidRDefault="00A340E9" w14:paraId="719B02AE"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t-1</w:t>
      </w:r>
      <w:r w:rsidRPr="00C6684A">
        <w:rPr>
          <w:rFonts w:asciiTheme="minorHAnsi" w:hAnsiTheme="minorHAnsi" w:cstheme="minorHAnsi"/>
        </w:rPr>
        <w:t xml:space="preserve"> means the CPI published or determined with respect to the month of November in Relevant Year t-1; and</w:t>
      </w:r>
    </w:p>
    <w:p w:rsidRPr="00C6684A" w:rsidR="00A340E9" w:rsidP="0002782E" w:rsidRDefault="00A340E9" w14:paraId="62C2C17F"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t-2</w:t>
      </w:r>
      <w:r w:rsidRPr="00C6684A">
        <w:rPr>
          <w:rFonts w:asciiTheme="minorHAnsi" w:hAnsiTheme="minorHAnsi" w:cstheme="minorHAnsi"/>
        </w:rPr>
        <w:t xml:space="preserve"> means the CPI published or determined with respect to the month of November in Relevant Year t-2.</w:t>
      </w:r>
    </w:p>
    <w:p w:rsidRPr="00C6684A" w:rsidR="00A340E9" w:rsidP="0002782E" w:rsidRDefault="00A340E9" w14:paraId="648621BE" w14:textId="77777777">
      <w:pPr>
        <w:pStyle w:val="ScheduleTextLevel2"/>
        <w:rPr>
          <w:rFonts w:asciiTheme="minorHAnsi" w:hAnsiTheme="minorHAnsi" w:cstheme="minorHAnsi"/>
          <w:szCs w:val="20"/>
        </w:rPr>
      </w:pPr>
      <w:r w:rsidRPr="00C6684A">
        <w:rPr>
          <w:rFonts w:asciiTheme="minorHAnsi" w:hAnsiTheme="minorHAnsi" w:cstheme="minorHAnsi"/>
          <w:szCs w:val="20"/>
        </w:rPr>
        <w:t>Each of the EBMPR and TMPR (respectively defined in paragraph 4.2) and Defined Service Group Revenues shall be adjusted in respect of Periods in Relevant Year t in accordance with the formula set out in paragraph 14.1 except that in relation to the Relevant Year commencing on 1 April 2019, Rt shall have the value specified in:</w:t>
      </w:r>
    </w:p>
    <w:p w:rsidRPr="00C6684A" w:rsidR="00A340E9" w:rsidP="00B27376" w:rsidRDefault="00A340E9" w14:paraId="08C9527D" w14:textId="5241215E">
      <w:pPr>
        <w:pStyle w:val="Heading5"/>
        <w:numPr>
          <w:ilvl w:val="4"/>
          <w:numId w:val="93"/>
        </w:numPr>
        <w:rPr>
          <w:rFonts w:asciiTheme="minorHAnsi" w:hAnsiTheme="minorHAnsi" w:cstheme="minorHAnsi"/>
        </w:rPr>
      </w:pPr>
      <w:r w:rsidRPr="00C6684A">
        <w:rPr>
          <w:rFonts w:asciiTheme="minorHAnsi" w:hAnsiTheme="minorHAnsi" w:cstheme="minorHAnsi"/>
        </w:rPr>
        <w:t xml:space="preserve">paragraph 4.2 in respect of the EBMPR, multiplied by the Initial Indexation Factor; </w:t>
      </w:r>
    </w:p>
    <w:p w:rsidRPr="00C6684A" w:rsidR="00A340E9" w:rsidP="0002782E" w:rsidRDefault="00A340E9" w14:paraId="2E6E3E6F" w14:textId="27A9EEF0">
      <w:pPr>
        <w:pStyle w:val="Heading5"/>
        <w:rPr>
          <w:rFonts w:asciiTheme="minorHAnsi" w:hAnsiTheme="minorHAnsi" w:cstheme="minorHAnsi"/>
        </w:rPr>
      </w:pPr>
      <w:r w:rsidRPr="00C6684A">
        <w:rPr>
          <w:rFonts w:asciiTheme="minorHAnsi" w:hAnsiTheme="minorHAnsi" w:cstheme="minorHAnsi"/>
        </w:rPr>
        <w:t>in Annex C to this Part 3 of Schedule 4 in respect of TMPR, multiplied by the Initial Indexation Factor;</w:t>
      </w:r>
    </w:p>
    <w:p w:rsidRPr="00C6684A" w:rsidR="00A340E9" w:rsidP="0002782E" w:rsidRDefault="00A340E9" w14:paraId="565DE491" w14:textId="3D403438">
      <w:pPr>
        <w:pStyle w:val="Heading5"/>
        <w:rPr>
          <w:rFonts w:asciiTheme="minorHAnsi" w:hAnsiTheme="minorHAnsi" w:cstheme="minorHAnsi"/>
        </w:rPr>
      </w:pPr>
      <w:r w:rsidRPr="00C6684A">
        <w:rPr>
          <w:rFonts w:asciiTheme="minorHAnsi" w:hAnsiTheme="minorHAnsi" w:cstheme="minorHAnsi"/>
        </w:rPr>
        <w:t>in Annex D to this Part 3 of Schedule 4 in respect of the Defined Service Group Revenues, multiplied by the Initial Indexation Factor,</w:t>
      </w:r>
    </w:p>
    <w:p w:rsidRPr="00C6684A" w:rsidR="00A340E9" w:rsidP="0002782E" w:rsidRDefault="00A340E9" w14:paraId="6B166A03" w14:textId="77777777">
      <w:pPr>
        <w:pStyle w:val="BodyText2"/>
        <w:rPr>
          <w:rFonts w:asciiTheme="minorHAnsi" w:hAnsiTheme="minorHAnsi" w:cstheme="minorHAnsi"/>
        </w:rPr>
      </w:pPr>
      <w:r w:rsidRPr="00C6684A">
        <w:rPr>
          <w:rFonts w:asciiTheme="minorHAnsi" w:hAnsiTheme="minorHAnsi" w:cstheme="minorHAnsi"/>
        </w:rPr>
        <w:t>and in the next following Relevant Year Rt-1 shall respectively have the same value.</w:t>
      </w:r>
    </w:p>
    <w:p w:rsidRPr="00C6684A" w:rsidR="00A340E9" w:rsidP="0002782E" w:rsidRDefault="00A340E9" w14:paraId="55EDDF0A" w14:textId="41B3DE5A">
      <w:pPr>
        <w:pStyle w:val="ScheduleTextLevel2"/>
        <w:rPr>
          <w:rFonts w:asciiTheme="minorHAnsi" w:hAnsiTheme="minorHAnsi" w:cstheme="minorHAnsi"/>
          <w:szCs w:val="20"/>
        </w:rPr>
      </w:pPr>
      <w:r w:rsidRPr="00C6684A">
        <w:rPr>
          <w:rFonts w:asciiTheme="minorHAnsi" w:hAnsiTheme="minorHAnsi" w:cstheme="minorHAnsi"/>
          <w:szCs w:val="20"/>
        </w:rPr>
        <w:t xml:space="preserve">Each of the SPD Cost Threshold No.1 and SPD Cost Threshold No.2 shall be adjusted in respect of Periods in Relevant Year t in accordance with the formula set out in paragraph 14.1 except that in relation to the Relevant Year commencing on 1 April 2019, Rt shall have the relevant value specified in the definition of </w:t>
      </w:r>
      <w:r w:rsidRPr="00C6684A" w:rsidR="006F1806">
        <w:rPr>
          <w:rFonts w:asciiTheme="minorHAnsi" w:hAnsiTheme="minorHAnsi" w:cstheme="minorHAnsi"/>
          <w:szCs w:val="20"/>
        </w:rPr>
        <w:t>"</w:t>
      </w:r>
      <w:r w:rsidRPr="00C6684A">
        <w:rPr>
          <w:rFonts w:asciiTheme="minorHAnsi" w:hAnsiTheme="minorHAnsi" w:cstheme="minorHAnsi"/>
          <w:szCs w:val="20"/>
        </w:rPr>
        <w:t>SPD Cost Threshold No.1</w:t>
      </w:r>
      <w:r w:rsidRPr="00C6684A" w:rsidR="006F1806">
        <w:rPr>
          <w:rFonts w:asciiTheme="minorHAnsi" w:hAnsiTheme="minorHAnsi" w:cstheme="minorHAnsi"/>
          <w:szCs w:val="20"/>
        </w:rPr>
        <w:t>"</w:t>
      </w:r>
      <w:r w:rsidRPr="00C6684A">
        <w:rPr>
          <w:rFonts w:asciiTheme="minorHAnsi" w:hAnsiTheme="minorHAnsi" w:cstheme="minorHAnsi"/>
          <w:szCs w:val="20"/>
        </w:rPr>
        <w:t xml:space="preserve">, multiplied by the Initial Indexation Factor; or </w:t>
      </w:r>
      <w:r w:rsidRPr="00C6684A" w:rsidR="006F1806">
        <w:rPr>
          <w:rFonts w:asciiTheme="minorHAnsi" w:hAnsiTheme="minorHAnsi" w:cstheme="minorHAnsi"/>
          <w:szCs w:val="20"/>
        </w:rPr>
        <w:t>"</w:t>
      </w:r>
      <w:r w:rsidRPr="00C6684A">
        <w:rPr>
          <w:rFonts w:asciiTheme="minorHAnsi" w:hAnsiTheme="minorHAnsi" w:cstheme="minorHAnsi"/>
          <w:szCs w:val="20"/>
        </w:rPr>
        <w:t>SPD Cost Threshold No. 2</w:t>
      </w:r>
      <w:r w:rsidRPr="00C6684A" w:rsidR="006F1806">
        <w:rPr>
          <w:rFonts w:asciiTheme="minorHAnsi" w:hAnsiTheme="minorHAnsi" w:cstheme="minorHAnsi"/>
          <w:szCs w:val="20"/>
        </w:rPr>
        <w:t>"</w:t>
      </w:r>
      <w:r w:rsidRPr="00C6684A">
        <w:rPr>
          <w:rFonts w:asciiTheme="minorHAnsi" w:hAnsiTheme="minorHAnsi" w:cstheme="minorHAnsi"/>
          <w:szCs w:val="20"/>
        </w:rPr>
        <w:t>, multiplied by the Initial Indexation Factor; as appropriate, set out in paragraph 1.1 of this Schedule 4 and in the next following Relevant Year Rt-1 shall respectively have the same value.</w:t>
      </w:r>
    </w:p>
    <w:p w:rsidRPr="00C6684A" w:rsidR="00A340E9" w:rsidP="00A340E9" w:rsidRDefault="00A340E9" w14:paraId="2192567B" w14:textId="77777777">
      <w:pPr>
        <w:pStyle w:val="BodyText1"/>
        <w:rPr>
          <w:rFonts w:asciiTheme="minorHAnsi" w:hAnsiTheme="minorHAnsi" w:cstheme="minorHAnsi"/>
        </w:rPr>
      </w:pPr>
      <w:r w:rsidRPr="00C6684A">
        <w:rPr>
          <w:rFonts w:asciiTheme="minorHAnsi" w:hAnsiTheme="minorHAnsi" w:cstheme="minorHAnsi"/>
        </w:rPr>
        <w:t> </w:t>
      </w:r>
    </w:p>
    <w:p w:rsidRPr="00C6684A" w:rsidR="0002782E" w:rsidRDefault="0002782E" w14:paraId="63EBA9D0"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A340E9" w:rsidP="0002782E" w:rsidRDefault="00A340E9" w14:paraId="254A65A0" w14:textId="0B0EF2CC">
      <w:pPr>
        <w:pStyle w:val="BodyText1"/>
        <w:jc w:val="center"/>
        <w:rPr>
          <w:rFonts w:asciiTheme="minorHAnsi" w:hAnsiTheme="minorHAnsi" w:cstheme="minorHAnsi"/>
          <w:b/>
        </w:rPr>
      </w:pPr>
      <w:r w:rsidRPr="00C6684A">
        <w:rPr>
          <w:rFonts w:asciiTheme="minorHAnsi" w:hAnsiTheme="minorHAnsi" w:cstheme="minorHAnsi"/>
          <w:b/>
        </w:rPr>
        <w:lastRenderedPageBreak/>
        <w:t>Annex A</w:t>
      </w:r>
      <w:r w:rsidRPr="00C6684A" w:rsidR="0002782E">
        <w:rPr>
          <w:rFonts w:asciiTheme="minorHAnsi" w:hAnsiTheme="minorHAnsi" w:cstheme="minorHAnsi"/>
          <w:b/>
        </w:rPr>
        <w:t xml:space="preserve"> </w:t>
      </w:r>
      <w:r w:rsidRPr="00C6684A">
        <w:rPr>
          <w:rFonts w:asciiTheme="minorHAnsi" w:hAnsiTheme="minorHAnsi" w:cstheme="minorHAnsi"/>
          <w:b/>
        </w:rPr>
        <w:t>to Part 3 of Schedule 4</w:t>
      </w:r>
    </w:p>
    <w:p w:rsidRPr="00C6684A" w:rsidR="00A340E9" w:rsidP="0002782E" w:rsidRDefault="00A340E9" w14:paraId="322981BE" w14:textId="77777777">
      <w:pPr>
        <w:pStyle w:val="BodyText1"/>
        <w:jc w:val="center"/>
        <w:rPr>
          <w:rFonts w:asciiTheme="minorHAnsi" w:hAnsiTheme="minorHAnsi" w:cstheme="minorHAnsi"/>
          <w:b/>
        </w:rPr>
      </w:pPr>
      <w:r w:rsidRPr="00C6684A">
        <w:rPr>
          <w:rFonts w:asciiTheme="minorHAnsi" w:hAnsiTheme="minorHAnsi" w:cstheme="minorHAnsi"/>
          <w:b/>
        </w:rPr>
        <w:t>Notification Factors</w:t>
      </w:r>
    </w:p>
    <w:p w:rsidRPr="00C6684A" w:rsidR="00A86992" w:rsidP="00A86992" w:rsidRDefault="00B32DEE" w14:paraId="69B85C51" w14:textId="77777777">
      <w:pPr>
        <w:rPr>
          <w:rFonts w:asciiTheme="minorHAnsi" w:hAnsiTheme="minorHAnsi" w:cstheme="minorHAnsi"/>
        </w:rPr>
      </w:pPr>
      <w:r w:rsidRPr="00C6684A">
        <w:rPr>
          <w:rFonts w:asciiTheme="minorHAnsi" w:hAnsiTheme="minorHAnsi" w:cstheme="minorHAnsi"/>
        </w:rPr>
        <w:tab/>
      </w:r>
    </w:p>
    <w:tbl>
      <w:tblPr>
        <w:tblW w:w="9435" w:type="dxa"/>
        <w:jc w:val="center"/>
        <w:tblLayout w:type="fixed"/>
        <w:tblCellMar>
          <w:left w:w="0" w:type="dxa"/>
          <w:right w:w="0" w:type="dxa"/>
        </w:tblCellMar>
        <w:tblLook w:val="0000" w:firstRow="0" w:lastRow="0" w:firstColumn="0" w:lastColumn="0" w:noHBand="0" w:noVBand="0"/>
      </w:tblPr>
      <w:tblGrid>
        <w:gridCol w:w="3543"/>
        <w:gridCol w:w="1275"/>
        <w:gridCol w:w="1082"/>
        <w:gridCol w:w="951"/>
        <w:gridCol w:w="1150"/>
        <w:gridCol w:w="1427"/>
        <w:gridCol w:w="7"/>
      </w:tblGrid>
      <w:tr w:rsidRPr="00C6684A" w:rsidR="00A86992" w:rsidTr="00A86992" w14:paraId="3FBBD99D" w14:textId="77777777">
        <w:trPr>
          <w:gridAfter w:val="1"/>
          <w:wAfter w:w="7" w:type="dxa"/>
          <w:trHeight w:val="454"/>
          <w:jc w:val="center"/>
        </w:trPr>
        <w:tc>
          <w:tcPr>
            <w:tcW w:w="3543"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60BA8D27" w14:textId="77777777">
            <w:pPr>
              <w:rPr>
                <w:rFonts w:asciiTheme="minorHAnsi" w:hAnsiTheme="minorHAnsi" w:cstheme="minorHAnsi"/>
                <w:b/>
                <w:bCs/>
              </w:rPr>
            </w:pPr>
          </w:p>
        </w:tc>
        <w:tc>
          <w:tcPr>
            <w:tcW w:w="1275"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6FC6096D" w14:textId="77777777">
            <w:pPr>
              <w:rPr>
                <w:rFonts w:asciiTheme="minorHAnsi" w:hAnsiTheme="minorHAnsi" w:cstheme="minorHAnsi"/>
                <w:b/>
                <w:bCs/>
                <w:lang w:eastAsia="en-GB"/>
              </w:rPr>
            </w:pPr>
            <w:r w:rsidRPr="00C6684A">
              <w:rPr>
                <w:rFonts w:asciiTheme="minorHAnsi" w:hAnsiTheme="minorHAnsi" w:cstheme="minorHAnsi"/>
                <w:b/>
                <w:bCs/>
                <w:lang w:eastAsia="en-GB"/>
              </w:rPr>
              <w:t>A</w:t>
            </w:r>
          </w:p>
        </w:tc>
        <w:tc>
          <w:tcPr>
            <w:tcW w:w="1082"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1B6488E5" w14:textId="77777777">
            <w:pPr>
              <w:rPr>
                <w:rFonts w:asciiTheme="minorHAnsi" w:hAnsiTheme="minorHAnsi" w:cstheme="minorHAnsi"/>
                <w:b/>
                <w:bCs/>
                <w:lang w:eastAsia="en-GB"/>
              </w:rPr>
            </w:pPr>
            <w:r w:rsidRPr="00C6684A">
              <w:rPr>
                <w:rFonts w:asciiTheme="minorHAnsi" w:hAnsiTheme="minorHAnsi" w:cstheme="minorHAnsi"/>
                <w:b/>
                <w:bCs/>
                <w:lang w:eastAsia="en-GB"/>
              </w:rPr>
              <w:t>B</w:t>
            </w:r>
          </w:p>
        </w:tc>
        <w:tc>
          <w:tcPr>
            <w:tcW w:w="951"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7AE47B0D" w14:textId="77777777">
            <w:pPr>
              <w:rPr>
                <w:rFonts w:asciiTheme="minorHAnsi" w:hAnsiTheme="minorHAnsi" w:cstheme="minorHAnsi"/>
                <w:b/>
                <w:bCs/>
                <w:lang w:eastAsia="en-GB"/>
              </w:rPr>
            </w:pPr>
            <w:r w:rsidRPr="00C6684A">
              <w:rPr>
                <w:rFonts w:asciiTheme="minorHAnsi" w:hAnsiTheme="minorHAnsi" w:cstheme="minorHAnsi"/>
                <w:b/>
                <w:bCs/>
                <w:lang w:eastAsia="en-GB"/>
              </w:rPr>
              <w:t>C</w:t>
            </w:r>
          </w:p>
        </w:tc>
        <w:tc>
          <w:tcPr>
            <w:tcW w:w="1150"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2A5194F7" w14:textId="77777777">
            <w:pPr>
              <w:rPr>
                <w:rFonts w:asciiTheme="minorHAnsi" w:hAnsiTheme="minorHAnsi" w:cstheme="minorHAnsi"/>
                <w:b/>
                <w:bCs/>
                <w:lang w:eastAsia="en-GB"/>
              </w:rPr>
            </w:pPr>
            <w:r w:rsidRPr="00C6684A">
              <w:rPr>
                <w:rFonts w:asciiTheme="minorHAnsi" w:hAnsiTheme="minorHAnsi" w:cstheme="minorHAnsi"/>
                <w:b/>
                <w:bCs/>
                <w:lang w:eastAsia="en-GB"/>
              </w:rPr>
              <w:t>D</w:t>
            </w:r>
          </w:p>
        </w:tc>
        <w:tc>
          <w:tcPr>
            <w:tcW w:w="1427"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16CC894C" w14:textId="77777777">
            <w:pPr>
              <w:rPr>
                <w:rFonts w:asciiTheme="minorHAnsi" w:hAnsiTheme="minorHAnsi" w:cstheme="minorHAnsi"/>
                <w:b/>
                <w:bCs/>
                <w:lang w:eastAsia="en-GB"/>
              </w:rPr>
            </w:pPr>
            <w:r w:rsidRPr="00C6684A">
              <w:rPr>
                <w:rFonts w:asciiTheme="minorHAnsi" w:hAnsiTheme="minorHAnsi" w:cstheme="minorHAnsi"/>
                <w:b/>
                <w:bCs/>
                <w:lang w:eastAsia="en-GB"/>
              </w:rPr>
              <w:t>E</w:t>
            </w:r>
          </w:p>
        </w:tc>
      </w:tr>
      <w:tr w:rsidRPr="00C6684A" w:rsidR="00A86992" w:rsidTr="00A86992" w14:paraId="748B1673" w14:textId="77777777">
        <w:trPr>
          <w:gridAfter w:val="1"/>
          <w:wAfter w:w="7" w:type="dxa"/>
          <w:trHeight w:val="454"/>
          <w:jc w:val="center"/>
        </w:trPr>
        <w:tc>
          <w:tcPr>
            <w:tcW w:w="3543"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24982DEF" w14:textId="77777777">
            <w:pPr>
              <w:rPr>
                <w:rFonts w:asciiTheme="minorHAnsi" w:hAnsiTheme="minorHAnsi" w:cstheme="minorHAnsi"/>
                <w:b/>
                <w:bCs/>
                <w:lang w:eastAsia="en-GB"/>
              </w:rPr>
            </w:pPr>
            <w:r w:rsidRPr="00C6684A">
              <w:rPr>
                <w:rFonts w:asciiTheme="minorHAnsi" w:hAnsiTheme="minorHAnsi" w:cstheme="minorHAnsi"/>
                <w:b/>
                <w:bCs/>
                <w:lang w:eastAsia="en-GB"/>
              </w:rPr>
              <w:t>Service Group Description</w:t>
            </w:r>
          </w:p>
        </w:tc>
        <w:tc>
          <w:tcPr>
            <w:tcW w:w="1275"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7D26F1C1" w14:textId="77777777">
            <w:pPr>
              <w:rPr>
                <w:rFonts w:asciiTheme="minorHAnsi" w:hAnsiTheme="minorHAnsi" w:cstheme="minorHAnsi"/>
                <w:b/>
                <w:bCs/>
                <w:lang w:eastAsia="en-GB"/>
              </w:rPr>
            </w:pPr>
            <w:r w:rsidRPr="00C6684A">
              <w:rPr>
                <w:rFonts w:asciiTheme="minorHAnsi" w:hAnsiTheme="minorHAnsi" w:cstheme="minorHAnsi"/>
                <w:b/>
                <w:bCs/>
                <w:lang w:eastAsia="en-GB"/>
              </w:rPr>
              <w:t>Service Group Code</w:t>
            </w:r>
          </w:p>
        </w:tc>
        <w:tc>
          <w:tcPr>
            <w:tcW w:w="1082"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5A156156" w14:textId="77777777">
            <w:pPr>
              <w:rPr>
                <w:rFonts w:asciiTheme="minorHAnsi" w:hAnsiTheme="minorHAnsi" w:cstheme="minorHAnsi"/>
                <w:b/>
                <w:bCs/>
                <w:lang w:eastAsia="en-GB"/>
              </w:rPr>
            </w:pPr>
            <w:r w:rsidRPr="00C6684A">
              <w:rPr>
                <w:rFonts w:asciiTheme="minorHAnsi" w:hAnsiTheme="minorHAnsi" w:cstheme="minorHAnsi"/>
                <w:b/>
                <w:bCs/>
                <w:lang w:eastAsia="en-GB"/>
              </w:rPr>
              <w:t>Type</w:t>
            </w:r>
          </w:p>
        </w:tc>
        <w:tc>
          <w:tcPr>
            <w:tcW w:w="951"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01441390" w14:textId="77777777">
            <w:pPr>
              <w:rPr>
                <w:rFonts w:asciiTheme="minorHAnsi" w:hAnsiTheme="minorHAnsi" w:cstheme="minorHAnsi"/>
                <w:b/>
                <w:bCs/>
                <w:lang w:eastAsia="en-GB"/>
              </w:rPr>
            </w:pPr>
            <w:r w:rsidRPr="00C6684A">
              <w:rPr>
                <w:rFonts w:asciiTheme="minorHAnsi" w:hAnsiTheme="minorHAnsi" w:cstheme="minorHAnsi"/>
                <w:b/>
                <w:bCs/>
                <w:lang w:eastAsia="en-GB"/>
              </w:rPr>
              <w:t>By D-26</w:t>
            </w:r>
          </w:p>
        </w:tc>
        <w:tc>
          <w:tcPr>
            <w:tcW w:w="1150"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2BAF1D55" w14:textId="77777777">
            <w:pPr>
              <w:rPr>
                <w:rFonts w:asciiTheme="minorHAnsi" w:hAnsiTheme="minorHAnsi" w:cstheme="minorHAnsi"/>
                <w:b/>
                <w:bCs/>
                <w:lang w:eastAsia="en-GB"/>
              </w:rPr>
            </w:pPr>
            <w:r w:rsidRPr="00C6684A">
              <w:rPr>
                <w:rFonts w:asciiTheme="minorHAnsi" w:hAnsiTheme="minorHAnsi" w:cstheme="minorHAnsi"/>
                <w:b/>
                <w:bCs/>
                <w:lang w:eastAsia="en-GB"/>
              </w:rPr>
              <w:t>By TW- 22</w:t>
            </w:r>
          </w:p>
        </w:tc>
        <w:tc>
          <w:tcPr>
            <w:tcW w:w="1427" w:type="dxa"/>
            <w:tcBorders>
              <w:top w:val="single" w:color="000000" w:sz="4" w:space="0"/>
              <w:left w:val="single" w:color="000000" w:sz="4" w:space="0"/>
              <w:bottom w:val="single" w:color="000000" w:sz="4" w:space="0"/>
              <w:right w:val="single" w:color="000000" w:sz="4" w:space="0"/>
            </w:tcBorders>
            <w:vAlign w:val="center"/>
          </w:tcPr>
          <w:p w:rsidRPr="00C6684A" w:rsidR="00A86992" w:rsidP="00A86992" w:rsidRDefault="00A86992" w14:paraId="78050B30" w14:textId="77777777">
            <w:pPr>
              <w:rPr>
                <w:rFonts w:asciiTheme="minorHAnsi" w:hAnsiTheme="minorHAnsi" w:cstheme="minorHAnsi"/>
                <w:b/>
                <w:bCs/>
                <w:lang w:eastAsia="en-GB"/>
              </w:rPr>
            </w:pPr>
            <w:r w:rsidRPr="00C6684A">
              <w:rPr>
                <w:rFonts w:asciiTheme="minorHAnsi" w:hAnsiTheme="minorHAnsi" w:cstheme="minorHAnsi"/>
                <w:b/>
                <w:bCs/>
                <w:lang w:eastAsia="en-GB"/>
              </w:rPr>
              <w:t>After TW- 22</w:t>
            </w:r>
          </w:p>
        </w:tc>
      </w:tr>
      <w:tr w:rsidRPr="00C6684A" w:rsidR="00A86992" w:rsidTr="00A86992" w14:paraId="10E846D5" w14:textId="77777777">
        <w:trPr>
          <w:trHeight w:val="454"/>
          <w:jc w:val="center"/>
        </w:trPr>
        <w:tc>
          <w:tcPr>
            <w:tcW w:w="3543" w:type="dxa"/>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4A990FFB" w14:textId="193CFFB3">
            <w:pPr>
              <w:rPr>
                <w:rFonts w:asciiTheme="minorHAnsi" w:hAnsiTheme="minorHAnsi" w:cstheme="minorHAnsi"/>
              </w:rPr>
            </w:pPr>
          </w:p>
        </w:tc>
        <w:tc>
          <w:tcPr>
            <w:tcW w:w="1275" w:type="dxa"/>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6D06DACF" w14:textId="542A28FA">
            <w:pPr>
              <w:rPr>
                <w:rFonts w:asciiTheme="minorHAnsi" w:hAnsiTheme="minorHAnsi" w:cstheme="minorHAnsi"/>
              </w:rPr>
            </w:pPr>
          </w:p>
        </w:tc>
        <w:tc>
          <w:tcPr>
            <w:tcW w:w="1082" w:type="dxa"/>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3B05341B" w14:textId="7072EC70">
            <w:pPr>
              <w:rPr>
                <w:rFonts w:asciiTheme="minorHAnsi" w:hAnsiTheme="minorHAnsi" w:cstheme="minorHAnsi"/>
              </w:rPr>
            </w:pPr>
          </w:p>
        </w:tc>
        <w:tc>
          <w:tcPr>
            <w:tcW w:w="951" w:type="dxa"/>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51ACC1DB" w14:textId="174E1CDF">
            <w:pPr>
              <w:rPr>
                <w:rFonts w:asciiTheme="minorHAnsi" w:hAnsiTheme="minorHAnsi" w:cstheme="minorHAnsi"/>
              </w:rPr>
            </w:pPr>
          </w:p>
        </w:tc>
        <w:tc>
          <w:tcPr>
            <w:tcW w:w="1150" w:type="dxa"/>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6B95C46D" w14:textId="6CCB19A5">
            <w:pPr>
              <w:rPr>
                <w:rFonts w:asciiTheme="minorHAnsi" w:hAnsiTheme="minorHAnsi" w:cstheme="minorHAnsi"/>
              </w:rPr>
            </w:pPr>
          </w:p>
        </w:tc>
        <w:tc>
          <w:tcPr>
            <w:tcW w:w="1434" w:type="dxa"/>
            <w:gridSpan w:val="2"/>
            <w:tcBorders>
              <w:top w:val="single" w:color="000000" w:sz="4" w:space="0"/>
              <w:left w:val="single" w:color="000000" w:sz="4" w:space="0"/>
              <w:bottom w:val="single" w:color="000000" w:sz="4" w:space="0"/>
              <w:right w:val="single" w:color="000000" w:sz="4" w:space="0"/>
            </w:tcBorders>
          </w:tcPr>
          <w:p w:rsidRPr="00C6684A" w:rsidR="00A86992" w:rsidP="00A86992" w:rsidRDefault="00A86992" w14:paraId="6B9D6994" w14:textId="2055937D">
            <w:pPr>
              <w:rPr>
                <w:rFonts w:asciiTheme="minorHAnsi" w:hAnsiTheme="minorHAnsi" w:cstheme="minorHAnsi"/>
              </w:rPr>
            </w:pPr>
            <w:r w:rsidRPr="00C6684A">
              <w:rPr>
                <w:rFonts w:asciiTheme="minorHAnsi" w:hAnsiTheme="minorHAnsi" w:cstheme="minorHAnsi"/>
              </w:rPr>
              <w:t>0</w:t>
            </w:r>
          </w:p>
        </w:tc>
      </w:tr>
    </w:tbl>
    <w:p w:rsidRPr="00C6684A" w:rsidR="00A340E9" w:rsidP="00A340E9" w:rsidRDefault="00A340E9" w14:paraId="35BE615A" w14:textId="77777777">
      <w:pPr>
        <w:pStyle w:val="BodyText1"/>
        <w:rPr>
          <w:rFonts w:asciiTheme="minorHAnsi" w:hAnsiTheme="minorHAnsi" w:cstheme="minorHAnsi"/>
        </w:rPr>
      </w:pPr>
    </w:p>
    <w:p w:rsidRPr="00C6684A" w:rsidR="00A340E9" w:rsidP="00A340E9" w:rsidRDefault="00A340E9" w14:paraId="63A98718" w14:textId="5A1AC57D">
      <w:pPr>
        <w:pStyle w:val="BodyText1"/>
        <w:rPr>
          <w:rFonts w:asciiTheme="minorHAnsi" w:hAnsiTheme="minorHAnsi" w:cstheme="minorHAnsi"/>
        </w:rPr>
      </w:pPr>
    </w:p>
    <w:p w:rsidRPr="00C6684A" w:rsidR="00B32DEE" w:rsidRDefault="00B32DEE" w14:paraId="7BADBD78" w14:textId="77777777">
      <w:pPr>
        <w:overflowPunct/>
        <w:autoSpaceDE/>
        <w:autoSpaceDN/>
        <w:adjustRightInd/>
        <w:spacing w:before="0" w:after="0"/>
        <w:jc w:val="left"/>
        <w:textAlignment w:val="auto"/>
        <w:rPr>
          <w:rFonts w:asciiTheme="minorHAnsi" w:hAnsiTheme="minorHAnsi" w:cstheme="minorHAnsi"/>
        </w:rPr>
        <w:sectPr w:rsidRPr="00C6684A" w:rsidR="00B32DEE" w:rsidSect="00370192">
          <w:footerReference w:type="default" r:id="rId21"/>
          <w:pgSz w:w="11907" w:h="16840" w:orient="portrait" w:code="9"/>
          <w:pgMar w:top="1418" w:right="1418" w:bottom="1418" w:left="1418" w:header="720" w:footer="720" w:gutter="0"/>
          <w:paperSrc w:first="15" w:other="15"/>
          <w:cols w:space="720"/>
          <w:docGrid w:linePitch="272"/>
        </w:sectPr>
      </w:pPr>
    </w:p>
    <w:p w:rsidRPr="00C6684A" w:rsidR="00A340E9" w:rsidP="00B32DEE" w:rsidRDefault="00A340E9" w14:paraId="0673DE98" w14:textId="64C9CF1A">
      <w:pPr>
        <w:pStyle w:val="BodyText1"/>
        <w:jc w:val="center"/>
        <w:rPr>
          <w:rFonts w:asciiTheme="minorHAnsi" w:hAnsiTheme="minorHAnsi" w:cstheme="minorHAnsi"/>
          <w:b/>
        </w:rPr>
      </w:pPr>
      <w:r w:rsidRPr="00C6684A">
        <w:rPr>
          <w:rFonts w:asciiTheme="minorHAnsi" w:hAnsiTheme="minorHAnsi" w:cstheme="minorHAnsi"/>
          <w:b/>
        </w:rPr>
        <w:lastRenderedPageBreak/>
        <w:t>Annex B</w:t>
      </w:r>
      <w:r w:rsidRPr="00C6684A" w:rsidR="00B32DEE">
        <w:rPr>
          <w:rFonts w:asciiTheme="minorHAnsi" w:hAnsiTheme="minorHAnsi" w:cstheme="minorHAnsi"/>
          <w:b/>
        </w:rPr>
        <w:t xml:space="preserve"> </w:t>
      </w:r>
      <w:r w:rsidRPr="00C6684A">
        <w:rPr>
          <w:rFonts w:asciiTheme="minorHAnsi" w:hAnsiTheme="minorHAnsi" w:cstheme="minorHAnsi"/>
          <w:b/>
        </w:rPr>
        <w:t>to Part 3 of Schedule 4</w:t>
      </w:r>
    </w:p>
    <w:p w:rsidRPr="00C6684A" w:rsidR="00A340E9" w:rsidP="00B32DEE" w:rsidRDefault="00A340E9" w14:paraId="262F23B2" w14:textId="5090B0EF">
      <w:pPr>
        <w:pStyle w:val="BodyText1"/>
        <w:jc w:val="center"/>
        <w:rPr>
          <w:rFonts w:asciiTheme="minorHAnsi" w:hAnsiTheme="minorHAnsi" w:cstheme="minorHAnsi"/>
          <w:b/>
        </w:rPr>
      </w:pPr>
      <w:r w:rsidRPr="00C6684A">
        <w:rPr>
          <w:rFonts w:asciiTheme="minorHAnsi" w:hAnsiTheme="minorHAnsi" w:cstheme="minorHAnsi"/>
          <w:b/>
        </w:rPr>
        <w:t>Lookup Table for EBM Weights</w:t>
      </w:r>
    </w:p>
    <w:p w:rsidRPr="00C6684A" w:rsidR="00A86992" w:rsidP="00B32DEE" w:rsidRDefault="00A86992" w14:paraId="59E0A78D" w14:textId="1A88A730">
      <w:pPr>
        <w:pStyle w:val="BodyText1"/>
        <w:jc w:val="center"/>
        <w:rPr>
          <w:rFonts w:asciiTheme="minorHAnsi" w:hAnsiTheme="minorHAnsi" w:cstheme="minorHAnsi"/>
          <w:b/>
        </w:rPr>
      </w:pPr>
    </w:p>
    <w:tbl>
      <w:tblPr>
        <w:tblStyle w:val="TableGrid"/>
        <w:tblW w:w="16297" w:type="dxa"/>
        <w:tblInd w:w="-1026" w:type="dxa"/>
        <w:tblLayout w:type="fixed"/>
        <w:tblLook w:val="04A0" w:firstRow="1" w:lastRow="0" w:firstColumn="1" w:lastColumn="0" w:noHBand="0" w:noVBand="1"/>
      </w:tblPr>
      <w:tblGrid>
        <w:gridCol w:w="1134"/>
        <w:gridCol w:w="142"/>
        <w:gridCol w:w="992"/>
        <w:gridCol w:w="567"/>
        <w:gridCol w:w="1134"/>
        <w:gridCol w:w="851"/>
        <w:gridCol w:w="640"/>
        <w:gridCol w:w="1056"/>
        <w:gridCol w:w="992"/>
        <w:gridCol w:w="709"/>
        <w:gridCol w:w="850"/>
        <w:gridCol w:w="602"/>
        <w:gridCol w:w="603"/>
        <w:gridCol w:w="602"/>
        <w:gridCol w:w="603"/>
        <w:gridCol w:w="624"/>
        <w:gridCol w:w="625"/>
        <w:gridCol w:w="625"/>
        <w:gridCol w:w="625"/>
        <w:gridCol w:w="625"/>
        <w:gridCol w:w="992"/>
        <w:gridCol w:w="704"/>
      </w:tblGrid>
      <w:tr w:rsidRPr="0089005D" w:rsidR="009226F7" w:rsidTr="009226F7" w14:paraId="57370B96" w14:textId="77777777">
        <w:tc>
          <w:tcPr>
            <w:tcW w:w="1134" w:type="dxa"/>
            <w:shd w:val="clear" w:color="auto" w:fill="D9D9D9" w:themeFill="background1" w:themeFillShade="D9"/>
            <w:vAlign w:val="center"/>
          </w:tcPr>
          <w:p w:rsidRPr="0089005D" w:rsidR="009226F7" w:rsidP="009226F7" w:rsidRDefault="009226F7" w14:paraId="496D378D" w14:textId="77777777">
            <w:pPr>
              <w:pStyle w:val="BodyText1"/>
              <w:jc w:val="center"/>
              <w:rPr>
                <w:b/>
                <w:sz w:val="12"/>
                <w:szCs w:val="12"/>
              </w:rPr>
            </w:pPr>
            <w:r>
              <w:rPr>
                <w:b/>
                <w:sz w:val="12"/>
                <w:szCs w:val="12"/>
              </w:rPr>
              <w:t>Viable Transfer Point (VTP)</w:t>
            </w:r>
          </w:p>
        </w:tc>
        <w:tc>
          <w:tcPr>
            <w:tcW w:w="1134" w:type="dxa"/>
            <w:gridSpan w:val="2"/>
            <w:shd w:val="clear" w:color="auto" w:fill="D9D9D9" w:themeFill="background1" w:themeFillShade="D9"/>
            <w:vAlign w:val="center"/>
          </w:tcPr>
          <w:p w:rsidRPr="0089005D" w:rsidR="009226F7" w:rsidP="009226F7" w:rsidRDefault="009226F7" w14:paraId="7DF8FAA1" w14:textId="77777777">
            <w:pPr>
              <w:pStyle w:val="BodyText1"/>
              <w:jc w:val="center"/>
              <w:rPr>
                <w:b/>
                <w:sz w:val="12"/>
                <w:szCs w:val="12"/>
              </w:rPr>
            </w:pPr>
            <w:r w:rsidRPr="0089005D">
              <w:rPr>
                <w:b/>
                <w:sz w:val="12"/>
                <w:szCs w:val="12"/>
              </w:rPr>
              <w:t>Viable Transfer Point (VTP)</w:t>
            </w:r>
          </w:p>
        </w:tc>
        <w:tc>
          <w:tcPr>
            <w:tcW w:w="567" w:type="dxa"/>
            <w:shd w:val="clear" w:color="auto" w:fill="D9D9D9" w:themeFill="background1" w:themeFillShade="D9"/>
            <w:vAlign w:val="center"/>
          </w:tcPr>
          <w:p w:rsidRPr="0089005D" w:rsidR="009226F7" w:rsidP="009226F7" w:rsidRDefault="009226F7" w14:paraId="53B3ED98" w14:textId="77777777">
            <w:pPr>
              <w:pStyle w:val="BodyText1"/>
              <w:jc w:val="center"/>
              <w:rPr>
                <w:b/>
                <w:sz w:val="12"/>
                <w:szCs w:val="12"/>
              </w:rPr>
            </w:pPr>
            <w:r>
              <w:rPr>
                <w:b/>
                <w:sz w:val="12"/>
                <w:szCs w:val="12"/>
              </w:rPr>
              <w:t>Via</w:t>
            </w:r>
          </w:p>
        </w:tc>
        <w:tc>
          <w:tcPr>
            <w:tcW w:w="1134" w:type="dxa"/>
            <w:shd w:val="clear" w:color="auto" w:fill="D9D9D9" w:themeFill="background1" w:themeFillShade="D9"/>
            <w:vAlign w:val="center"/>
          </w:tcPr>
          <w:p w:rsidRPr="0089005D" w:rsidR="009226F7" w:rsidP="009226F7" w:rsidRDefault="009226F7" w14:paraId="38AECAD8" w14:textId="77777777">
            <w:pPr>
              <w:pStyle w:val="BodyText1"/>
              <w:jc w:val="center"/>
              <w:rPr>
                <w:b/>
                <w:sz w:val="12"/>
                <w:szCs w:val="12"/>
              </w:rPr>
            </w:pPr>
            <w:r>
              <w:rPr>
                <w:b/>
                <w:sz w:val="12"/>
                <w:szCs w:val="12"/>
              </w:rPr>
              <w:t>Applicable Infrastructure Rules</w:t>
            </w:r>
          </w:p>
        </w:tc>
        <w:tc>
          <w:tcPr>
            <w:tcW w:w="851" w:type="dxa"/>
            <w:shd w:val="clear" w:color="auto" w:fill="D9D9D9" w:themeFill="background1" w:themeFillShade="D9"/>
            <w:vAlign w:val="center"/>
          </w:tcPr>
          <w:p w:rsidRPr="0089005D" w:rsidR="009226F7" w:rsidP="009226F7" w:rsidRDefault="009226F7" w14:paraId="24A88627" w14:textId="77777777">
            <w:pPr>
              <w:pStyle w:val="BodyText1"/>
              <w:jc w:val="center"/>
              <w:rPr>
                <w:b/>
                <w:sz w:val="12"/>
                <w:szCs w:val="12"/>
              </w:rPr>
            </w:pPr>
            <w:r>
              <w:rPr>
                <w:b/>
                <w:sz w:val="12"/>
                <w:szCs w:val="12"/>
              </w:rPr>
              <w:t>Other Operating Rules</w:t>
            </w:r>
          </w:p>
        </w:tc>
        <w:tc>
          <w:tcPr>
            <w:tcW w:w="640" w:type="dxa"/>
            <w:shd w:val="clear" w:color="auto" w:fill="D9D9D9" w:themeFill="background1" w:themeFillShade="D9"/>
            <w:vAlign w:val="center"/>
          </w:tcPr>
          <w:p w:rsidRPr="0089005D" w:rsidR="009226F7" w:rsidP="009226F7" w:rsidRDefault="009226F7" w14:paraId="702F5D28" w14:textId="77777777">
            <w:pPr>
              <w:pStyle w:val="BodyText1"/>
              <w:jc w:val="center"/>
              <w:rPr>
                <w:b/>
                <w:sz w:val="12"/>
                <w:szCs w:val="12"/>
              </w:rPr>
            </w:pPr>
            <w:r>
              <w:rPr>
                <w:b/>
                <w:sz w:val="12"/>
                <w:szCs w:val="12"/>
              </w:rPr>
              <w:t>S4CS Code</w:t>
            </w:r>
          </w:p>
        </w:tc>
        <w:tc>
          <w:tcPr>
            <w:tcW w:w="1056" w:type="dxa"/>
            <w:shd w:val="clear" w:color="auto" w:fill="D9D9D9" w:themeFill="background1" w:themeFillShade="D9"/>
            <w:vAlign w:val="center"/>
          </w:tcPr>
          <w:p w:rsidRPr="0089005D" w:rsidR="009226F7" w:rsidP="009226F7" w:rsidRDefault="009226F7" w14:paraId="6415C350" w14:textId="77777777">
            <w:pPr>
              <w:pStyle w:val="BodyText1"/>
              <w:jc w:val="center"/>
              <w:rPr>
                <w:b/>
                <w:sz w:val="12"/>
                <w:szCs w:val="12"/>
              </w:rPr>
            </w:pPr>
            <w:r>
              <w:rPr>
                <w:b/>
                <w:sz w:val="12"/>
                <w:szCs w:val="12"/>
              </w:rPr>
              <w:t>Description of Possession Response</w:t>
            </w:r>
          </w:p>
        </w:tc>
        <w:tc>
          <w:tcPr>
            <w:tcW w:w="992" w:type="dxa"/>
            <w:shd w:val="clear" w:color="auto" w:fill="D9D9D9" w:themeFill="background1" w:themeFillShade="D9"/>
            <w:vAlign w:val="center"/>
          </w:tcPr>
          <w:p w:rsidRPr="0089005D" w:rsidR="009226F7" w:rsidP="009226F7" w:rsidRDefault="009226F7" w14:paraId="31F2B09A" w14:textId="77777777">
            <w:pPr>
              <w:pStyle w:val="BodyText1"/>
              <w:jc w:val="center"/>
              <w:rPr>
                <w:b/>
                <w:sz w:val="12"/>
                <w:szCs w:val="12"/>
              </w:rPr>
            </w:pPr>
            <w:r>
              <w:rPr>
                <w:b/>
                <w:sz w:val="12"/>
                <w:szCs w:val="12"/>
              </w:rPr>
              <w:t>Comments</w:t>
            </w:r>
          </w:p>
        </w:tc>
        <w:tc>
          <w:tcPr>
            <w:tcW w:w="709" w:type="dxa"/>
            <w:shd w:val="clear" w:color="auto" w:fill="D9D9D9" w:themeFill="background1" w:themeFillShade="D9"/>
            <w:vAlign w:val="center"/>
          </w:tcPr>
          <w:p w:rsidRPr="0089005D" w:rsidR="009226F7" w:rsidP="009226F7" w:rsidRDefault="009226F7" w14:paraId="466DC3EF" w14:textId="77777777">
            <w:pPr>
              <w:pStyle w:val="BodyText1"/>
              <w:jc w:val="center"/>
              <w:rPr>
                <w:b/>
                <w:sz w:val="12"/>
                <w:szCs w:val="12"/>
              </w:rPr>
            </w:pPr>
            <w:r>
              <w:rPr>
                <w:b/>
                <w:sz w:val="12"/>
                <w:szCs w:val="12"/>
              </w:rPr>
              <w:t>Service Group</w:t>
            </w:r>
          </w:p>
        </w:tc>
        <w:tc>
          <w:tcPr>
            <w:tcW w:w="850" w:type="dxa"/>
            <w:shd w:val="clear" w:color="auto" w:fill="D9D9D9" w:themeFill="background1" w:themeFillShade="D9"/>
            <w:vAlign w:val="center"/>
          </w:tcPr>
          <w:p w:rsidRPr="0089005D" w:rsidR="009226F7" w:rsidP="009226F7" w:rsidRDefault="009226F7" w14:paraId="7C02864E" w14:textId="77777777">
            <w:pPr>
              <w:pStyle w:val="BodyText1"/>
              <w:jc w:val="center"/>
              <w:rPr>
                <w:b/>
                <w:sz w:val="12"/>
                <w:szCs w:val="12"/>
              </w:rPr>
            </w:pPr>
            <w:r>
              <w:rPr>
                <w:b/>
                <w:sz w:val="12"/>
                <w:szCs w:val="12"/>
              </w:rPr>
              <w:t>% Applicable</w:t>
            </w:r>
          </w:p>
        </w:tc>
        <w:tc>
          <w:tcPr>
            <w:tcW w:w="2410" w:type="dxa"/>
            <w:gridSpan w:val="4"/>
            <w:shd w:val="clear" w:color="auto" w:fill="D9D9D9" w:themeFill="background1" w:themeFillShade="D9"/>
            <w:vAlign w:val="center"/>
          </w:tcPr>
          <w:p w:rsidRPr="0089005D" w:rsidR="009226F7" w:rsidP="009226F7" w:rsidRDefault="009226F7" w14:paraId="07E7606A" w14:textId="77777777">
            <w:pPr>
              <w:pStyle w:val="BodyText1"/>
              <w:jc w:val="center"/>
              <w:rPr>
                <w:b/>
                <w:sz w:val="12"/>
                <w:szCs w:val="12"/>
              </w:rPr>
            </w:pPr>
            <w:r>
              <w:rPr>
                <w:b/>
                <w:sz w:val="12"/>
                <w:szCs w:val="12"/>
              </w:rPr>
              <w:t>FULL Bus Replacement 100%)</w:t>
            </w:r>
          </w:p>
        </w:tc>
        <w:tc>
          <w:tcPr>
            <w:tcW w:w="3124" w:type="dxa"/>
            <w:gridSpan w:val="5"/>
            <w:shd w:val="clear" w:color="auto" w:fill="D9D9D9" w:themeFill="background1" w:themeFillShade="D9"/>
            <w:vAlign w:val="center"/>
          </w:tcPr>
          <w:p w:rsidRPr="0089005D" w:rsidR="009226F7" w:rsidP="009226F7" w:rsidRDefault="009226F7" w14:paraId="526A8292" w14:textId="77777777">
            <w:pPr>
              <w:pStyle w:val="BodyText1"/>
              <w:jc w:val="center"/>
              <w:rPr>
                <w:b/>
                <w:sz w:val="12"/>
                <w:szCs w:val="12"/>
              </w:rPr>
            </w:pPr>
            <w:r>
              <w:rPr>
                <w:b/>
                <w:sz w:val="12"/>
                <w:szCs w:val="12"/>
              </w:rPr>
              <w:t>PARTIAL Bus Replacement (50% x X%)</w:t>
            </w:r>
          </w:p>
        </w:tc>
        <w:tc>
          <w:tcPr>
            <w:tcW w:w="992" w:type="dxa"/>
            <w:shd w:val="clear" w:color="auto" w:fill="D9D9D9" w:themeFill="background1" w:themeFillShade="D9"/>
            <w:vAlign w:val="center"/>
          </w:tcPr>
          <w:p w:rsidRPr="0089005D" w:rsidR="009226F7" w:rsidP="009226F7" w:rsidRDefault="009226F7" w14:paraId="5B20007E" w14:textId="77777777">
            <w:pPr>
              <w:pStyle w:val="BodyText1"/>
              <w:jc w:val="center"/>
              <w:rPr>
                <w:b/>
                <w:sz w:val="12"/>
                <w:szCs w:val="12"/>
              </w:rPr>
            </w:pPr>
            <w:r>
              <w:rPr>
                <w:b/>
                <w:sz w:val="12"/>
                <w:szCs w:val="12"/>
              </w:rPr>
              <w:t>No Bus Replacement (%)</w:t>
            </w:r>
          </w:p>
        </w:tc>
        <w:tc>
          <w:tcPr>
            <w:tcW w:w="704" w:type="dxa"/>
            <w:shd w:val="clear" w:color="auto" w:fill="D9D9D9" w:themeFill="background1" w:themeFillShade="D9"/>
            <w:vAlign w:val="center"/>
          </w:tcPr>
          <w:p w:rsidRPr="0089005D" w:rsidR="009226F7" w:rsidP="009226F7" w:rsidRDefault="009226F7" w14:paraId="75BFB95D" w14:textId="77777777">
            <w:pPr>
              <w:pStyle w:val="BodyText1"/>
              <w:jc w:val="center"/>
              <w:rPr>
                <w:b/>
                <w:sz w:val="12"/>
                <w:szCs w:val="12"/>
              </w:rPr>
            </w:pPr>
            <w:r>
              <w:rPr>
                <w:b/>
                <w:sz w:val="12"/>
                <w:szCs w:val="12"/>
              </w:rPr>
              <w:t>EBM Total</w:t>
            </w:r>
          </w:p>
        </w:tc>
      </w:tr>
      <w:tr w:rsidRPr="0089005D" w:rsidR="009226F7" w:rsidTr="009226F7" w14:paraId="39B5568E" w14:textId="77777777">
        <w:tc>
          <w:tcPr>
            <w:tcW w:w="1134" w:type="dxa"/>
            <w:vAlign w:val="center"/>
          </w:tcPr>
          <w:p w:rsidR="009226F7" w:rsidP="009226F7" w:rsidRDefault="009226F7" w14:paraId="75C45B6C" w14:textId="77777777">
            <w:pPr>
              <w:pStyle w:val="BodyText1"/>
              <w:jc w:val="center"/>
              <w:rPr>
                <w:b/>
                <w:sz w:val="12"/>
                <w:szCs w:val="12"/>
              </w:rPr>
            </w:pPr>
          </w:p>
        </w:tc>
        <w:tc>
          <w:tcPr>
            <w:tcW w:w="1134" w:type="dxa"/>
            <w:gridSpan w:val="2"/>
            <w:vAlign w:val="center"/>
          </w:tcPr>
          <w:p w:rsidRPr="0089005D" w:rsidR="009226F7" w:rsidP="009226F7" w:rsidRDefault="009226F7" w14:paraId="08F42796" w14:textId="77777777">
            <w:pPr>
              <w:pStyle w:val="BodyText1"/>
              <w:jc w:val="center"/>
              <w:rPr>
                <w:b/>
                <w:sz w:val="12"/>
                <w:szCs w:val="12"/>
              </w:rPr>
            </w:pPr>
          </w:p>
        </w:tc>
        <w:tc>
          <w:tcPr>
            <w:tcW w:w="567" w:type="dxa"/>
            <w:vAlign w:val="center"/>
          </w:tcPr>
          <w:p w:rsidR="009226F7" w:rsidP="009226F7" w:rsidRDefault="009226F7" w14:paraId="199F67F5" w14:textId="77777777">
            <w:pPr>
              <w:pStyle w:val="BodyText1"/>
              <w:jc w:val="center"/>
              <w:rPr>
                <w:b/>
                <w:sz w:val="12"/>
                <w:szCs w:val="12"/>
              </w:rPr>
            </w:pPr>
          </w:p>
        </w:tc>
        <w:tc>
          <w:tcPr>
            <w:tcW w:w="1134" w:type="dxa"/>
            <w:vAlign w:val="center"/>
          </w:tcPr>
          <w:p w:rsidR="009226F7" w:rsidP="009226F7" w:rsidRDefault="009226F7" w14:paraId="1363D9E7" w14:textId="77777777">
            <w:pPr>
              <w:pStyle w:val="BodyText1"/>
              <w:jc w:val="center"/>
              <w:rPr>
                <w:b/>
                <w:sz w:val="12"/>
                <w:szCs w:val="12"/>
              </w:rPr>
            </w:pPr>
          </w:p>
        </w:tc>
        <w:tc>
          <w:tcPr>
            <w:tcW w:w="851" w:type="dxa"/>
            <w:vAlign w:val="center"/>
          </w:tcPr>
          <w:p w:rsidR="009226F7" w:rsidP="009226F7" w:rsidRDefault="009226F7" w14:paraId="78AB39B9" w14:textId="77777777">
            <w:pPr>
              <w:pStyle w:val="BodyText1"/>
              <w:jc w:val="center"/>
              <w:rPr>
                <w:b/>
                <w:sz w:val="12"/>
                <w:szCs w:val="12"/>
              </w:rPr>
            </w:pPr>
          </w:p>
        </w:tc>
        <w:tc>
          <w:tcPr>
            <w:tcW w:w="640" w:type="dxa"/>
            <w:vAlign w:val="center"/>
          </w:tcPr>
          <w:p w:rsidR="009226F7" w:rsidP="009226F7" w:rsidRDefault="009226F7" w14:paraId="5BD260FF" w14:textId="77777777">
            <w:pPr>
              <w:pStyle w:val="BodyText1"/>
              <w:jc w:val="center"/>
              <w:rPr>
                <w:b/>
                <w:sz w:val="12"/>
                <w:szCs w:val="12"/>
              </w:rPr>
            </w:pPr>
          </w:p>
        </w:tc>
        <w:tc>
          <w:tcPr>
            <w:tcW w:w="1056" w:type="dxa"/>
            <w:vAlign w:val="center"/>
          </w:tcPr>
          <w:p w:rsidR="009226F7" w:rsidP="009226F7" w:rsidRDefault="009226F7" w14:paraId="30DFFAF8" w14:textId="77777777">
            <w:pPr>
              <w:pStyle w:val="BodyText1"/>
              <w:jc w:val="center"/>
              <w:rPr>
                <w:b/>
                <w:sz w:val="12"/>
                <w:szCs w:val="12"/>
              </w:rPr>
            </w:pPr>
          </w:p>
        </w:tc>
        <w:tc>
          <w:tcPr>
            <w:tcW w:w="992" w:type="dxa"/>
            <w:vAlign w:val="center"/>
          </w:tcPr>
          <w:p w:rsidR="009226F7" w:rsidP="009226F7" w:rsidRDefault="009226F7" w14:paraId="1BABB7E4" w14:textId="77777777">
            <w:pPr>
              <w:pStyle w:val="BodyText1"/>
              <w:jc w:val="center"/>
              <w:rPr>
                <w:b/>
                <w:sz w:val="12"/>
                <w:szCs w:val="12"/>
              </w:rPr>
            </w:pPr>
          </w:p>
        </w:tc>
        <w:tc>
          <w:tcPr>
            <w:tcW w:w="709" w:type="dxa"/>
            <w:vAlign w:val="center"/>
          </w:tcPr>
          <w:p w:rsidR="009226F7" w:rsidP="009226F7" w:rsidRDefault="009226F7" w14:paraId="25BA575C" w14:textId="77777777">
            <w:pPr>
              <w:pStyle w:val="BodyText1"/>
              <w:jc w:val="center"/>
              <w:rPr>
                <w:b/>
                <w:sz w:val="12"/>
                <w:szCs w:val="12"/>
              </w:rPr>
            </w:pPr>
          </w:p>
        </w:tc>
        <w:tc>
          <w:tcPr>
            <w:tcW w:w="850" w:type="dxa"/>
            <w:vAlign w:val="center"/>
          </w:tcPr>
          <w:p w:rsidR="009226F7" w:rsidP="009226F7" w:rsidRDefault="009226F7" w14:paraId="78B61A5E" w14:textId="77777777">
            <w:pPr>
              <w:pStyle w:val="BodyText1"/>
              <w:jc w:val="center"/>
              <w:rPr>
                <w:b/>
                <w:sz w:val="12"/>
                <w:szCs w:val="12"/>
              </w:rPr>
            </w:pPr>
          </w:p>
        </w:tc>
        <w:tc>
          <w:tcPr>
            <w:tcW w:w="602" w:type="dxa"/>
            <w:vAlign w:val="bottom"/>
          </w:tcPr>
          <w:p w:rsidRPr="0089005D" w:rsidR="009226F7" w:rsidP="009226F7" w:rsidRDefault="009226F7" w14:paraId="7D1E7FF5" w14:textId="77777777">
            <w:pPr>
              <w:pStyle w:val="BodyText1"/>
              <w:jc w:val="center"/>
              <w:rPr>
                <w:b/>
                <w:sz w:val="12"/>
                <w:szCs w:val="12"/>
              </w:rPr>
            </w:pPr>
            <w:r>
              <w:rPr>
                <w:b/>
                <w:sz w:val="12"/>
                <w:szCs w:val="12"/>
              </w:rPr>
              <w:t>From</w:t>
            </w:r>
          </w:p>
        </w:tc>
        <w:tc>
          <w:tcPr>
            <w:tcW w:w="603" w:type="dxa"/>
            <w:vAlign w:val="bottom"/>
          </w:tcPr>
          <w:p w:rsidRPr="0089005D" w:rsidR="009226F7" w:rsidP="009226F7" w:rsidRDefault="009226F7" w14:paraId="161FC4EE" w14:textId="77777777">
            <w:pPr>
              <w:pStyle w:val="BodyText1"/>
              <w:jc w:val="center"/>
              <w:rPr>
                <w:b/>
                <w:sz w:val="12"/>
                <w:szCs w:val="12"/>
              </w:rPr>
            </w:pPr>
            <w:r>
              <w:rPr>
                <w:b/>
                <w:sz w:val="12"/>
                <w:szCs w:val="12"/>
              </w:rPr>
              <w:t>To</w:t>
            </w:r>
          </w:p>
        </w:tc>
        <w:tc>
          <w:tcPr>
            <w:tcW w:w="602" w:type="dxa"/>
            <w:vAlign w:val="bottom"/>
          </w:tcPr>
          <w:p w:rsidRPr="0089005D" w:rsidR="009226F7" w:rsidP="009226F7" w:rsidRDefault="009226F7" w14:paraId="5BD299BA" w14:textId="77777777">
            <w:pPr>
              <w:pStyle w:val="BodyText1"/>
              <w:jc w:val="center"/>
              <w:rPr>
                <w:b/>
                <w:sz w:val="12"/>
                <w:szCs w:val="12"/>
              </w:rPr>
            </w:pPr>
            <w:r>
              <w:rPr>
                <w:b/>
                <w:sz w:val="12"/>
                <w:szCs w:val="12"/>
              </w:rPr>
              <w:t>Miles</w:t>
            </w:r>
          </w:p>
        </w:tc>
        <w:tc>
          <w:tcPr>
            <w:tcW w:w="603" w:type="dxa"/>
            <w:vAlign w:val="bottom"/>
          </w:tcPr>
          <w:p w:rsidRPr="0089005D" w:rsidR="009226F7" w:rsidP="009226F7" w:rsidRDefault="009226F7" w14:paraId="39606869" w14:textId="77777777">
            <w:pPr>
              <w:pStyle w:val="BodyText1"/>
              <w:jc w:val="center"/>
              <w:rPr>
                <w:b/>
                <w:sz w:val="12"/>
                <w:szCs w:val="12"/>
              </w:rPr>
            </w:pPr>
            <w:r>
              <w:rPr>
                <w:b/>
                <w:sz w:val="12"/>
                <w:szCs w:val="12"/>
              </w:rPr>
              <w:t>Trains</w:t>
            </w:r>
          </w:p>
        </w:tc>
        <w:tc>
          <w:tcPr>
            <w:tcW w:w="624" w:type="dxa"/>
            <w:vAlign w:val="bottom"/>
          </w:tcPr>
          <w:p w:rsidRPr="0089005D" w:rsidR="009226F7" w:rsidP="009226F7" w:rsidRDefault="009226F7" w14:paraId="429256F1" w14:textId="77777777">
            <w:pPr>
              <w:pStyle w:val="BodyText1"/>
              <w:jc w:val="center"/>
              <w:rPr>
                <w:b/>
                <w:sz w:val="12"/>
                <w:szCs w:val="12"/>
              </w:rPr>
            </w:pPr>
            <w:r>
              <w:rPr>
                <w:b/>
                <w:sz w:val="12"/>
                <w:szCs w:val="12"/>
              </w:rPr>
              <w:t>From</w:t>
            </w:r>
          </w:p>
        </w:tc>
        <w:tc>
          <w:tcPr>
            <w:tcW w:w="625" w:type="dxa"/>
            <w:vAlign w:val="bottom"/>
          </w:tcPr>
          <w:p w:rsidRPr="0089005D" w:rsidR="009226F7" w:rsidP="009226F7" w:rsidRDefault="009226F7" w14:paraId="031E2A61" w14:textId="77777777">
            <w:pPr>
              <w:pStyle w:val="BodyText1"/>
              <w:jc w:val="center"/>
              <w:rPr>
                <w:b/>
                <w:sz w:val="12"/>
                <w:szCs w:val="12"/>
              </w:rPr>
            </w:pPr>
            <w:r>
              <w:rPr>
                <w:b/>
                <w:sz w:val="12"/>
                <w:szCs w:val="12"/>
              </w:rPr>
              <w:t>To</w:t>
            </w:r>
          </w:p>
        </w:tc>
        <w:tc>
          <w:tcPr>
            <w:tcW w:w="625" w:type="dxa"/>
            <w:vAlign w:val="bottom"/>
          </w:tcPr>
          <w:p w:rsidRPr="0089005D" w:rsidR="009226F7" w:rsidP="009226F7" w:rsidRDefault="009226F7" w14:paraId="374C8203" w14:textId="77777777">
            <w:pPr>
              <w:pStyle w:val="BodyText1"/>
              <w:jc w:val="center"/>
              <w:rPr>
                <w:b/>
                <w:sz w:val="12"/>
                <w:szCs w:val="12"/>
              </w:rPr>
            </w:pPr>
            <w:r>
              <w:rPr>
                <w:b/>
                <w:sz w:val="12"/>
                <w:szCs w:val="12"/>
              </w:rPr>
              <w:t>Miles</w:t>
            </w:r>
          </w:p>
        </w:tc>
        <w:tc>
          <w:tcPr>
            <w:tcW w:w="625" w:type="dxa"/>
            <w:vAlign w:val="bottom"/>
          </w:tcPr>
          <w:p w:rsidRPr="0089005D" w:rsidR="009226F7" w:rsidP="009226F7" w:rsidRDefault="009226F7" w14:paraId="0D247E78" w14:textId="77777777">
            <w:pPr>
              <w:pStyle w:val="BodyText1"/>
              <w:jc w:val="center"/>
              <w:rPr>
                <w:b/>
                <w:sz w:val="12"/>
                <w:szCs w:val="12"/>
              </w:rPr>
            </w:pPr>
            <w:r>
              <w:rPr>
                <w:b/>
                <w:sz w:val="12"/>
                <w:szCs w:val="12"/>
              </w:rPr>
              <w:t>Trains</w:t>
            </w:r>
          </w:p>
        </w:tc>
        <w:tc>
          <w:tcPr>
            <w:tcW w:w="625" w:type="dxa"/>
            <w:vAlign w:val="bottom"/>
          </w:tcPr>
          <w:p w:rsidRPr="0089005D" w:rsidR="009226F7" w:rsidP="009226F7" w:rsidRDefault="009226F7" w14:paraId="4C146FC0" w14:textId="77777777">
            <w:pPr>
              <w:pStyle w:val="BodyText1"/>
              <w:jc w:val="center"/>
              <w:rPr>
                <w:b/>
                <w:sz w:val="12"/>
                <w:szCs w:val="12"/>
              </w:rPr>
            </w:pPr>
            <w:r>
              <w:rPr>
                <w:b/>
                <w:sz w:val="12"/>
                <w:szCs w:val="12"/>
              </w:rPr>
              <w:t>% Trains</w:t>
            </w:r>
          </w:p>
        </w:tc>
        <w:tc>
          <w:tcPr>
            <w:tcW w:w="992" w:type="dxa"/>
            <w:vAlign w:val="center"/>
          </w:tcPr>
          <w:p w:rsidRPr="0089005D" w:rsidR="009226F7" w:rsidP="009226F7" w:rsidRDefault="009226F7" w14:paraId="470FEE65" w14:textId="77777777">
            <w:pPr>
              <w:pStyle w:val="BodyText1"/>
              <w:jc w:val="center"/>
              <w:rPr>
                <w:b/>
                <w:sz w:val="12"/>
                <w:szCs w:val="12"/>
              </w:rPr>
            </w:pPr>
          </w:p>
        </w:tc>
        <w:tc>
          <w:tcPr>
            <w:tcW w:w="704" w:type="dxa"/>
            <w:vAlign w:val="center"/>
          </w:tcPr>
          <w:p w:rsidRPr="0089005D" w:rsidR="009226F7" w:rsidP="009226F7" w:rsidRDefault="009226F7" w14:paraId="493963C5" w14:textId="77777777">
            <w:pPr>
              <w:pStyle w:val="BodyText1"/>
              <w:jc w:val="center"/>
              <w:rPr>
                <w:b/>
                <w:sz w:val="12"/>
                <w:szCs w:val="12"/>
              </w:rPr>
            </w:pPr>
          </w:p>
        </w:tc>
      </w:tr>
      <w:tr w:rsidR="009226F7" w:rsidTr="009226F7" w14:paraId="6225004F" w14:textId="77777777">
        <w:tc>
          <w:tcPr>
            <w:tcW w:w="16297" w:type="dxa"/>
            <w:gridSpan w:val="22"/>
          </w:tcPr>
          <w:p w:rsidR="009226F7" w:rsidP="009226F7" w:rsidRDefault="009226F7" w14:paraId="7CC66531" w14:textId="77777777">
            <w:pPr>
              <w:pStyle w:val="BodyText1"/>
              <w:rPr>
                <w:sz w:val="12"/>
                <w:szCs w:val="12"/>
              </w:rPr>
            </w:pPr>
            <w:r>
              <w:rPr>
                <w:sz w:val="12"/>
                <w:szCs w:val="12"/>
              </w:rPr>
              <w:t>[Description]</w:t>
            </w:r>
          </w:p>
        </w:tc>
      </w:tr>
      <w:tr w:rsidRPr="00C13311" w:rsidR="009226F7" w:rsidTr="009226F7" w14:paraId="4F0C72D5" w14:textId="77777777">
        <w:tc>
          <w:tcPr>
            <w:tcW w:w="1276" w:type="dxa"/>
            <w:gridSpan w:val="2"/>
          </w:tcPr>
          <w:p w:rsidRPr="00C13311" w:rsidR="009226F7" w:rsidP="009226F7" w:rsidRDefault="009226F7" w14:paraId="4089CC1D" w14:textId="77777777">
            <w:pPr>
              <w:pStyle w:val="BodyText1"/>
              <w:jc w:val="left"/>
              <w:rPr>
                <w:sz w:val="12"/>
                <w:szCs w:val="12"/>
              </w:rPr>
            </w:pPr>
          </w:p>
        </w:tc>
        <w:tc>
          <w:tcPr>
            <w:tcW w:w="992" w:type="dxa"/>
          </w:tcPr>
          <w:p w:rsidRPr="00C13311" w:rsidR="009226F7" w:rsidP="009226F7" w:rsidRDefault="009226F7" w14:paraId="01684038" w14:textId="77777777">
            <w:pPr>
              <w:pStyle w:val="BodyText1"/>
              <w:jc w:val="left"/>
              <w:rPr>
                <w:sz w:val="12"/>
                <w:szCs w:val="12"/>
              </w:rPr>
            </w:pPr>
          </w:p>
        </w:tc>
        <w:tc>
          <w:tcPr>
            <w:tcW w:w="567" w:type="dxa"/>
          </w:tcPr>
          <w:p w:rsidRPr="00C13311" w:rsidR="009226F7" w:rsidP="009226F7" w:rsidRDefault="009226F7" w14:paraId="177442FE" w14:textId="77777777">
            <w:pPr>
              <w:pStyle w:val="BodyText1"/>
              <w:jc w:val="left"/>
              <w:rPr>
                <w:sz w:val="12"/>
                <w:szCs w:val="12"/>
              </w:rPr>
            </w:pPr>
          </w:p>
        </w:tc>
        <w:tc>
          <w:tcPr>
            <w:tcW w:w="1134" w:type="dxa"/>
          </w:tcPr>
          <w:p w:rsidRPr="00C13311" w:rsidR="009226F7" w:rsidP="009226F7" w:rsidRDefault="009226F7" w14:paraId="623AC8EA" w14:textId="77777777">
            <w:pPr>
              <w:pStyle w:val="BodyText1"/>
              <w:jc w:val="left"/>
              <w:rPr>
                <w:sz w:val="12"/>
                <w:szCs w:val="12"/>
              </w:rPr>
            </w:pPr>
          </w:p>
        </w:tc>
        <w:tc>
          <w:tcPr>
            <w:tcW w:w="851" w:type="dxa"/>
          </w:tcPr>
          <w:p w:rsidRPr="00C13311" w:rsidR="009226F7" w:rsidP="009226F7" w:rsidRDefault="009226F7" w14:paraId="043A98A8" w14:textId="77777777">
            <w:pPr>
              <w:pStyle w:val="BodyText1"/>
              <w:jc w:val="left"/>
              <w:rPr>
                <w:sz w:val="12"/>
                <w:szCs w:val="12"/>
              </w:rPr>
            </w:pPr>
          </w:p>
        </w:tc>
        <w:tc>
          <w:tcPr>
            <w:tcW w:w="640" w:type="dxa"/>
          </w:tcPr>
          <w:p w:rsidRPr="00C13311" w:rsidR="009226F7" w:rsidP="009226F7" w:rsidRDefault="009226F7" w14:paraId="56FF2684" w14:textId="77777777">
            <w:pPr>
              <w:pStyle w:val="BodyText1"/>
              <w:jc w:val="left"/>
              <w:rPr>
                <w:sz w:val="12"/>
                <w:szCs w:val="12"/>
              </w:rPr>
            </w:pPr>
          </w:p>
        </w:tc>
        <w:tc>
          <w:tcPr>
            <w:tcW w:w="1056" w:type="dxa"/>
          </w:tcPr>
          <w:p w:rsidRPr="00C13311" w:rsidR="009226F7" w:rsidP="009226F7" w:rsidRDefault="009226F7" w14:paraId="15758CB8" w14:textId="77777777">
            <w:pPr>
              <w:pStyle w:val="BodyText1"/>
              <w:jc w:val="left"/>
              <w:rPr>
                <w:sz w:val="12"/>
                <w:szCs w:val="12"/>
              </w:rPr>
            </w:pPr>
          </w:p>
        </w:tc>
        <w:tc>
          <w:tcPr>
            <w:tcW w:w="992" w:type="dxa"/>
          </w:tcPr>
          <w:p w:rsidRPr="00C13311" w:rsidR="009226F7" w:rsidP="009226F7" w:rsidRDefault="009226F7" w14:paraId="59A41E7F" w14:textId="77777777">
            <w:pPr>
              <w:pStyle w:val="BodyText1"/>
              <w:jc w:val="left"/>
              <w:rPr>
                <w:sz w:val="12"/>
                <w:szCs w:val="12"/>
              </w:rPr>
            </w:pPr>
          </w:p>
        </w:tc>
        <w:tc>
          <w:tcPr>
            <w:tcW w:w="709" w:type="dxa"/>
          </w:tcPr>
          <w:p w:rsidRPr="00C13311" w:rsidR="009226F7" w:rsidP="009226F7" w:rsidRDefault="009226F7" w14:paraId="0832DC0F" w14:textId="77777777">
            <w:pPr>
              <w:pStyle w:val="BodyText1"/>
              <w:jc w:val="left"/>
              <w:rPr>
                <w:sz w:val="12"/>
                <w:szCs w:val="12"/>
              </w:rPr>
            </w:pPr>
          </w:p>
        </w:tc>
        <w:tc>
          <w:tcPr>
            <w:tcW w:w="850" w:type="dxa"/>
          </w:tcPr>
          <w:p w:rsidRPr="00C13311" w:rsidR="009226F7" w:rsidP="009226F7" w:rsidRDefault="009226F7" w14:paraId="2230F0D6" w14:textId="77777777">
            <w:pPr>
              <w:pStyle w:val="BodyText1"/>
              <w:jc w:val="left"/>
              <w:rPr>
                <w:sz w:val="12"/>
                <w:szCs w:val="12"/>
              </w:rPr>
            </w:pPr>
          </w:p>
        </w:tc>
        <w:tc>
          <w:tcPr>
            <w:tcW w:w="602" w:type="dxa"/>
          </w:tcPr>
          <w:p w:rsidRPr="00C13311" w:rsidR="009226F7" w:rsidP="009226F7" w:rsidRDefault="009226F7" w14:paraId="4A93FCDC" w14:textId="77777777">
            <w:pPr>
              <w:pStyle w:val="BodyText1"/>
              <w:jc w:val="left"/>
              <w:rPr>
                <w:sz w:val="12"/>
                <w:szCs w:val="12"/>
              </w:rPr>
            </w:pPr>
          </w:p>
        </w:tc>
        <w:tc>
          <w:tcPr>
            <w:tcW w:w="603" w:type="dxa"/>
          </w:tcPr>
          <w:p w:rsidRPr="00C13311" w:rsidR="009226F7" w:rsidP="009226F7" w:rsidRDefault="009226F7" w14:paraId="2A5869D3" w14:textId="77777777">
            <w:pPr>
              <w:pStyle w:val="BodyText1"/>
              <w:jc w:val="left"/>
              <w:rPr>
                <w:sz w:val="12"/>
                <w:szCs w:val="12"/>
              </w:rPr>
            </w:pPr>
          </w:p>
        </w:tc>
        <w:tc>
          <w:tcPr>
            <w:tcW w:w="602" w:type="dxa"/>
          </w:tcPr>
          <w:p w:rsidRPr="00C13311" w:rsidR="009226F7" w:rsidP="009226F7" w:rsidRDefault="009226F7" w14:paraId="1CE09EB1" w14:textId="77777777">
            <w:pPr>
              <w:pStyle w:val="BodyText1"/>
              <w:jc w:val="left"/>
              <w:rPr>
                <w:sz w:val="12"/>
                <w:szCs w:val="12"/>
              </w:rPr>
            </w:pPr>
          </w:p>
        </w:tc>
        <w:tc>
          <w:tcPr>
            <w:tcW w:w="603" w:type="dxa"/>
          </w:tcPr>
          <w:p w:rsidRPr="00C13311" w:rsidR="009226F7" w:rsidP="009226F7" w:rsidRDefault="009226F7" w14:paraId="7034BA60" w14:textId="77777777">
            <w:pPr>
              <w:pStyle w:val="BodyText1"/>
              <w:jc w:val="left"/>
              <w:rPr>
                <w:sz w:val="12"/>
                <w:szCs w:val="12"/>
              </w:rPr>
            </w:pPr>
          </w:p>
        </w:tc>
        <w:tc>
          <w:tcPr>
            <w:tcW w:w="624" w:type="dxa"/>
          </w:tcPr>
          <w:p w:rsidRPr="00C13311" w:rsidR="009226F7" w:rsidP="009226F7" w:rsidRDefault="009226F7" w14:paraId="31DED90E" w14:textId="77777777">
            <w:pPr>
              <w:pStyle w:val="BodyText1"/>
              <w:jc w:val="left"/>
              <w:rPr>
                <w:sz w:val="12"/>
                <w:szCs w:val="12"/>
              </w:rPr>
            </w:pPr>
          </w:p>
        </w:tc>
        <w:tc>
          <w:tcPr>
            <w:tcW w:w="625" w:type="dxa"/>
          </w:tcPr>
          <w:p w:rsidRPr="00C13311" w:rsidR="009226F7" w:rsidP="009226F7" w:rsidRDefault="009226F7" w14:paraId="4D39C261" w14:textId="77777777">
            <w:pPr>
              <w:pStyle w:val="BodyText1"/>
              <w:jc w:val="left"/>
              <w:rPr>
                <w:sz w:val="12"/>
                <w:szCs w:val="12"/>
              </w:rPr>
            </w:pPr>
          </w:p>
        </w:tc>
        <w:tc>
          <w:tcPr>
            <w:tcW w:w="625" w:type="dxa"/>
          </w:tcPr>
          <w:p w:rsidRPr="00C13311" w:rsidR="009226F7" w:rsidP="009226F7" w:rsidRDefault="009226F7" w14:paraId="3BE2EA57" w14:textId="77777777">
            <w:pPr>
              <w:pStyle w:val="BodyText1"/>
              <w:jc w:val="left"/>
              <w:rPr>
                <w:sz w:val="12"/>
                <w:szCs w:val="12"/>
              </w:rPr>
            </w:pPr>
          </w:p>
        </w:tc>
        <w:tc>
          <w:tcPr>
            <w:tcW w:w="625" w:type="dxa"/>
          </w:tcPr>
          <w:p w:rsidRPr="00C13311" w:rsidR="009226F7" w:rsidP="009226F7" w:rsidRDefault="009226F7" w14:paraId="0B44E30D" w14:textId="77777777">
            <w:pPr>
              <w:pStyle w:val="BodyText1"/>
              <w:jc w:val="left"/>
              <w:rPr>
                <w:sz w:val="12"/>
                <w:szCs w:val="12"/>
              </w:rPr>
            </w:pPr>
          </w:p>
        </w:tc>
        <w:tc>
          <w:tcPr>
            <w:tcW w:w="625" w:type="dxa"/>
          </w:tcPr>
          <w:p w:rsidRPr="00C13311" w:rsidR="009226F7" w:rsidP="009226F7" w:rsidRDefault="009226F7" w14:paraId="6CC71C39" w14:textId="77777777">
            <w:pPr>
              <w:pStyle w:val="BodyText1"/>
              <w:jc w:val="left"/>
              <w:rPr>
                <w:sz w:val="12"/>
                <w:szCs w:val="12"/>
              </w:rPr>
            </w:pPr>
          </w:p>
        </w:tc>
        <w:tc>
          <w:tcPr>
            <w:tcW w:w="992" w:type="dxa"/>
          </w:tcPr>
          <w:p w:rsidRPr="00C13311" w:rsidR="009226F7" w:rsidP="009226F7" w:rsidRDefault="009226F7" w14:paraId="2D92A0E2" w14:textId="77777777">
            <w:pPr>
              <w:pStyle w:val="BodyText1"/>
              <w:jc w:val="left"/>
              <w:rPr>
                <w:sz w:val="12"/>
                <w:szCs w:val="12"/>
              </w:rPr>
            </w:pPr>
          </w:p>
        </w:tc>
        <w:tc>
          <w:tcPr>
            <w:tcW w:w="704" w:type="dxa"/>
          </w:tcPr>
          <w:p w:rsidRPr="00C13311" w:rsidR="009226F7" w:rsidP="009226F7" w:rsidRDefault="009226F7" w14:paraId="6D32C069" w14:textId="77777777">
            <w:pPr>
              <w:pStyle w:val="BodyText1"/>
              <w:jc w:val="left"/>
              <w:rPr>
                <w:sz w:val="12"/>
                <w:szCs w:val="12"/>
              </w:rPr>
            </w:pPr>
          </w:p>
        </w:tc>
      </w:tr>
      <w:tr w:rsidRPr="00C13311" w:rsidR="009226F7" w:rsidTr="009226F7" w14:paraId="1CDDD19E" w14:textId="77777777">
        <w:tc>
          <w:tcPr>
            <w:tcW w:w="1276" w:type="dxa"/>
            <w:gridSpan w:val="2"/>
          </w:tcPr>
          <w:p w:rsidRPr="00C13311" w:rsidR="009226F7" w:rsidP="009226F7" w:rsidRDefault="009226F7" w14:paraId="2B9E246E" w14:textId="77777777">
            <w:pPr>
              <w:pStyle w:val="BodyText1"/>
              <w:jc w:val="left"/>
              <w:rPr>
                <w:sz w:val="12"/>
                <w:szCs w:val="12"/>
              </w:rPr>
            </w:pPr>
          </w:p>
        </w:tc>
        <w:tc>
          <w:tcPr>
            <w:tcW w:w="992" w:type="dxa"/>
          </w:tcPr>
          <w:p w:rsidRPr="00C13311" w:rsidR="009226F7" w:rsidP="009226F7" w:rsidRDefault="009226F7" w14:paraId="6CE85BA3" w14:textId="77777777">
            <w:pPr>
              <w:pStyle w:val="BodyText1"/>
              <w:jc w:val="left"/>
              <w:rPr>
                <w:sz w:val="12"/>
                <w:szCs w:val="12"/>
              </w:rPr>
            </w:pPr>
          </w:p>
        </w:tc>
        <w:tc>
          <w:tcPr>
            <w:tcW w:w="567" w:type="dxa"/>
          </w:tcPr>
          <w:p w:rsidRPr="00C13311" w:rsidR="009226F7" w:rsidP="009226F7" w:rsidRDefault="009226F7" w14:paraId="29106797" w14:textId="77777777">
            <w:pPr>
              <w:pStyle w:val="BodyText1"/>
              <w:jc w:val="left"/>
              <w:rPr>
                <w:sz w:val="12"/>
                <w:szCs w:val="12"/>
              </w:rPr>
            </w:pPr>
          </w:p>
        </w:tc>
        <w:tc>
          <w:tcPr>
            <w:tcW w:w="1134" w:type="dxa"/>
          </w:tcPr>
          <w:p w:rsidRPr="00C13311" w:rsidR="009226F7" w:rsidP="009226F7" w:rsidRDefault="009226F7" w14:paraId="7562CA91" w14:textId="77777777">
            <w:pPr>
              <w:pStyle w:val="BodyText1"/>
              <w:jc w:val="left"/>
              <w:rPr>
                <w:sz w:val="12"/>
                <w:szCs w:val="12"/>
              </w:rPr>
            </w:pPr>
          </w:p>
        </w:tc>
        <w:tc>
          <w:tcPr>
            <w:tcW w:w="851" w:type="dxa"/>
          </w:tcPr>
          <w:p w:rsidRPr="00C13311" w:rsidR="009226F7" w:rsidP="009226F7" w:rsidRDefault="009226F7" w14:paraId="6A021E26" w14:textId="77777777">
            <w:pPr>
              <w:pStyle w:val="BodyText1"/>
              <w:jc w:val="left"/>
              <w:rPr>
                <w:sz w:val="12"/>
                <w:szCs w:val="12"/>
              </w:rPr>
            </w:pPr>
          </w:p>
        </w:tc>
        <w:tc>
          <w:tcPr>
            <w:tcW w:w="640" w:type="dxa"/>
          </w:tcPr>
          <w:p w:rsidRPr="00C13311" w:rsidR="009226F7" w:rsidP="009226F7" w:rsidRDefault="009226F7" w14:paraId="6E4B9336" w14:textId="77777777">
            <w:pPr>
              <w:pStyle w:val="BodyText1"/>
              <w:jc w:val="left"/>
              <w:rPr>
                <w:sz w:val="12"/>
                <w:szCs w:val="12"/>
              </w:rPr>
            </w:pPr>
          </w:p>
        </w:tc>
        <w:tc>
          <w:tcPr>
            <w:tcW w:w="1056" w:type="dxa"/>
          </w:tcPr>
          <w:p w:rsidRPr="00C13311" w:rsidR="009226F7" w:rsidP="009226F7" w:rsidRDefault="009226F7" w14:paraId="645B5EAC" w14:textId="77777777">
            <w:pPr>
              <w:pStyle w:val="BodyText1"/>
              <w:jc w:val="left"/>
              <w:rPr>
                <w:sz w:val="12"/>
                <w:szCs w:val="12"/>
              </w:rPr>
            </w:pPr>
          </w:p>
        </w:tc>
        <w:tc>
          <w:tcPr>
            <w:tcW w:w="992" w:type="dxa"/>
          </w:tcPr>
          <w:p w:rsidRPr="00C13311" w:rsidR="009226F7" w:rsidP="009226F7" w:rsidRDefault="009226F7" w14:paraId="204BE798" w14:textId="77777777">
            <w:pPr>
              <w:pStyle w:val="BodyText1"/>
              <w:jc w:val="left"/>
              <w:rPr>
                <w:sz w:val="12"/>
                <w:szCs w:val="12"/>
              </w:rPr>
            </w:pPr>
          </w:p>
        </w:tc>
        <w:tc>
          <w:tcPr>
            <w:tcW w:w="709" w:type="dxa"/>
          </w:tcPr>
          <w:p w:rsidRPr="00C13311" w:rsidR="009226F7" w:rsidP="009226F7" w:rsidRDefault="009226F7" w14:paraId="1B007668" w14:textId="77777777">
            <w:pPr>
              <w:pStyle w:val="BodyText1"/>
              <w:jc w:val="left"/>
              <w:rPr>
                <w:sz w:val="12"/>
                <w:szCs w:val="12"/>
              </w:rPr>
            </w:pPr>
          </w:p>
        </w:tc>
        <w:tc>
          <w:tcPr>
            <w:tcW w:w="850" w:type="dxa"/>
          </w:tcPr>
          <w:p w:rsidRPr="00C13311" w:rsidR="009226F7" w:rsidP="009226F7" w:rsidRDefault="009226F7" w14:paraId="7BCB327E" w14:textId="77777777">
            <w:pPr>
              <w:pStyle w:val="BodyText1"/>
              <w:jc w:val="left"/>
              <w:rPr>
                <w:sz w:val="12"/>
                <w:szCs w:val="12"/>
              </w:rPr>
            </w:pPr>
          </w:p>
        </w:tc>
        <w:tc>
          <w:tcPr>
            <w:tcW w:w="602" w:type="dxa"/>
          </w:tcPr>
          <w:p w:rsidRPr="00C13311" w:rsidR="009226F7" w:rsidP="009226F7" w:rsidRDefault="009226F7" w14:paraId="3D5D0D40" w14:textId="77777777">
            <w:pPr>
              <w:pStyle w:val="BodyText1"/>
              <w:jc w:val="left"/>
              <w:rPr>
                <w:sz w:val="12"/>
                <w:szCs w:val="12"/>
              </w:rPr>
            </w:pPr>
          </w:p>
        </w:tc>
        <w:tc>
          <w:tcPr>
            <w:tcW w:w="603" w:type="dxa"/>
          </w:tcPr>
          <w:p w:rsidRPr="00C13311" w:rsidR="009226F7" w:rsidP="009226F7" w:rsidRDefault="009226F7" w14:paraId="35D2254B" w14:textId="77777777">
            <w:pPr>
              <w:pStyle w:val="BodyText1"/>
              <w:jc w:val="left"/>
              <w:rPr>
                <w:sz w:val="12"/>
                <w:szCs w:val="12"/>
              </w:rPr>
            </w:pPr>
          </w:p>
        </w:tc>
        <w:tc>
          <w:tcPr>
            <w:tcW w:w="602" w:type="dxa"/>
          </w:tcPr>
          <w:p w:rsidRPr="00C13311" w:rsidR="009226F7" w:rsidP="009226F7" w:rsidRDefault="009226F7" w14:paraId="59ED8E4E" w14:textId="77777777">
            <w:pPr>
              <w:pStyle w:val="BodyText1"/>
              <w:jc w:val="left"/>
              <w:rPr>
                <w:sz w:val="12"/>
                <w:szCs w:val="12"/>
              </w:rPr>
            </w:pPr>
          </w:p>
        </w:tc>
        <w:tc>
          <w:tcPr>
            <w:tcW w:w="603" w:type="dxa"/>
          </w:tcPr>
          <w:p w:rsidRPr="00C13311" w:rsidR="009226F7" w:rsidP="009226F7" w:rsidRDefault="009226F7" w14:paraId="09791AEF" w14:textId="77777777">
            <w:pPr>
              <w:pStyle w:val="BodyText1"/>
              <w:jc w:val="left"/>
              <w:rPr>
                <w:sz w:val="12"/>
                <w:szCs w:val="12"/>
              </w:rPr>
            </w:pPr>
          </w:p>
        </w:tc>
        <w:tc>
          <w:tcPr>
            <w:tcW w:w="624" w:type="dxa"/>
          </w:tcPr>
          <w:p w:rsidRPr="00C13311" w:rsidR="009226F7" w:rsidP="009226F7" w:rsidRDefault="009226F7" w14:paraId="060AF913" w14:textId="77777777">
            <w:pPr>
              <w:pStyle w:val="BodyText1"/>
              <w:jc w:val="left"/>
              <w:rPr>
                <w:sz w:val="12"/>
                <w:szCs w:val="12"/>
              </w:rPr>
            </w:pPr>
          </w:p>
        </w:tc>
        <w:tc>
          <w:tcPr>
            <w:tcW w:w="625" w:type="dxa"/>
          </w:tcPr>
          <w:p w:rsidRPr="00C13311" w:rsidR="009226F7" w:rsidP="009226F7" w:rsidRDefault="009226F7" w14:paraId="6E0214DB" w14:textId="77777777">
            <w:pPr>
              <w:pStyle w:val="BodyText1"/>
              <w:jc w:val="left"/>
              <w:rPr>
                <w:sz w:val="12"/>
                <w:szCs w:val="12"/>
              </w:rPr>
            </w:pPr>
          </w:p>
        </w:tc>
        <w:tc>
          <w:tcPr>
            <w:tcW w:w="625" w:type="dxa"/>
          </w:tcPr>
          <w:p w:rsidRPr="00C13311" w:rsidR="009226F7" w:rsidP="009226F7" w:rsidRDefault="009226F7" w14:paraId="60E71649" w14:textId="77777777">
            <w:pPr>
              <w:pStyle w:val="BodyText1"/>
              <w:jc w:val="left"/>
              <w:rPr>
                <w:sz w:val="12"/>
                <w:szCs w:val="12"/>
              </w:rPr>
            </w:pPr>
          </w:p>
        </w:tc>
        <w:tc>
          <w:tcPr>
            <w:tcW w:w="625" w:type="dxa"/>
          </w:tcPr>
          <w:p w:rsidRPr="00C13311" w:rsidR="009226F7" w:rsidP="009226F7" w:rsidRDefault="009226F7" w14:paraId="1C4ECAC2" w14:textId="77777777">
            <w:pPr>
              <w:pStyle w:val="BodyText1"/>
              <w:jc w:val="left"/>
              <w:rPr>
                <w:sz w:val="12"/>
                <w:szCs w:val="12"/>
              </w:rPr>
            </w:pPr>
          </w:p>
        </w:tc>
        <w:tc>
          <w:tcPr>
            <w:tcW w:w="625" w:type="dxa"/>
          </w:tcPr>
          <w:p w:rsidRPr="00C13311" w:rsidR="009226F7" w:rsidP="009226F7" w:rsidRDefault="009226F7" w14:paraId="15C53EF5" w14:textId="77777777">
            <w:pPr>
              <w:pStyle w:val="BodyText1"/>
              <w:jc w:val="left"/>
              <w:rPr>
                <w:sz w:val="12"/>
                <w:szCs w:val="12"/>
              </w:rPr>
            </w:pPr>
          </w:p>
        </w:tc>
        <w:tc>
          <w:tcPr>
            <w:tcW w:w="992" w:type="dxa"/>
          </w:tcPr>
          <w:p w:rsidRPr="00C13311" w:rsidR="009226F7" w:rsidP="009226F7" w:rsidRDefault="009226F7" w14:paraId="4B0D059C" w14:textId="77777777">
            <w:pPr>
              <w:pStyle w:val="BodyText1"/>
              <w:jc w:val="left"/>
              <w:rPr>
                <w:sz w:val="12"/>
                <w:szCs w:val="12"/>
              </w:rPr>
            </w:pPr>
          </w:p>
        </w:tc>
        <w:tc>
          <w:tcPr>
            <w:tcW w:w="704" w:type="dxa"/>
          </w:tcPr>
          <w:p w:rsidRPr="00C13311" w:rsidR="009226F7" w:rsidP="009226F7" w:rsidRDefault="009226F7" w14:paraId="4D9D0BE3" w14:textId="77777777">
            <w:pPr>
              <w:pStyle w:val="BodyText1"/>
              <w:jc w:val="left"/>
              <w:rPr>
                <w:sz w:val="12"/>
                <w:szCs w:val="12"/>
              </w:rPr>
            </w:pPr>
          </w:p>
        </w:tc>
      </w:tr>
      <w:tr w:rsidRPr="00C13311" w:rsidR="009226F7" w:rsidTr="009226F7" w14:paraId="03DC6AC3" w14:textId="77777777">
        <w:tc>
          <w:tcPr>
            <w:tcW w:w="1276" w:type="dxa"/>
            <w:gridSpan w:val="2"/>
          </w:tcPr>
          <w:p w:rsidRPr="00C13311" w:rsidR="009226F7" w:rsidP="009226F7" w:rsidRDefault="009226F7" w14:paraId="04BF5F30" w14:textId="77777777">
            <w:pPr>
              <w:pStyle w:val="BodyText1"/>
              <w:jc w:val="left"/>
              <w:rPr>
                <w:sz w:val="12"/>
                <w:szCs w:val="12"/>
              </w:rPr>
            </w:pPr>
          </w:p>
        </w:tc>
        <w:tc>
          <w:tcPr>
            <w:tcW w:w="992" w:type="dxa"/>
          </w:tcPr>
          <w:p w:rsidRPr="00C13311" w:rsidR="009226F7" w:rsidP="009226F7" w:rsidRDefault="009226F7" w14:paraId="3CB35E2C" w14:textId="77777777">
            <w:pPr>
              <w:pStyle w:val="BodyText1"/>
              <w:jc w:val="left"/>
              <w:rPr>
                <w:sz w:val="12"/>
                <w:szCs w:val="12"/>
              </w:rPr>
            </w:pPr>
          </w:p>
        </w:tc>
        <w:tc>
          <w:tcPr>
            <w:tcW w:w="567" w:type="dxa"/>
          </w:tcPr>
          <w:p w:rsidRPr="00C13311" w:rsidR="009226F7" w:rsidP="009226F7" w:rsidRDefault="009226F7" w14:paraId="48309E7E" w14:textId="77777777">
            <w:pPr>
              <w:pStyle w:val="BodyText1"/>
              <w:jc w:val="left"/>
              <w:rPr>
                <w:sz w:val="12"/>
                <w:szCs w:val="12"/>
              </w:rPr>
            </w:pPr>
          </w:p>
        </w:tc>
        <w:tc>
          <w:tcPr>
            <w:tcW w:w="1134" w:type="dxa"/>
          </w:tcPr>
          <w:p w:rsidRPr="00C13311" w:rsidR="009226F7" w:rsidP="009226F7" w:rsidRDefault="009226F7" w14:paraId="0C3D1FD1" w14:textId="77777777">
            <w:pPr>
              <w:pStyle w:val="BodyText1"/>
              <w:jc w:val="left"/>
              <w:rPr>
                <w:sz w:val="12"/>
                <w:szCs w:val="12"/>
              </w:rPr>
            </w:pPr>
          </w:p>
        </w:tc>
        <w:tc>
          <w:tcPr>
            <w:tcW w:w="851" w:type="dxa"/>
          </w:tcPr>
          <w:p w:rsidRPr="00C13311" w:rsidR="009226F7" w:rsidP="009226F7" w:rsidRDefault="009226F7" w14:paraId="1FFA58D0" w14:textId="77777777">
            <w:pPr>
              <w:pStyle w:val="BodyText1"/>
              <w:jc w:val="left"/>
              <w:rPr>
                <w:sz w:val="12"/>
                <w:szCs w:val="12"/>
              </w:rPr>
            </w:pPr>
          </w:p>
        </w:tc>
        <w:tc>
          <w:tcPr>
            <w:tcW w:w="640" w:type="dxa"/>
          </w:tcPr>
          <w:p w:rsidRPr="00C13311" w:rsidR="009226F7" w:rsidP="009226F7" w:rsidRDefault="009226F7" w14:paraId="622DECC4" w14:textId="77777777">
            <w:pPr>
              <w:pStyle w:val="BodyText1"/>
              <w:jc w:val="left"/>
              <w:rPr>
                <w:sz w:val="12"/>
                <w:szCs w:val="12"/>
              </w:rPr>
            </w:pPr>
          </w:p>
        </w:tc>
        <w:tc>
          <w:tcPr>
            <w:tcW w:w="1056" w:type="dxa"/>
          </w:tcPr>
          <w:p w:rsidRPr="00C13311" w:rsidR="009226F7" w:rsidP="009226F7" w:rsidRDefault="009226F7" w14:paraId="16E106CE" w14:textId="77777777">
            <w:pPr>
              <w:pStyle w:val="BodyText1"/>
              <w:jc w:val="left"/>
              <w:rPr>
                <w:sz w:val="12"/>
                <w:szCs w:val="12"/>
              </w:rPr>
            </w:pPr>
          </w:p>
        </w:tc>
        <w:tc>
          <w:tcPr>
            <w:tcW w:w="992" w:type="dxa"/>
          </w:tcPr>
          <w:p w:rsidRPr="00C13311" w:rsidR="009226F7" w:rsidP="009226F7" w:rsidRDefault="009226F7" w14:paraId="51CEBA04" w14:textId="77777777">
            <w:pPr>
              <w:pStyle w:val="BodyText1"/>
              <w:jc w:val="left"/>
              <w:rPr>
                <w:sz w:val="12"/>
                <w:szCs w:val="12"/>
              </w:rPr>
            </w:pPr>
          </w:p>
        </w:tc>
        <w:tc>
          <w:tcPr>
            <w:tcW w:w="709" w:type="dxa"/>
          </w:tcPr>
          <w:p w:rsidRPr="00C13311" w:rsidR="009226F7" w:rsidP="009226F7" w:rsidRDefault="009226F7" w14:paraId="02C3199A" w14:textId="77777777">
            <w:pPr>
              <w:pStyle w:val="BodyText1"/>
              <w:jc w:val="left"/>
              <w:rPr>
                <w:sz w:val="12"/>
                <w:szCs w:val="12"/>
              </w:rPr>
            </w:pPr>
          </w:p>
        </w:tc>
        <w:tc>
          <w:tcPr>
            <w:tcW w:w="850" w:type="dxa"/>
          </w:tcPr>
          <w:p w:rsidRPr="00C13311" w:rsidR="009226F7" w:rsidP="009226F7" w:rsidRDefault="009226F7" w14:paraId="11B9DCE0" w14:textId="77777777">
            <w:pPr>
              <w:pStyle w:val="BodyText1"/>
              <w:jc w:val="left"/>
              <w:rPr>
                <w:sz w:val="12"/>
                <w:szCs w:val="12"/>
              </w:rPr>
            </w:pPr>
          </w:p>
        </w:tc>
        <w:tc>
          <w:tcPr>
            <w:tcW w:w="602" w:type="dxa"/>
          </w:tcPr>
          <w:p w:rsidRPr="00C13311" w:rsidR="009226F7" w:rsidP="009226F7" w:rsidRDefault="009226F7" w14:paraId="225B2C22" w14:textId="77777777">
            <w:pPr>
              <w:pStyle w:val="BodyText1"/>
              <w:jc w:val="left"/>
              <w:rPr>
                <w:sz w:val="12"/>
                <w:szCs w:val="12"/>
              </w:rPr>
            </w:pPr>
          </w:p>
        </w:tc>
        <w:tc>
          <w:tcPr>
            <w:tcW w:w="603" w:type="dxa"/>
          </w:tcPr>
          <w:p w:rsidRPr="00C13311" w:rsidR="009226F7" w:rsidP="009226F7" w:rsidRDefault="009226F7" w14:paraId="1EB8EC05" w14:textId="77777777">
            <w:pPr>
              <w:pStyle w:val="BodyText1"/>
              <w:jc w:val="left"/>
              <w:rPr>
                <w:sz w:val="12"/>
                <w:szCs w:val="12"/>
              </w:rPr>
            </w:pPr>
          </w:p>
        </w:tc>
        <w:tc>
          <w:tcPr>
            <w:tcW w:w="602" w:type="dxa"/>
          </w:tcPr>
          <w:p w:rsidRPr="00C13311" w:rsidR="009226F7" w:rsidP="009226F7" w:rsidRDefault="009226F7" w14:paraId="37434339" w14:textId="77777777">
            <w:pPr>
              <w:pStyle w:val="BodyText1"/>
              <w:jc w:val="left"/>
              <w:rPr>
                <w:sz w:val="12"/>
                <w:szCs w:val="12"/>
              </w:rPr>
            </w:pPr>
          </w:p>
        </w:tc>
        <w:tc>
          <w:tcPr>
            <w:tcW w:w="603" w:type="dxa"/>
          </w:tcPr>
          <w:p w:rsidRPr="00C13311" w:rsidR="009226F7" w:rsidP="009226F7" w:rsidRDefault="009226F7" w14:paraId="2A76BF85" w14:textId="77777777">
            <w:pPr>
              <w:pStyle w:val="BodyText1"/>
              <w:jc w:val="left"/>
              <w:rPr>
                <w:sz w:val="12"/>
                <w:szCs w:val="12"/>
              </w:rPr>
            </w:pPr>
          </w:p>
        </w:tc>
        <w:tc>
          <w:tcPr>
            <w:tcW w:w="624" w:type="dxa"/>
          </w:tcPr>
          <w:p w:rsidRPr="00C13311" w:rsidR="009226F7" w:rsidP="009226F7" w:rsidRDefault="009226F7" w14:paraId="289E14AE" w14:textId="77777777">
            <w:pPr>
              <w:pStyle w:val="BodyText1"/>
              <w:jc w:val="left"/>
              <w:rPr>
                <w:sz w:val="12"/>
                <w:szCs w:val="12"/>
              </w:rPr>
            </w:pPr>
          </w:p>
        </w:tc>
        <w:tc>
          <w:tcPr>
            <w:tcW w:w="625" w:type="dxa"/>
          </w:tcPr>
          <w:p w:rsidRPr="00C13311" w:rsidR="009226F7" w:rsidP="009226F7" w:rsidRDefault="009226F7" w14:paraId="538C1600" w14:textId="77777777">
            <w:pPr>
              <w:pStyle w:val="BodyText1"/>
              <w:jc w:val="left"/>
              <w:rPr>
                <w:sz w:val="12"/>
                <w:szCs w:val="12"/>
              </w:rPr>
            </w:pPr>
          </w:p>
        </w:tc>
        <w:tc>
          <w:tcPr>
            <w:tcW w:w="625" w:type="dxa"/>
          </w:tcPr>
          <w:p w:rsidRPr="00C13311" w:rsidR="009226F7" w:rsidP="009226F7" w:rsidRDefault="009226F7" w14:paraId="4034E015" w14:textId="77777777">
            <w:pPr>
              <w:pStyle w:val="BodyText1"/>
              <w:jc w:val="left"/>
              <w:rPr>
                <w:sz w:val="12"/>
                <w:szCs w:val="12"/>
              </w:rPr>
            </w:pPr>
          </w:p>
        </w:tc>
        <w:tc>
          <w:tcPr>
            <w:tcW w:w="625" w:type="dxa"/>
          </w:tcPr>
          <w:p w:rsidRPr="00C13311" w:rsidR="009226F7" w:rsidP="009226F7" w:rsidRDefault="009226F7" w14:paraId="4785568D" w14:textId="77777777">
            <w:pPr>
              <w:pStyle w:val="BodyText1"/>
              <w:jc w:val="left"/>
              <w:rPr>
                <w:sz w:val="12"/>
                <w:szCs w:val="12"/>
              </w:rPr>
            </w:pPr>
          </w:p>
        </w:tc>
        <w:tc>
          <w:tcPr>
            <w:tcW w:w="625" w:type="dxa"/>
          </w:tcPr>
          <w:p w:rsidRPr="00C13311" w:rsidR="009226F7" w:rsidP="009226F7" w:rsidRDefault="009226F7" w14:paraId="61563FA7" w14:textId="77777777">
            <w:pPr>
              <w:pStyle w:val="BodyText1"/>
              <w:jc w:val="left"/>
              <w:rPr>
                <w:sz w:val="12"/>
                <w:szCs w:val="12"/>
              </w:rPr>
            </w:pPr>
          </w:p>
        </w:tc>
        <w:tc>
          <w:tcPr>
            <w:tcW w:w="992" w:type="dxa"/>
          </w:tcPr>
          <w:p w:rsidRPr="00C13311" w:rsidR="009226F7" w:rsidP="009226F7" w:rsidRDefault="009226F7" w14:paraId="44D4E11B" w14:textId="77777777">
            <w:pPr>
              <w:pStyle w:val="BodyText1"/>
              <w:jc w:val="left"/>
              <w:rPr>
                <w:sz w:val="12"/>
                <w:szCs w:val="12"/>
              </w:rPr>
            </w:pPr>
          </w:p>
        </w:tc>
        <w:tc>
          <w:tcPr>
            <w:tcW w:w="704" w:type="dxa"/>
          </w:tcPr>
          <w:p w:rsidRPr="00C13311" w:rsidR="009226F7" w:rsidP="009226F7" w:rsidRDefault="009226F7" w14:paraId="35CC90D1" w14:textId="77777777">
            <w:pPr>
              <w:pStyle w:val="BodyText1"/>
              <w:jc w:val="left"/>
              <w:rPr>
                <w:sz w:val="12"/>
                <w:szCs w:val="12"/>
              </w:rPr>
            </w:pPr>
          </w:p>
        </w:tc>
      </w:tr>
    </w:tbl>
    <w:p w:rsidR="008D3312" w:rsidP="008D3312" w:rsidRDefault="008D3312" w14:paraId="41F933EA" w14:textId="77777777">
      <w:pPr>
        <w:pStyle w:val="BodyText1"/>
      </w:pPr>
      <w:r>
        <w:t>[Insert map]</w:t>
      </w:r>
    </w:p>
    <w:p w:rsidRPr="00C6684A" w:rsidR="00A86992" w:rsidP="00B32DEE" w:rsidRDefault="00A86992" w14:paraId="6D3DACF4" w14:textId="77777777">
      <w:pPr>
        <w:pStyle w:val="BodyText1"/>
        <w:jc w:val="center"/>
        <w:rPr>
          <w:rFonts w:asciiTheme="minorHAnsi" w:hAnsiTheme="minorHAnsi" w:cstheme="minorHAnsi"/>
          <w:b/>
        </w:rPr>
      </w:pPr>
    </w:p>
    <w:p w:rsidRPr="00C6684A" w:rsidR="00B32DEE" w:rsidP="00A340E9" w:rsidRDefault="00B32DEE" w14:paraId="18254660" w14:textId="77777777">
      <w:pPr>
        <w:pStyle w:val="BodyText1"/>
        <w:rPr>
          <w:rFonts w:asciiTheme="minorHAnsi" w:hAnsiTheme="minorHAnsi" w:cstheme="minorHAnsi"/>
        </w:rPr>
      </w:pPr>
    </w:p>
    <w:p w:rsidRPr="00C6684A" w:rsidR="00B32DEE" w:rsidP="00A340E9" w:rsidRDefault="00B32DEE" w14:paraId="6F40D5B0" w14:textId="77777777">
      <w:pPr>
        <w:pStyle w:val="BodyText1"/>
        <w:rPr>
          <w:rFonts w:asciiTheme="minorHAnsi" w:hAnsiTheme="minorHAnsi" w:cstheme="minorHAnsi"/>
        </w:rPr>
        <w:sectPr w:rsidRPr="00C6684A" w:rsidR="00B32DEE" w:rsidSect="00370192">
          <w:pgSz w:w="16840" w:h="11907" w:orient="landscape" w:code="9"/>
          <w:pgMar w:top="1418" w:right="1418" w:bottom="1418" w:left="1418" w:header="720" w:footer="720" w:gutter="0"/>
          <w:paperSrc w:first="15" w:other="15"/>
          <w:cols w:space="720"/>
          <w:docGrid w:linePitch="272"/>
        </w:sectPr>
      </w:pPr>
    </w:p>
    <w:p w:rsidRPr="00C6684A" w:rsidR="00A340E9" w:rsidP="00B32DEE" w:rsidRDefault="00A340E9" w14:paraId="12EE99EC" w14:textId="6F1F3DFC">
      <w:pPr>
        <w:pStyle w:val="BodyText1"/>
        <w:jc w:val="center"/>
        <w:rPr>
          <w:rFonts w:asciiTheme="minorHAnsi" w:hAnsiTheme="minorHAnsi" w:cstheme="minorHAnsi"/>
          <w:b/>
        </w:rPr>
      </w:pPr>
      <w:r w:rsidRPr="00C6684A">
        <w:rPr>
          <w:rFonts w:asciiTheme="minorHAnsi" w:hAnsiTheme="minorHAnsi" w:cstheme="minorHAnsi"/>
          <w:b/>
        </w:rPr>
        <w:lastRenderedPageBreak/>
        <w:t>Annex C</w:t>
      </w:r>
      <w:r w:rsidRPr="00C6684A" w:rsidR="00B32DEE">
        <w:rPr>
          <w:rFonts w:asciiTheme="minorHAnsi" w:hAnsiTheme="minorHAnsi" w:cstheme="minorHAnsi"/>
          <w:b/>
        </w:rPr>
        <w:t xml:space="preserve"> </w:t>
      </w:r>
      <w:r w:rsidRPr="00C6684A">
        <w:rPr>
          <w:rFonts w:asciiTheme="minorHAnsi" w:hAnsiTheme="minorHAnsi" w:cstheme="minorHAnsi"/>
          <w:b/>
        </w:rPr>
        <w:t>to Part 3 of Schedule 4</w:t>
      </w:r>
    </w:p>
    <w:p w:rsidRPr="00C6684A" w:rsidR="00A340E9" w:rsidP="00B32DEE" w:rsidRDefault="00A340E9" w14:paraId="6693B2DF" w14:textId="77777777">
      <w:pPr>
        <w:pStyle w:val="BodyText1"/>
        <w:jc w:val="center"/>
        <w:rPr>
          <w:rFonts w:asciiTheme="minorHAnsi" w:hAnsiTheme="minorHAnsi" w:cstheme="minorHAnsi"/>
          <w:b/>
        </w:rPr>
      </w:pPr>
      <w:r w:rsidRPr="00C6684A">
        <w:rPr>
          <w:rFonts w:asciiTheme="minorHAnsi" w:hAnsiTheme="minorHAnsi" w:cstheme="minorHAnsi"/>
          <w:b/>
        </w:rPr>
        <w:t>Payment Rate per train mile</w:t>
      </w:r>
    </w:p>
    <w:p w:rsidRPr="00C6684A" w:rsidR="00A86992" w:rsidP="00A86992" w:rsidRDefault="00A340E9" w14:paraId="6F446507" w14:textId="29CEB7E8">
      <w:pPr>
        <w:kinsoku w:val="0"/>
        <w:rPr>
          <w:rFonts w:asciiTheme="minorHAnsi" w:hAnsiTheme="minorHAnsi" w:cstheme="minorHAnsi"/>
        </w:rPr>
      </w:pPr>
      <w:r w:rsidRPr="00C6684A">
        <w:rPr>
          <w:rFonts w:asciiTheme="minorHAnsi" w:hAnsiTheme="minorHAnsi" w:cstheme="minorHAnsi"/>
        </w:rPr>
        <w:t> </w:t>
      </w:r>
      <w:r w:rsidRPr="00C6684A" w:rsidR="00A86992">
        <w:rPr>
          <w:rFonts w:asciiTheme="minorHAnsi" w:hAnsiTheme="minorHAnsi" w:cstheme="minorHAnsi"/>
        </w:rPr>
        <w:t xml:space="preserve"> </w:t>
      </w:r>
    </w:p>
    <w:tbl>
      <w:tblPr>
        <w:tblW w:w="98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3402"/>
        <w:gridCol w:w="2311"/>
        <w:gridCol w:w="2311"/>
      </w:tblGrid>
      <w:tr w:rsidRPr="00C6684A" w:rsidR="00A86992" w:rsidTr="00B8423D" w14:paraId="04B2F2BD" w14:textId="77777777">
        <w:tc>
          <w:tcPr>
            <w:tcW w:w="1809" w:type="dxa"/>
            <w:shd w:val="clear" w:color="auto" w:fill="auto"/>
            <w:vAlign w:val="center"/>
          </w:tcPr>
          <w:p w:rsidRPr="00C6684A" w:rsidR="00A86992" w:rsidP="00B8423D" w:rsidRDefault="00A86992" w14:paraId="2DE4A1F3" w14:textId="77777777">
            <w:pPr>
              <w:kinsoku w:val="0"/>
              <w:rPr>
                <w:rFonts w:asciiTheme="minorHAnsi" w:hAnsiTheme="minorHAnsi" w:cstheme="minorHAnsi"/>
                <w:b/>
              </w:rPr>
            </w:pPr>
            <w:r w:rsidRPr="00C6684A">
              <w:rPr>
                <w:rFonts w:asciiTheme="minorHAnsi" w:hAnsiTheme="minorHAnsi" w:cstheme="minorHAnsi"/>
                <w:b/>
              </w:rPr>
              <w:t>Service Group</w:t>
            </w:r>
          </w:p>
        </w:tc>
        <w:tc>
          <w:tcPr>
            <w:tcW w:w="3402" w:type="dxa"/>
            <w:shd w:val="clear" w:color="auto" w:fill="auto"/>
            <w:vAlign w:val="center"/>
          </w:tcPr>
          <w:p w:rsidRPr="00C6684A" w:rsidR="00A86992" w:rsidP="00B8423D" w:rsidRDefault="00A86992" w14:paraId="3725AA0A" w14:textId="77777777">
            <w:pPr>
              <w:kinsoku w:val="0"/>
              <w:rPr>
                <w:rFonts w:asciiTheme="minorHAnsi" w:hAnsiTheme="minorHAnsi" w:cstheme="minorHAnsi"/>
                <w:b/>
              </w:rPr>
            </w:pPr>
            <w:r w:rsidRPr="00C6684A">
              <w:rPr>
                <w:rFonts w:asciiTheme="minorHAnsi" w:hAnsiTheme="minorHAnsi" w:cstheme="minorHAnsi"/>
                <w:b/>
              </w:rPr>
              <w:t>Description</w:t>
            </w:r>
          </w:p>
        </w:tc>
        <w:tc>
          <w:tcPr>
            <w:tcW w:w="2311" w:type="dxa"/>
            <w:shd w:val="clear" w:color="auto" w:fill="auto"/>
            <w:vAlign w:val="center"/>
          </w:tcPr>
          <w:p w:rsidRPr="00C6684A" w:rsidR="00A86992" w:rsidP="00B8423D" w:rsidRDefault="00A86992" w14:paraId="3AF91567" w14:textId="77777777">
            <w:pPr>
              <w:kinsoku w:val="0"/>
              <w:rPr>
                <w:rFonts w:asciiTheme="minorHAnsi" w:hAnsiTheme="minorHAnsi" w:cstheme="minorHAnsi"/>
                <w:b/>
              </w:rPr>
            </w:pPr>
            <w:r w:rsidRPr="00C6684A">
              <w:rPr>
                <w:rFonts w:asciiTheme="minorHAnsi" w:hAnsiTheme="minorHAnsi" w:cstheme="minorHAnsi"/>
                <w:b/>
              </w:rPr>
              <w:t>Compensation Rate</w:t>
            </w:r>
          </w:p>
        </w:tc>
        <w:tc>
          <w:tcPr>
            <w:tcW w:w="2311" w:type="dxa"/>
            <w:shd w:val="clear" w:color="auto" w:fill="auto"/>
            <w:vAlign w:val="center"/>
          </w:tcPr>
          <w:p w:rsidRPr="00C6684A" w:rsidR="00A86992" w:rsidP="00B8423D" w:rsidRDefault="00A86992" w14:paraId="00B6ED1C" w14:textId="77777777">
            <w:pPr>
              <w:kinsoku w:val="0"/>
              <w:rPr>
                <w:rFonts w:asciiTheme="minorHAnsi" w:hAnsiTheme="minorHAnsi" w:cstheme="minorHAnsi"/>
                <w:b/>
              </w:rPr>
            </w:pPr>
            <w:r w:rsidRPr="00C6684A">
              <w:rPr>
                <w:rFonts w:asciiTheme="minorHAnsi" w:hAnsiTheme="minorHAnsi" w:cstheme="minorHAnsi"/>
                <w:b/>
              </w:rPr>
              <w:t>Total Train Cost per Mile (Pence)</w:t>
            </w:r>
          </w:p>
        </w:tc>
      </w:tr>
      <w:tr w:rsidRPr="00C6684A" w:rsidR="00A86992" w:rsidTr="00B8423D" w14:paraId="61E761C3" w14:textId="77777777">
        <w:tc>
          <w:tcPr>
            <w:tcW w:w="1809" w:type="dxa"/>
            <w:shd w:val="clear" w:color="auto" w:fill="auto"/>
          </w:tcPr>
          <w:p w:rsidRPr="00C6684A" w:rsidR="00A86992" w:rsidP="00B8423D" w:rsidRDefault="00A86992" w14:paraId="6016EC8A" w14:textId="6C517AF0">
            <w:pPr>
              <w:kinsoku w:val="0"/>
              <w:rPr>
                <w:rFonts w:asciiTheme="minorHAnsi" w:hAnsiTheme="minorHAnsi" w:cstheme="minorHAnsi"/>
              </w:rPr>
            </w:pPr>
          </w:p>
        </w:tc>
        <w:tc>
          <w:tcPr>
            <w:tcW w:w="3402" w:type="dxa"/>
            <w:shd w:val="clear" w:color="auto" w:fill="auto"/>
          </w:tcPr>
          <w:p w:rsidRPr="00C6684A" w:rsidR="00A86992" w:rsidP="00B8423D" w:rsidRDefault="00A86992" w14:paraId="6A7D5217" w14:textId="0BE925B3">
            <w:pPr>
              <w:kinsoku w:val="0"/>
              <w:rPr>
                <w:rFonts w:asciiTheme="minorHAnsi" w:hAnsiTheme="minorHAnsi" w:cstheme="minorHAnsi"/>
              </w:rPr>
            </w:pPr>
          </w:p>
        </w:tc>
        <w:tc>
          <w:tcPr>
            <w:tcW w:w="2311" w:type="dxa"/>
            <w:tcBorders>
              <w:top w:val="nil"/>
              <w:left w:val="single" w:color="auto" w:sz="4" w:space="0"/>
              <w:bottom w:val="single" w:color="auto" w:sz="4" w:space="0"/>
              <w:right w:val="single" w:color="auto" w:sz="4" w:space="0"/>
            </w:tcBorders>
            <w:shd w:val="clear" w:color="auto" w:fill="auto"/>
            <w:vAlign w:val="bottom"/>
          </w:tcPr>
          <w:p w:rsidRPr="00C6684A" w:rsidR="00A86992" w:rsidP="00B8423D" w:rsidRDefault="00A86992" w14:paraId="64C322C8" w14:textId="57023CF3">
            <w:pPr>
              <w:kinsoku w:val="0"/>
              <w:rPr>
                <w:rFonts w:asciiTheme="minorHAnsi" w:hAnsiTheme="minorHAnsi" w:cstheme="minorHAnsi"/>
              </w:rPr>
            </w:pPr>
          </w:p>
        </w:tc>
        <w:tc>
          <w:tcPr>
            <w:tcW w:w="2311" w:type="dxa"/>
            <w:shd w:val="clear" w:color="auto" w:fill="auto"/>
          </w:tcPr>
          <w:p w:rsidRPr="00C6684A" w:rsidR="00A86992" w:rsidP="00B8423D" w:rsidRDefault="00A86992" w14:paraId="2D1A381C" w14:textId="081D8896">
            <w:pPr>
              <w:kinsoku w:val="0"/>
              <w:rPr>
                <w:rFonts w:asciiTheme="minorHAnsi" w:hAnsiTheme="minorHAnsi" w:cstheme="minorHAnsi"/>
              </w:rPr>
            </w:pPr>
          </w:p>
        </w:tc>
      </w:tr>
      <w:tr w:rsidRPr="00C6684A" w:rsidR="00A86992" w:rsidTr="00B8423D" w14:paraId="2F13E897" w14:textId="77777777">
        <w:tc>
          <w:tcPr>
            <w:tcW w:w="1809" w:type="dxa"/>
            <w:shd w:val="clear" w:color="auto" w:fill="auto"/>
          </w:tcPr>
          <w:p w:rsidRPr="00C6684A" w:rsidR="00A86992" w:rsidP="00B8423D" w:rsidRDefault="00A86992" w14:paraId="049E5CA5" w14:textId="0CE63696">
            <w:pPr>
              <w:kinsoku w:val="0"/>
              <w:rPr>
                <w:rFonts w:asciiTheme="minorHAnsi" w:hAnsiTheme="minorHAnsi" w:cstheme="minorHAnsi"/>
              </w:rPr>
            </w:pPr>
          </w:p>
        </w:tc>
        <w:tc>
          <w:tcPr>
            <w:tcW w:w="3402" w:type="dxa"/>
            <w:shd w:val="clear" w:color="auto" w:fill="auto"/>
          </w:tcPr>
          <w:p w:rsidRPr="00C6684A" w:rsidR="00A86992" w:rsidP="00B8423D" w:rsidRDefault="00A86992" w14:paraId="4A54E182" w14:textId="0A57FB54">
            <w:pPr>
              <w:kinsoku w:val="0"/>
              <w:rPr>
                <w:rFonts w:asciiTheme="minorHAnsi" w:hAnsiTheme="minorHAnsi" w:cstheme="minorHAnsi"/>
              </w:rPr>
            </w:pPr>
          </w:p>
        </w:tc>
        <w:tc>
          <w:tcPr>
            <w:tcW w:w="2311" w:type="dxa"/>
            <w:tcBorders>
              <w:top w:val="nil"/>
              <w:left w:val="single" w:color="auto" w:sz="4" w:space="0"/>
              <w:bottom w:val="single" w:color="auto" w:sz="4" w:space="0"/>
              <w:right w:val="single" w:color="auto" w:sz="4" w:space="0"/>
            </w:tcBorders>
            <w:shd w:val="clear" w:color="auto" w:fill="auto"/>
            <w:vAlign w:val="bottom"/>
          </w:tcPr>
          <w:p w:rsidRPr="00C6684A" w:rsidR="00A86992" w:rsidP="00B8423D" w:rsidRDefault="00A86992" w14:paraId="355C2194" w14:textId="700DA866">
            <w:pPr>
              <w:kinsoku w:val="0"/>
              <w:rPr>
                <w:rFonts w:asciiTheme="minorHAnsi" w:hAnsiTheme="minorHAnsi" w:cstheme="minorHAnsi"/>
              </w:rPr>
            </w:pPr>
          </w:p>
        </w:tc>
        <w:tc>
          <w:tcPr>
            <w:tcW w:w="2311" w:type="dxa"/>
            <w:shd w:val="clear" w:color="auto" w:fill="auto"/>
          </w:tcPr>
          <w:p w:rsidRPr="00C6684A" w:rsidR="00A86992" w:rsidP="00B8423D" w:rsidRDefault="00A86992" w14:paraId="2A80ED14" w14:textId="39F85D3C">
            <w:pPr>
              <w:kinsoku w:val="0"/>
              <w:rPr>
                <w:rFonts w:asciiTheme="minorHAnsi" w:hAnsiTheme="minorHAnsi" w:cstheme="minorHAnsi"/>
              </w:rPr>
            </w:pPr>
          </w:p>
        </w:tc>
      </w:tr>
    </w:tbl>
    <w:p w:rsidRPr="00C6684A" w:rsidR="00A340E9" w:rsidP="00A340E9" w:rsidRDefault="00A340E9" w14:paraId="6DD28963" w14:textId="77777777">
      <w:pPr>
        <w:pStyle w:val="BodyText1"/>
        <w:rPr>
          <w:rFonts w:asciiTheme="minorHAnsi" w:hAnsiTheme="minorHAnsi" w:cstheme="minorHAnsi"/>
        </w:rPr>
      </w:pPr>
    </w:p>
    <w:p w:rsidRPr="00C6684A" w:rsidR="009634DB" w:rsidRDefault="009634DB" w14:paraId="3B92DE62"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A340E9" w:rsidP="009634DB" w:rsidRDefault="00A340E9" w14:paraId="719849B7" w14:textId="5E88AC4B">
      <w:pPr>
        <w:pStyle w:val="BodyText1"/>
        <w:jc w:val="center"/>
        <w:rPr>
          <w:rFonts w:asciiTheme="minorHAnsi" w:hAnsiTheme="minorHAnsi" w:cstheme="minorHAnsi"/>
          <w:b/>
        </w:rPr>
      </w:pPr>
      <w:r w:rsidRPr="00C6684A">
        <w:rPr>
          <w:rFonts w:asciiTheme="minorHAnsi" w:hAnsiTheme="minorHAnsi" w:cstheme="minorHAnsi"/>
          <w:b/>
        </w:rPr>
        <w:lastRenderedPageBreak/>
        <w:t>Annex D</w:t>
      </w:r>
      <w:r w:rsidRPr="00C6684A" w:rsidR="009634DB">
        <w:rPr>
          <w:rFonts w:asciiTheme="minorHAnsi" w:hAnsiTheme="minorHAnsi" w:cstheme="minorHAnsi"/>
          <w:b/>
        </w:rPr>
        <w:t xml:space="preserve"> </w:t>
      </w:r>
      <w:r w:rsidRPr="00C6684A">
        <w:rPr>
          <w:rFonts w:asciiTheme="minorHAnsi" w:hAnsiTheme="minorHAnsi" w:cstheme="minorHAnsi"/>
          <w:b/>
        </w:rPr>
        <w:t>to Part 3 of Schedule 4</w:t>
      </w:r>
    </w:p>
    <w:p w:rsidRPr="00C6684A" w:rsidR="00A340E9" w:rsidP="009634DB" w:rsidRDefault="00A340E9" w14:paraId="7A50F74D" w14:textId="77777777">
      <w:pPr>
        <w:pStyle w:val="BodyText1"/>
        <w:jc w:val="center"/>
        <w:rPr>
          <w:rFonts w:asciiTheme="minorHAnsi" w:hAnsiTheme="minorHAnsi" w:cstheme="minorHAnsi"/>
          <w:b/>
        </w:rPr>
      </w:pPr>
      <w:r w:rsidRPr="00C6684A">
        <w:rPr>
          <w:rFonts w:asciiTheme="minorHAnsi" w:hAnsiTheme="minorHAnsi" w:cstheme="minorHAnsi"/>
          <w:b/>
        </w:rPr>
        <w:t>Defined Service Group Revenue</w:t>
      </w:r>
    </w:p>
    <w:p w:rsidRPr="00C6684A" w:rsidR="009634DB" w:rsidP="009634DB" w:rsidRDefault="009634DB" w14:paraId="5EA65D74" w14:textId="77777777">
      <w:pPr>
        <w:pStyle w:val="BodyText1"/>
        <w:jc w:val="center"/>
        <w:rPr>
          <w:rFonts w:asciiTheme="minorHAnsi" w:hAnsiTheme="minorHAnsi" w:cstheme="minorHAns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3"/>
        <w:gridCol w:w="3036"/>
        <w:gridCol w:w="3044"/>
      </w:tblGrid>
      <w:tr w:rsidRPr="00C6684A" w:rsidR="00A86992" w:rsidTr="00B8423D" w14:paraId="37B1CFD3" w14:textId="77777777">
        <w:tc>
          <w:tcPr>
            <w:tcW w:w="3023" w:type="dxa"/>
            <w:shd w:val="clear" w:color="auto" w:fill="auto"/>
            <w:vAlign w:val="center"/>
          </w:tcPr>
          <w:p w:rsidRPr="00C6684A" w:rsidR="00A86992" w:rsidP="00B8423D" w:rsidRDefault="00A86992" w14:paraId="7E9A9B37" w14:textId="77777777">
            <w:pPr>
              <w:spacing w:line="288" w:lineRule="auto"/>
              <w:jc w:val="center"/>
              <w:rPr>
                <w:rFonts w:asciiTheme="minorHAnsi" w:hAnsiTheme="minorHAnsi" w:cstheme="minorHAnsi"/>
                <w:b/>
              </w:rPr>
            </w:pPr>
            <w:r w:rsidRPr="00C6684A">
              <w:rPr>
                <w:rFonts w:asciiTheme="minorHAnsi" w:hAnsiTheme="minorHAnsi" w:cstheme="minorHAnsi"/>
                <w:b/>
              </w:rPr>
              <w:t>Service Group</w:t>
            </w:r>
          </w:p>
        </w:tc>
        <w:tc>
          <w:tcPr>
            <w:tcW w:w="3036" w:type="dxa"/>
            <w:shd w:val="clear" w:color="auto" w:fill="auto"/>
            <w:vAlign w:val="center"/>
          </w:tcPr>
          <w:p w:rsidRPr="00C6684A" w:rsidR="00A86992" w:rsidP="00B8423D" w:rsidRDefault="00A86992" w14:paraId="0C417882" w14:textId="77777777">
            <w:pPr>
              <w:spacing w:line="288" w:lineRule="auto"/>
              <w:jc w:val="center"/>
              <w:rPr>
                <w:rFonts w:asciiTheme="minorHAnsi" w:hAnsiTheme="minorHAnsi" w:cstheme="minorHAnsi"/>
                <w:b/>
              </w:rPr>
            </w:pPr>
            <w:r w:rsidRPr="00C6684A">
              <w:rPr>
                <w:rFonts w:asciiTheme="minorHAnsi" w:hAnsiTheme="minorHAnsi" w:cstheme="minorHAnsi"/>
                <w:b/>
              </w:rPr>
              <w:t>Description</w:t>
            </w:r>
          </w:p>
        </w:tc>
        <w:tc>
          <w:tcPr>
            <w:tcW w:w="3044" w:type="dxa"/>
            <w:shd w:val="clear" w:color="auto" w:fill="auto"/>
            <w:vAlign w:val="center"/>
          </w:tcPr>
          <w:p w:rsidRPr="00C6684A" w:rsidR="00A86992" w:rsidP="00B8423D" w:rsidRDefault="00A86992" w14:paraId="46B8B984" w14:textId="77777777">
            <w:pPr>
              <w:spacing w:line="288" w:lineRule="auto"/>
              <w:jc w:val="center"/>
              <w:rPr>
                <w:rFonts w:asciiTheme="minorHAnsi" w:hAnsiTheme="minorHAnsi" w:cstheme="minorHAnsi"/>
                <w:b/>
              </w:rPr>
            </w:pPr>
            <w:r w:rsidRPr="00C6684A">
              <w:rPr>
                <w:rFonts w:asciiTheme="minorHAnsi" w:hAnsiTheme="minorHAnsi" w:cstheme="minorHAnsi"/>
                <w:b/>
              </w:rPr>
              <w:t>Defined Service Group Revenue (£)</w:t>
            </w:r>
          </w:p>
        </w:tc>
      </w:tr>
      <w:tr w:rsidRPr="00C6684A" w:rsidR="00A86992" w:rsidTr="00B8423D" w14:paraId="04621A1E" w14:textId="77777777">
        <w:tc>
          <w:tcPr>
            <w:tcW w:w="3023" w:type="dxa"/>
            <w:shd w:val="clear" w:color="auto" w:fill="auto"/>
          </w:tcPr>
          <w:p w:rsidRPr="00C6684A" w:rsidR="00A86992" w:rsidP="00B8423D" w:rsidRDefault="00A86992" w14:paraId="3B7EA772" w14:textId="76C8D375">
            <w:pPr>
              <w:rPr>
                <w:rFonts w:asciiTheme="minorHAnsi" w:hAnsiTheme="minorHAnsi" w:cstheme="minorHAnsi"/>
              </w:rPr>
            </w:pPr>
          </w:p>
        </w:tc>
        <w:tc>
          <w:tcPr>
            <w:tcW w:w="3036" w:type="dxa"/>
            <w:shd w:val="clear" w:color="auto" w:fill="auto"/>
          </w:tcPr>
          <w:p w:rsidRPr="00C6684A" w:rsidR="00A86992" w:rsidP="00B8423D" w:rsidRDefault="00A86992" w14:paraId="04EA996F" w14:textId="719C27CE">
            <w:pPr>
              <w:rPr>
                <w:rFonts w:asciiTheme="minorHAnsi" w:hAnsiTheme="minorHAnsi" w:cstheme="minorHAnsi"/>
              </w:rPr>
            </w:pPr>
          </w:p>
        </w:tc>
        <w:tc>
          <w:tcPr>
            <w:tcW w:w="3044" w:type="dxa"/>
            <w:shd w:val="clear" w:color="auto" w:fill="auto"/>
          </w:tcPr>
          <w:p w:rsidRPr="00C6684A" w:rsidR="00A86992" w:rsidP="00B8423D" w:rsidRDefault="00A86992" w14:paraId="370CE2B5" w14:textId="12B49100">
            <w:pPr>
              <w:rPr>
                <w:rFonts w:asciiTheme="minorHAnsi" w:hAnsiTheme="minorHAnsi" w:cstheme="minorHAnsi"/>
              </w:rPr>
            </w:pPr>
          </w:p>
        </w:tc>
      </w:tr>
      <w:tr w:rsidRPr="00C6684A" w:rsidR="00A86992" w:rsidTr="00B8423D" w14:paraId="69F1A6E4" w14:textId="77777777">
        <w:tc>
          <w:tcPr>
            <w:tcW w:w="3023" w:type="dxa"/>
            <w:shd w:val="clear" w:color="auto" w:fill="auto"/>
          </w:tcPr>
          <w:p w:rsidRPr="00C6684A" w:rsidR="00A86992" w:rsidP="00B8423D" w:rsidRDefault="00A86992" w14:paraId="429094A4" w14:textId="11652DD6">
            <w:pPr>
              <w:rPr>
                <w:rFonts w:asciiTheme="minorHAnsi" w:hAnsiTheme="minorHAnsi" w:cstheme="minorHAnsi"/>
              </w:rPr>
            </w:pPr>
          </w:p>
        </w:tc>
        <w:tc>
          <w:tcPr>
            <w:tcW w:w="3036" w:type="dxa"/>
            <w:shd w:val="clear" w:color="auto" w:fill="auto"/>
          </w:tcPr>
          <w:p w:rsidRPr="00C6684A" w:rsidR="00A86992" w:rsidP="00B8423D" w:rsidRDefault="00A86992" w14:paraId="3FA323B5" w14:textId="0EB00B77">
            <w:pPr>
              <w:rPr>
                <w:rFonts w:asciiTheme="minorHAnsi" w:hAnsiTheme="minorHAnsi" w:cstheme="minorHAnsi"/>
              </w:rPr>
            </w:pPr>
          </w:p>
        </w:tc>
        <w:tc>
          <w:tcPr>
            <w:tcW w:w="3044" w:type="dxa"/>
            <w:shd w:val="clear" w:color="auto" w:fill="auto"/>
          </w:tcPr>
          <w:p w:rsidRPr="00C6684A" w:rsidR="00A86992" w:rsidP="00B8423D" w:rsidRDefault="00A86992" w14:paraId="709D9F35" w14:textId="2CDF2348">
            <w:pPr>
              <w:rPr>
                <w:rFonts w:asciiTheme="minorHAnsi" w:hAnsiTheme="minorHAnsi" w:cstheme="minorHAnsi"/>
              </w:rPr>
            </w:pPr>
          </w:p>
        </w:tc>
      </w:tr>
    </w:tbl>
    <w:p w:rsidRPr="00C6684A" w:rsidR="00A340E9" w:rsidP="00A340E9" w:rsidRDefault="00A340E9" w14:paraId="11179F61" w14:textId="77777777">
      <w:pPr>
        <w:pStyle w:val="BodyText1"/>
        <w:rPr>
          <w:rFonts w:asciiTheme="minorHAnsi" w:hAnsiTheme="minorHAnsi" w:cstheme="minorHAnsi"/>
        </w:rPr>
      </w:pPr>
    </w:p>
    <w:p w:rsidRPr="00C6684A" w:rsidR="00A340E9" w:rsidP="00A340E9" w:rsidRDefault="00A340E9" w14:paraId="5249FAB1" w14:textId="77777777">
      <w:pPr>
        <w:pStyle w:val="BodyText1"/>
        <w:rPr>
          <w:rFonts w:asciiTheme="minorHAnsi" w:hAnsiTheme="minorHAnsi" w:cstheme="minorHAnsi"/>
        </w:rPr>
      </w:pPr>
      <w:r w:rsidRPr="00C6684A">
        <w:rPr>
          <w:rFonts w:asciiTheme="minorHAnsi" w:hAnsiTheme="minorHAnsi" w:cstheme="minorHAnsi"/>
        </w:rPr>
        <w:t> </w:t>
      </w:r>
    </w:p>
    <w:p w:rsidRPr="00C6684A" w:rsidR="009634DB" w:rsidRDefault="009634DB" w14:paraId="7BE0F8B1"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A340E9" w:rsidP="009634DB" w:rsidRDefault="00A340E9" w14:paraId="7B2349D0" w14:textId="2F5C1D68">
      <w:pPr>
        <w:pStyle w:val="BodyText1"/>
        <w:jc w:val="center"/>
        <w:rPr>
          <w:rFonts w:asciiTheme="minorHAnsi" w:hAnsiTheme="minorHAnsi" w:cstheme="minorHAnsi"/>
          <w:b/>
        </w:rPr>
      </w:pPr>
      <w:r w:rsidRPr="00C6684A">
        <w:rPr>
          <w:rFonts w:asciiTheme="minorHAnsi" w:hAnsiTheme="minorHAnsi" w:cstheme="minorHAnsi"/>
          <w:b/>
        </w:rPr>
        <w:lastRenderedPageBreak/>
        <w:t>Part 4</w:t>
      </w:r>
    </w:p>
    <w:p w:rsidRPr="00C6684A" w:rsidR="00A340E9" w:rsidP="009634DB" w:rsidRDefault="00A340E9" w14:paraId="13D3B7E3" w14:textId="77777777">
      <w:pPr>
        <w:pStyle w:val="BodyText1"/>
        <w:jc w:val="center"/>
        <w:rPr>
          <w:rFonts w:asciiTheme="minorHAnsi" w:hAnsiTheme="minorHAnsi" w:cstheme="minorHAnsi"/>
        </w:rPr>
      </w:pPr>
      <w:r w:rsidRPr="00C6684A">
        <w:rPr>
          <w:rFonts w:asciiTheme="minorHAnsi" w:hAnsiTheme="minorHAnsi" w:cstheme="minorHAnsi"/>
        </w:rPr>
        <w:t>(Not Used)</w:t>
      </w:r>
    </w:p>
    <w:p w:rsidRPr="00C6684A" w:rsidR="00A340E9" w:rsidP="009634DB" w:rsidRDefault="00A340E9" w14:paraId="3C4234BD" w14:textId="77777777">
      <w:pPr>
        <w:pStyle w:val="BodyText1"/>
        <w:jc w:val="center"/>
        <w:rPr>
          <w:rFonts w:asciiTheme="minorHAnsi" w:hAnsiTheme="minorHAnsi" w:cstheme="minorHAnsi"/>
          <w:b/>
        </w:rPr>
      </w:pPr>
      <w:r w:rsidRPr="00C6684A">
        <w:rPr>
          <w:rFonts w:asciiTheme="minorHAnsi" w:hAnsiTheme="minorHAnsi" w:cstheme="minorHAnsi"/>
          <w:b/>
        </w:rPr>
        <w:t>Part 5</w:t>
      </w:r>
    </w:p>
    <w:p w:rsidRPr="00C6684A" w:rsidR="00A340E9" w:rsidP="009634DB" w:rsidRDefault="00A340E9" w14:paraId="52EE161E" w14:textId="77777777">
      <w:pPr>
        <w:pStyle w:val="BodyText1"/>
        <w:jc w:val="center"/>
        <w:rPr>
          <w:rFonts w:asciiTheme="minorHAnsi" w:hAnsiTheme="minorHAnsi" w:cstheme="minorHAnsi"/>
        </w:rPr>
      </w:pPr>
      <w:r w:rsidRPr="00C6684A">
        <w:rPr>
          <w:rFonts w:asciiTheme="minorHAnsi" w:hAnsiTheme="minorHAnsi" w:cstheme="minorHAnsi"/>
        </w:rPr>
        <w:t>(Access Charge Supplement for Restrictions of Use)</w:t>
      </w:r>
    </w:p>
    <w:p w:rsidRPr="00C6684A" w:rsidR="00A340E9" w:rsidP="00B27376" w:rsidRDefault="00A340E9" w14:paraId="530F072C" w14:textId="2A22EDDF">
      <w:pPr>
        <w:pStyle w:val="ScheduleText"/>
        <w:numPr>
          <w:ilvl w:val="1"/>
          <w:numId w:val="94"/>
        </w:numPr>
        <w:rPr>
          <w:rFonts w:asciiTheme="minorHAnsi" w:hAnsiTheme="minorHAnsi" w:cstheme="minorHAnsi"/>
        </w:rPr>
      </w:pPr>
      <w:r w:rsidRPr="00C6684A">
        <w:rPr>
          <w:rFonts w:asciiTheme="minorHAnsi" w:hAnsiTheme="minorHAnsi" w:cstheme="minorHAnsi"/>
        </w:rPr>
        <w:t xml:space="preserve">The Train Operator shall pay or procure the payment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of an Access Charge Supplement for Restrictions of Use (ACSRU) in respect of each Period equal to 1/13 of the amount specified below (as indexed in accordance with paragraph 2) in respect of the Relevant Year commencing 1 April in which the first day of the relevant Period falls: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95"/>
        <w:gridCol w:w="4272"/>
      </w:tblGrid>
      <w:tr w:rsidRPr="00C6684A" w:rsidR="009634DB" w:rsidTr="009226F7" w14:paraId="0E27AF4F" w14:textId="77777777">
        <w:tc>
          <w:tcPr>
            <w:tcW w:w="4295" w:type="dxa"/>
          </w:tcPr>
          <w:p w:rsidRPr="00C6684A" w:rsidR="009634DB" w:rsidP="004420C7" w:rsidRDefault="009634DB" w14:paraId="797B5A1B" w14:textId="77777777">
            <w:pPr>
              <w:pStyle w:val="BodyText2"/>
              <w:ind w:left="0"/>
              <w:rPr>
                <w:rFonts w:asciiTheme="minorHAnsi" w:hAnsiTheme="minorHAnsi" w:cstheme="minorHAnsi"/>
              </w:rPr>
            </w:pPr>
            <w:r w:rsidRPr="00C6684A">
              <w:rPr>
                <w:rFonts w:asciiTheme="minorHAnsi" w:hAnsiTheme="minorHAnsi" w:cstheme="minorHAnsi"/>
              </w:rPr>
              <w:t>Year</w:t>
            </w:r>
          </w:p>
        </w:tc>
        <w:tc>
          <w:tcPr>
            <w:tcW w:w="4272" w:type="dxa"/>
          </w:tcPr>
          <w:p w:rsidRPr="00C6684A" w:rsidR="009634DB" w:rsidP="004420C7" w:rsidRDefault="009634DB" w14:paraId="0C3CA8E2" w14:textId="77777777">
            <w:pPr>
              <w:pStyle w:val="BodyText2"/>
              <w:ind w:left="0"/>
              <w:rPr>
                <w:rFonts w:asciiTheme="minorHAnsi" w:hAnsiTheme="minorHAnsi" w:cstheme="minorHAnsi"/>
              </w:rPr>
            </w:pPr>
            <w:r w:rsidRPr="00C6684A">
              <w:rPr>
                <w:rFonts w:asciiTheme="minorHAnsi" w:hAnsiTheme="minorHAnsi" w:cstheme="minorHAnsi"/>
              </w:rPr>
              <w:t>£</w:t>
            </w:r>
          </w:p>
        </w:tc>
      </w:tr>
      <w:tr w:rsidRPr="00C6684A" w:rsidR="009634DB" w:rsidTr="009226F7" w14:paraId="4E5DB64B" w14:textId="77777777">
        <w:tc>
          <w:tcPr>
            <w:tcW w:w="4295" w:type="dxa"/>
          </w:tcPr>
          <w:p w:rsidRPr="00C6684A" w:rsidR="009634DB" w:rsidP="004420C7" w:rsidRDefault="009634DB" w14:paraId="237D2EEF" w14:textId="77777777">
            <w:pPr>
              <w:pStyle w:val="BodyText2"/>
              <w:ind w:left="0"/>
              <w:rPr>
                <w:rFonts w:asciiTheme="minorHAnsi" w:hAnsiTheme="minorHAnsi" w:cstheme="minorHAnsi"/>
              </w:rPr>
            </w:pPr>
            <w:r w:rsidRPr="00C6684A">
              <w:rPr>
                <w:rFonts w:asciiTheme="minorHAnsi" w:hAnsiTheme="minorHAnsi" w:cstheme="minorHAnsi"/>
              </w:rPr>
              <w:t>2019-2020</w:t>
            </w:r>
          </w:p>
        </w:tc>
        <w:tc>
          <w:tcPr>
            <w:tcW w:w="4272" w:type="dxa"/>
          </w:tcPr>
          <w:p w:rsidRPr="00C6684A" w:rsidR="009634DB" w:rsidP="004420C7" w:rsidRDefault="009226F7" w14:paraId="147E5A5F" w14:textId="0A86A83A">
            <w:pPr>
              <w:pStyle w:val="BodyText2"/>
              <w:ind w:left="0"/>
              <w:rPr>
                <w:rFonts w:asciiTheme="minorHAnsi" w:hAnsiTheme="minorHAnsi" w:cstheme="minorHAnsi"/>
              </w:rPr>
            </w:pPr>
            <w:r w:rsidRPr="009226F7">
              <w:rPr>
                <w:highlight w:val="yellow"/>
              </w:rPr>
              <w:t>[●]</w:t>
            </w:r>
          </w:p>
        </w:tc>
      </w:tr>
      <w:tr w:rsidRPr="00C6684A" w:rsidR="009226F7" w:rsidTr="009226F7" w14:paraId="61DEF47D" w14:textId="77777777">
        <w:tc>
          <w:tcPr>
            <w:tcW w:w="4295" w:type="dxa"/>
          </w:tcPr>
          <w:p w:rsidRPr="00C6684A" w:rsidR="009226F7" w:rsidP="009226F7" w:rsidRDefault="009226F7" w14:paraId="7C273588" w14:textId="77777777">
            <w:pPr>
              <w:pStyle w:val="BodyText2"/>
              <w:ind w:left="0"/>
              <w:rPr>
                <w:rFonts w:asciiTheme="minorHAnsi" w:hAnsiTheme="minorHAnsi" w:cstheme="minorHAnsi"/>
              </w:rPr>
            </w:pPr>
            <w:r w:rsidRPr="00C6684A">
              <w:rPr>
                <w:rFonts w:asciiTheme="minorHAnsi" w:hAnsiTheme="minorHAnsi" w:cstheme="minorHAnsi"/>
              </w:rPr>
              <w:t>2020-2021</w:t>
            </w:r>
          </w:p>
        </w:tc>
        <w:tc>
          <w:tcPr>
            <w:tcW w:w="4272" w:type="dxa"/>
          </w:tcPr>
          <w:p w:rsidRPr="00C6684A" w:rsidR="009226F7" w:rsidP="009226F7" w:rsidRDefault="009226F7" w14:paraId="073D9DE4" w14:textId="5E2E520E">
            <w:pPr>
              <w:pStyle w:val="BodyText2"/>
              <w:ind w:left="0"/>
              <w:rPr>
                <w:rFonts w:asciiTheme="minorHAnsi" w:hAnsiTheme="minorHAnsi" w:cstheme="minorHAnsi"/>
              </w:rPr>
            </w:pPr>
            <w:r w:rsidRPr="00B0712A">
              <w:rPr>
                <w:highlight w:val="yellow"/>
              </w:rPr>
              <w:t>[●]</w:t>
            </w:r>
          </w:p>
        </w:tc>
      </w:tr>
      <w:tr w:rsidRPr="00C6684A" w:rsidR="009226F7" w:rsidTr="009226F7" w14:paraId="75FDD3CF" w14:textId="77777777">
        <w:tc>
          <w:tcPr>
            <w:tcW w:w="4295" w:type="dxa"/>
          </w:tcPr>
          <w:p w:rsidRPr="00C6684A" w:rsidR="009226F7" w:rsidP="009226F7" w:rsidRDefault="009226F7" w14:paraId="4156563F" w14:textId="77777777">
            <w:pPr>
              <w:pStyle w:val="BodyText2"/>
              <w:ind w:left="0"/>
              <w:rPr>
                <w:rFonts w:asciiTheme="minorHAnsi" w:hAnsiTheme="minorHAnsi" w:cstheme="minorHAnsi"/>
              </w:rPr>
            </w:pPr>
            <w:r w:rsidRPr="00C6684A">
              <w:rPr>
                <w:rFonts w:asciiTheme="minorHAnsi" w:hAnsiTheme="minorHAnsi" w:cstheme="minorHAnsi"/>
              </w:rPr>
              <w:t>2021-2022</w:t>
            </w:r>
          </w:p>
        </w:tc>
        <w:tc>
          <w:tcPr>
            <w:tcW w:w="4272" w:type="dxa"/>
          </w:tcPr>
          <w:p w:rsidRPr="00C6684A" w:rsidR="009226F7" w:rsidP="009226F7" w:rsidRDefault="009226F7" w14:paraId="28378BE0" w14:textId="7DAB9CA6">
            <w:pPr>
              <w:pStyle w:val="BodyText2"/>
              <w:ind w:left="0"/>
              <w:rPr>
                <w:rFonts w:asciiTheme="minorHAnsi" w:hAnsiTheme="minorHAnsi" w:cstheme="minorHAnsi"/>
              </w:rPr>
            </w:pPr>
            <w:r w:rsidRPr="00B0712A">
              <w:rPr>
                <w:highlight w:val="yellow"/>
              </w:rPr>
              <w:t>[●]</w:t>
            </w:r>
          </w:p>
        </w:tc>
      </w:tr>
      <w:tr w:rsidRPr="00C6684A" w:rsidR="009226F7" w:rsidTr="009226F7" w14:paraId="4853F9EB" w14:textId="77777777">
        <w:tc>
          <w:tcPr>
            <w:tcW w:w="4295" w:type="dxa"/>
          </w:tcPr>
          <w:p w:rsidRPr="00C6684A" w:rsidR="009226F7" w:rsidP="009226F7" w:rsidRDefault="009226F7" w14:paraId="25B39853" w14:textId="77777777">
            <w:pPr>
              <w:pStyle w:val="BodyText2"/>
              <w:ind w:left="0"/>
              <w:rPr>
                <w:rFonts w:asciiTheme="minorHAnsi" w:hAnsiTheme="minorHAnsi" w:cstheme="minorHAnsi"/>
              </w:rPr>
            </w:pPr>
            <w:r w:rsidRPr="00C6684A">
              <w:rPr>
                <w:rFonts w:asciiTheme="minorHAnsi" w:hAnsiTheme="minorHAnsi" w:cstheme="minorHAnsi"/>
              </w:rPr>
              <w:t>2022-2023</w:t>
            </w:r>
          </w:p>
        </w:tc>
        <w:tc>
          <w:tcPr>
            <w:tcW w:w="4272" w:type="dxa"/>
          </w:tcPr>
          <w:p w:rsidRPr="00C6684A" w:rsidR="009226F7" w:rsidP="009226F7" w:rsidRDefault="009226F7" w14:paraId="75E75FD2" w14:textId="59F4FE6C">
            <w:pPr>
              <w:pStyle w:val="BodyText2"/>
              <w:ind w:left="0"/>
              <w:rPr>
                <w:rFonts w:asciiTheme="minorHAnsi" w:hAnsiTheme="minorHAnsi" w:cstheme="minorHAnsi"/>
              </w:rPr>
            </w:pPr>
            <w:r w:rsidRPr="00B0712A">
              <w:rPr>
                <w:highlight w:val="yellow"/>
              </w:rPr>
              <w:t>[●]</w:t>
            </w:r>
          </w:p>
        </w:tc>
      </w:tr>
      <w:tr w:rsidRPr="00C6684A" w:rsidR="009226F7" w:rsidTr="009226F7" w14:paraId="246FD496" w14:textId="77777777">
        <w:tc>
          <w:tcPr>
            <w:tcW w:w="4295" w:type="dxa"/>
          </w:tcPr>
          <w:p w:rsidRPr="00C6684A" w:rsidR="009226F7" w:rsidP="009226F7" w:rsidRDefault="009226F7" w14:paraId="58A7854F" w14:textId="77777777">
            <w:pPr>
              <w:pStyle w:val="BodyText2"/>
              <w:ind w:left="0"/>
              <w:rPr>
                <w:rFonts w:asciiTheme="minorHAnsi" w:hAnsiTheme="minorHAnsi" w:cstheme="minorHAnsi"/>
              </w:rPr>
            </w:pPr>
            <w:r w:rsidRPr="00C6684A">
              <w:rPr>
                <w:rFonts w:asciiTheme="minorHAnsi" w:hAnsiTheme="minorHAnsi" w:cstheme="minorHAnsi"/>
              </w:rPr>
              <w:t>2023-2024</w:t>
            </w:r>
          </w:p>
        </w:tc>
        <w:tc>
          <w:tcPr>
            <w:tcW w:w="4272" w:type="dxa"/>
          </w:tcPr>
          <w:p w:rsidRPr="00C6684A" w:rsidR="009226F7" w:rsidP="009226F7" w:rsidRDefault="009226F7" w14:paraId="2DB218D8" w14:textId="4879EA90">
            <w:pPr>
              <w:pStyle w:val="BodyText2"/>
              <w:ind w:left="0"/>
              <w:rPr>
                <w:rFonts w:asciiTheme="minorHAnsi" w:hAnsiTheme="minorHAnsi" w:cstheme="minorHAnsi"/>
              </w:rPr>
            </w:pPr>
            <w:r w:rsidRPr="00B0712A">
              <w:rPr>
                <w:highlight w:val="yellow"/>
              </w:rPr>
              <w:t>[●]</w:t>
            </w:r>
          </w:p>
        </w:tc>
      </w:tr>
    </w:tbl>
    <w:p w:rsidRPr="00C6684A" w:rsidR="00A340E9" w:rsidP="009634DB" w:rsidRDefault="00A340E9" w14:paraId="11917916" w14:textId="77777777">
      <w:pPr>
        <w:pStyle w:val="BodyText2"/>
        <w:rPr>
          <w:rFonts w:asciiTheme="minorHAnsi" w:hAnsiTheme="minorHAnsi" w:cstheme="minorHAnsi"/>
        </w:rPr>
      </w:pPr>
      <w:r w:rsidRPr="00C6684A">
        <w:rPr>
          <w:rFonts w:asciiTheme="minorHAnsi" w:hAnsiTheme="minorHAnsi" w:cstheme="minorHAnsi"/>
        </w:rPr>
        <w:t>Each such payment shall be made within 35 days after the end of the relevant Period.</w:t>
      </w:r>
    </w:p>
    <w:p w:rsidRPr="00C6684A" w:rsidR="00A340E9" w:rsidP="009634DB" w:rsidRDefault="00A340E9" w14:paraId="14DEE915" w14:textId="77777777">
      <w:pPr>
        <w:pStyle w:val="ScheduleText"/>
        <w:rPr>
          <w:rFonts w:asciiTheme="minorHAnsi" w:hAnsiTheme="minorHAnsi" w:cstheme="minorHAnsi"/>
        </w:rPr>
      </w:pPr>
      <w:r w:rsidRPr="00C6684A">
        <w:rPr>
          <w:rFonts w:asciiTheme="minorHAnsi" w:hAnsiTheme="minorHAnsi" w:cstheme="minorHAnsi"/>
        </w:rPr>
        <w:t>Each such amount specified in paragraph 1 shall be adjusted in respect of payments made relating to Periods in the Relevant Year t in accordance with the following formula:</w:t>
      </w:r>
    </w:p>
    <w:p w:rsidRPr="00C6684A" w:rsidR="009634DB" w:rsidP="009634DB" w:rsidRDefault="00836EEF" w14:paraId="697F26B8" w14:textId="3C6054BA">
      <w:pPr>
        <w:pStyle w:val="BodyText2"/>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ACSRU</m:t>
              </m:r>
            </m:e>
            <m:sub>
              <m:r>
                <w:rPr>
                  <w:rFonts w:ascii="Cambria Math" w:hAnsi="Cambria Math" w:cstheme="minorHAnsi"/>
                </w:rPr>
                <m:t>pt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ACSRU</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 xml:space="preserve">1+ </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den>
              </m:f>
            </m:e>
          </m:d>
          <m:r>
            <w:rPr>
              <w:rFonts w:ascii="Cambria Math" w:hAnsi="Cambria Math" w:cstheme="minorHAnsi"/>
            </w:rPr>
            <m:t>•Initial Indexation Factor</m:t>
          </m:r>
        </m:oMath>
      </m:oMathPara>
    </w:p>
    <w:p w:rsidRPr="00C6684A" w:rsidR="00A340E9" w:rsidP="009634DB" w:rsidRDefault="00A340E9" w14:paraId="171837B7" w14:textId="77777777">
      <w:pPr>
        <w:pStyle w:val="BodyText2"/>
        <w:rPr>
          <w:rFonts w:asciiTheme="minorHAnsi" w:hAnsiTheme="minorHAnsi" w:cstheme="minorHAnsi"/>
        </w:rPr>
      </w:pPr>
      <w:r w:rsidRPr="00C6684A">
        <w:rPr>
          <w:rFonts w:asciiTheme="minorHAnsi" w:hAnsiTheme="minorHAnsi" w:cstheme="minorHAnsi"/>
        </w:rPr>
        <w:t>where:</w:t>
      </w:r>
    </w:p>
    <w:p w:rsidRPr="00C6684A" w:rsidR="00A340E9" w:rsidP="009634DB" w:rsidRDefault="00A340E9" w14:paraId="171E2320" w14:textId="77777777">
      <w:pPr>
        <w:pStyle w:val="BodyText2"/>
        <w:rPr>
          <w:rFonts w:asciiTheme="minorHAnsi" w:hAnsiTheme="minorHAnsi" w:cstheme="minorHAnsi"/>
        </w:rPr>
      </w:pPr>
      <w:proofErr w:type="spellStart"/>
      <w:r w:rsidRPr="00C6684A">
        <w:rPr>
          <w:rFonts w:asciiTheme="minorHAnsi" w:hAnsiTheme="minorHAnsi" w:cstheme="minorHAnsi"/>
        </w:rPr>
        <w:t>ACSRU</w:t>
      </w:r>
      <w:r w:rsidRPr="00C6684A">
        <w:rPr>
          <w:rFonts w:asciiTheme="minorHAnsi" w:hAnsiTheme="minorHAnsi" w:cstheme="minorHAnsi"/>
          <w:vertAlign w:val="subscript"/>
        </w:rPr>
        <w:t>pt</w:t>
      </w:r>
      <w:proofErr w:type="spellEnd"/>
      <w:r w:rsidRPr="00C6684A">
        <w:rPr>
          <w:rFonts w:asciiTheme="minorHAnsi" w:hAnsiTheme="minorHAnsi" w:cstheme="minorHAnsi"/>
        </w:rPr>
        <w:t xml:space="preserve"> is the actual amount, expressed in pounds sterling and rounded to zero decimal places, payable in the Relevant Year t;</w:t>
      </w:r>
    </w:p>
    <w:p w:rsidRPr="00C6684A" w:rsidR="00A340E9" w:rsidP="009634DB" w:rsidRDefault="00A340E9" w14:paraId="7A364C93" w14:textId="77777777">
      <w:pPr>
        <w:pStyle w:val="BodyText2"/>
        <w:rPr>
          <w:rFonts w:asciiTheme="minorHAnsi" w:hAnsiTheme="minorHAnsi" w:cstheme="minorHAnsi"/>
        </w:rPr>
      </w:pPr>
      <w:proofErr w:type="spellStart"/>
      <w:r w:rsidRPr="00C6684A">
        <w:rPr>
          <w:rFonts w:asciiTheme="minorHAnsi" w:hAnsiTheme="minorHAnsi" w:cstheme="minorHAnsi"/>
        </w:rPr>
        <w:t>ACSRU</w:t>
      </w:r>
      <w:r w:rsidRPr="00C6684A">
        <w:rPr>
          <w:rFonts w:asciiTheme="minorHAnsi" w:hAnsiTheme="minorHAnsi" w:cstheme="minorHAnsi"/>
          <w:vertAlign w:val="subscript"/>
        </w:rPr>
        <w:t>t</w:t>
      </w:r>
      <w:proofErr w:type="spellEnd"/>
      <w:r w:rsidRPr="00C6684A">
        <w:rPr>
          <w:rFonts w:asciiTheme="minorHAnsi" w:hAnsiTheme="minorHAnsi" w:cstheme="minorHAnsi"/>
        </w:rPr>
        <w:t xml:space="preserve"> is the relevant amount specified in paragraph 1 of this Part 5 for the Relevant Year t (before indexation);</w:t>
      </w:r>
    </w:p>
    <w:p w:rsidRPr="00C6684A" w:rsidR="00A340E9" w:rsidP="009634DB" w:rsidRDefault="00A340E9" w14:paraId="1024AE53"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t-1</w:t>
      </w:r>
      <w:r w:rsidRPr="00C6684A">
        <w:rPr>
          <w:rFonts w:asciiTheme="minorHAnsi" w:hAnsiTheme="minorHAnsi" w:cstheme="minorHAnsi"/>
        </w:rPr>
        <w:t xml:space="preserve"> has the meaning set out in paragraph 14.1 of Part 3 of this Schedule 4; and</w:t>
      </w:r>
    </w:p>
    <w:p w:rsidRPr="00C6684A" w:rsidR="00A340E9" w:rsidP="009634DB" w:rsidRDefault="00A340E9" w14:paraId="6A4050A2"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2018</w:t>
      </w:r>
      <w:r w:rsidRPr="00C6684A">
        <w:rPr>
          <w:rFonts w:asciiTheme="minorHAnsi" w:hAnsiTheme="minorHAnsi" w:cstheme="minorHAnsi"/>
        </w:rPr>
        <w:t xml:space="preserve"> means the CPI published or determined with respect to the month of November 2018, </w:t>
      </w:r>
    </w:p>
    <w:p w:rsidRPr="00C6684A" w:rsidR="00B71BFB" w:rsidP="009634DB" w:rsidRDefault="00A340E9" w14:paraId="5A005987" w14:textId="406256AE">
      <w:pPr>
        <w:pStyle w:val="BodyText2"/>
        <w:rPr>
          <w:rFonts w:asciiTheme="minorHAnsi" w:hAnsiTheme="minorHAnsi" w:cstheme="minorHAnsi"/>
        </w:rPr>
      </w:pPr>
      <w:r w:rsidRPr="00C6684A">
        <w:rPr>
          <w:rFonts w:asciiTheme="minorHAnsi" w:hAnsiTheme="minorHAnsi" w:cstheme="minorHAnsi"/>
        </w:rPr>
        <w:t xml:space="preserve">but so that in relation to the Relevant Year commencing on 1 April 2019, </w:t>
      </w:r>
      <w:proofErr w:type="spellStart"/>
      <w:r w:rsidRPr="00C6684A">
        <w:rPr>
          <w:rFonts w:asciiTheme="minorHAnsi" w:hAnsiTheme="minorHAnsi" w:cstheme="minorHAnsi"/>
        </w:rPr>
        <w:t>ACSRU</w:t>
      </w:r>
      <w:r w:rsidRPr="00C6684A">
        <w:rPr>
          <w:rFonts w:asciiTheme="minorHAnsi" w:hAnsiTheme="minorHAnsi" w:cstheme="minorHAnsi"/>
          <w:vertAlign w:val="subscript"/>
        </w:rPr>
        <w:t>t</w:t>
      </w:r>
      <w:proofErr w:type="spellEnd"/>
      <w:r w:rsidRPr="00C6684A">
        <w:rPr>
          <w:rFonts w:asciiTheme="minorHAnsi" w:hAnsiTheme="minorHAnsi" w:cstheme="minorHAnsi"/>
        </w:rPr>
        <w:t xml:space="preserve"> shall have the relevant value specified in the relevant column of the table in paragraph 1.</w:t>
      </w:r>
    </w:p>
    <w:p w:rsidRPr="00C6684A" w:rsidR="00B71BFB" w:rsidP="007935D6" w:rsidRDefault="00B71BFB" w14:paraId="5A77811C" w14:textId="77777777">
      <w:pPr>
        <w:pStyle w:val="BodyText1"/>
        <w:rPr>
          <w:rFonts w:asciiTheme="minorHAnsi" w:hAnsiTheme="minorHAnsi" w:cstheme="minorHAnsi"/>
        </w:rPr>
      </w:pPr>
    </w:p>
    <w:p w:rsidRPr="00C6684A" w:rsidR="00EB704B" w:rsidP="00EB704B" w:rsidRDefault="00EB704B" w14:paraId="65CB5A09"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041BCD" w:rsidP="005B0B08" w:rsidRDefault="00041BCD" w14:paraId="5A5D03B5" w14:textId="77777777">
      <w:pPr>
        <w:pStyle w:val="Schedule"/>
        <w:rPr>
          <w:rFonts w:asciiTheme="minorHAnsi" w:hAnsiTheme="minorHAnsi" w:cstheme="minorHAnsi"/>
        </w:rPr>
      </w:pPr>
      <w:bookmarkStart w:name="_Ref500150177" w:id="460"/>
      <w:bookmarkStart w:name="_Ref500160768" w:id="461"/>
      <w:bookmarkStart w:name="_Ref500160878" w:id="462"/>
      <w:bookmarkStart w:name="_Ref500160947" w:id="463"/>
      <w:bookmarkStart w:name="_Ref500161066" w:id="464"/>
      <w:bookmarkStart w:name="_Ref500165096" w:id="465"/>
      <w:bookmarkStart w:name="_Toc21464645" w:id="466"/>
      <w:bookmarkEnd w:id="457"/>
      <w:r w:rsidRPr="00C6684A">
        <w:rPr>
          <w:rFonts w:asciiTheme="minorHAnsi" w:hAnsiTheme="minorHAnsi" w:cstheme="minorHAnsi"/>
        </w:rPr>
        <w:lastRenderedPageBreak/>
        <w:t xml:space="preserve">Schedule </w:t>
      </w:r>
      <w:r w:rsidRPr="00C6684A" w:rsidR="00B8251D">
        <w:rPr>
          <w:rFonts w:asciiTheme="minorHAnsi" w:hAnsiTheme="minorHAnsi" w:cstheme="minorHAnsi"/>
        </w:rPr>
        <w:t>5</w:t>
      </w:r>
      <w:bookmarkEnd w:id="460"/>
      <w:bookmarkEnd w:id="461"/>
      <w:bookmarkEnd w:id="462"/>
      <w:bookmarkEnd w:id="463"/>
      <w:bookmarkEnd w:id="464"/>
      <w:bookmarkEnd w:id="465"/>
      <w:bookmarkEnd w:id="466"/>
    </w:p>
    <w:p w:rsidRPr="00C6684A" w:rsidR="00041BCD" w:rsidP="005B0B08" w:rsidRDefault="00041BCD" w14:paraId="3D640E6C" w14:textId="77777777">
      <w:pPr>
        <w:pStyle w:val="Schedule"/>
        <w:rPr>
          <w:rFonts w:asciiTheme="minorHAnsi" w:hAnsiTheme="minorHAnsi" w:cstheme="minorHAnsi"/>
          <w:b w:val="0"/>
        </w:rPr>
      </w:pPr>
      <w:bookmarkStart w:name="_Ref500150178" w:id="467"/>
      <w:bookmarkStart w:name="_Toc21464646" w:id="468"/>
      <w:r w:rsidRPr="00C6684A">
        <w:rPr>
          <w:rFonts w:asciiTheme="minorHAnsi" w:hAnsiTheme="minorHAnsi" w:cstheme="minorHAnsi"/>
          <w:b w:val="0"/>
        </w:rPr>
        <w:t>(The Services and the Specified Equipment)</w:t>
      </w:r>
      <w:bookmarkEnd w:id="467"/>
      <w:bookmarkEnd w:id="468"/>
    </w:p>
    <w:p w:rsidRPr="00C6684A" w:rsidR="00041BCD" w:rsidP="00A25133" w:rsidRDefault="00A25133" w14:paraId="428A0CA4" w14:textId="77777777">
      <w:pPr>
        <w:pStyle w:val="ScheduleText"/>
        <w:rPr>
          <w:rFonts w:asciiTheme="minorHAnsi" w:hAnsiTheme="minorHAnsi" w:cstheme="minorHAnsi"/>
        </w:rPr>
      </w:pPr>
      <w:bookmarkStart w:name="_Ref500150179" w:id="469"/>
      <w:r w:rsidRPr="00C6684A">
        <w:rPr>
          <w:rFonts w:asciiTheme="minorHAnsi" w:hAnsiTheme="minorHAnsi" w:cstheme="minorHAnsi"/>
          <w:b/>
        </w:rPr>
        <w:t>Definitions</w:t>
      </w:r>
      <w:bookmarkEnd w:id="469"/>
    </w:p>
    <w:p w:rsidRPr="00C6684A" w:rsidR="00A25133" w:rsidP="00A25133" w:rsidRDefault="00A25133" w14:paraId="4513CD63" w14:textId="77777777">
      <w:pPr>
        <w:pStyle w:val="ScheduleTextLevel2"/>
        <w:rPr>
          <w:rFonts w:asciiTheme="minorHAnsi" w:hAnsiTheme="minorHAnsi" w:cstheme="minorHAnsi"/>
          <w:szCs w:val="20"/>
        </w:rPr>
      </w:pPr>
      <w:bookmarkStart w:name="_Ref500150180" w:id="470"/>
      <w:r w:rsidRPr="00C6684A">
        <w:rPr>
          <w:rFonts w:asciiTheme="minorHAnsi" w:hAnsiTheme="minorHAnsi" w:cstheme="minorHAnsi"/>
          <w:szCs w:val="20"/>
        </w:rPr>
        <w:t>In this Schedule unless the context otherwise requires:</w:t>
      </w:r>
      <w:bookmarkEnd w:id="470"/>
    </w:p>
    <w:p w:rsidRPr="00C6684A" w:rsidR="00A25133" w:rsidP="00A25133" w:rsidRDefault="006F1806" w14:paraId="23BB38B1" w14:textId="465BB771">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Calling Pattern</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a list of stations related to one or more Passenger Train Slots, at which stops are to be </w:t>
      </w:r>
      <w:bookmarkStart w:name="DocXTextRef619" w:id="471"/>
      <w:r w:rsidRPr="00C6684A" w:rsidR="00A25133">
        <w:rPr>
          <w:rFonts w:asciiTheme="minorHAnsi" w:hAnsiTheme="minorHAnsi" w:cstheme="minorHAnsi"/>
        </w:rPr>
        <w:t>Scheduled</w:t>
      </w:r>
      <w:bookmarkEnd w:id="471"/>
      <w:r w:rsidRPr="00C6684A" w:rsidR="00A25133">
        <w:rPr>
          <w:rFonts w:asciiTheme="minorHAnsi" w:hAnsiTheme="minorHAnsi" w:cstheme="minorHAnsi"/>
        </w:rPr>
        <w:t xml:space="preserve"> in the Working Timetable;</w:t>
      </w:r>
    </w:p>
    <w:p w:rsidRPr="00C6684A" w:rsidR="00A25133" w:rsidP="00A25133" w:rsidRDefault="006F1806" w14:paraId="607A9D17" w14:textId="2A877F4B">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Contingent Right</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a right under this </w:t>
      </w:r>
      <w:r w:rsidRPr="00C6684A" w:rsidR="00822331">
        <w:rPr>
          <w:rFonts w:asciiTheme="minorHAnsi" w:hAnsiTheme="minorHAnsi" w:cstheme="minorHAnsi"/>
        </w:rPr>
        <w:t>Schedule 5</w:t>
      </w:r>
      <w:r w:rsidRPr="00C6684A" w:rsidR="00A25133">
        <w:rPr>
          <w:rFonts w:asciiTheme="minorHAnsi" w:hAnsiTheme="minorHAnsi" w:cstheme="minorHAnsi"/>
        </w:rPr>
        <w:t xml:space="preserve"> which is not a Firm Right and which is subject to the fulfilment of all competing Exercised Firm Rights and any additional contingency specified in this </w:t>
      </w:r>
      <w:r w:rsidRPr="00C6684A" w:rsidR="00822331">
        <w:rPr>
          <w:rFonts w:asciiTheme="minorHAnsi" w:hAnsiTheme="minorHAnsi" w:cstheme="minorHAnsi"/>
        </w:rPr>
        <w:t>Schedule 5</w:t>
      </w:r>
      <w:r w:rsidRPr="00C6684A" w:rsidR="00A25133">
        <w:rPr>
          <w:rFonts w:asciiTheme="minorHAnsi" w:hAnsiTheme="minorHAnsi" w:cstheme="minorHAnsi"/>
        </w:rPr>
        <w:t>;</w:t>
      </w:r>
    </w:p>
    <w:p w:rsidRPr="00C6684A" w:rsidR="003E7F21" w:rsidP="00A25133" w:rsidRDefault="003E7F21" w14:paraId="1C13EC6B" w14:textId="5D15E1E4">
      <w:pPr>
        <w:pStyle w:val="BodyText3"/>
        <w:rPr>
          <w:rFonts w:asciiTheme="minorHAnsi" w:hAnsiTheme="minorHAnsi" w:cstheme="minorHAnsi"/>
          <w:b/>
        </w:rPr>
      </w:pPr>
      <w:r w:rsidRPr="00C6684A">
        <w:rPr>
          <w:rFonts w:asciiTheme="minorHAnsi" w:hAnsiTheme="minorHAnsi" w:cstheme="minorHAnsi"/>
          <w:b/>
        </w:rPr>
        <w:t xml:space="preserve">"CVL Boundary" </w:t>
      </w:r>
      <w:r w:rsidRPr="00C6684A">
        <w:rPr>
          <w:rFonts w:asciiTheme="minorHAnsi" w:hAnsiTheme="minorHAnsi" w:cstheme="minorHAnsi"/>
          <w:bCs/>
        </w:rPr>
        <w:t>means either the East Boundary or the West Boundary;</w:t>
      </w:r>
    </w:p>
    <w:p w:rsidRPr="00C6684A" w:rsidR="00A25133" w:rsidP="00A25133" w:rsidRDefault="006F1806" w14:paraId="5AE95D6F" w14:textId="2D93D9B6">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Day</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any period of 24 hours beginning at 02</w:t>
      </w:r>
      <w:r w:rsidRPr="00C6684A" w:rsidR="00AF0040">
        <w:rPr>
          <w:rFonts w:asciiTheme="minorHAnsi" w:hAnsiTheme="minorHAnsi" w:cstheme="minorHAnsi"/>
        </w:rPr>
        <w:t>:</w:t>
      </w:r>
      <w:r w:rsidRPr="00C6684A" w:rsidR="00A25133">
        <w:rPr>
          <w:rFonts w:asciiTheme="minorHAnsi" w:hAnsiTheme="minorHAnsi" w:cstheme="minorHAnsi"/>
        </w:rPr>
        <w:t>00 hours and ending immediately before the next succeeding 02</w:t>
      </w:r>
      <w:r w:rsidRPr="00C6684A" w:rsidR="00AF0040">
        <w:rPr>
          <w:rFonts w:asciiTheme="minorHAnsi" w:hAnsiTheme="minorHAnsi" w:cstheme="minorHAnsi"/>
        </w:rPr>
        <w:t>:</w:t>
      </w:r>
      <w:r w:rsidRPr="00C6684A" w:rsidR="00A25133">
        <w:rPr>
          <w:rFonts w:asciiTheme="minorHAnsi" w:hAnsiTheme="minorHAnsi" w:cstheme="minorHAnsi"/>
        </w:rPr>
        <w:t>00 hours, and any reference in this Schedule to any named day of the week shall be to such period commencing on that named day;</w:t>
      </w:r>
    </w:p>
    <w:p w:rsidRPr="00C6684A" w:rsidR="009222E6" w:rsidP="009222E6" w:rsidRDefault="006F1806" w14:paraId="50B684D1" w14:textId="1D4D0EF6">
      <w:pPr>
        <w:pStyle w:val="BodyText3"/>
        <w:rPr>
          <w:rFonts w:asciiTheme="minorHAnsi" w:hAnsiTheme="minorHAnsi" w:cstheme="minorHAnsi"/>
          <w:iCs/>
        </w:rPr>
      </w:pPr>
      <w:r w:rsidRPr="00C6684A">
        <w:rPr>
          <w:rFonts w:asciiTheme="minorHAnsi" w:hAnsiTheme="minorHAnsi" w:cstheme="minorHAnsi"/>
          <w:b/>
          <w:bCs/>
          <w:iCs/>
        </w:rPr>
        <w:t>"</w:t>
      </w:r>
      <w:r w:rsidRPr="00C6684A" w:rsidR="009222E6">
        <w:rPr>
          <w:rFonts w:asciiTheme="minorHAnsi" w:hAnsiTheme="minorHAnsi" w:cstheme="minorHAnsi"/>
          <w:b/>
          <w:bCs/>
          <w:iCs/>
        </w:rPr>
        <w:t>East Boundary</w:t>
      </w:r>
      <w:r w:rsidRPr="00C6684A">
        <w:rPr>
          <w:rFonts w:asciiTheme="minorHAnsi" w:hAnsiTheme="minorHAnsi" w:cstheme="minorHAnsi"/>
          <w:b/>
          <w:bCs/>
          <w:iCs/>
        </w:rPr>
        <w:t>"</w:t>
      </w:r>
      <w:r w:rsidRPr="00C6684A" w:rsidR="009222E6">
        <w:rPr>
          <w:rFonts w:asciiTheme="minorHAnsi" w:hAnsiTheme="minorHAnsi" w:cstheme="minorHAnsi"/>
          <w:iCs/>
        </w:rPr>
        <w:t xml:space="preserve"> means the </w:t>
      </w:r>
      <w:r w:rsidRPr="00C6684A" w:rsidR="00490FB9">
        <w:rPr>
          <w:rFonts w:asciiTheme="minorHAnsi" w:hAnsiTheme="minorHAnsi" w:cstheme="minorHAnsi"/>
          <w:iCs/>
        </w:rPr>
        <w:t>connection</w:t>
      </w:r>
      <w:r w:rsidRPr="00C6684A" w:rsidR="009222E6">
        <w:rPr>
          <w:rFonts w:asciiTheme="minorHAnsi" w:hAnsiTheme="minorHAnsi" w:cstheme="minorHAnsi"/>
          <w:iCs/>
        </w:rPr>
        <w:t xml:space="preserve"> point between the CVL and the NR Network at Cardiff East Junction at 0</w:t>
      </w:r>
      <w:r w:rsidRPr="00C6684A" w:rsidR="00224B39">
        <w:rPr>
          <w:rFonts w:asciiTheme="minorHAnsi" w:hAnsiTheme="minorHAnsi" w:cstheme="minorHAnsi"/>
          <w:iCs/>
        </w:rPr>
        <w:t xml:space="preserve"> </w:t>
      </w:r>
      <w:r w:rsidRPr="00C6684A" w:rsidR="009222E6">
        <w:rPr>
          <w:rFonts w:asciiTheme="minorHAnsi" w:hAnsiTheme="minorHAnsi" w:cstheme="minorHAnsi"/>
          <w:iCs/>
        </w:rPr>
        <w:t xml:space="preserve">miles 13 </w:t>
      </w:r>
      <w:r w:rsidRPr="00C6684A" w:rsidR="00490FB9">
        <w:rPr>
          <w:rFonts w:asciiTheme="minorHAnsi" w:hAnsiTheme="minorHAnsi" w:cstheme="minorHAnsi"/>
          <w:iCs/>
        </w:rPr>
        <w:t>c</w:t>
      </w:r>
      <w:r w:rsidRPr="00C6684A" w:rsidR="009222E6">
        <w:rPr>
          <w:rFonts w:asciiTheme="minorHAnsi" w:hAnsiTheme="minorHAnsi" w:cstheme="minorHAnsi"/>
          <w:iCs/>
        </w:rPr>
        <w:t>hains on both the Up Llandaff Line and the Down Llandaff Line;</w:t>
      </w:r>
    </w:p>
    <w:p w:rsidRPr="00C6684A" w:rsidR="00A25133" w:rsidP="00A25133" w:rsidRDefault="006F1806" w14:paraId="45B2629C" w14:textId="4A26438F">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Exercised</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has the meaning ascribed to it in Part </w:t>
      </w:r>
      <w:bookmarkStart w:name="DocXTextRef622" w:id="472"/>
      <w:r w:rsidRPr="00C6684A" w:rsidR="00A25133">
        <w:rPr>
          <w:rFonts w:asciiTheme="minorHAnsi" w:hAnsiTheme="minorHAnsi" w:cstheme="minorHAnsi"/>
        </w:rPr>
        <w:t>D</w:t>
      </w:r>
      <w:bookmarkEnd w:id="472"/>
      <w:r w:rsidRPr="00C6684A" w:rsidR="00A25133">
        <w:rPr>
          <w:rFonts w:asciiTheme="minorHAnsi" w:hAnsiTheme="minorHAnsi" w:cstheme="minorHAnsi"/>
        </w:rPr>
        <w:t xml:space="preserve"> of the </w:t>
      </w:r>
      <w:r w:rsidRPr="00C6684A" w:rsidR="00076F0A">
        <w:rPr>
          <w:rFonts w:asciiTheme="minorHAnsi" w:hAnsiTheme="minorHAnsi" w:cstheme="minorHAnsi"/>
        </w:rPr>
        <w:t xml:space="preserve">CVL </w:t>
      </w:r>
      <w:r w:rsidRPr="00C6684A" w:rsidR="00961D03">
        <w:rPr>
          <w:rFonts w:asciiTheme="minorHAnsi" w:hAnsiTheme="minorHAnsi" w:cstheme="minorHAnsi"/>
        </w:rPr>
        <w:t xml:space="preserve">Network </w:t>
      </w:r>
      <w:r w:rsidRPr="00C6684A" w:rsidR="00A25133">
        <w:rPr>
          <w:rFonts w:asciiTheme="minorHAnsi" w:hAnsiTheme="minorHAnsi" w:cstheme="minorHAnsi"/>
        </w:rPr>
        <w:t>Code;</w:t>
      </w:r>
    </w:p>
    <w:p w:rsidRPr="00C6684A" w:rsidR="00A25133" w:rsidP="00A25133" w:rsidRDefault="006F1806" w14:paraId="677DDB1A" w14:textId="5F8CD219">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Firm Right</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has the meaning ascribed to it in Part </w:t>
      </w:r>
      <w:bookmarkStart w:name="DocXTextRef623" w:id="473"/>
      <w:r w:rsidRPr="00C6684A" w:rsidR="00A25133">
        <w:rPr>
          <w:rFonts w:asciiTheme="minorHAnsi" w:hAnsiTheme="minorHAnsi" w:cstheme="minorHAnsi"/>
        </w:rPr>
        <w:t>D</w:t>
      </w:r>
      <w:bookmarkEnd w:id="473"/>
      <w:r w:rsidRPr="00C6684A" w:rsidR="00A25133">
        <w:rPr>
          <w:rFonts w:asciiTheme="minorHAnsi" w:hAnsiTheme="minorHAnsi" w:cstheme="minorHAnsi"/>
        </w:rPr>
        <w:t xml:space="preserve"> of the </w:t>
      </w:r>
      <w:r w:rsidRPr="00C6684A" w:rsidR="00076F0A">
        <w:rPr>
          <w:rFonts w:asciiTheme="minorHAnsi" w:hAnsiTheme="minorHAnsi" w:cstheme="minorHAnsi"/>
        </w:rPr>
        <w:t xml:space="preserve">CVL </w:t>
      </w:r>
      <w:r w:rsidRPr="00C6684A" w:rsidR="00A25133">
        <w:rPr>
          <w:rFonts w:asciiTheme="minorHAnsi" w:hAnsiTheme="minorHAnsi" w:cstheme="minorHAnsi"/>
        </w:rPr>
        <w:t>Network Code;</w:t>
      </w:r>
    </w:p>
    <w:p w:rsidRPr="00C6684A" w:rsidR="00A25133" w:rsidP="00A25133" w:rsidRDefault="006F1806" w14:paraId="2C1AFD0E" w14:textId="2393F077">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Network Change</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has the meaning ascribed to it in Part </w:t>
      </w:r>
      <w:bookmarkStart w:name="DocXTextRef627" w:id="474"/>
      <w:r w:rsidRPr="00C6684A" w:rsidR="00A25133">
        <w:rPr>
          <w:rFonts w:asciiTheme="minorHAnsi" w:hAnsiTheme="minorHAnsi" w:cstheme="minorHAnsi"/>
        </w:rPr>
        <w:t>G</w:t>
      </w:r>
      <w:bookmarkEnd w:id="474"/>
      <w:r w:rsidRPr="00C6684A" w:rsidR="00A25133">
        <w:rPr>
          <w:rFonts w:asciiTheme="minorHAnsi" w:hAnsiTheme="minorHAnsi" w:cstheme="minorHAnsi"/>
        </w:rPr>
        <w:t xml:space="preserve"> of the </w:t>
      </w:r>
      <w:r w:rsidRPr="00C6684A" w:rsidR="00076F0A">
        <w:rPr>
          <w:rFonts w:asciiTheme="minorHAnsi" w:hAnsiTheme="minorHAnsi" w:cstheme="minorHAnsi"/>
        </w:rPr>
        <w:t xml:space="preserve">CVL </w:t>
      </w:r>
      <w:r w:rsidRPr="00C6684A" w:rsidR="00A25133">
        <w:rPr>
          <w:rFonts w:asciiTheme="minorHAnsi" w:hAnsiTheme="minorHAnsi" w:cstheme="minorHAnsi"/>
        </w:rPr>
        <w:t>Network Code;</w:t>
      </w:r>
    </w:p>
    <w:p w:rsidRPr="00C6684A" w:rsidR="00A25133" w:rsidP="00A25133" w:rsidRDefault="004227D6" w14:paraId="226ABEEE" w14:textId="6F8F82B5">
      <w:pPr>
        <w:pStyle w:val="BodyText3"/>
        <w:rPr>
          <w:rFonts w:asciiTheme="minorHAnsi" w:hAnsiTheme="minorHAnsi" w:cstheme="minorHAnsi"/>
        </w:rPr>
      </w:pPr>
      <w:r>
        <w:rPr>
          <w:rFonts w:asciiTheme="minorHAnsi" w:hAnsiTheme="minorHAnsi" w:cstheme="minorHAnsi"/>
          <w:b/>
        </w:rPr>
        <w:t>[</w:t>
      </w:r>
      <w:r w:rsidRPr="00C6684A" w:rsidR="006F1806">
        <w:rPr>
          <w:rFonts w:asciiTheme="minorHAnsi" w:hAnsiTheme="minorHAnsi" w:cstheme="minorHAnsi"/>
          <w:b/>
        </w:rPr>
        <w:t>"</w:t>
      </w:r>
      <w:r w:rsidRPr="00C6684A" w:rsidR="00A25133">
        <w:rPr>
          <w:rFonts w:asciiTheme="minorHAnsi" w:hAnsiTheme="minorHAnsi" w:cstheme="minorHAnsi"/>
          <w:b/>
        </w:rPr>
        <w:t>Off-Peak Services</w:t>
      </w:r>
      <w:r w:rsidRPr="00C6684A" w:rsidR="006F1806">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Services </w:t>
      </w:r>
      <w:bookmarkStart w:name="DocXTextRef628" w:id="475"/>
      <w:r w:rsidRPr="00C6684A" w:rsidR="00A25133">
        <w:rPr>
          <w:rFonts w:asciiTheme="minorHAnsi" w:hAnsiTheme="minorHAnsi" w:cstheme="minorHAnsi"/>
        </w:rPr>
        <w:t>Scheduled</w:t>
      </w:r>
      <w:bookmarkEnd w:id="475"/>
      <w:r w:rsidRPr="00C6684A" w:rsidR="00A25133">
        <w:rPr>
          <w:rFonts w:asciiTheme="minorHAnsi" w:hAnsiTheme="minorHAnsi" w:cstheme="minorHAnsi"/>
        </w:rPr>
        <w:t xml:space="preserve"> on any part of a Weekday which are not </w:t>
      </w:r>
      <w:r w:rsidRPr="00C6684A" w:rsidR="006F1806">
        <w:rPr>
          <w:rFonts w:asciiTheme="minorHAnsi" w:hAnsiTheme="minorHAnsi" w:cstheme="minorHAnsi"/>
          <w:b/>
        </w:rPr>
        <w:t>"</w:t>
      </w:r>
      <w:r w:rsidRPr="00C6684A" w:rsidR="00A25133">
        <w:rPr>
          <w:rFonts w:asciiTheme="minorHAnsi" w:hAnsiTheme="minorHAnsi" w:cstheme="minorHAnsi"/>
          <w:b/>
        </w:rPr>
        <w:t>Peak Services</w:t>
      </w:r>
      <w:r w:rsidRPr="00C6684A" w:rsidR="006F1806">
        <w:rPr>
          <w:rFonts w:asciiTheme="minorHAnsi" w:hAnsiTheme="minorHAnsi" w:cstheme="minorHAnsi"/>
          <w:b/>
        </w:rPr>
        <w:t>"</w:t>
      </w:r>
      <w:r w:rsidRPr="00C6684A" w:rsidR="00A25133">
        <w:rPr>
          <w:rFonts w:asciiTheme="minorHAnsi" w:hAnsiTheme="minorHAnsi" w:cstheme="minorHAnsi"/>
        </w:rPr>
        <w:t xml:space="preserve">, and </w:t>
      </w:r>
      <w:r w:rsidRPr="00C6684A" w:rsidR="006F1806">
        <w:rPr>
          <w:rFonts w:asciiTheme="minorHAnsi" w:hAnsiTheme="minorHAnsi" w:cstheme="minorHAnsi"/>
        </w:rPr>
        <w:t>"</w:t>
      </w:r>
      <w:r w:rsidRPr="00C6684A" w:rsidR="00A25133">
        <w:rPr>
          <w:rFonts w:asciiTheme="minorHAnsi" w:hAnsiTheme="minorHAnsi" w:cstheme="minorHAnsi"/>
        </w:rPr>
        <w:t>Off-Peak</w:t>
      </w:r>
      <w:r w:rsidRPr="00C6684A" w:rsidR="006F1806">
        <w:rPr>
          <w:rFonts w:asciiTheme="minorHAnsi" w:hAnsiTheme="minorHAnsi" w:cstheme="minorHAnsi"/>
        </w:rPr>
        <w:t>"</w:t>
      </w:r>
      <w:r w:rsidRPr="00C6684A" w:rsidR="00A25133">
        <w:rPr>
          <w:rFonts w:asciiTheme="minorHAnsi" w:hAnsiTheme="minorHAnsi" w:cstheme="minorHAnsi"/>
        </w:rPr>
        <w:t xml:space="preserve"> shall be construed accordingly;</w:t>
      </w:r>
      <w:r>
        <w:rPr>
          <w:rFonts w:asciiTheme="minorHAnsi" w:hAnsiTheme="minorHAnsi" w:cstheme="minorHAnsi"/>
        </w:rPr>
        <w:t>]</w:t>
      </w:r>
    </w:p>
    <w:p w:rsidRPr="00C6684A" w:rsidR="00A25133" w:rsidP="00A25133" w:rsidRDefault="006F1806" w14:paraId="742B76D1" w14:textId="3AA3F859">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Passenger Train Slot</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a Train Slot intended by the Train Operator to be used for the provision of a Service;</w:t>
      </w:r>
    </w:p>
    <w:p w:rsidRPr="00C6684A" w:rsidR="00A86992" w:rsidP="00A86992" w:rsidRDefault="004227D6" w14:paraId="60C40C84" w14:textId="7C872DF4">
      <w:pPr>
        <w:pStyle w:val="BodyText3"/>
        <w:rPr>
          <w:rFonts w:asciiTheme="minorHAnsi" w:hAnsiTheme="minorHAnsi" w:cstheme="minorHAnsi"/>
          <w:b/>
        </w:rPr>
      </w:pPr>
      <w:r>
        <w:rPr>
          <w:rFonts w:asciiTheme="minorHAnsi" w:hAnsiTheme="minorHAnsi" w:cstheme="minorHAnsi"/>
          <w:b/>
        </w:rPr>
        <w:t>[</w:t>
      </w:r>
      <w:r w:rsidRPr="00C6684A" w:rsidR="006F1806">
        <w:rPr>
          <w:rFonts w:asciiTheme="minorHAnsi" w:hAnsiTheme="minorHAnsi" w:cstheme="minorHAnsi"/>
          <w:b/>
        </w:rPr>
        <w:t>"</w:t>
      </w:r>
      <w:r w:rsidRPr="00C6684A" w:rsidR="00A86992">
        <w:rPr>
          <w:rFonts w:asciiTheme="minorHAnsi" w:hAnsiTheme="minorHAnsi" w:cstheme="minorHAnsi"/>
          <w:b/>
        </w:rPr>
        <w:t>Peak Services</w:t>
      </w:r>
      <w:r w:rsidRPr="00C6684A" w:rsidR="006F1806">
        <w:rPr>
          <w:rFonts w:asciiTheme="minorHAnsi" w:hAnsiTheme="minorHAnsi" w:cstheme="minorHAnsi"/>
          <w:b/>
        </w:rPr>
        <w:t>"</w:t>
      </w:r>
      <w:r w:rsidRPr="00C6684A" w:rsidR="00A86992">
        <w:rPr>
          <w:rFonts w:asciiTheme="minorHAnsi" w:hAnsiTheme="minorHAnsi" w:cstheme="minorHAnsi"/>
          <w:b/>
        </w:rPr>
        <w:t xml:space="preserve"> </w:t>
      </w:r>
      <w:r w:rsidRPr="00C6684A" w:rsidR="00A86992">
        <w:rPr>
          <w:rFonts w:asciiTheme="minorHAnsi" w:hAnsiTheme="minorHAnsi" w:cstheme="minorHAnsi"/>
          <w:bCs/>
        </w:rPr>
        <w:t xml:space="preserve">means in respect of </w:t>
      </w:r>
      <w:r w:rsidR="0073588F">
        <w:rPr>
          <w:rFonts w:asciiTheme="minorHAnsi" w:hAnsiTheme="minorHAnsi" w:cstheme="minorHAnsi"/>
          <w:bCs/>
        </w:rPr>
        <w:t>Service Group [</w:t>
      </w:r>
      <w:r w:rsidRPr="009226F7" w:rsidR="0073588F">
        <w:rPr>
          <w:highlight w:val="yellow"/>
        </w:rPr>
        <w:t>●]</w:t>
      </w:r>
      <w:r w:rsidRPr="004227D6" w:rsidR="0073588F">
        <w:t xml:space="preserve"> </w:t>
      </w:r>
      <w:r w:rsidR="0073588F">
        <w:t xml:space="preserve">(a) </w:t>
      </w:r>
      <w:r w:rsidRPr="00C6684A" w:rsidR="00A86992">
        <w:rPr>
          <w:rFonts w:asciiTheme="minorHAnsi" w:hAnsiTheme="minorHAnsi" w:cstheme="minorHAnsi"/>
          <w:bCs/>
        </w:rPr>
        <w:t>Services Scheduled on any part of a Weekday (</w:t>
      </w:r>
      <w:proofErr w:type="spellStart"/>
      <w:r w:rsidRPr="00C6684A" w:rsidR="00A86992">
        <w:rPr>
          <w:rFonts w:asciiTheme="minorHAnsi" w:hAnsiTheme="minorHAnsi" w:cstheme="minorHAnsi"/>
          <w:bCs/>
        </w:rPr>
        <w:t>i</w:t>
      </w:r>
      <w:proofErr w:type="spellEnd"/>
      <w:r w:rsidRPr="00C6684A" w:rsidR="00A86992">
        <w:rPr>
          <w:rFonts w:asciiTheme="minorHAnsi" w:hAnsiTheme="minorHAnsi" w:cstheme="minorHAnsi"/>
          <w:bCs/>
        </w:rPr>
        <w:t xml:space="preserve">) to arrive at </w:t>
      </w:r>
      <w:r w:rsidRPr="009226F7">
        <w:rPr>
          <w:highlight w:val="yellow"/>
        </w:rPr>
        <w:t>[●]</w:t>
      </w:r>
      <w:r>
        <w:rPr>
          <w:highlight w:val="yellow"/>
        </w:rPr>
        <w:t xml:space="preserve"> </w:t>
      </w:r>
      <w:r w:rsidRPr="00C6684A" w:rsidR="00A86992">
        <w:rPr>
          <w:rFonts w:asciiTheme="minorHAnsi" w:hAnsiTheme="minorHAnsi" w:cstheme="minorHAnsi"/>
          <w:bCs/>
        </w:rPr>
        <w:t xml:space="preserve">between </w:t>
      </w:r>
      <w:r w:rsidRPr="009226F7">
        <w:rPr>
          <w:highlight w:val="yellow"/>
        </w:rPr>
        <w:t>[●]</w:t>
      </w:r>
      <w:r>
        <w:rPr>
          <w:highlight w:val="yellow"/>
        </w:rPr>
        <w:t xml:space="preserve"> </w:t>
      </w:r>
      <w:r w:rsidRPr="00C6684A" w:rsidR="00A86992">
        <w:rPr>
          <w:rFonts w:asciiTheme="minorHAnsi" w:hAnsiTheme="minorHAnsi" w:cstheme="minorHAnsi"/>
          <w:bCs/>
        </w:rPr>
        <w:t xml:space="preserve">hours and </w:t>
      </w:r>
      <w:r w:rsidRPr="009226F7">
        <w:rPr>
          <w:highlight w:val="yellow"/>
        </w:rPr>
        <w:t>[●]</w:t>
      </w:r>
      <w:r w:rsidRPr="004227D6">
        <w:t xml:space="preserve"> </w:t>
      </w:r>
      <w:r w:rsidRPr="004227D6" w:rsidR="00A86992">
        <w:rPr>
          <w:rFonts w:asciiTheme="minorHAnsi" w:hAnsiTheme="minorHAnsi" w:cstheme="minorHAnsi"/>
          <w:bCs/>
        </w:rPr>
        <w:t>hours</w:t>
      </w:r>
      <w:r w:rsidRPr="00C6684A" w:rsidR="00A86992">
        <w:rPr>
          <w:rFonts w:asciiTheme="minorHAnsi" w:hAnsiTheme="minorHAnsi" w:cstheme="minorHAnsi"/>
          <w:bCs/>
        </w:rPr>
        <w:t xml:space="preserve"> or (ii) to depart from </w:t>
      </w:r>
      <w:r w:rsidRPr="009226F7">
        <w:rPr>
          <w:highlight w:val="yellow"/>
        </w:rPr>
        <w:t>[●]</w:t>
      </w:r>
      <w:r w:rsidRPr="004227D6">
        <w:t xml:space="preserve"> </w:t>
      </w:r>
      <w:r w:rsidRPr="004227D6" w:rsidR="00A86992">
        <w:rPr>
          <w:rFonts w:asciiTheme="minorHAnsi" w:hAnsiTheme="minorHAnsi" w:cstheme="minorHAnsi"/>
          <w:bCs/>
        </w:rPr>
        <w:t>b</w:t>
      </w:r>
      <w:r w:rsidRPr="00C6684A" w:rsidR="00A86992">
        <w:rPr>
          <w:rFonts w:asciiTheme="minorHAnsi" w:hAnsiTheme="minorHAnsi" w:cstheme="minorHAnsi"/>
          <w:bCs/>
        </w:rPr>
        <w:t xml:space="preserve">etween </w:t>
      </w:r>
      <w:r w:rsidRPr="009226F7">
        <w:rPr>
          <w:highlight w:val="yellow"/>
        </w:rPr>
        <w:t>[●]</w:t>
      </w:r>
      <w:r w:rsidRPr="00C6684A" w:rsidR="00A86992">
        <w:rPr>
          <w:rFonts w:asciiTheme="minorHAnsi" w:hAnsiTheme="minorHAnsi" w:cstheme="minorHAnsi"/>
          <w:bCs/>
        </w:rPr>
        <w:t xml:space="preserve"> hours and </w:t>
      </w:r>
      <w:r w:rsidRPr="009226F7">
        <w:rPr>
          <w:highlight w:val="yellow"/>
        </w:rPr>
        <w:t>[●]</w:t>
      </w:r>
      <w:r w:rsidRPr="00C6684A" w:rsidR="00A86992">
        <w:rPr>
          <w:rFonts w:asciiTheme="minorHAnsi" w:hAnsiTheme="minorHAnsi" w:cstheme="minorHAnsi"/>
          <w:bCs/>
        </w:rPr>
        <w:t xml:space="preserve"> hours, and (b) Services Scheduled on any part of a Saturday to arrive at or depart from </w:t>
      </w:r>
      <w:r w:rsidRPr="009226F7">
        <w:rPr>
          <w:highlight w:val="yellow"/>
        </w:rPr>
        <w:t>[●]</w:t>
      </w:r>
      <w:r w:rsidRPr="00C6684A" w:rsidR="00A86992">
        <w:rPr>
          <w:rFonts w:asciiTheme="minorHAnsi" w:hAnsiTheme="minorHAnsi" w:cstheme="minorHAnsi"/>
          <w:bCs/>
        </w:rPr>
        <w:t xml:space="preserve"> between </w:t>
      </w:r>
      <w:r w:rsidRPr="009226F7">
        <w:rPr>
          <w:highlight w:val="yellow"/>
        </w:rPr>
        <w:t>[●]</w:t>
      </w:r>
      <w:r w:rsidRPr="00C6684A" w:rsidR="00A86992">
        <w:rPr>
          <w:rFonts w:asciiTheme="minorHAnsi" w:hAnsiTheme="minorHAnsi" w:cstheme="minorHAnsi"/>
          <w:bCs/>
        </w:rPr>
        <w:t xml:space="preserve"> hours and </w:t>
      </w:r>
      <w:r w:rsidRPr="009226F7">
        <w:rPr>
          <w:highlight w:val="yellow"/>
        </w:rPr>
        <w:t>[●]</w:t>
      </w:r>
      <w:r w:rsidRPr="00C6684A" w:rsidR="00A86992">
        <w:rPr>
          <w:rFonts w:asciiTheme="minorHAnsi" w:hAnsiTheme="minorHAnsi" w:cstheme="minorHAnsi"/>
          <w:bCs/>
        </w:rPr>
        <w:t xml:space="preserve"> hours, and </w:t>
      </w:r>
      <w:r w:rsidRPr="00C6684A" w:rsidR="006F1806">
        <w:rPr>
          <w:rFonts w:asciiTheme="minorHAnsi" w:hAnsiTheme="minorHAnsi" w:cstheme="minorHAnsi"/>
          <w:bCs/>
        </w:rPr>
        <w:t>"</w:t>
      </w:r>
      <w:r w:rsidRPr="00C6684A" w:rsidR="00A86992">
        <w:rPr>
          <w:rFonts w:asciiTheme="minorHAnsi" w:hAnsiTheme="minorHAnsi" w:cstheme="minorHAnsi"/>
          <w:bCs/>
        </w:rPr>
        <w:t>Peak</w:t>
      </w:r>
      <w:r w:rsidRPr="00C6684A" w:rsidR="006F1806">
        <w:rPr>
          <w:rFonts w:asciiTheme="minorHAnsi" w:hAnsiTheme="minorHAnsi" w:cstheme="minorHAnsi"/>
          <w:bCs/>
        </w:rPr>
        <w:t>"</w:t>
      </w:r>
      <w:r w:rsidRPr="00C6684A" w:rsidR="00A86992">
        <w:rPr>
          <w:rFonts w:asciiTheme="minorHAnsi" w:hAnsiTheme="minorHAnsi" w:cstheme="minorHAnsi"/>
          <w:bCs/>
        </w:rPr>
        <w:t xml:space="preserve"> shall be construed accordingly;</w:t>
      </w:r>
      <w:r>
        <w:rPr>
          <w:rFonts w:asciiTheme="minorHAnsi" w:hAnsiTheme="minorHAnsi" w:cstheme="minorHAnsi"/>
          <w:bCs/>
        </w:rPr>
        <w:t xml:space="preserve">] </w:t>
      </w:r>
      <w:r>
        <w:t>[</w:t>
      </w:r>
      <w:r w:rsidRPr="004227D6">
        <w:rPr>
          <w:b/>
          <w:bCs/>
          <w:i/>
          <w:iCs/>
          <w:highlight w:val="yellow"/>
        </w:rPr>
        <w:t xml:space="preserve">Explanatory note (to be deleted from completed contract): If this definition is required and is common to all relevant Service Groups, it may be populated here.  If it is not common to all such Service Groups, delete and populate the footnotes to </w:t>
      </w:r>
      <w:bookmarkStart w:name="DocXTextRef631" w:id="476"/>
      <w:r w:rsidRPr="004227D6">
        <w:rPr>
          <w:b/>
          <w:bCs/>
          <w:i/>
          <w:iCs/>
          <w:highlight w:val="yellow"/>
        </w:rPr>
        <w:t>Table 2.1</w:t>
      </w:r>
      <w:bookmarkEnd w:id="476"/>
      <w:r w:rsidRPr="004227D6">
        <w:t>]</w:t>
      </w:r>
    </w:p>
    <w:p w:rsidRPr="00C6684A" w:rsidR="00A25133" w:rsidP="00A86992" w:rsidRDefault="006F1806" w14:paraId="5F0E6220" w14:textId="5B528765">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Reduced Regular Calling Pattern</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has the meaning ascribed to it in paragraph </w:t>
      </w:r>
      <w:r w:rsidRPr="00C6684A" w:rsidR="00822331">
        <w:rPr>
          <w:rFonts w:asciiTheme="minorHAnsi" w:hAnsiTheme="minorHAnsi" w:cstheme="minorHAnsi"/>
        </w:rPr>
        <w:t>4.1</w:t>
      </w:r>
      <w:r w:rsidRPr="00C6684A" w:rsidR="00A25133">
        <w:rPr>
          <w:rFonts w:asciiTheme="minorHAnsi" w:hAnsiTheme="minorHAnsi" w:cstheme="minorHAnsi"/>
        </w:rPr>
        <w:t>;</w:t>
      </w:r>
    </w:p>
    <w:p w:rsidRPr="00C6684A" w:rsidR="00A25133" w:rsidP="00A25133" w:rsidRDefault="006F1806" w14:paraId="45D74A67" w14:textId="7E0FCAC0">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Regular Calling Pattern</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has the meaning ascribed to it in paragraph </w:t>
      </w:r>
      <w:r w:rsidRPr="00C6684A" w:rsidR="00822331">
        <w:rPr>
          <w:rFonts w:asciiTheme="minorHAnsi" w:hAnsiTheme="minorHAnsi" w:cstheme="minorHAnsi"/>
        </w:rPr>
        <w:t>4.1</w:t>
      </w:r>
      <w:r w:rsidRPr="00C6684A" w:rsidR="00A25133">
        <w:rPr>
          <w:rFonts w:asciiTheme="minorHAnsi" w:hAnsiTheme="minorHAnsi" w:cstheme="minorHAnsi"/>
        </w:rPr>
        <w:t>;</w:t>
      </w:r>
    </w:p>
    <w:p w:rsidRPr="00C6684A" w:rsidR="00A25133" w:rsidP="00A25133" w:rsidRDefault="006F1806" w14:paraId="6F4E3705" w14:textId="526EB579">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Scheduled</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in relation to the quantum, timing or any other characteristic of a train movement, that quantum, timing or other characteristic as included in the applicable Working</w:t>
      </w:r>
      <w:r w:rsidRPr="00C6684A" w:rsidR="004869D9">
        <w:rPr>
          <w:rFonts w:asciiTheme="minorHAnsi" w:hAnsiTheme="minorHAnsi" w:cstheme="minorHAnsi"/>
        </w:rPr>
        <w:t> </w:t>
      </w:r>
      <w:r w:rsidRPr="00C6684A" w:rsidR="00A25133">
        <w:rPr>
          <w:rFonts w:asciiTheme="minorHAnsi" w:hAnsiTheme="minorHAnsi" w:cstheme="minorHAnsi"/>
        </w:rPr>
        <w:t>Timetable;</w:t>
      </w:r>
    </w:p>
    <w:p w:rsidRPr="00C6684A" w:rsidR="00A25133" w:rsidP="00A25133" w:rsidRDefault="006F1806" w14:paraId="26A1A059" w14:textId="6F84B08F">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Service Group</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any one or more (as the context may require) of the service groups described in this Schedule;</w:t>
      </w:r>
    </w:p>
    <w:p w:rsidRPr="00C6684A" w:rsidR="00A25133" w:rsidP="00A25133" w:rsidRDefault="006F1806" w14:paraId="21912E9B" w14:textId="2D8463FF">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Timetable Period</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the </w:t>
      </w:r>
      <w:proofErr w:type="gramStart"/>
      <w:r w:rsidRPr="00C6684A" w:rsidR="00A25133">
        <w:rPr>
          <w:rFonts w:asciiTheme="minorHAnsi" w:hAnsiTheme="minorHAnsi" w:cstheme="minorHAnsi"/>
        </w:rPr>
        <w:t>period of time</w:t>
      </w:r>
      <w:proofErr w:type="gramEnd"/>
      <w:r w:rsidRPr="00C6684A" w:rsidR="00A25133">
        <w:rPr>
          <w:rFonts w:asciiTheme="minorHAnsi" w:hAnsiTheme="minorHAnsi" w:cstheme="minorHAnsi"/>
        </w:rPr>
        <w:t xml:space="preserve"> between (and including) one Timetable Change Date and (but excluding) the immediately succeeding Timetable Change Date;</w:t>
      </w:r>
    </w:p>
    <w:p w:rsidRPr="00C6684A" w:rsidR="00A25133" w:rsidP="00A25133" w:rsidRDefault="006F1806" w14:paraId="59B5B398" w14:textId="7FB5EC0F">
      <w:pPr>
        <w:pStyle w:val="BodyText3"/>
        <w:rPr>
          <w:rFonts w:asciiTheme="minorHAnsi" w:hAnsiTheme="minorHAnsi" w:cstheme="minorHAnsi"/>
        </w:rPr>
      </w:pPr>
      <w:r w:rsidRPr="00C6684A">
        <w:rPr>
          <w:rFonts w:asciiTheme="minorHAnsi" w:hAnsiTheme="minorHAnsi" w:cstheme="minorHAnsi"/>
          <w:b/>
        </w:rPr>
        <w:lastRenderedPageBreak/>
        <w:t>"</w:t>
      </w:r>
      <w:r w:rsidRPr="00C6684A" w:rsidR="00A25133">
        <w:rPr>
          <w:rFonts w:asciiTheme="minorHAnsi" w:hAnsiTheme="minorHAnsi" w:cstheme="minorHAnsi"/>
          <w:b/>
        </w:rPr>
        <w:t>Timing Load</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in relation to a Service, the timing reference code as defined from time to time in the Working Timetable;</w:t>
      </w:r>
    </w:p>
    <w:p w:rsidRPr="00C6684A" w:rsidR="00A25133" w:rsidP="00A25133" w:rsidRDefault="006F1806" w14:paraId="2AB7AC68" w14:textId="5A5C65F1">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Train Service Code</w:t>
      </w:r>
      <w:r w:rsidRPr="00C6684A">
        <w:rPr>
          <w:rFonts w:asciiTheme="minorHAnsi" w:hAnsiTheme="minorHAnsi" w:cstheme="minorHAnsi"/>
          <w:b/>
        </w:rPr>
        <w:t>"</w:t>
      </w:r>
      <w:r w:rsidRPr="00C6684A" w:rsidR="00A25133">
        <w:rPr>
          <w:rFonts w:asciiTheme="minorHAnsi" w:hAnsiTheme="minorHAnsi" w:cstheme="minorHAnsi"/>
        </w:rPr>
        <w:t xml:space="preserve"> or </w:t>
      </w:r>
      <w:r w:rsidRPr="00C6684A">
        <w:rPr>
          <w:rFonts w:asciiTheme="minorHAnsi" w:hAnsiTheme="minorHAnsi" w:cstheme="minorHAnsi"/>
          <w:b/>
        </w:rPr>
        <w:t>"</w:t>
      </w:r>
      <w:r w:rsidRPr="00C6684A" w:rsidR="00A25133">
        <w:rPr>
          <w:rFonts w:asciiTheme="minorHAnsi" w:hAnsiTheme="minorHAnsi" w:cstheme="minorHAnsi"/>
          <w:b/>
        </w:rPr>
        <w:t>TSC</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the </w:t>
      </w:r>
      <w:proofErr w:type="gramStart"/>
      <w:r w:rsidRPr="00C6684A" w:rsidR="00A25133">
        <w:rPr>
          <w:rFonts w:asciiTheme="minorHAnsi" w:hAnsiTheme="minorHAnsi" w:cstheme="minorHAnsi"/>
        </w:rPr>
        <w:t>eight character</w:t>
      </w:r>
      <w:proofErr w:type="gramEnd"/>
      <w:r w:rsidRPr="00C6684A" w:rsidR="00A25133">
        <w:rPr>
          <w:rFonts w:asciiTheme="minorHAnsi" w:hAnsiTheme="minorHAnsi" w:cstheme="minorHAnsi"/>
        </w:rPr>
        <w:t xml:space="preserve"> code applied in the Performance Monitoring System and used to identify Services;</w:t>
      </w:r>
    </w:p>
    <w:p w:rsidRPr="00C6684A" w:rsidR="009222E6" w:rsidP="00A25133" w:rsidRDefault="006F1806" w14:paraId="71E9D28A" w14:textId="46398D42">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Weekday</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 xml:space="preserve">means any day (including, except for the purposes of paragraphs </w:t>
      </w:r>
      <w:r w:rsidRPr="00C6684A" w:rsidR="00822331">
        <w:rPr>
          <w:rFonts w:asciiTheme="minorHAnsi" w:hAnsiTheme="minorHAnsi" w:cstheme="minorHAnsi"/>
        </w:rPr>
        <w:t>6</w:t>
      </w:r>
      <w:r w:rsidRPr="00C6684A" w:rsidR="00A25133">
        <w:rPr>
          <w:rFonts w:asciiTheme="minorHAnsi" w:hAnsiTheme="minorHAnsi" w:cstheme="minorHAnsi"/>
        </w:rPr>
        <w:t xml:space="preserve"> and </w:t>
      </w:r>
      <w:r w:rsidRPr="00C6684A" w:rsidR="00822331">
        <w:rPr>
          <w:rFonts w:asciiTheme="minorHAnsi" w:hAnsiTheme="minorHAnsi" w:cstheme="minorHAnsi"/>
        </w:rPr>
        <w:t>7</w:t>
      </w:r>
      <w:r w:rsidRPr="00C6684A" w:rsidR="00A25133">
        <w:rPr>
          <w:rFonts w:asciiTheme="minorHAnsi" w:hAnsiTheme="minorHAnsi" w:cstheme="minorHAnsi"/>
        </w:rPr>
        <w:t>, a Public</w:t>
      </w:r>
      <w:r w:rsidRPr="00C6684A" w:rsidR="004869D9">
        <w:rPr>
          <w:rFonts w:asciiTheme="minorHAnsi" w:hAnsiTheme="minorHAnsi" w:cstheme="minorHAnsi"/>
        </w:rPr>
        <w:t> </w:t>
      </w:r>
      <w:r w:rsidRPr="00C6684A" w:rsidR="00A25133">
        <w:rPr>
          <w:rFonts w:asciiTheme="minorHAnsi" w:hAnsiTheme="minorHAnsi" w:cstheme="minorHAnsi"/>
        </w:rPr>
        <w:t xml:space="preserve">Holiday) which is not a Saturday or Sunday; </w:t>
      </w:r>
    </w:p>
    <w:p w:rsidRPr="00C6684A" w:rsidR="00A25133" w:rsidP="009222E6" w:rsidRDefault="006F1806" w14:paraId="635DD19E" w14:textId="484F0D46">
      <w:pPr>
        <w:pStyle w:val="BodyText3"/>
        <w:rPr>
          <w:rFonts w:asciiTheme="minorHAnsi" w:hAnsiTheme="minorHAnsi" w:cstheme="minorHAnsi"/>
        </w:rPr>
      </w:pPr>
      <w:r w:rsidRPr="00C6684A">
        <w:rPr>
          <w:rFonts w:asciiTheme="minorHAnsi" w:hAnsiTheme="minorHAnsi" w:cstheme="minorHAnsi"/>
        </w:rPr>
        <w:t>"</w:t>
      </w:r>
      <w:r w:rsidRPr="00C6684A" w:rsidR="009222E6">
        <w:rPr>
          <w:rFonts w:asciiTheme="minorHAnsi" w:hAnsiTheme="minorHAnsi" w:cstheme="minorHAnsi"/>
          <w:b/>
        </w:rPr>
        <w:t>West Boundary</w:t>
      </w:r>
      <w:r w:rsidRPr="00C6684A">
        <w:rPr>
          <w:rFonts w:asciiTheme="minorHAnsi" w:hAnsiTheme="minorHAnsi" w:cstheme="minorHAnsi"/>
        </w:rPr>
        <w:t>"</w:t>
      </w:r>
      <w:r w:rsidRPr="00C6684A" w:rsidR="009222E6">
        <w:rPr>
          <w:rFonts w:asciiTheme="minorHAnsi" w:hAnsiTheme="minorHAnsi" w:cstheme="minorHAnsi"/>
        </w:rPr>
        <w:t xml:space="preserve"> means the </w:t>
      </w:r>
      <w:r w:rsidRPr="00C6684A" w:rsidR="00490FB9">
        <w:rPr>
          <w:rFonts w:asciiTheme="minorHAnsi" w:hAnsiTheme="minorHAnsi" w:cstheme="minorHAnsi"/>
        </w:rPr>
        <w:t>connection</w:t>
      </w:r>
      <w:r w:rsidRPr="00C6684A" w:rsidR="009222E6">
        <w:rPr>
          <w:rFonts w:asciiTheme="minorHAnsi" w:hAnsiTheme="minorHAnsi" w:cstheme="minorHAnsi"/>
        </w:rPr>
        <w:t xml:space="preserve"> point between the CVL and the NR Network on Rad</w:t>
      </w:r>
      <w:r w:rsidRPr="00C6684A" w:rsidR="004D4327">
        <w:rPr>
          <w:rFonts w:asciiTheme="minorHAnsi" w:hAnsiTheme="minorHAnsi" w:cstheme="minorHAnsi"/>
        </w:rPr>
        <w:t>y</w:t>
      </w:r>
      <w:r w:rsidRPr="00C6684A" w:rsidR="009222E6">
        <w:rPr>
          <w:rFonts w:asciiTheme="minorHAnsi" w:hAnsiTheme="minorHAnsi" w:cstheme="minorHAnsi"/>
        </w:rPr>
        <w:t xml:space="preserve">r Branch at 1 mile 20 </w:t>
      </w:r>
      <w:r w:rsidRPr="00C6684A" w:rsidR="00490FB9">
        <w:rPr>
          <w:rFonts w:asciiTheme="minorHAnsi" w:hAnsiTheme="minorHAnsi" w:cstheme="minorHAnsi"/>
        </w:rPr>
        <w:t>c</w:t>
      </w:r>
      <w:r w:rsidRPr="00C6684A" w:rsidR="009222E6">
        <w:rPr>
          <w:rFonts w:asciiTheme="minorHAnsi" w:hAnsiTheme="minorHAnsi" w:cstheme="minorHAnsi"/>
        </w:rPr>
        <w:t xml:space="preserve">hains on both the Up Treforest Line and the Down Treforest Line; </w:t>
      </w:r>
      <w:r w:rsidRPr="00C6684A" w:rsidR="00A25133">
        <w:rPr>
          <w:rFonts w:asciiTheme="minorHAnsi" w:hAnsiTheme="minorHAnsi" w:cstheme="minorHAnsi"/>
        </w:rPr>
        <w:t>and</w:t>
      </w:r>
    </w:p>
    <w:p w:rsidRPr="00C6684A" w:rsidR="00A25133" w:rsidP="00A25133" w:rsidRDefault="006F1806" w14:paraId="213F9150" w14:textId="6DF8AB98">
      <w:pPr>
        <w:pStyle w:val="BodyText3"/>
        <w:rPr>
          <w:rFonts w:asciiTheme="minorHAnsi" w:hAnsiTheme="minorHAnsi" w:cstheme="minorHAnsi"/>
        </w:rPr>
      </w:pPr>
      <w:r w:rsidRPr="00C6684A">
        <w:rPr>
          <w:rFonts w:asciiTheme="minorHAnsi" w:hAnsiTheme="minorHAnsi" w:cstheme="minorHAnsi"/>
          <w:b/>
        </w:rPr>
        <w:t>"</w:t>
      </w:r>
      <w:r w:rsidRPr="00C6684A" w:rsidR="00A25133">
        <w:rPr>
          <w:rFonts w:asciiTheme="minorHAnsi" w:hAnsiTheme="minorHAnsi" w:cstheme="minorHAnsi"/>
          <w:b/>
        </w:rPr>
        <w:t>xx20</w:t>
      </w:r>
      <w:r w:rsidRPr="00C6684A">
        <w:rPr>
          <w:rFonts w:asciiTheme="minorHAnsi" w:hAnsiTheme="minorHAnsi" w:cstheme="minorHAnsi"/>
          <w:b/>
        </w:rPr>
        <w:t>"</w:t>
      </w:r>
      <w:r w:rsidRPr="00C6684A" w:rsidR="00F575F3">
        <w:rPr>
          <w:rFonts w:asciiTheme="minorHAnsi" w:hAnsiTheme="minorHAnsi" w:cstheme="minorHAnsi"/>
        </w:rPr>
        <w:t xml:space="preserve"> </w:t>
      </w:r>
      <w:r w:rsidRPr="00C6684A" w:rsidR="00A25133">
        <w:rPr>
          <w:rFonts w:asciiTheme="minorHAnsi" w:hAnsiTheme="minorHAnsi" w:cstheme="minorHAnsi"/>
        </w:rPr>
        <w:t>means, as an example of this notation, 20 minutes past the hour.</w:t>
      </w:r>
    </w:p>
    <w:p w:rsidRPr="00C6684A" w:rsidR="00F575F3" w:rsidP="00F575F3" w:rsidRDefault="00F575F3" w14:paraId="1EB667A8" w14:textId="77777777">
      <w:pPr>
        <w:pStyle w:val="ScheduleTextLevel2"/>
        <w:rPr>
          <w:rFonts w:asciiTheme="minorHAnsi" w:hAnsiTheme="minorHAnsi" w:cstheme="minorHAnsi"/>
          <w:szCs w:val="20"/>
        </w:rPr>
      </w:pPr>
      <w:bookmarkStart w:name="_Ref500150181" w:id="477"/>
      <w:r w:rsidRPr="00C6684A">
        <w:rPr>
          <w:rFonts w:asciiTheme="minorHAnsi" w:hAnsiTheme="minorHAnsi" w:cstheme="minorHAnsi"/>
          <w:szCs w:val="20"/>
        </w:rPr>
        <w:t xml:space="preserve">Unless otherwise stated, where in this </w:t>
      </w:r>
      <w:bookmarkStart w:name="DocXTextRef636" w:id="478"/>
      <w:r w:rsidRPr="00C6684A">
        <w:rPr>
          <w:rFonts w:asciiTheme="minorHAnsi" w:hAnsiTheme="minorHAnsi" w:cstheme="minorHAnsi"/>
          <w:szCs w:val="20"/>
        </w:rPr>
        <w:t>Schedule a</w:t>
      </w:r>
      <w:bookmarkEnd w:id="478"/>
      <w:r w:rsidRPr="00C6684A">
        <w:rPr>
          <w:rFonts w:asciiTheme="minorHAnsi" w:hAnsiTheme="minorHAnsi" w:cstheme="minorHAnsi"/>
          <w:szCs w:val="20"/>
        </w:rPr>
        <w:t xml:space="preserve"> period is expressed to be between two specific times that period shall be inclusive of both such times.</w:t>
      </w:r>
      <w:bookmarkEnd w:id="477"/>
    </w:p>
    <w:p w:rsidR="00F575F3" w:rsidP="00F575F3" w:rsidRDefault="00F575F3" w14:paraId="56B35758" w14:textId="370CC9D5">
      <w:pPr>
        <w:pStyle w:val="ScheduleTextLevel2"/>
        <w:rPr>
          <w:rFonts w:asciiTheme="minorHAnsi" w:hAnsiTheme="minorHAnsi" w:cstheme="minorHAnsi"/>
          <w:szCs w:val="20"/>
        </w:rPr>
      </w:pPr>
      <w:bookmarkStart w:name="_Ref500150182" w:id="479"/>
      <w:r w:rsidRPr="00C6684A">
        <w:rPr>
          <w:rFonts w:asciiTheme="minorHAnsi" w:hAnsiTheme="minorHAnsi" w:cstheme="minorHAnsi"/>
          <w:szCs w:val="20"/>
        </w:rPr>
        <w:t>The Train Operator</w:t>
      </w:r>
      <w:r w:rsidRPr="00C6684A" w:rsidR="006F1806">
        <w:rPr>
          <w:rFonts w:asciiTheme="minorHAnsi" w:hAnsiTheme="minorHAnsi" w:cstheme="minorHAnsi"/>
          <w:szCs w:val="20"/>
        </w:rPr>
        <w:t>'</w:t>
      </w:r>
      <w:r w:rsidRPr="00C6684A">
        <w:rPr>
          <w:rFonts w:asciiTheme="minorHAnsi" w:hAnsiTheme="minorHAnsi" w:cstheme="minorHAnsi"/>
          <w:szCs w:val="20"/>
        </w:rPr>
        <w:t xml:space="preserve">s rights under this Schedule as to numbers of Passenger Train Slots per Day are calculated by reference to departures from the </w:t>
      </w:r>
      <w:bookmarkStart w:name="DocXTextRef637" w:id="480"/>
      <w:r w:rsidRPr="00C6684A">
        <w:rPr>
          <w:rFonts w:asciiTheme="minorHAnsi" w:hAnsiTheme="minorHAnsi" w:cstheme="minorHAnsi"/>
          <w:szCs w:val="20"/>
        </w:rPr>
        <w:t>Scheduled</w:t>
      </w:r>
      <w:bookmarkEnd w:id="480"/>
      <w:r w:rsidRPr="00C6684A">
        <w:rPr>
          <w:rFonts w:asciiTheme="minorHAnsi" w:hAnsiTheme="minorHAnsi" w:cstheme="minorHAnsi"/>
          <w:szCs w:val="20"/>
        </w:rPr>
        <w:t xml:space="preserve"> start point on the Day in question, notwithstanding that a Passenger Train Slot may not be </w:t>
      </w:r>
      <w:bookmarkStart w:name="DocXTextRef638" w:id="481"/>
      <w:r w:rsidRPr="00C6684A">
        <w:rPr>
          <w:rFonts w:asciiTheme="minorHAnsi" w:hAnsiTheme="minorHAnsi" w:cstheme="minorHAnsi"/>
          <w:szCs w:val="20"/>
        </w:rPr>
        <w:t>Scheduled</w:t>
      </w:r>
      <w:bookmarkEnd w:id="481"/>
      <w:r w:rsidRPr="00C6684A">
        <w:rPr>
          <w:rFonts w:asciiTheme="minorHAnsi" w:hAnsiTheme="minorHAnsi" w:cstheme="minorHAnsi"/>
          <w:szCs w:val="20"/>
        </w:rPr>
        <w:t xml:space="preserve"> to arrive at its end point until the immediately succeeding Day.</w:t>
      </w:r>
      <w:bookmarkEnd w:id="479"/>
    </w:p>
    <w:p w:rsidRPr="00C6684A" w:rsidR="00AF3A20" w:rsidP="00AF3A20" w:rsidRDefault="00AF3A20" w14:paraId="00A7C5A7" w14:textId="77777777">
      <w:pPr>
        <w:pStyle w:val="ScheduleTextLevel2"/>
        <w:numPr>
          <w:ilvl w:val="0"/>
          <w:numId w:val="0"/>
        </w:numPr>
        <w:ind w:left="720"/>
        <w:rPr>
          <w:rFonts w:asciiTheme="minorHAnsi" w:hAnsiTheme="minorHAnsi" w:cstheme="minorHAnsi"/>
          <w:szCs w:val="20"/>
        </w:rPr>
      </w:pPr>
    </w:p>
    <w:p w:rsidRPr="00C6684A" w:rsidR="00364A25" w:rsidP="00F575F3" w:rsidRDefault="00364A25" w14:paraId="392AB777" w14:textId="77777777">
      <w:pPr>
        <w:pStyle w:val="BodyText1"/>
        <w:rPr>
          <w:rFonts w:asciiTheme="minorHAnsi" w:hAnsiTheme="minorHAnsi" w:cstheme="minorHAnsi"/>
        </w:rPr>
        <w:sectPr w:rsidRPr="00C6684A" w:rsidR="00364A25" w:rsidSect="00370192">
          <w:pgSz w:w="11907" w:h="16840" w:orient="portrait" w:code="9"/>
          <w:pgMar w:top="1418" w:right="1418" w:bottom="1418" w:left="1418" w:header="720" w:footer="720" w:gutter="0"/>
          <w:paperSrc w:first="15" w:other="15"/>
          <w:cols w:space="720"/>
          <w:docGrid w:linePitch="272"/>
        </w:sectPr>
      </w:pPr>
    </w:p>
    <w:p w:rsidRPr="00C6684A" w:rsidR="00D50F72" w:rsidP="00D50F72" w:rsidRDefault="00D50F72" w14:paraId="26F11565" w14:textId="77777777">
      <w:pPr>
        <w:pStyle w:val="ScheduleText"/>
        <w:rPr>
          <w:rFonts w:asciiTheme="minorHAnsi" w:hAnsiTheme="minorHAnsi" w:cstheme="minorHAnsi"/>
        </w:rPr>
      </w:pPr>
      <w:bookmarkStart w:name="_Ref500150183" w:id="482"/>
      <w:bookmarkStart w:name="_Hlk19698931" w:id="483"/>
      <w:bookmarkStart w:name="_Hlk19700832" w:id="484"/>
      <w:r w:rsidRPr="00C6684A">
        <w:rPr>
          <w:rFonts w:asciiTheme="minorHAnsi" w:hAnsiTheme="minorHAnsi" w:cstheme="minorHAnsi"/>
          <w:b/>
        </w:rPr>
        <w:lastRenderedPageBreak/>
        <w:t>Passenger Train Slots</w:t>
      </w:r>
      <w:bookmarkEnd w:id="482"/>
    </w:p>
    <w:p w:rsidRPr="00C6684A" w:rsidR="007D58B2" w:rsidP="007D58B2" w:rsidRDefault="007D58B2" w14:paraId="3B16B82E" w14:textId="48DFEF1F">
      <w:pPr>
        <w:pStyle w:val="BodyText1"/>
        <w:rPr>
          <w:rFonts w:asciiTheme="minorHAnsi" w:hAnsiTheme="minorHAnsi" w:cstheme="minorHAnsi"/>
          <w:i/>
        </w:rPr>
      </w:pPr>
      <w:r w:rsidRPr="00C6684A">
        <w:rPr>
          <w:rFonts w:asciiTheme="minorHAnsi" w:hAnsiTheme="minorHAnsi" w:cstheme="minorHAnsi"/>
          <w:i/>
        </w:rPr>
        <w:t xml:space="preserve">Table 2.1: Passenger Train Slots </w:t>
      </w:r>
    </w:p>
    <w:tbl>
      <w:tblPr>
        <w:tblW w:w="13791" w:type="dxa"/>
        <w:tblInd w:w="109" w:type="dxa"/>
        <w:tblLayout w:type="fixed"/>
        <w:tblCellMar>
          <w:left w:w="0" w:type="dxa"/>
          <w:right w:w="0" w:type="dxa"/>
        </w:tblCellMar>
        <w:tblLook w:val="04A0" w:firstRow="1" w:lastRow="0" w:firstColumn="1" w:lastColumn="0" w:noHBand="0" w:noVBand="1"/>
      </w:tblPr>
      <w:tblGrid>
        <w:gridCol w:w="892"/>
        <w:gridCol w:w="850"/>
        <w:gridCol w:w="1276"/>
        <w:gridCol w:w="1276"/>
        <w:gridCol w:w="992"/>
        <w:gridCol w:w="850"/>
        <w:gridCol w:w="993"/>
        <w:gridCol w:w="992"/>
        <w:gridCol w:w="992"/>
        <w:gridCol w:w="851"/>
        <w:gridCol w:w="992"/>
        <w:gridCol w:w="709"/>
        <w:gridCol w:w="992"/>
        <w:gridCol w:w="1134"/>
      </w:tblGrid>
      <w:tr w:rsidRPr="00C6684A" w:rsidR="007D58B2" w:rsidTr="00F93A91" w14:paraId="2F228805" w14:textId="77777777">
        <w:trPr>
          <w:trHeight w:val="454"/>
        </w:trPr>
        <w:tc>
          <w:tcPr>
            <w:tcW w:w="6136" w:type="dxa"/>
            <w:gridSpan w:val="6"/>
            <w:tcBorders>
              <w:top w:val="single" w:color="000000" w:sz="6" w:space="0"/>
              <w:left w:val="single" w:color="000000" w:sz="6" w:space="0"/>
              <w:bottom w:val="single" w:color="000000" w:sz="4" w:space="0"/>
              <w:right w:val="single" w:color="000000" w:sz="8" w:space="0"/>
            </w:tcBorders>
            <w:vAlign w:val="center"/>
            <w:hideMark/>
          </w:tcPr>
          <w:p w:rsidRPr="00C6684A" w:rsidR="007D58B2" w:rsidP="007D58B2" w:rsidRDefault="007D58B2" w14:paraId="71A49C77" w14:textId="77777777">
            <w:pPr>
              <w:pStyle w:val="TableParagraph"/>
              <w:kinsoku w:val="0"/>
              <w:overflowPunct w:val="0"/>
              <w:rPr>
                <w:rFonts w:asciiTheme="minorHAnsi" w:hAnsiTheme="minorHAnsi" w:cstheme="minorHAnsi"/>
                <w:b/>
                <w:bCs/>
                <w:sz w:val="20"/>
                <w:szCs w:val="20"/>
              </w:rPr>
            </w:pPr>
            <w:r w:rsidRPr="00C6684A">
              <w:rPr>
                <w:rFonts w:asciiTheme="minorHAnsi" w:hAnsiTheme="minorHAnsi" w:cstheme="minorHAnsi"/>
                <w:b/>
                <w:bCs/>
                <w:w w:val="105"/>
                <w:sz w:val="20"/>
                <w:szCs w:val="20"/>
              </w:rPr>
              <w:t>1</w:t>
            </w:r>
          </w:p>
        </w:tc>
        <w:tc>
          <w:tcPr>
            <w:tcW w:w="7655" w:type="dxa"/>
            <w:gridSpan w:val="8"/>
            <w:tcBorders>
              <w:top w:val="single" w:color="000000" w:sz="6" w:space="0"/>
              <w:left w:val="single" w:color="000000" w:sz="8" w:space="0"/>
              <w:bottom w:val="single" w:color="000000" w:sz="4" w:space="0"/>
              <w:right w:val="single" w:color="000000" w:sz="6" w:space="0"/>
            </w:tcBorders>
            <w:vAlign w:val="center"/>
          </w:tcPr>
          <w:p w:rsidRPr="00C6684A" w:rsidR="007D58B2" w:rsidP="007D58B2" w:rsidRDefault="007D58B2" w14:paraId="531386AD" w14:textId="77777777">
            <w:pPr>
              <w:pStyle w:val="TableParagraph"/>
              <w:kinsoku w:val="0"/>
              <w:overflowPunct w:val="0"/>
              <w:rPr>
                <w:rFonts w:asciiTheme="minorHAnsi" w:hAnsiTheme="minorHAnsi" w:cstheme="minorHAnsi"/>
                <w:b/>
                <w:bCs/>
                <w:sz w:val="20"/>
                <w:szCs w:val="20"/>
              </w:rPr>
            </w:pPr>
            <w:r w:rsidRPr="00C6684A">
              <w:rPr>
                <w:rFonts w:asciiTheme="minorHAnsi" w:hAnsiTheme="minorHAnsi" w:cstheme="minorHAnsi"/>
                <w:b/>
                <w:bCs/>
                <w:sz w:val="20"/>
                <w:szCs w:val="20"/>
              </w:rPr>
              <w:t>2</w:t>
            </w:r>
          </w:p>
        </w:tc>
      </w:tr>
      <w:tr w:rsidRPr="00C6684A" w:rsidR="007D58B2" w:rsidTr="00F93A91" w14:paraId="6CFBD759" w14:textId="77777777">
        <w:trPr>
          <w:trHeight w:val="454"/>
        </w:trPr>
        <w:tc>
          <w:tcPr>
            <w:tcW w:w="6136" w:type="dxa"/>
            <w:gridSpan w:val="6"/>
            <w:tcBorders>
              <w:top w:val="single" w:color="000000" w:sz="4" w:space="0"/>
              <w:left w:val="single" w:color="000000" w:sz="6" w:space="0"/>
              <w:bottom w:val="single" w:color="000000" w:sz="4" w:space="0"/>
              <w:right w:val="single" w:color="000000" w:sz="8" w:space="0"/>
            </w:tcBorders>
            <w:vAlign w:val="center"/>
            <w:hideMark/>
          </w:tcPr>
          <w:p w:rsidRPr="00C6684A" w:rsidR="007D58B2" w:rsidP="007D58B2" w:rsidRDefault="007D58B2" w14:paraId="5AC8F43E" w14:textId="02057016">
            <w:pPr>
              <w:pStyle w:val="TableParagraph"/>
              <w:kinsoku w:val="0"/>
              <w:overflowPunct w:val="0"/>
              <w:rPr>
                <w:rFonts w:asciiTheme="minorHAnsi" w:hAnsiTheme="minorHAnsi" w:cstheme="minorHAnsi"/>
                <w:b/>
                <w:bCs/>
                <w:sz w:val="20"/>
                <w:szCs w:val="20"/>
              </w:rPr>
            </w:pPr>
            <w:r w:rsidRPr="00C6684A">
              <w:rPr>
                <w:rFonts w:asciiTheme="minorHAnsi" w:hAnsiTheme="minorHAnsi" w:cstheme="minorHAnsi"/>
                <w:b/>
                <w:bCs/>
                <w:spacing w:val="-1"/>
                <w:w w:val="105"/>
                <w:sz w:val="20"/>
                <w:szCs w:val="20"/>
              </w:rPr>
              <w:t>S</w:t>
            </w:r>
            <w:r w:rsidRPr="00C6684A">
              <w:rPr>
                <w:rFonts w:asciiTheme="minorHAnsi" w:hAnsiTheme="minorHAnsi" w:cstheme="minorHAnsi"/>
                <w:b/>
                <w:bCs/>
                <w:w w:val="105"/>
                <w:sz w:val="20"/>
                <w:szCs w:val="20"/>
              </w:rPr>
              <w:t>er</w:t>
            </w:r>
            <w:r w:rsidRPr="00C6684A">
              <w:rPr>
                <w:rFonts w:asciiTheme="minorHAnsi" w:hAnsiTheme="minorHAnsi" w:cstheme="minorHAnsi"/>
                <w:b/>
                <w:bCs/>
                <w:spacing w:val="-1"/>
                <w:w w:val="105"/>
                <w:sz w:val="20"/>
                <w:szCs w:val="20"/>
              </w:rPr>
              <w:t>vi</w:t>
            </w:r>
            <w:r w:rsidRPr="00C6684A">
              <w:rPr>
                <w:rFonts w:asciiTheme="minorHAnsi" w:hAnsiTheme="minorHAnsi" w:cstheme="minorHAnsi"/>
                <w:b/>
                <w:bCs/>
                <w:w w:val="105"/>
                <w:sz w:val="20"/>
                <w:szCs w:val="20"/>
              </w:rPr>
              <w:t>ce</w:t>
            </w:r>
            <w:r w:rsidRPr="00C6684A">
              <w:rPr>
                <w:rFonts w:asciiTheme="minorHAnsi" w:hAnsiTheme="minorHAnsi" w:cstheme="minorHAnsi"/>
                <w:b/>
                <w:bCs/>
                <w:spacing w:val="-12"/>
                <w:w w:val="105"/>
                <w:sz w:val="20"/>
                <w:szCs w:val="20"/>
              </w:rPr>
              <w:t xml:space="preserve"> </w:t>
            </w:r>
            <w:r w:rsidRPr="00C6684A">
              <w:rPr>
                <w:rFonts w:asciiTheme="minorHAnsi" w:hAnsiTheme="minorHAnsi" w:cstheme="minorHAnsi"/>
                <w:b/>
                <w:bCs/>
                <w:w w:val="105"/>
                <w:sz w:val="20"/>
                <w:szCs w:val="20"/>
              </w:rPr>
              <w:t>Group:</w:t>
            </w:r>
            <w:r w:rsidRPr="00C6684A">
              <w:rPr>
                <w:rFonts w:asciiTheme="minorHAnsi" w:hAnsiTheme="minorHAnsi" w:cstheme="minorHAnsi"/>
                <w:b/>
                <w:bCs/>
                <w:spacing w:val="-11"/>
                <w:w w:val="105"/>
                <w:sz w:val="20"/>
                <w:szCs w:val="20"/>
              </w:rPr>
              <w:t xml:space="preserve"> </w:t>
            </w:r>
            <w:r w:rsidR="004227D6">
              <w:t>[</w:t>
            </w:r>
            <w:r w:rsidR="004227D6">
              <w:rPr>
                <w:highlight w:val="yellow"/>
              </w:rPr>
              <w:t>●</w:t>
            </w:r>
            <w:r w:rsidR="004227D6">
              <w:t>]</w:t>
            </w:r>
          </w:p>
        </w:tc>
        <w:tc>
          <w:tcPr>
            <w:tcW w:w="7655" w:type="dxa"/>
            <w:gridSpan w:val="8"/>
            <w:tcBorders>
              <w:top w:val="single" w:color="000000" w:sz="4" w:space="0"/>
              <w:left w:val="single" w:color="000000" w:sz="8" w:space="0"/>
              <w:bottom w:val="single" w:color="000000" w:sz="4" w:space="0"/>
              <w:right w:val="single" w:color="000000" w:sz="6" w:space="0"/>
            </w:tcBorders>
            <w:vAlign w:val="center"/>
            <w:hideMark/>
          </w:tcPr>
          <w:p w:rsidRPr="00C6684A" w:rsidR="007D58B2" w:rsidP="007D58B2" w:rsidRDefault="007D58B2" w14:paraId="6A4ED2DA" w14:textId="77777777">
            <w:pPr>
              <w:pStyle w:val="TableParagraph"/>
              <w:kinsoku w:val="0"/>
              <w:overflowPunct w:val="0"/>
              <w:rPr>
                <w:rFonts w:asciiTheme="minorHAnsi" w:hAnsiTheme="minorHAnsi" w:cstheme="minorHAnsi"/>
                <w:b/>
                <w:bCs/>
                <w:spacing w:val="-1"/>
                <w:w w:val="105"/>
                <w:sz w:val="20"/>
                <w:szCs w:val="20"/>
              </w:rPr>
            </w:pPr>
            <w:r w:rsidRPr="00C6684A">
              <w:rPr>
                <w:rFonts w:asciiTheme="minorHAnsi" w:hAnsiTheme="minorHAnsi" w:cstheme="minorHAnsi"/>
                <w:b/>
                <w:bCs/>
                <w:spacing w:val="-1"/>
                <w:w w:val="105"/>
                <w:sz w:val="20"/>
                <w:szCs w:val="20"/>
              </w:rPr>
              <w:t>P</w:t>
            </w:r>
            <w:r w:rsidRPr="00C6684A">
              <w:rPr>
                <w:rFonts w:asciiTheme="minorHAnsi" w:hAnsiTheme="minorHAnsi" w:cstheme="minorHAnsi"/>
                <w:b/>
                <w:bCs/>
                <w:w w:val="105"/>
                <w:sz w:val="20"/>
                <w:szCs w:val="20"/>
              </w:rPr>
              <w:t>assenger</w:t>
            </w:r>
            <w:r w:rsidRPr="00C6684A">
              <w:rPr>
                <w:rFonts w:asciiTheme="minorHAnsi" w:hAnsiTheme="minorHAnsi" w:cstheme="minorHAnsi"/>
                <w:b/>
                <w:bCs/>
                <w:spacing w:val="-12"/>
                <w:w w:val="105"/>
                <w:sz w:val="20"/>
                <w:szCs w:val="20"/>
              </w:rPr>
              <w:t xml:space="preserve"> </w:t>
            </w:r>
            <w:r w:rsidRPr="00C6684A">
              <w:rPr>
                <w:rFonts w:asciiTheme="minorHAnsi" w:hAnsiTheme="minorHAnsi" w:cstheme="minorHAnsi"/>
                <w:b/>
                <w:bCs/>
                <w:w w:val="105"/>
                <w:sz w:val="20"/>
                <w:szCs w:val="20"/>
              </w:rPr>
              <w:t>Tra</w:t>
            </w:r>
            <w:r w:rsidRPr="00C6684A">
              <w:rPr>
                <w:rFonts w:asciiTheme="minorHAnsi" w:hAnsiTheme="minorHAnsi" w:cstheme="minorHAnsi"/>
                <w:b/>
                <w:bCs/>
                <w:spacing w:val="-1"/>
                <w:w w:val="105"/>
                <w:sz w:val="20"/>
                <w:szCs w:val="20"/>
              </w:rPr>
              <w:t>i</w:t>
            </w:r>
            <w:r w:rsidRPr="00C6684A">
              <w:rPr>
                <w:rFonts w:asciiTheme="minorHAnsi" w:hAnsiTheme="minorHAnsi" w:cstheme="minorHAnsi"/>
                <w:b/>
                <w:bCs/>
                <w:w w:val="105"/>
                <w:sz w:val="20"/>
                <w:szCs w:val="20"/>
              </w:rPr>
              <w:t>n</w:t>
            </w:r>
            <w:r w:rsidRPr="00C6684A">
              <w:rPr>
                <w:rFonts w:asciiTheme="minorHAnsi" w:hAnsiTheme="minorHAnsi" w:cstheme="minorHAnsi"/>
                <w:b/>
                <w:bCs/>
                <w:spacing w:val="-12"/>
                <w:w w:val="105"/>
                <w:sz w:val="20"/>
                <w:szCs w:val="20"/>
              </w:rPr>
              <w:t xml:space="preserve"> </w:t>
            </w:r>
            <w:r w:rsidRPr="00C6684A">
              <w:rPr>
                <w:rFonts w:asciiTheme="minorHAnsi" w:hAnsiTheme="minorHAnsi" w:cstheme="minorHAnsi"/>
                <w:b/>
                <w:bCs/>
                <w:spacing w:val="-1"/>
                <w:w w:val="105"/>
                <w:sz w:val="20"/>
                <w:szCs w:val="20"/>
              </w:rPr>
              <w:t>S</w:t>
            </w:r>
            <w:r w:rsidRPr="00C6684A">
              <w:rPr>
                <w:rFonts w:asciiTheme="minorHAnsi" w:hAnsiTheme="minorHAnsi" w:cstheme="minorHAnsi"/>
                <w:b/>
                <w:bCs/>
                <w:w w:val="105"/>
                <w:sz w:val="20"/>
                <w:szCs w:val="20"/>
              </w:rPr>
              <w:t>lo</w:t>
            </w:r>
            <w:r w:rsidRPr="00C6684A">
              <w:rPr>
                <w:rFonts w:asciiTheme="minorHAnsi" w:hAnsiTheme="minorHAnsi" w:cstheme="minorHAnsi"/>
                <w:b/>
                <w:bCs/>
                <w:spacing w:val="-1"/>
                <w:w w:val="105"/>
                <w:sz w:val="20"/>
                <w:szCs w:val="20"/>
              </w:rPr>
              <w:t>t</w:t>
            </w:r>
            <w:r w:rsidRPr="00C6684A">
              <w:rPr>
                <w:rFonts w:asciiTheme="minorHAnsi" w:hAnsiTheme="minorHAnsi" w:cstheme="minorHAnsi"/>
                <w:b/>
                <w:bCs/>
                <w:w w:val="105"/>
                <w:sz w:val="20"/>
                <w:szCs w:val="20"/>
              </w:rPr>
              <w:t>s</w:t>
            </w:r>
          </w:p>
        </w:tc>
      </w:tr>
      <w:tr w:rsidRPr="00C6684A" w:rsidR="007D58B2" w:rsidTr="00F93A91" w14:paraId="6821C894" w14:textId="77777777">
        <w:trPr>
          <w:trHeight w:val="454"/>
        </w:trPr>
        <w:tc>
          <w:tcPr>
            <w:tcW w:w="6136" w:type="dxa"/>
            <w:gridSpan w:val="6"/>
            <w:tcBorders>
              <w:top w:val="single" w:color="000000" w:sz="4" w:space="0"/>
              <w:left w:val="single" w:color="000000" w:sz="6" w:space="0"/>
              <w:bottom w:val="single" w:color="000000" w:sz="4" w:space="0"/>
              <w:right w:val="single" w:color="000000" w:sz="8" w:space="0"/>
            </w:tcBorders>
            <w:vAlign w:val="center"/>
            <w:hideMark/>
          </w:tcPr>
          <w:p w:rsidRPr="00C6684A" w:rsidR="007D58B2" w:rsidP="007D58B2" w:rsidRDefault="00545AFF" w14:paraId="14816F97" w14:textId="6ADA6959">
            <w:pPr>
              <w:pStyle w:val="TableParagraph"/>
              <w:kinsoku w:val="0"/>
              <w:overflowPunct w:val="0"/>
              <w:rPr>
                <w:rFonts w:asciiTheme="minorHAnsi" w:hAnsiTheme="minorHAnsi" w:cstheme="minorHAnsi"/>
                <w:b/>
                <w:bCs/>
                <w:sz w:val="20"/>
                <w:szCs w:val="20"/>
              </w:rPr>
            </w:pPr>
            <w:r w:rsidRPr="00C6684A">
              <w:rPr>
                <w:rFonts w:asciiTheme="minorHAnsi" w:hAnsiTheme="minorHAnsi" w:cstheme="minorHAnsi"/>
                <w:b/>
                <w:bCs/>
                <w:spacing w:val="-1"/>
                <w:w w:val="105"/>
                <w:sz w:val="20"/>
                <w:szCs w:val="20"/>
              </w:rPr>
              <w:t xml:space="preserve">Service Description: </w:t>
            </w:r>
            <w:r w:rsidR="004227D6">
              <w:t>[</w:t>
            </w:r>
            <w:r w:rsidR="004227D6">
              <w:rPr>
                <w:highlight w:val="yellow"/>
              </w:rPr>
              <w:t>●</w:t>
            </w:r>
            <w:r w:rsidR="004227D6">
              <w:t>]</w:t>
            </w:r>
          </w:p>
        </w:tc>
        <w:tc>
          <w:tcPr>
            <w:tcW w:w="993" w:type="dxa"/>
            <w:vMerge w:val="restart"/>
            <w:tcBorders>
              <w:top w:val="single" w:color="000000" w:sz="4" w:space="0"/>
              <w:left w:val="single" w:color="000000" w:sz="8" w:space="0"/>
              <w:bottom w:val="single" w:color="000000" w:sz="8" w:space="0"/>
              <w:right w:val="single" w:color="000000" w:sz="4" w:space="0"/>
            </w:tcBorders>
            <w:vAlign w:val="bottom"/>
            <w:hideMark/>
          </w:tcPr>
          <w:p w:rsidRPr="00C6684A" w:rsidR="007D58B2" w:rsidP="007D58B2" w:rsidRDefault="007D58B2" w14:paraId="44A2A9E1"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To</w:t>
            </w:r>
            <w:r w:rsidRPr="00C6684A">
              <w:rPr>
                <w:rFonts w:asciiTheme="minorHAnsi" w:hAnsiTheme="minorHAnsi" w:cstheme="minorHAnsi"/>
                <w:b/>
                <w:bCs/>
                <w:spacing w:val="-1"/>
                <w:w w:val="105"/>
                <w:sz w:val="20"/>
                <w:szCs w:val="20"/>
              </w:rPr>
              <w:t>t</w:t>
            </w:r>
            <w:r w:rsidRPr="00C6684A">
              <w:rPr>
                <w:rFonts w:asciiTheme="minorHAnsi" w:hAnsiTheme="minorHAnsi" w:cstheme="minorHAnsi"/>
                <w:b/>
                <w:bCs/>
                <w:w w:val="105"/>
                <w:sz w:val="20"/>
                <w:szCs w:val="20"/>
              </w:rPr>
              <w:t>al</w:t>
            </w:r>
            <w:r w:rsidRPr="00C6684A">
              <w:rPr>
                <w:rFonts w:asciiTheme="minorHAnsi" w:hAnsiTheme="minorHAnsi" w:cstheme="minorHAnsi"/>
                <w:b/>
                <w:bCs/>
                <w:spacing w:val="-16"/>
                <w:w w:val="105"/>
                <w:sz w:val="20"/>
                <w:szCs w:val="20"/>
              </w:rPr>
              <w:t xml:space="preserve"> </w:t>
            </w:r>
            <w:r w:rsidRPr="00C6684A">
              <w:rPr>
                <w:rFonts w:asciiTheme="minorHAnsi" w:hAnsiTheme="minorHAnsi" w:cstheme="minorHAnsi"/>
                <w:b/>
                <w:bCs/>
                <w:w w:val="105"/>
                <w:sz w:val="20"/>
                <w:szCs w:val="20"/>
              </w:rPr>
              <w:t>Weekday</w:t>
            </w:r>
          </w:p>
        </w:tc>
        <w:tc>
          <w:tcPr>
            <w:tcW w:w="1984" w:type="dxa"/>
            <w:gridSpan w:val="2"/>
            <w:tcBorders>
              <w:top w:val="single" w:color="000000" w:sz="4" w:space="0"/>
              <w:left w:val="single" w:color="000000" w:sz="4" w:space="0"/>
              <w:bottom w:val="single" w:color="000000" w:sz="8" w:space="0"/>
              <w:right w:val="single" w:color="000000" w:sz="4" w:space="0"/>
            </w:tcBorders>
            <w:vAlign w:val="bottom"/>
            <w:hideMark/>
          </w:tcPr>
          <w:p w:rsidRPr="00C6684A" w:rsidR="007D58B2" w:rsidP="007D58B2" w:rsidRDefault="007D58B2" w14:paraId="2F5BF528"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Peak Times</w:t>
            </w:r>
          </w:p>
        </w:tc>
        <w:tc>
          <w:tcPr>
            <w:tcW w:w="851" w:type="dxa"/>
            <w:vMerge w:val="restart"/>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75D8BFE4"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Off-peak times</w:t>
            </w:r>
          </w:p>
        </w:tc>
        <w:tc>
          <w:tcPr>
            <w:tcW w:w="992" w:type="dxa"/>
            <w:vMerge w:val="restart"/>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17468F28"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Total Saturday</w:t>
            </w:r>
          </w:p>
        </w:tc>
        <w:tc>
          <w:tcPr>
            <w:tcW w:w="1701" w:type="dxa"/>
            <w:gridSpan w:val="2"/>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08EEB8CB"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Saturday</w:t>
            </w:r>
          </w:p>
        </w:tc>
        <w:tc>
          <w:tcPr>
            <w:tcW w:w="1134" w:type="dxa"/>
            <w:vMerge w:val="restart"/>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4933ED42"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Sunday</w:t>
            </w:r>
          </w:p>
        </w:tc>
      </w:tr>
      <w:tr w:rsidRPr="00C6684A" w:rsidR="007D58B2" w:rsidTr="00545AFF" w14:paraId="06FF51E5" w14:textId="77777777">
        <w:trPr>
          <w:trHeight w:val="454"/>
        </w:trPr>
        <w:tc>
          <w:tcPr>
            <w:tcW w:w="892" w:type="dxa"/>
            <w:tcBorders>
              <w:top w:val="single" w:color="000000" w:sz="4" w:space="0"/>
              <w:left w:val="single" w:color="000000" w:sz="6" w:space="0"/>
              <w:bottom w:val="single" w:color="000000" w:sz="8" w:space="0"/>
              <w:right w:val="single" w:color="000000" w:sz="4" w:space="0"/>
            </w:tcBorders>
            <w:vAlign w:val="bottom"/>
          </w:tcPr>
          <w:p w:rsidRPr="00C6684A" w:rsidR="007D58B2" w:rsidP="007D58B2" w:rsidRDefault="007D58B2" w14:paraId="7318BA2B"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16AAECC0"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From</w:t>
            </w:r>
          </w:p>
        </w:tc>
        <w:tc>
          <w:tcPr>
            <w:tcW w:w="850" w:type="dxa"/>
            <w:tcBorders>
              <w:top w:val="single" w:color="000000" w:sz="4" w:space="0"/>
              <w:left w:val="single" w:color="000000" w:sz="4" w:space="0"/>
              <w:bottom w:val="single" w:color="000000" w:sz="8" w:space="0"/>
              <w:right w:val="single" w:color="000000" w:sz="4" w:space="0"/>
            </w:tcBorders>
            <w:vAlign w:val="bottom"/>
          </w:tcPr>
          <w:p w:rsidRPr="00C6684A" w:rsidR="007D58B2" w:rsidP="007D58B2" w:rsidRDefault="007D58B2" w14:paraId="36492F3B"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30A5CE17"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To</w:t>
            </w:r>
          </w:p>
        </w:tc>
        <w:tc>
          <w:tcPr>
            <w:tcW w:w="1276" w:type="dxa"/>
            <w:tcBorders>
              <w:top w:val="single" w:color="000000" w:sz="4" w:space="0"/>
              <w:left w:val="single" w:color="000000" w:sz="4" w:space="0"/>
              <w:bottom w:val="single" w:color="000000" w:sz="8" w:space="0"/>
              <w:right w:val="single" w:color="000000" w:sz="4" w:space="0"/>
            </w:tcBorders>
            <w:vAlign w:val="bottom"/>
          </w:tcPr>
          <w:p w:rsidRPr="00C6684A" w:rsidR="007D58B2" w:rsidP="007D58B2" w:rsidRDefault="007D58B2" w14:paraId="63E01228"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26258583"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pacing w:val="-1"/>
                <w:w w:val="105"/>
                <w:sz w:val="20"/>
                <w:szCs w:val="20"/>
              </w:rPr>
              <w:t>Vi</w:t>
            </w:r>
            <w:r w:rsidRPr="00C6684A">
              <w:rPr>
                <w:rFonts w:asciiTheme="minorHAnsi" w:hAnsiTheme="minorHAnsi" w:cstheme="minorHAnsi"/>
                <w:b/>
                <w:bCs/>
                <w:w w:val="105"/>
                <w:sz w:val="20"/>
                <w:szCs w:val="20"/>
              </w:rPr>
              <w:t>a</w:t>
            </w:r>
          </w:p>
        </w:tc>
        <w:tc>
          <w:tcPr>
            <w:tcW w:w="1276" w:type="dxa"/>
            <w:tcBorders>
              <w:top w:val="single" w:color="000000" w:sz="4" w:space="0"/>
              <w:left w:val="single" w:color="000000" w:sz="4" w:space="0"/>
              <w:bottom w:val="single" w:color="000000" w:sz="8" w:space="0"/>
              <w:right w:val="single" w:color="000000" w:sz="4" w:space="0"/>
            </w:tcBorders>
            <w:vAlign w:val="bottom"/>
          </w:tcPr>
          <w:p w:rsidRPr="00C6684A" w:rsidR="007D58B2" w:rsidP="007D58B2" w:rsidRDefault="007D58B2" w14:paraId="087FCB89"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29AFEB30"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Descrip</w:t>
            </w:r>
            <w:r w:rsidRPr="00C6684A">
              <w:rPr>
                <w:rFonts w:asciiTheme="minorHAnsi" w:hAnsiTheme="minorHAnsi" w:cstheme="minorHAnsi"/>
                <w:b/>
                <w:bCs/>
                <w:spacing w:val="-1"/>
                <w:w w:val="105"/>
                <w:sz w:val="20"/>
                <w:szCs w:val="20"/>
              </w:rPr>
              <w:t>ti</w:t>
            </w:r>
            <w:r w:rsidRPr="00C6684A">
              <w:rPr>
                <w:rFonts w:asciiTheme="minorHAnsi" w:hAnsiTheme="minorHAnsi" w:cstheme="minorHAnsi"/>
                <w:b/>
                <w:bCs/>
                <w:w w:val="105"/>
                <w:sz w:val="20"/>
                <w:szCs w:val="20"/>
              </w:rPr>
              <w:t>on</w:t>
            </w:r>
          </w:p>
        </w:tc>
        <w:tc>
          <w:tcPr>
            <w:tcW w:w="992" w:type="dxa"/>
            <w:tcBorders>
              <w:top w:val="single" w:color="000000" w:sz="4" w:space="0"/>
              <w:left w:val="single" w:color="000000" w:sz="4" w:space="0"/>
              <w:bottom w:val="single" w:color="000000" w:sz="8" w:space="0"/>
              <w:right w:val="single" w:color="000000" w:sz="4" w:space="0"/>
            </w:tcBorders>
            <w:vAlign w:val="bottom"/>
          </w:tcPr>
          <w:p w:rsidRPr="00C6684A" w:rsidR="007D58B2" w:rsidP="007D58B2" w:rsidRDefault="007D58B2" w14:paraId="5CDE4E8D"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57786750"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T</w:t>
            </w:r>
            <w:r w:rsidRPr="00C6684A">
              <w:rPr>
                <w:rFonts w:asciiTheme="minorHAnsi" w:hAnsiTheme="minorHAnsi" w:cstheme="minorHAnsi"/>
                <w:b/>
                <w:bCs/>
                <w:spacing w:val="-1"/>
                <w:w w:val="105"/>
                <w:sz w:val="20"/>
                <w:szCs w:val="20"/>
              </w:rPr>
              <w:t>SC</w:t>
            </w:r>
          </w:p>
        </w:tc>
        <w:tc>
          <w:tcPr>
            <w:tcW w:w="850" w:type="dxa"/>
            <w:tcBorders>
              <w:top w:val="single" w:color="000000" w:sz="4" w:space="0"/>
              <w:left w:val="single" w:color="000000" w:sz="4" w:space="0"/>
              <w:bottom w:val="single" w:color="000000" w:sz="8" w:space="0"/>
              <w:right w:val="single" w:color="000000" w:sz="8" w:space="0"/>
            </w:tcBorders>
            <w:vAlign w:val="bottom"/>
          </w:tcPr>
          <w:p w:rsidRPr="00C6684A" w:rsidR="007D58B2" w:rsidP="007D58B2" w:rsidRDefault="007D58B2" w14:paraId="41205E13" w14:textId="77777777">
            <w:pPr>
              <w:pStyle w:val="TableParagraph"/>
              <w:kinsoku w:val="0"/>
              <w:overflowPunct w:val="0"/>
              <w:jc w:val="center"/>
              <w:rPr>
                <w:rFonts w:asciiTheme="minorHAnsi" w:hAnsiTheme="minorHAnsi" w:cstheme="minorHAnsi"/>
                <w:b/>
                <w:bCs/>
                <w:sz w:val="20"/>
                <w:szCs w:val="20"/>
              </w:rPr>
            </w:pPr>
          </w:p>
          <w:p w:rsidRPr="00C6684A" w:rsidR="007D58B2" w:rsidP="007D58B2" w:rsidRDefault="007D58B2" w14:paraId="11C5DBF7"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w w:val="105"/>
                <w:sz w:val="20"/>
                <w:szCs w:val="20"/>
              </w:rPr>
              <w:t>T</w:t>
            </w:r>
            <w:r w:rsidRPr="00C6684A">
              <w:rPr>
                <w:rFonts w:asciiTheme="minorHAnsi" w:hAnsiTheme="minorHAnsi" w:cstheme="minorHAnsi"/>
                <w:b/>
                <w:bCs/>
                <w:spacing w:val="-1"/>
                <w:w w:val="105"/>
                <w:sz w:val="20"/>
                <w:szCs w:val="20"/>
              </w:rPr>
              <w:t>imi</w:t>
            </w:r>
            <w:r w:rsidRPr="00C6684A">
              <w:rPr>
                <w:rFonts w:asciiTheme="minorHAnsi" w:hAnsiTheme="minorHAnsi" w:cstheme="minorHAnsi"/>
                <w:b/>
                <w:bCs/>
                <w:w w:val="105"/>
                <w:sz w:val="20"/>
                <w:szCs w:val="20"/>
              </w:rPr>
              <w:t>ng</w:t>
            </w:r>
            <w:r w:rsidRPr="00C6684A">
              <w:rPr>
                <w:rFonts w:asciiTheme="minorHAnsi" w:hAnsiTheme="minorHAnsi" w:cstheme="minorHAnsi"/>
                <w:b/>
                <w:bCs/>
                <w:spacing w:val="-14"/>
                <w:w w:val="105"/>
                <w:sz w:val="20"/>
                <w:szCs w:val="20"/>
              </w:rPr>
              <w:t xml:space="preserve"> </w:t>
            </w:r>
            <w:r w:rsidRPr="00C6684A">
              <w:rPr>
                <w:rFonts w:asciiTheme="minorHAnsi" w:hAnsiTheme="minorHAnsi" w:cstheme="minorHAnsi"/>
                <w:b/>
                <w:bCs/>
                <w:w w:val="105"/>
                <w:sz w:val="20"/>
                <w:szCs w:val="20"/>
              </w:rPr>
              <w:t>Load</w:t>
            </w:r>
          </w:p>
        </w:tc>
        <w:tc>
          <w:tcPr>
            <w:tcW w:w="993" w:type="dxa"/>
            <w:vMerge/>
            <w:tcBorders>
              <w:top w:val="single" w:color="000000" w:sz="4" w:space="0"/>
              <w:left w:val="single" w:color="000000" w:sz="8" w:space="0"/>
              <w:bottom w:val="single" w:color="000000" w:sz="8" w:space="0"/>
              <w:right w:val="single" w:color="000000" w:sz="4" w:space="0"/>
            </w:tcBorders>
            <w:vAlign w:val="center"/>
            <w:hideMark/>
          </w:tcPr>
          <w:p w:rsidRPr="00C6684A" w:rsidR="007D58B2" w:rsidP="007D58B2" w:rsidRDefault="007D58B2" w14:paraId="6E945D22" w14:textId="77777777">
            <w:pPr>
              <w:autoSpaceDE/>
              <w:autoSpaceDN/>
              <w:adjustRightInd/>
              <w:rPr>
                <w:rFonts w:asciiTheme="minorHAnsi" w:hAnsiTheme="minorHAnsi" w:cstheme="minorHAnsi"/>
                <w:b/>
                <w:bCs/>
              </w:rPr>
            </w:pPr>
          </w:p>
        </w:tc>
        <w:tc>
          <w:tcPr>
            <w:tcW w:w="992" w:type="dxa"/>
            <w:tcBorders>
              <w:top w:val="single" w:color="000000" w:sz="4" w:space="0"/>
              <w:left w:val="single" w:color="000000" w:sz="4" w:space="0"/>
              <w:bottom w:val="single" w:color="000000" w:sz="8" w:space="0"/>
              <w:right w:val="single" w:color="000000" w:sz="4" w:space="0"/>
            </w:tcBorders>
            <w:vAlign w:val="bottom"/>
            <w:hideMark/>
          </w:tcPr>
          <w:p w:rsidRPr="00C6684A" w:rsidR="007D58B2" w:rsidP="007D58B2" w:rsidRDefault="007D58B2" w14:paraId="4CC5C95A"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Morning Peak</w:t>
            </w:r>
          </w:p>
        </w:tc>
        <w:tc>
          <w:tcPr>
            <w:tcW w:w="992" w:type="dxa"/>
            <w:tcBorders>
              <w:top w:val="single" w:color="000000" w:sz="4" w:space="0"/>
              <w:left w:val="single" w:color="000000" w:sz="4" w:space="0"/>
              <w:bottom w:val="single" w:color="000000" w:sz="8" w:space="0"/>
              <w:right w:val="single" w:color="000000" w:sz="4" w:space="0"/>
            </w:tcBorders>
            <w:vAlign w:val="bottom"/>
            <w:hideMark/>
          </w:tcPr>
          <w:p w:rsidRPr="00C6684A" w:rsidR="007D58B2" w:rsidP="007D58B2" w:rsidRDefault="007D58B2" w14:paraId="5ACA6007"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Evening Peak</w:t>
            </w:r>
          </w:p>
        </w:tc>
        <w:tc>
          <w:tcPr>
            <w:tcW w:w="851" w:type="dxa"/>
            <w:vMerge/>
            <w:tcBorders>
              <w:top w:val="single" w:color="000000" w:sz="4" w:space="0"/>
              <w:left w:val="single" w:color="000000" w:sz="4" w:space="0"/>
              <w:bottom w:val="single" w:color="000000" w:sz="8" w:space="0"/>
              <w:right w:val="single" w:color="000000" w:sz="6" w:space="0"/>
            </w:tcBorders>
            <w:vAlign w:val="center"/>
            <w:hideMark/>
          </w:tcPr>
          <w:p w:rsidRPr="00C6684A" w:rsidR="007D58B2" w:rsidP="007D58B2" w:rsidRDefault="007D58B2" w14:paraId="20D2E0AF" w14:textId="77777777">
            <w:pPr>
              <w:autoSpaceDE/>
              <w:autoSpaceDN/>
              <w:adjustRightInd/>
              <w:rPr>
                <w:rFonts w:asciiTheme="minorHAnsi" w:hAnsiTheme="minorHAnsi" w:cstheme="minorHAnsi"/>
                <w:b/>
                <w:bCs/>
              </w:rPr>
            </w:pPr>
          </w:p>
        </w:tc>
        <w:tc>
          <w:tcPr>
            <w:tcW w:w="992" w:type="dxa"/>
            <w:vMerge/>
            <w:tcBorders>
              <w:top w:val="single" w:color="000000" w:sz="4" w:space="0"/>
              <w:left w:val="single" w:color="000000" w:sz="4" w:space="0"/>
              <w:bottom w:val="single" w:color="000000" w:sz="8" w:space="0"/>
              <w:right w:val="single" w:color="000000" w:sz="6" w:space="0"/>
            </w:tcBorders>
            <w:vAlign w:val="center"/>
            <w:hideMark/>
          </w:tcPr>
          <w:p w:rsidRPr="00C6684A" w:rsidR="007D58B2" w:rsidP="007D58B2" w:rsidRDefault="007D58B2" w14:paraId="550261E1" w14:textId="77777777">
            <w:pPr>
              <w:autoSpaceDE/>
              <w:autoSpaceDN/>
              <w:adjustRightInd/>
              <w:rPr>
                <w:rFonts w:asciiTheme="minorHAnsi" w:hAnsiTheme="minorHAnsi" w:cstheme="minorHAnsi"/>
                <w:b/>
                <w:bCs/>
              </w:rPr>
            </w:pPr>
          </w:p>
        </w:tc>
        <w:tc>
          <w:tcPr>
            <w:tcW w:w="709" w:type="dxa"/>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5771D971"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Peak</w:t>
            </w:r>
          </w:p>
        </w:tc>
        <w:tc>
          <w:tcPr>
            <w:tcW w:w="992" w:type="dxa"/>
            <w:tcBorders>
              <w:top w:val="single" w:color="000000" w:sz="4" w:space="0"/>
              <w:left w:val="single" w:color="000000" w:sz="4" w:space="0"/>
              <w:bottom w:val="single" w:color="000000" w:sz="8" w:space="0"/>
              <w:right w:val="single" w:color="000000" w:sz="6" w:space="0"/>
            </w:tcBorders>
            <w:vAlign w:val="bottom"/>
            <w:hideMark/>
          </w:tcPr>
          <w:p w:rsidRPr="00C6684A" w:rsidR="007D58B2" w:rsidP="007D58B2" w:rsidRDefault="007D58B2" w14:paraId="45AFA2AF" w14:textId="77777777">
            <w:pPr>
              <w:pStyle w:val="TableParagraph"/>
              <w:kinsoku w:val="0"/>
              <w:overflowPunct w:val="0"/>
              <w:jc w:val="center"/>
              <w:rPr>
                <w:rFonts w:asciiTheme="minorHAnsi" w:hAnsiTheme="minorHAnsi" w:cstheme="minorHAnsi"/>
                <w:b/>
                <w:bCs/>
                <w:sz w:val="20"/>
                <w:szCs w:val="20"/>
              </w:rPr>
            </w:pPr>
            <w:r w:rsidRPr="00C6684A">
              <w:rPr>
                <w:rFonts w:asciiTheme="minorHAnsi" w:hAnsiTheme="minorHAnsi" w:cstheme="minorHAnsi"/>
                <w:b/>
                <w:bCs/>
                <w:sz w:val="20"/>
                <w:szCs w:val="20"/>
              </w:rPr>
              <w:t>Off-peak</w:t>
            </w:r>
          </w:p>
        </w:tc>
        <w:tc>
          <w:tcPr>
            <w:tcW w:w="1134" w:type="dxa"/>
            <w:vMerge/>
            <w:tcBorders>
              <w:top w:val="single" w:color="000000" w:sz="4" w:space="0"/>
              <w:left w:val="single" w:color="000000" w:sz="4" w:space="0"/>
              <w:bottom w:val="single" w:color="000000" w:sz="8" w:space="0"/>
              <w:right w:val="single" w:color="000000" w:sz="6" w:space="0"/>
            </w:tcBorders>
            <w:vAlign w:val="center"/>
            <w:hideMark/>
          </w:tcPr>
          <w:p w:rsidRPr="00C6684A" w:rsidR="007D58B2" w:rsidP="007D58B2" w:rsidRDefault="007D58B2" w14:paraId="7E00FD38" w14:textId="77777777">
            <w:pPr>
              <w:autoSpaceDE/>
              <w:autoSpaceDN/>
              <w:adjustRightInd/>
              <w:rPr>
                <w:rFonts w:asciiTheme="minorHAnsi" w:hAnsiTheme="minorHAnsi" w:cstheme="minorHAnsi"/>
                <w:b/>
                <w:bCs/>
              </w:rPr>
            </w:pPr>
          </w:p>
        </w:tc>
      </w:tr>
      <w:tr w:rsidRPr="00C6684A" w:rsidR="007D58B2" w:rsidTr="00545AFF" w14:paraId="0433B907" w14:textId="77777777">
        <w:trPr>
          <w:trHeight w:val="454"/>
        </w:trPr>
        <w:tc>
          <w:tcPr>
            <w:tcW w:w="892" w:type="dxa"/>
            <w:tcBorders>
              <w:top w:val="single" w:color="000000" w:sz="8" w:space="0"/>
              <w:left w:val="single" w:color="000000" w:sz="6" w:space="0"/>
              <w:bottom w:val="single" w:color="000000" w:sz="8" w:space="0"/>
              <w:right w:val="single" w:color="000000" w:sz="4" w:space="0"/>
            </w:tcBorders>
            <w:hideMark/>
          </w:tcPr>
          <w:p w:rsidRPr="00C6684A" w:rsidR="007D58B2" w:rsidP="007D58B2" w:rsidRDefault="007D58B2" w14:paraId="0BF57E1C" w14:textId="58087ADC">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4" w:space="0"/>
            </w:tcBorders>
            <w:hideMark/>
          </w:tcPr>
          <w:p w:rsidRPr="00C6684A" w:rsidR="007D58B2" w:rsidP="007D58B2" w:rsidRDefault="007D58B2" w14:paraId="63F3A953" w14:textId="585E29C1">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tcPr>
          <w:p w:rsidRPr="00C6684A" w:rsidR="007D58B2" w:rsidP="007D58B2" w:rsidRDefault="007D58B2" w14:paraId="15B3B4FD" w14:textId="77777777">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hideMark/>
          </w:tcPr>
          <w:p w:rsidRPr="00C6684A" w:rsidR="007D58B2" w:rsidP="007D58B2" w:rsidRDefault="007D58B2" w14:paraId="2A330D9A" w14:textId="2F74B72B">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4" w:space="0"/>
              <w:bottom w:val="single" w:color="000000" w:sz="8" w:space="0"/>
              <w:right w:val="single" w:color="000000" w:sz="4" w:space="0"/>
            </w:tcBorders>
            <w:hideMark/>
          </w:tcPr>
          <w:p w:rsidRPr="00C6684A" w:rsidR="007D58B2" w:rsidP="007D58B2" w:rsidRDefault="007D58B2" w14:paraId="039D8F90" w14:textId="2BA3AF3C">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8" w:space="0"/>
            </w:tcBorders>
            <w:hideMark/>
          </w:tcPr>
          <w:p w:rsidRPr="00C6684A" w:rsidR="007D58B2" w:rsidP="007D58B2" w:rsidRDefault="007D58B2" w14:paraId="4E9926C8" w14:textId="418656A1">
            <w:pPr>
              <w:pStyle w:val="TableParagraph"/>
              <w:kinsoku w:val="0"/>
              <w:overflowPunct w:val="0"/>
              <w:rPr>
                <w:rFonts w:asciiTheme="minorHAnsi" w:hAnsiTheme="minorHAnsi" w:cstheme="minorHAnsi"/>
                <w:sz w:val="20"/>
                <w:szCs w:val="20"/>
              </w:rPr>
            </w:pPr>
          </w:p>
        </w:tc>
        <w:tc>
          <w:tcPr>
            <w:tcW w:w="993" w:type="dxa"/>
            <w:tcBorders>
              <w:top w:val="single" w:color="000000" w:sz="8" w:space="0"/>
              <w:left w:val="single" w:color="000000" w:sz="8" w:space="0"/>
              <w:bottom w:val="single" w:color="000000" w:sz="8" w:space="0"/>
              <w:right w:val="single" w:color="000000" w:sz="8" w:space="0"/>
            </w:tcBorders>
            <w:hideMark/>
          </w:tcPr>
          <w:p w:rsidRPr="00C6684A" w:rsidR="007D58B2" w:rsidP="007D58B2" w:rsidRDefault="007D58B2" w14:paraId="6471AB95" w14:textId="59B6436A">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hideMark/>
          </w:tcPr>
          <w:p w:rsidRPr="00C6684A" w:rsidR="007D58B2" w:rsidP="007D58B2" w:rsidRDefault="007D58B2" w14:paraId="77D066AA" w14:textId="183E99E4">
            <w:pPr>
              <w:pStyle w:val="TableParagraph"/>
              <w:kinsoku w:val="0"/>
              <w:overflowPunct w:val="0"/>
              <w:ind w:right="387"/>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hideMark/>
          </w:tcPr>
          <w:p w:rsidRPr="00C6684A" w:rsidR="007D58B2" w:rsidP="007D58B2" w:rsidRDefault="007D58B2" w14:paraId="10FF8B69" w14:textId="5805DF4F">
            <w:pPr>
              <w:rPr>
                <w:rFonts w:asciiTheme="minorHAnsi" w:hAnsiTheme="minorHAnsi" w:cstheme="minorHAnsi"/>
              </w:rPr>
            </w:pPr>
          </w:p>
        </w:tc>
        <w:tc>
          <w:tcPr>
            <w:tcW w:w="851" w:type="dxa"/>
            <w:tcBorders>
              <w:top w:val="single" w:color="000000" w:sz="8" w:space="0"/>
              <w:left w:val="single" w:color="000000" w:sz="8" w:space="0"/>
              <w:bottom w:val="single" w:color="000000" w:sz="8" w:space="0"/>
              <w:right w:val="single" w:color="000000" w:sz="6" w:space="0"/>
            </w:tcBorders>
            <w:hideMark/>
          </w:tcPr>
          <w:p w:rsidRPr="00C6684A" w:rsidR="007D58B2" w:rsidP="007D58B2" w:rsidRDefault="007D58B2" w14:paraId="3693F42A" w14:textId="4737EC21">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hideMark/>
          </w:tcPr>
          <w:p w:rsidRPr="00C6684A" w:rsidR="007D58B2" w:rsidP="007D58B2" w:rsidRDefault="007D58B2" w14:paraId="650AD1DD" w14:textId="5A434035">
            <w:pPr>
              <w:pStyle w:val="TableParagraph"/>
              <w:kinsoku w:val="0"/>
              <w:overflowPunct w:val="0"/>
              <w:ind w:right="382"/>
              <w:jc w:val="center"/>
              <w:rPr>
                <w:rFonts w:asciiTheme="minorHAnsi" w:hAnsiTheme="minorHAnsi" w:cstheme="minorHAnsi"/>
                <w:sz w:val="20"/>
                <w:szCs w:val="20"/>
              </w:rPr>
            </w:pPr>
          </w:p>
        </w:tc>
        <w:tc>
          <w:tcPr>
            <w:tcW w:w="709" w:type="dxa"/>
            <w:tcBorders>
              <w:top w:val="single" w:color="000000" w:sz="8" w:space="0"/>
              <w:left w:val="single" w:color="000000" w:sz="4" w:space="0"/>
              <w:bottom w:val="single" w:color="000000" w:sz="8" w:space="0"/>
              <w:right w:val="single" w:color="000000" w:sz="6" w:space="0"/>
            </w:tcBorders>
            <w:hideMark/>
          </w:tcPr>
          <w:p w:rsidRPr="00C6684A" w:rsidR="007D58B2" w:rsidP="007D58B2" w:rsidRDefault="007D58B2" w14:paraId="6B21E69F" w14:textId="732CF3B1">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hideMark/>
          </w:tcPr>
          <w:p w:rsidRPr="00C6684A" w:rsidR="007D58B2" w:rsidP="007D58B2" w:rsidRDefault="007D58B2" w14:paraId="0E994BB7" w14:textId="412A13B0">
            <w:pPr>
              <w:rPr>
                <w:rFonts w:asciiTheme="minorHAnsi" w:hAnsiTheme="minorHAnsi" w:cstheme="minorHAnsi"/>
              </w:rPr>
            </w:pPr>
          </w:p>
        </w:tc>
        <w:tc>
          <w:tcPr>
            <w:tcW w:w="1134" w:type="dxa"/>
            <w:tcBorders>
              <w:top w:val="single" w:color="000000" w:sz="8" w:space="0"/>
              <w:left w:val="single" w:color="000000" w:sz="4" w:space="0"/>
              <w:bottom w:val="single" w:color="000000" w:sz="8" w:space="0"/>
              <w:right w:val="single" w:color="000000" w:sz="6" w:space="0"/>
            </w:tcBorders>
            <w:hideMark/>
          </w:tcPr>
          <w:p w:rsidRPr="00C6684A" w:rsidR="007D58B2" w:rsidP="007D58B2" w:rsidRDefault="007D58B2" w14:paraId="29FA58F7" w14:textId="2EDCA767">
            <w:pPr>
              <w:pStyle w:val="TableParagraph"/>
              <w:kinsoku w:val="0"/>
              <w:overflowPunct w:val="0"/>
              <w:ind w:right="382"/>
              <w:jc w:val="center"/>
              <w:rPr>
                <w:rFonts w:asciiTheme="minorHAnsi" w:hAnsiTheme="minorHAnsi" w:cstheme="minorHAnsi"/>
                <w:sz w:val="20"/>
                <w:szCs w:val="20"/>
              </w:rPr>
            </w:pPr>
          </w:p>
        </w:tc>
      </w:tr>
      <w:tr w:rsidRPr="00C6684A" w:rsidR="004227D6" w:rsidTr="00545AFF" w14:paraId="57FBA88D" w14:textId="77777777">
        <w:trPr>
          <w:trHeight w:val="454"/>
        </w:trPr>
        <w:tc>
          <w:tcPr>
            <w:tcW w:w="892" w:type="dxa"/>
            <w:tcBorders>
              <w:top w:val="single" w:color="000000" w:sz="8" w:space="0"/>
              <w:left w:val="single" w:color="000000" w:sz="6" w:space="0"/>
              <w:bottom w:val="single" w:color="000000" w:sz="8" w:space="0"/>
              <w:right w:val="single" w:color="000000" w:sz="4" w:space="0"/>
            </w:tcBorders>
          </w:tcPr>
          <w:p w:rsidRPr="00C6684A" w:rsidR="004227D6" w:rsidP="007D58B2" w:rsidRDefault="004227D6" w14:paraId="32578FC0" w14:textId="77777777">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64329429" w14:textId="77777777">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036AD9D1" w14:textId="77777777">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3532D023" w14:textId="77777777">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7967A4CE" w14:textId="77777777">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8" w:space="0"/>
            </w:tcBorders>
          </w:tcPr>
          <w:p w:rsidRPr="00C6684A" w:rsidR="004227D6" w:rsidP="007D58B2" w:rsidRDefault="004227D6" w14:paraId="182A67BA" w14:textId="77777777">
            <w:pPr>
              <w:pStyle w:val="TableParagraph"/>
              <w:kinsoku w:val="0"/>
              <w:overflowPunct w:val="0"/>
              <w:rPr>
                <w:rFonts w:asciiTheme="minorHAnsi" w:hAnsiTheme="minorHAnsi" w:cstheme="minorHAnsi"/>
                <w:sz w:val="20"/>
                <w:szCs w:val="20"/>
              </w:rPr>
            </w:pPr>
          </w:p>
        </w:tc>
        <w:tc>
          <w:tcPr>
            <w:tcW w:w="993"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2DDA0BD6" w14:textId="77777777">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2104CC3D" w14:textId="77777777">
            <w:pPr>
              <w:pStyle w:val="TableParagraph"/>
              <w:kinsoku w:val="0"/>
              <w:overflowPunct w:val="0"/>
              <w:ind w:right="387"/>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501BFC2D" w14:textId="77777777">
            <w:pPr>
              <w:rPr>
                <w:rFonts w:asciiTheme="minorHAnsi" w:hAnsiTheme="minorHAnsi" w:cstheme="minorHAnsi"/>
              </w:rPr>
            </w:pPr>
          </w:p>
        </w:tc>
        <w:tc>
          <w:tcPr>
            <w:tcW w:w="851" w:type="dxa"/>
            <w:tcBorders>
              <w:top w:val="single" w:color="000000" w:sz="8" w:space="0"/>
              <w:left w:val="single" w:color="000000" w:sz="8" w:space="0"/>
              <w:bottom w:val="single" w:color="000000" w:sz="8" w:space="0"/>
              <w:right w:val="single" w:color="000000" w:sz="6" w:space="0"/>
            </w:tcBorders>
          </w:tcPr>
          <w:p w:rsidRPr="00C6684A" w:rsidR="004227D6" w:rsidP="007D58B2" w:rsidRDefault="004227D6" w14:paraId="5CA63724" w14:textId="77777777">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6F9E5663" w14:textId="77777777">
            <w:pPr>
              <w:pStyle w:val="TableParagraph"/>
              <w:kinsoku w:val="0"/>
              <w:overflowPunct w:val="0"/>
              <w:ind w:right="382"/>
              <w:jc w:val="center"/>
              <w:rPr>
                <w:rFonts w:asciiTheme="minorHAnsi" w:hAnsiTheme="minorHAnsi" w:cstheme="minorHAnsi"/>
                <w:sz w:val="20"/>
                <w:szCs w:val="20"/>
              </w:rPr>
            </w:pPr>
          </w:p>
        </w:tc>
        <w:tc>
          <w:tcPr>
            <w:tcW w:w="709"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28650CE7" w14:textId="77777777">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47ACB3FD" w14:textId="77777777">
            <w:pPr>
              <w:rPr>
                <w:rFonts w:asciiTheme="minorHAnsi" w:hAnsiTheme="minorHAnsi" w:cstheme="minorHAnsi"/>
              </w:rPr>
            </w:pPr>
          </w:p>
        </w:tc>
        <w:tc>
          <w:tcPr>
            <w:tcW w:w="1134"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4781C1FC" w14:textId="77777777">
            <w:pPr>
              <w:pStyle w:val="TableParagraph"/>
              <w:kinsoku w:val="0"/>
              <w:overflowPunct w:val="0"/>
              <w:ind w:right="382"/>
              <w:jc w:val="center"/>
              <w:rPr>
                <w:rFonts w:asciiTheme="minorHAnsi" w:hAnsiTheme="minorHAnsi" w:cstheme="minorHAnsi"/>
                <w:sz w:val="20"/>
                <w:szCs w:val="20"/>
              </w:rPr>
            </w:pPr>
          </w:p>
        </w:tc>
      </w:tr>
      <w:tr w:rsidRPr="00C6684A" w:rsidR="004227D6" w:rsidTr="00545AFF" w14:paraId="7ABFED6F" w14:textId="77777777">
        <w:trPr>
          <w:trHeight w:val="454"/>
        </w:trPr>
        <w:tc>
          <w:tcPr>
            <w:tcW w:w="892" w:type="dxa"/>
            <w:tcBorders>
              <w:top w:val="single" w:color="000000" w:sz="8" w:space="0"/>
              <w:left w:val="single" w:color="000000" w:sz="6" w:space="0"/>
              <w:bottom w:val="single" w:color="000000" w:sz="8" w:space="0"/>
              <w:right w:val="single" w:color="000000" w:sz="4" w:space="0"/>
            </w:tcBorders>
          </w:tcPr>
          <w:p w:rsidRPr="00C6684A" w:rsidR="004227D6" w:rsidP="007D58B2" w:rsidRDefault="004227D6" w14:paraId="3583470C" w14:textId="77777777">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0849624B" w14:textId="77777777">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024C7CF0" w14:textId="77777777">
            <w:pPr>
              <w:pStyle w:val="TableParagraph"/>
              <w:kinsoku w:val="0"/>
              <w:overflowPunct w:val="0"/>
              <w:rPr>
                <w:rFonts w:asciiTheme="minorHAnsi" w:hAnsiTheme="minorHAnsi" w:cstheme="minorHAnsi"/>
                <w:sz w:val="20"/>
                <w:szCs w:val="20"/>
              </w:rPr>
            </w:pPr>
          </w:p>
        </w:tc>
        <w:tc>
          <w:tcPr>
            <w:tcW w:w="1276"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4B61C4AD" w14:textId="77777777">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4" w:space="0"/>
              <w:bottom w:val="single" w:color="000000" w:sz="8" w:space="0"/>
              <w:right w:val="single" w:color="000000" w:sz="4" w:space="0"/>
            </w:tcBorders>
          </w:tcPr>
          <w:p w:rsidRPr="00C6684A" w:rsidR="004227D6" w:rsidP="007D58B2" w:rsidRDefault="004227D6" w14:paraId="00C2F141" w14:textId="77777777">
            <w:pPr>
              <w:pStyle w:val="TableParagraph"/>
              <w:kinsoku w:val="0"/>
              <w:overflowPunct w:val="0"/>
              <w:rPr>
                <w:rFonts w:asciiTheme="minorHAnsi" w:hAnsiTheme="minorHAnsi" w:cstheme="minorHAnsi"/>
                <w:sz w:val="20"/>
                <w:szCs w:val="20"/>
              </w:rPr>
            </w:pPr>
          </w:p>
        </w:tc>
        <w:tc>
          <w:tcPr>
            <w:tcW w:w="850" w:type="dxa"/>
            <w:tcBorders>
              <w:top w:val="single" w:color="000000" w:sz="8" w:space="0"/>
              <w:left w:val="single" w:color="000000" w:sz="4" w:space="0"/>
              <w:bottom w:val="single" w:color="000000" w:sz="8" w:space="0"/>
              <w:right w:val="single" w:color="000000" w:sz="8" w:space="0"/>
            </w:tcBorders>
          </w:tcPr>
          <w:p w:rsidRPr="00C6684A" w:rsidR="004227D6" w:rsidP="007D58B2" w:rsidRDefault="004227D6" w14:paraId="51ADEAE8" w14:textId="77777777">
            <w:pPr>
              <w:pStyle w:val="TableParagraph"/>
              <w:kinsoku w:val="0"/>
              <w:overflowPunct w:val="0"/>
              <w:rPr>
                <w:rFonts w:asciiTheme="minorHAnsi" w:hAnsiTheme="minorHAnsi" w:cstheme="minorHAnsi"/>
                <w:sz w:val="20"/>
                <w:szCs w:val="20"/>
              </w:rPr>
            </w:pPr>
          </w:p>
        </w:tc>
        <w:tc>
          <w:tcPr>
            <w:tcW w:w="993"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1819AB23" w14:textId="77777777">
            <w:pPr>
              <w:pStyle w:val="TableParagraph"/>
              <w:kinsoku w:val="0"/>
              <w:overflowPunct w:val="0"/>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2BC72F63" w14:textId="77777777">
            <w:pPr>
              <w:pStyle w:val="TableParagraph"/>
              <w:kinsoku w:val="0"/>
              <w:overflowPunct w:val="0"/>
              <w:ind w:right="387"/>
              <w:rPr>
                <w:rFonts w:asciiTheme="minorHAnsi" w:hAnsiTheme="minorHAnsi" w:cstheme="minorHAnsi"/>
                <w:sz w:val="20"/>
                <w:szCs w:val="20"/>
              </w:rPr>
            </w:pPr>
          </w:p>
        </w:tc>
        <w:tc>
          <w:tcPr>
            <w:tcW w:w="992" w:type="dxa"/>
            <w:tcBorders>
              <w:top w:val="single" w:color="000000" w:sz="8" w:space="0"/>
              <w:left w:val="single" w:color="000000" w:sz="8" w:space="0"/>
              <w:bottom w:val="single" w:color="000000" w:sz="8" w:space="0"/>
              <w:right w:val="single" w:color="000000" w:sz="8" w:space="0"/>
            </w:tcBorders>
          </w:tcPr>
          <w:p w:rsidRPr="00C6684A" w:rsidR="004227D6" w:rsidP="007D58B2" w:rsidRDefault="004227D6" w14:paraId="1371C25B" w14:textId="77777777">
            <w:pPr>
              <w:rPr>
                <w:rFonts w:asciiTheme="minorHAnsi" w:hAnsiTheme="minorHAnsi" w:cstheme="minorHAnsi"/>
              </w:rPr>
            </w:pPr>
          </w:p>
        </w:tc>
        <w:tc>
          <w:tcPr>
            <w:tcW w:w="851" w:type="dxa"/>
            <w:tcBorders>
              <w:top w:val="single" w:color="000000" w:sz="8" w:space="0"/>
              <w:left w:val="single" w:color="000000" w:sz="8" w:space="0"/>
              <w:bottom w:val="single" w:color="000000" w:sz="8" w:space="0"/>
              <w:right w:val="single" w:color="000000" w:sz="6" w:space="0"/>
            </w:tcBorders>
          </w:tcPr>
          <w:p w:rsidRPr="00C6684A" w:rsidR="004227D6" w:rsidP="007D58B2" w:rsidRDefault="004227D6" w14:paraId="0E39EB49" w14:textId="77777777">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5F041B45" w14:textId="77777777">
            <w:pPr>
              <w:pStyle w:val="TableParagraph"/>
              <w:kinsoku w:val="0"/>
              <w:overflowPunct w:val="0"/>
              <w:ind w:right="382"/>
              <w:jc w:val="center"/>
              <w:rPr>
                <w:rFonts w:asciiTheme="minorHAnsi" w:hAnsiTheme="minorHAnsi" w:cstheme="minorHAnsi"/>
                <w:sz w:val="20"/>
                <w:szCs w:val="20"/>
              </w:rPr>
            </w:pPr>
          </w:p>
        </w:tc>
        <w:tc>
          <w:tcPr>
            <w:tcW w:w="709"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3B971868" w14:textId="77777777">
            <w:pPr>
              <w:rPr>
                <w:rFonts w:asciiTheme="minorHAnsi" w:hAnsiTheme="minorHAnsi" w:cstheme="minorHAnsi"/>
              </w:rPr>
            </w:pPr>
          </w:p>
        </w:tc>
        <w:tc>
          <w:tcPr>
            <w:tcW w:w="992"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2E902EAA" w14:textId="77777777">
            <w:pPr>
              <w:rPr>
                <w:rFonts w:asciiTheme="minorHAnsi" w:hAnsiTheme="minorHAnsi" w:cstheme="minorHAnsi"/>
              </w:rPr>
            </w:pPr>
          </w:p>
        </w:tc>
        <w:tc>
          <w:tcPr>
            <w:tcW w:w="1134" w:type="dxa"/>
            <w:tcBorders>
              <w:top w:val="single" w:color="000000" w:sz="8" w:space="0"/>
              <w:left w:val="single" w:color="000000" w:sz="4" w:space="0"/>
              <w:bottom w:val="single" w:color="000000" w:sz="8" w:space="0"/>
              <w:right w:val="single" w:color="000000" w:sz="6" w:space="0"/>
            </w:tcBorders>
          </w:tcPr>
          <w:p w:rsidRPr="00C6684A" w:rsidR="004227D6" w:rsidP="007D58B2" w:rsidRDefault="004227D6" w14:paraId="6C5B0446" w14:textId="77777777">
            <w:pPr>
              <w:pStyle w:val="TableParagraph"/>
              <w:kinsoku w:val="0"/>
              <w:overflowPunct w:val="0"/>
              <w:ind w:right="382"/>
              <w:jc w:val="center"/>
              <w:rPr>
                <w:rFonts w:asciiTheme="minorHAnsi" w:hAnsiTheme="minorHAnsi" w:cstheme="minorHAnsi"/>
                <w:sz w:val="20"/>
                <w:szCs w:val="20"/>
              </w:rPr>
            </w:pPr>
          </w:p>
        </w:tc>
      </w:tr>
    </w:tbl>
    <w:p w:rsidRPr="00C6684A" w:rsidR="007D58B2" w:rsidP="00A5131F" w:rsidRDefault="007D58B2" w14:paraId="2F1DADF1" w14:textId="77777777">
      <w:pPr>
        <w:pStyle w:val="BodyText1"/>
        <w:rPr>
          <w:rFonts w:asciiTheme="minorHAnsi" w:hAnsiTheme="minorHAnsi" w:cstheme="minorHAnsi"/>
          <w:iCs/>
          <w:lang w:val="x-none"/>
        </w:rPr>
      </w:pPr>
    </w:p>
    <w:bookmarkEnd w:id="483"/>
    <w:bookmarkEnd w:id="484"/>
    <w:p w:rsidRPr="00BC1979" w:rsidR="00BC1979" w:rsidP="00BC1979" w:rsidRDefault="00BC1979" w14:paraId="630959D2" w14:textId="663EDAEE">
      <w:pPr>
        <w:pStyle w:val="BodyText1"/>
        <w:spacing w:before="40" w:after="40"/>
      </w:pPr>
      <w:r w:rsidRPr="00BC1979">
        <w:t>Notes to Table:</w:t>
      </w:r>
    </w:p>
    <w:p w:rsidRPr="00BC1979" w:rsidR="00BC1979" w:rsidP="00BC1979" w:rsidRDefault="00BC1979" w14:paraId="78C7C4CC" w14:textId="77777777">
      <w:pPr>
        <w:pStyle w:val="BodyText1"/>
        <w:spacing w:before="40" w:after="40"/>
      </w:pPr>
      <w:r w:rsidRPr="00BC1979">
        <w:t>1 Peak times – arriving [station] between [time] and [time], departing [station] between [time] and [time]</w:t>
      </w:r>
    </w:p>
    <w:p w:rsidRPr="00BC1979" w:rsidR="00BC1979" w:rsidP="00BC1979" w:rsidRDefault="00BC1979" w14:paraId="22D5BB73" w14:textId="77777777">
      <w:pPr>
        <w:pStyle w:val="BodyText1"/>
        <w:spacing w:before="40" w:after="40"/>
      </w:pPr>
      <w:r w:rsidRPr="00BC1979">
        <w:t xml:space="preserve">2 Off-Peak times - arriving at and departing from a relevant station outside Peak times </w:t>
      </w:r>
    </w:p>
    <w:p w:rsidRPr="00BC1979" w:rsidR="00BC1979" w:rsidP="00BC1979" w:rsidRDefault="00BC1979" w14:paraId="7C84EFA2" w14:textId="77777777">
      <w:pPr>
        <w:pStyle w:val="BodyText1"/>
        <w:spacing w:before="40" w:after="40"/>
      </w:pPr>
      <w:r w:rsidRPr="00BC1979">
        <w:t>3 Passenger Train Slots listed under the sub-headings "Peak times" and "Off-Peak times" are the constituent parts of, and are not in addition to, those listed under the sub-heading "Weekday".</w:t>
      </w:r>
    </w:p>
    <w:p w:rsidRPr="00BC1979" w:rsidR="00BC1979" w:rsidP="00BC1979" w:rsidRDefault="00BC1979" w14:paraId="12EA1749" w14:textId="77777777">
      <w:pPr>
        <w:pStyle w:val="BodyText1"/>
        <w:spacing w:before="40" w:after="40"/>
        <w:rPr>
          <w:b/>
          <w:bCs/>
          <w:i/>
          <w:iCs/>
          <w:highlight w:val="yellow"/>
        </w:rPr>
      </w:pPr>
      <w:r w:rsidRPr="00BC1979">
        <w:rPr>
          <w:b/>
          <w:bCs/>
          <w:i/>
          <w:iCs/>
        </w:rPr>
        <w:t>[</w:t>
      </w:r>
      <w:r w:rsidRPr="00BC1979">
        <w:rPr>
          <w:b/>
          <w:bCs/>
          <w:i/>
          <w:iCs/>
          <w:highlight w:val="yellow"/>
        </w:rPr>
        <w:t>Guidance Notes (to be deleted from the completed contract)</w:t>
      </w:r>
    </w:p>
    <w:p w:rsidRPr="00BC1979" w:rsidR="00BC1979" w:rsidP="00BC1979" w:rsidRDefault="00BC1979" w14:paraId="398C01B2" w14:textId="5621B58E">
      <w:pPr>
        <w:pStyle w:val="BodyText1"/>
        <w:spacing w:before="40" w:after="40"/>
        <w:rPr>
          <w:b/>
          <w:bCs/>
          <w:i/>
          <w:iCs/>
          <w:highlight w:val="yellow"/>
        </w:rPr>
      </w:pPr>
      <w:r w:rsidRPr="00BC1979">
        <w:rPr>
          <w:b/>
          <w:bCs/>
          <w:i/>
          <w:iCs/>
          <w:highlight w:val="yellow"/>
        </w:rPr>
        <w:t xml:space="preserve">Populate note </w:t>
      </w:r>
      <w:bookmarkStart w:name="DocXTextRef640" w:id="485"/>
      <w:r w:rsidRPr="00BC1979">
        <w:rPr>
          <w:b/>
          <w:bCs/>
          <w:i/>
          <w:iCs/>
          <w:highlight w:val="yellow"/>
        </w:rPr>
        <w:t>1</w:t>
      </w:r>
      <w:bookmarkEnd w:id="485"/>
      <w:r w:rsidRPr="00BC1979">
        <w:rPr>
          <w:b/>
          <w:bCs/>
          <w:i/>
          <w:iCs/>
          <w:highlight w:val="yellow"/>
        </w:rPr>
        <w:t xml:space="preserve"> only if the definition of "Peak Services" in paragraph </w:t>
      </w:r>
      <w:r w:rsidRPr="00BC1979">
        <w:rPr>
          <w:b/>
          <w:bCs/>
          <w:i/>
          <w:iCs/>
          <w:highlight w:val="yellow"/>
        </w:rPr>
        <w:fldChar w:fldCharType="begin"/>
      </w:r>
      <w:r w:rsidRPr="00BC1979">
        <w:rPr>
          <w:b/>
          <w:bCs/>
          <w:i/>
          <w:iCs/>
          <w:highlight w:val="yellow"/>
        </w:rPr>
        <w:instrText xml:space="preserve"> REF _Ref500150179 \n \h  \* MERGEFORMAT </w:instrText>
      </w:r>
      <w:r w:rsidRPr="00BC1979">
        <w:rPr>
          <w:b/>
          <w:bCs/>
          <w:i/>
          <w:iCs/>
          <w:highlight w:val="yellow"/>
        </w:rPr>
      </w:r>
      <w:r w:rsidRPr="00BC1979">
        <w:rPr>
          <w:b/>
          <w:bCs/>
          <w:i/>
          <w:iCs/>
          <w:highlight w:val="yellow"/>
        </w:rPr>
        <w:fldChar w:fldCharType="separate"/>
      </w:r>
      <w:r w:rsidRPr="00BC1979">
        <w:rPr>
          <w:b/>
          <w:bCs/>
          <w:i/>
          <w:iCs/>
          <w:highlight w:val="yellow"/>
        </w:rPr>
        <w:t>1</w:t>
      </w:r>
      <w:r w:rsidRPr="00BC1979">
        <w:rPr>
          <w:b/>
          <w:bCs/>
          <w:i/>
          <w:iCs/>
          <w:highlight w:val="yellow"/>
        </w:rPr>
        <w:fldChar w:fldCharType="end"/>
      </w:r>
      <w:r w:rsidRPr="00BC1979">
        <w:rPr>
          <w:b/>
          <w:bCs/>
          <w:i/>
          <w:iCs/>
          <w:highlight w:val="yellow"/>
        </w:rPr>
        <w:t xml:space="preserve"> has not been populated.  If it has, delete notes </w:t>
      </w:r>
      <w:bookmarkStart w:name="DocXTextRef641" w:id="486"/>
      <w:r w:rsidRPr="00BC1979">
        <w:rPr>
          <w:b/>
          <w:bCs/>
          <w:i/>
          <w:iCs/>
          <w:highlight w:val="yellow"/>
        </w:rPr>
        <w:t>1</w:t>
      </w:r>
      <w:bookmarkEnd w:id="486"/>
      <w:r w:rsidRPr="00BC1979">
        <w:rPr>
          <w:b/>
          <w:bCs/>
          <w:i/>
          <w:iCs/>
          <w:highlight w:val="yellow"/>
        </w:rPr>
        <w:t xml:space="preserve"> and </w:t>
      </w:r>
      <w:bookmarkStart w:name="DocXTextRef642" w:id="487"/>
      <w:r w:rsidRPr="00BC1979">
        <w:rPr>
          <w:b/>
          <w:bCs/>
          <w:i/>
          <w:iCs/>
          <w:highlight w:val="yellow"/>
        </w:rPr>
        <w:t>2</w:t>
      </w:r>
      <w:bookmarkEnd w:id="487"/>
      <w:r w:rsidRPr="00BC1979">
        <w:rPr>
          <w:b/>
          <w:bCs/>
          <w:i/>
          <w:iCs/>
          <w:highlight w:val="yellow"/>
        </w:rPr>
        <w:t>.</w:t>
      </w:r>
    </w:p>
    <w:p w:rsidRPr="00BC1979" w:rsidR="00BC1979" w:rsidP="00BC1979" w:rsidRDefault="00BC1979" w14:paraId="4B29C9A7" w14:textId="77777777">
      <w:pPr>
        <w:pStyle w:val="BodyText1"/>
        <w:spacing w:before="40" w:after="40"/>
        <w:rPr>
          <w:b/>
          <w:bCs/>
          <w:i/>
          <w:iCs/>
          <w:highlight w:val="yellow"/>
        </w:rPr>
      </w:pPr>
      <w:r w:rsidRPr="00BC1979">
        <w:rPr>
          <w:b/>
          <w:bCs/>
          <w:i/>
          <w:iCs/>
          <w:highlight w:val="yellow"/>
        </w:rPr>
        <w:t xml:space="preserve">For TOCs with distinct summer and winter services, some Schedule 5 tables could have separate summer and winter versions.  </w:t>
      </w:r>
    </w:p>
    <w:p w:rsidRPr="00BC1979" w:rsidR="00BC1979" w:rsidP="00BC1979" w:rsidRDefault="00BC1979" w14:paraId="1D29EA28" w14:textId="77777777">
      <w:pPr>
        <w:pStyle w:val="BodyText1"/>
        <w:spacing w:before="40" w:after="40"/>
        <w:rPr>
          <w:b/>
          <w:bCs/>
          <w:i/>
          <w:iCs/>
          <w:highlight w:val="yellow"/>
        </w:rPr>
      </w:pPr>
      <w:r w:rsidRPr="00BC1979">
        <w:rPr>
          <w:b/>
          <w:bCs/>
          <w:i/>
          <w:iCs/>
          <w:highlight w:val="yellow"/>
        </w:rPr>
        <w:t>Where rights are not split between Peak and Off-Peak, those columns and all three footnotes should be deleted.</w:t>
      </w:r>
    </w:p>
    <w:p w:rsidRPr="00BC1979" w:rsidR="00BC1979" w:rsidP="00BC1979" w:rsidRDefault="00BC1979" w14:paraId="6C08B5E1" w14:textId="77777777">
      <w:pPr>
        <w:pStyle w:val="BodyText1"/>
        <w:spacing w:before="40" w:after="40"/>
        <w:rPr>
          <w:b/>
          <w:bCs/>
          <w:i/>
          <w:iCs/>
          <w:highlight w:val="yellow"/>
        </w:rPr>
      </w:pPr>
      <w:r w:rsidRPr="00BC1979">
        <w:rPr>
          <w:b/>
          <w:bCs/>
          <w:i/>
          <w:iCs/>
          <w:highlight w:val="yellow"/>
        </w:rPr>
        <w:t>The "Via" column should be used to identify a Firm Right by a specific route where there are alternatives.  If not required, use "N/A".</w:t>
      </w:r>
    </w:p>
    <w:p w:rsidR="00E4357F" w:rsidP="00BC1979" w:rsidRDefault="00BC1979" w14:paraId="44FB89BE" w14:textId="3640EBB9">
      <w:pPr>
        <w:kinsoku w:val="0"/>
      </w:pPr>
      <w:r w:rsidRPr="00BC1979">
        <w:rPr>
          <w:b/>
          <w:bCs/>
          <w:i/>
          <w:iCs/>
          <w:highlight w:val="yellow"/>
        </w:rPr>
        <w:t xml:space="preserve">The Timing Load should be as used in the WTT e.g.  "123", not "Class </w:t>
      </w:r>
      <w:bookmarkStart w:name="DocXTextRef644" w:id="488"/>
      <w:r w:rsidRPr="00BC1979">
        <w:rPr>
          <w:b/>
          <w:bCs/>
          <w:i/>
          <w:iCs/>
          <w:highlight w:val="yellow"/>
        </w:rPr>
        <w:t>123</w:t>
      </w:r>
      <w:bookmarkEnd w:id="488"/>
      <w:r w:rsidRPr="00BC1979">
        <w:rPr>
          <w:b/>
          <w:bCs/>
          <w:i/>
          <w:iCs/>
          <w:highlight w:val="yellow"/>
        </w:rPr>
        <w:t xml:space="preserve">", or "HST8-125", not "Two Class </w:t>
      </w:r>
      <w:bookmarkStart w:name="DocXTextRef645" w:id="489"/>
      <w:r w:rsidRPr="00BC1979">
        <w:rPr>
          <w:b/>
          <w:bCs/>
          <w:i/>
          <w:iCs/>
          <w:highlight w:val="yellow"/>
        </w:rPr>
        <w:t>43</w:t>
      </w:r>
      <w:bookmarkEnd w:id="489"/>
      <w:r w:rsidRPr="00BC1979">
        <w:rPr>
          <w:b/>
          <w:bCs/>
          <w:i/>
          <w:iCs/>
          <w:highlight w:val="yellow"/>
        </w:rPr>
        <w:t xml:space="preserve"> power cars and eight Mark III coaches".</w:t>
      </w:r>
      <w:r>
        <w:t>]</w:t>
      </w:r>
    </w:p>
    <w:p w:rsidRPr="00C6684A" w:rsidR="00BC1979" w:rsidP="00BC1979" w:rsidRDefault="00BC1979" w14:paraId="739FD7AB" w14:textId="77777777">
      <w:pPr>
        <w:kinsoku w:val="0"/>
        <w:rPr>
          <w:rFonts w:asciiTheme="minorHAnsi" w:hAnsiTheme="minorHAnsi" w:cstheme="minorHAnsi"/>
        </w:rPr>
      </w:pPr>
    </w:p>
    <w:p w:rsidRPr="00C6684A" w:rsidR="009644A6" w:rsidP="00E4357F" w:rsidRDefault="009644A6" w14:paraId="4F72BA03" w14:textId="1A17E1E2">
      <w:pPr>
        <w:kinsoku w:val="0"/>
        <w:rPr>
          <w:rFonts w:asciiTheme="minorHAnsi" w:hAnsiTheme="minorHAnsi" w:cstheme="minorHAnsi"/>
          <w:i/>
          <w:iCs/>
        </w:rPr>
      </w:pPr>
      <w:r w:rsidRPr="00C6684A">
        <w:rPr>
          <w:rFonts w:asciiTheme="minorHAnsi" w:hAnsiTheme="minorHAnsi" w:cstheme="minorHAnsi"/>
        </w:rPr>
        <w:lastRenderedPageBreak/>
        <w:t xml:space="preserve"> </w:t>
      </w:r>
      <w:bookmarkStart w:name="Table_2.2:_Additional_Passenger_Train_Sl" w:id="490"/>
      <w:bookmarkEnd w:id="490"/>
      <w:r w:rsidRPr="00C6684A">
        <w:rPr>
          <w:rFonts w:asciiTheme="minorHAnsi" w:hAnsiTheme="minorHAnsi" w:cstheme="minorHAnsi"/>
          <w:i/>
          <w:iCs/>
          <w:spacing w:val="-22"/>
        </w:rPr>
        <w:t>T</w:t>
      </w:r>
      <w:r w:rsidRPr="00C6684A">
        <w:rPr>
          <w:rFonts w:asciiTheme="minorHAnsi" w:hAnsiTheme="minorHAnsi" w:cstheme="minorHAnsi"/>
          <w:i/>
          <w:iCs/>
        </w:rPr>
        <w:t>ab</w:t>
      </w:r>
      <w:r w:rsidRPr="00C6684A">
        <w:rPr>
          <w:rFonts w:asciiTheme="minorHAnsi" w:hAnsiTheme="minorHAnsi" w:cstheme="minorHAnsi"/>
          <w:i/>
          <w:iCs/>
          <w:spacing w:val="-1"/>
        </w:rPr>
        <w:t>l</w:t>
      </w:r>
      <w:r w:rsidRPr="00C6684A">
        <w:rPr>
          <w:rFonts w:asciiTheme="minorHAnsi" w:hAnsiTheme="minorHAnsi" w:cstheme="minorHAnsi"/>
          <w:i/>
          <w:iCs/>
        </w:rPr>
        <w:t>e</w:t>
      </w:r>
      <w:r w:rsidRPr="00C6684A">
        <w:rPr>
          <w:rFonts w:asciiTheme="minorHAnsi" w:hAnsiTheme="minorHAnsi" w:cstheme="minorHAnsi"/>
          <w:i/>
          <w:iCs/>
          <w:spacing w:val="1"/>
        </w:rPr>
        <w:t xml:space="preserve"> </w:t>
      </w:r>
      <w:r w:rsidRPr="00C6684A">
        <w:rPr>
          <w:rFonts w:asciiTheme="minorHAnsi" w:hAnsiTheme="minorHAnsi" w:cstheme="minorHAnsi"/>
          <w:i/>
          <w:iCs/>
        </w:rPr>
        <w:t>2.</w:t>
      </w:r>
      <w:r w:rsidRPr="00C6684A" w:rsidR="00BD1E11">
        <w:rPr>
          <w:rFonts w:asciiTheme="minorHAnsi" w:hAnsiTheme="minorHAnsi" w:cstheme="minorHAnsi"/>
          <w:i/>
          <w:iCs/>
        </w:rPr>
        <w:t>2</w:t>
      </w:r>
      <w:r w:rsidRPr="00C6684A">
        <w:rPr>
          <w:rFonts w:asciiTheme="minorHAnsi" w:hAnsiTheme="minorHAnsi" w:cstheme="minorHAnsi"/>
          <w:i/>
          <w:iCs/>
        </w:rPr>
        <w:t>:</w:t>
      </w:r>
      <w:r w:rsidRPr="00C6684A">
        <w:rPr>
          <w:rFonts w:asciiTheme="minorHAnsi" w:hAnsiTheme="minorHAnsi" w:cstheme="minorHAnsi"/>
          <w:i/>
          <w:iCs/>
          <w:spacing w:val="-9"/>
        </w:rPr>
        <w:t xml:space="preserve"> </w:t>
      </w:r>
      <w:r w:rsidRPr="00C6684A">
        <w:rPr>
          <w:rFonts w:asciiTheme="minorHAnsi" w:hAnsiTheme="minorHAnsi" w:cstheme="minorHAnsi"/>
          <w:i/>
          <w:iCs/>
        </w:rPr>
        <w:t>Add</w:t>
      </w:r>
      <w:r w:rsidRPr="00C6684A">
        <w:rPr>
          <w:rFonts w:asciiTheme="minorHAnsi" w:hAnsiTheme="minorHAnsi" w:cstheme="minorHAnsi"/>
          <w:i/>
          <w:iCs/>
          <w:spacing w:val="-1"/>
        </w:rPr>
        <w:t>i</w:t>
      </w:r>
      <w:r w:rsidRPr="00C6684A">
        <w:rPr>
          <w:rFonts w:asciiTheme="minorHAnsi" w:hAnsiTheme="minorHAnsi" w:cstheme="minorHAnsi"/>
          <w:i/>
          <w:iCs/>
        </w:rPr>
        <w:t>t</w:t>
      </w:r>
      <w:r w:rsidRPr="00C6684A">
        <w:rPr>
          <w:rFonts w:asciiTheme="minorHAnsi" w:hAnsiTheme="minorHAnsi" w:cstheme="minorHAnsi"/>
          <w:i/>
          <w:iCs/>
          <w:spacing w:val="-1"/>
        </w:rPr>
        <w:t>i</w:t>
      </w:r>
      <w:r w:rsidRPr="00C6684A">
        <w:rPr>
          <w:rFonts w:asciiTheme="minorHAnsi" w:hAnsiTheme="minorHAnsi" w:cstheme="minorHAnsi"/>
          <w:i/>
          <w:iCs/>
        </w:rPr>
        <w:t>onal Passenger</w:t>
      </w:r>
      <w:r w:rsidRPr="00C6684A">
        <w:rPr>
          <w:rFonts w:asciiTheme="minorHAnsi" w:hAnsiTheme="minorHAnsi" w:cstheme="minorHAnsi"/>
          <w:i/>
          <w:iCs/>
          <w:spacing w:val="-6"/>
        </w:rPr>
        <w:t xml:space="preserve"> </w:t>
      </w:r>
      <w:r w:rsidRPr="00C6684A">
        <w:rPr>
          <w:rFonts w:asciiTheme="minorHAnsi" w:hAnsiTheme="minorHAnsi" w:cstheme="minorHAnsi"/>
          <w:i/>
          <w:iCs/>
          <w:spacing w:val="-18"/>
        </w:rPr>
        <w:t>T</w:t>
      </w:r>
      <w:r w:rsidRPr="00C6684A">
        <w:rPr>
          <w:rFonts w:asciiTheme="minorHAnsi" w:hAnsiTheme="minorHAnsi" w:cstheme="minorHAnsi"/>
          <w:i/>
          <w:iCs/>
          <w:spacing w:val="-1"/>
        </w:rPr>
        <w:t>r</w:t>
      </w:r>
      <w:r w:rsidRPr="00C6684A">
        <w:rPr>
          <w:rFonts w:asciiTheme="minorHAnsi" w:hAnsiTheme="minorHAnsi" w:cstheme="minorHAnsi"/>
          <w:i/>
          <w:iCs/>
        </w:rPr>
        <w:t>a</w:t>
      </w:r>
      <w:r w:rsidRPr="00C6684A">
        <w:rPr>
          <w:rFonts w:asciiTheme="minorHAnsi" w:hAnsiTheme="minorHAnsi" w:cstheme="minorHAnsi"/>
          <w:i/>
          <w:iCs/>
          <w:spacing w:val="-1"/>
        </w:rPr>
        <w:t>i</w:t>
      </w:r>
      <w:r w:rsidRPr="00C6684A">
        <w:rPr>
          <w:rFonts w:asciiTheme="minorHAnsi" w:hAnsiTheme="minorHAnsi" w:cstheme="minorHAnsi"/>
          <w:i/>
          <w:iCs/>
        </w:rPr>
        <w:t>n</w:t>
      </w:r>
      <w:r w:rsidRPr="00C6684A">
        <w:rPr>
          <w:rFonts w:asciiTheme="minorHAnsi" w:hAnsiTheme="minorHAnsi" w:cstheme="minorHAnsi"/>
          <w:i/>
          <w:iCs/>
          <w:spacing w:val="1"/>
        </w:rPr>
        <w:t xml:space="preserve"> </w:t>
      </w:r>
      <w:r w:rsidRPr="00C6684A">
        <w:rPr>
          <w:rFonts w:asciiTheme="minorHAnsi" w:hAnsiTheme="minorHAnsi" w:cstheme="minorHAnsi"/>
          <w:i/>
          <w:iCs/>
        </w:rPr>
        <w:t>S</w:t>
      </w:r>
      <w:r w:rsidRPr="00C6684A">
        <w:rPr>
          <w:rFonts w:asciiTheme="minorHAnsi" w:hAnsiTheme="minorHAnsi" w:cstheme="minorHAnsi"/>
          <w:i/>
          <w:iCs/>
          <w:spacing w:val="-1"/>
        </w:rPr>
        <w:t>l</w:t>
      </w:r>
      <w:r w:rsidRPr="00C6684A">
        <w:rPr>
          <w:rFonts w:asciiTheme="minorHAnsi" w:hAnsiTheme="minorHAnsi" w:cstheme="minorHAnsi"/>
          <w:i/>
          <w:iCs/>
        </w:rPr>
        <w:t>o</w:t>
      </w:r>
      <w:r w:rsidRPr="00C6684A">
        <w:rPr>
          <w:rFonts w:asciiTheme="minorHAnsi" w:hAnsiTheme="minorHAnsi" w:cstheme="minorHAnsi"/>
          <w:i/>
          <w:iCs/>
          <w:spacing w:val="-2"/>
        </w:rPr>
        <w:t>t</w:t>
      </w:r>
      <w:r w:rsidRPr="00C6684A">
        <w:rPr>
          <w:rFonts w:asciiTheme="minorHAnsi" w:hAnsiTheme="minorHAnsi" w:cstheme="minorHAnsi"/>
          <w:i/>
          <w:iCs/>
        </w:rPr>
        <w:t>s</w:t>
      </w:r>
      <w:r w:rsidRPr="00C6684A" w:rsidR="007D58B2">
        <w:rPr>
          <w:rFonts w:asciiTheme="minorHAnsi" w:hAnsiTheme="minorHAnsi" w:cstheme="minorHAnsi"/>
          <w:i/>
          <w:iCs/>
        </w:rPr>
        <w:t xml:space="preserve"> </w:t>
      </w:r>
    </w:p>
    <w:tbl>
      <w:tblPr>
        <w:tblW w:w="13894" w:type="dxa"/>
        <w:tblInd w:w="13" w:type="dxa"/>
        <w:tblLayout w:type="fixed"/>
        <w:tblCellMar>
          <w:left w:w="0" w:type="dxa"/>
          <w:right w:w="0" w:type="dxa"/>
        </w:tblCellMar>
        <w:tblLook w:val="04A0" w:firstRow="1" w:lastRow="0" w:firstColumn="1" w:lastColumn="0" w:noHBand="0" w:noVBand="1"/>
      </w:tblPr>
      <w:tblGrid>
        <w:gridCol w:w="1407"/>
        <w:gridCol w:w="1428"/>
        <w:gridCol w:w="1134"/>
        <w:gridCol w:w="1845"/>
        <w:gridCol w:w="1985"/>
        <w:gridCol w:w="3260"/>
        <w:gridCol w:w="1276"/>
        <w:gridCol w:w="1559"/>
      </w:tblGrid>
      <w:tr w:rsidRPr="00C6684A" w:rsidR="00E4357F" w:rsidTr="00E4357F" w14:paraId="6C92BAD3" w14:textId="77777777">
        <w:trPr>
          <w:trHeight w:val="454"/>
        </w:trPr>
        <w:tc>
          <w:tcPr>
            <w:tcW w:w="7799" w:type="dxa"/>
            <w:gridSpan w:val="5"/>
            <w:tcBorders>
              <w:top w:val="single" w:color="000000" w:sz="12" w:space="0"/>
              <w:left w:val="single" w:color="000000" w:sz="12" w:space="0"/>
              <w:bottom w:val="single" w:color="000000" w:sz="6" w:space="0"/>
              <w:right w:val="single" w:color="000000" w:sz="12" w:space="0"/>
            </w:tcBorders>
            <w:vAlign w:val="center"/>
            <w:hideMark/>
          </w:tcPr>
          <w:p w:rsidRPr="00C6684A" w:rsidR="00E4357F" w:rsidP="00B8423D" w:rsidRDefault="00E4357F" w14:paraId="3EA4FF7E" w14:textId="77777777">
            <w:pPr>
              <w:rPr>
                <w:rFonts w:asciiTheme="minorHAnsi" w:hAnsiTheme="minorHAnsi" w:cstheme="minorHAnsi"/>
                <w:b/>
                <w:bCs/>
              </w:rPr>
            </w:pPr>
            <w:r w:rsidRPr="00C6684A">
              <w:rPr>
                <w:rFonts w:asciiTheme="minorHAnsi" w:hAnsiTheme="minorHAnsi" w:cstheme="minorHAnsi"/>
                <w:b/>
                <w:bCs/>
              </w:rPr>
              <w:t>1</w:t>
            </w:r>
          </w:p>
        </w:tc>
        <w:tc>
          <w:tcPr>
            <w:tcW w:w="6095" w:type="dxa"/>
            <w:gridSpan w:val="3"/>
            <w:tcBorders>
              <w:top w:val="single" w:color="000000" w:sz="12" w:space="0"/>
              <w:left w:val="single" w:color="000000" w:sz="12" w:space="0"/>
              <w:bottom w:val="single" w:color="000000" w:sz="6" w:space="0"/>
              <w:right w:val="single" w:color="000000" w:sz="12" w:space="0"/>
            </w:tcBorders>
            <w:vAlign w:val="center"/>
            <w:hideMark/>
          </w:tcPr>
          <w:p w:rsidRPr="00C6684A" w:rsidR="00E4357F" w:rsidP="00B8423D" w:rsidRDefault="00E4357F" w14:paraId="5AEA60DC" w14:textId="77777777">
            <w:pPr>
              <w:rPr>
                <w:rFonts w:asciiTheme="minorHAnsi" w:hAnsiTheme="minorHAnsi" w:cstheme="minorHAnsi"/>
                <w:b/>
                <w:bCs/>
              </w:rPr>
            </w:pPr>
            <w:r w:rsidRPr="00C6684A">
              <w:rPr>
                <w:rFonts w:asciiTheme="minorHAnsi" w:hAnsiTheme="minorHAnsi" w:cstheme="minorHAnsi"/>
                <w:b/>
                <w:bCs/>
              </w:rPr>
              <w:t>2</w:t>
            </w:r>
          </w:p>
        </w:tc>
      </w:tr>
      <w:tr w:rsidRPr="00C6684A" w:rsidR="00E4357F" w:rsidTr="00E4357F" w14:paraId="46B8D4D0" w14:textId="77777777">
        <w:trPr>
          <w:trHeight w:val="454"/>
        </w:trPr>
        <w:tc>
          <w:tcPr>
            <w:tcW w:w="7799" w:type="dxa"/>
            <w:gridSpan w:val="5"/>
            <w:tcBorders>
              <w:top w:val="single" w:color="000000" w:sz="6" w:space="0"/>
              <w:left w:val="single" w:color="000000" w:sz="12" w:space="0"/>
              <w:bottom w:val="single" w:color="000000" w:sz="6" w:space="0"/>
              <w:right w:val="single" w:color="000000" w:sz="12" w:space="0"/>
            </w:tcBorders>
            <w:vAlign w:val="center"/>
            <w:hideMark/>
          </w:tcPr>
          <w:p w:rsidRPr="00C6684A" w:rsidR="00E4357F" w:rsidP="00B8423D" w:rsidRDefault="00E4357F" w14:paraId="541627DD" w14:textId="76923CDD">
            <w:pPr>
              <w:rPr>
                <w:rFonts w:asciiTheme="minorHAnsi" w:hAnsiTheme="minorHAnsi" w:cstheme="minorHAnsi"/>
                <w:b/>
                <w:bCs/>
              </w:rPr>
            </w:pPr>
            <w:r w:rsidRPr="00C6684A">
              <w:rPr>
                <w:rFonts w:asciiTheme="minorHAnsi" w:hAnsiTheme="minorHAnsi" w:cstheme="minorHAnsi"/>
                <w:b/>
                <w:bCs/>
              </w:rPr>
              <w:t xml:space="preserve">Service Group: </w:t>
            </w:r>
            <w:r w:rsidR="004227D6">
              <w:t>[</w:t>
            </w:r>
            <w:r w:rsidR="004227D6">
              <w:rPr>
                <w:highlight w:val="yellow"/>
              </w:rPr>
              <w:t>●</w:t>
            </w:r>
            <w:r w:rsidR="004227D6">
              <w:t>]</w:t>
            </w:r>
          </w:p>
        </w:tc>
        <w:tc>
          <w:tcPr>
            <w:tcW w:w="6095" w:type="dxa"/>
            <w:gridSpan w:val="3"/>
            <w:tcBorders>
              <w:top w:val="single" w:color="000000" w:sz="6" w:space="0"/>
              <w:left w:val="single" w:color="000000" w:sz="12" w:space="0"/>
              <w:bottom w:val="single" w:color="000000" w:sz="6" w:space="0"/>
              <w:right w:val="single" w:color="000000" w:sz="12" w:space="0"/>
            </w:tcBorders>
            <w:vAlign w:val="center"/>
            <w:hideMark/>
          </w:tcPr>
          <w:p w:rsidRPr="00C6684A" w:rsidR="00E4357F" w:rsidP="00B8423D" w:rsidRDefault="00E4357F" w14:paraId="710422D2" w14:textId="77777777">
            <w:pPr>
              <w:rPr>
                <w:rFonts w:asciiTheme="minorHAnsi" w:hAnsiTheme="minorHAnsi" w:cstheme="minorHAnsi"/>
                <w:b/>
                <w:bCs/>
              </w:rPr>
            </w:pPr>
            <w:r w:rsidRPr="00C6684A">
              <w:rPr>
                <w:rFonts w:asciiTheme="minorHAnsi" w:hAnsiTheme="minorHAnsi" w:cstheme="minorHAnsi"/>
                <w:b/>
                <w:bCs/>
              </w:rPr>
              <w:t>Additional Passenger Train Slots</w:t>
            </w:r>
          </w:p>
        </w:tc>
      </w:tr>
      <w:tr w:rsidRPr="00C6684A" w:rsidR="00E4357F" w:rsidTr="00E4357F" w14:paraId="7253247D" w14:textId="77777777">
        <w:trPr>
          <w:trHeight w:val="454"/>
        </w:trPr>
        <w:tc>
          <w:tcPr>
            <w:tcW w:w="7799" w:type="dxa"/>
            <w:gridSpan w:val="5"/>
            <w:tcBorders>
              <w:top w:val="single" w:color="000000" w:sz="6" w:space="0"/>
              <w:left w:val="single" w:color="000000" w:sz="12" w:space="0"/>
              <w:bottom w:val="single" w:color="000000" w:sz="6" w:space="0"/>
              <w:right w:val="single" w:color="000000" w:sz="12" w:space="0"/>
            </w:tcBorders>
            <w:vAlign w:val="center"/>
            <w:hideMark/>
          </w:tcPr>
          <w:p w:rsidRPr="00C6684A" w:rsidR="00E4357F" w:rsidP="00B8423D" w:rsidRDefault="00E4357F" w14:paraId="3BC91996" w14:textId="25469C9C">
            <w:pPr>
              <w:rPr>
                <w:rFonts w:asciiTheme="minorHAnsi" w:hAnsiTheme="minorHAnsi" w:cstheme="minorHAnsi"/>
                <w:b/>
                <w:bCs/>
              </w:rPr>
            </w:pPr>
            <w:r w:rsidRPr="00C6684A">
              <w:rPr>
                <w:rFonts w:asciiTheme="minorHAnsi" w:hAnsiTheme="minorHAnsi" w:cstheme="minorHAnsi"/>
                <w:b/>
                <w:bCs/>
              </w:rPr>
              <w:t xml:space="preserve">Service Description: </w:t>
            </w:r>
            <w:r w:rsidR="004227D6">
              <w:t>[</w:t>
            </w:r>
            <w:r w:rsidR="004227D6">
              <w:rPr>
                <w:highlight w:val="yellow"/>
              </w:rPr>
              <w:t>●</w:t>
            </w:r>
            <w:r w:rsidR="004227D6">
              <w:t>]</w:t>
            </w:r>
          </w:p>
        </w:tc>
        <w:tc>
          <w:tcPr>
            <w:tcW w:w="3260" w:type="dxa"/>
            <w:vMerge w:val="restart"/>
            <w:tcBorders>
              <w:top w:val="single" w:color="000000" w:sz="6" w:space="0"/>
              <w:left w:val="single" w:color="000000" w:sz="12" w:space="0"/>
              <w:bottom w:val="single" w:color="000000" w:sz="12" w:space="0"/>
              <w:right w:val="single" w:color="000000" w:sz="6" w:space="0"/>
            </w:tcBorders>
            <w:vAlign w:val="center"/>
            <w:hideMark/>
          </w:tcPr>
          <w:p w:rsidRPr="00C6684A" w:rsidR="00E4357F" w:rsidP="00B8423D" w:rsidRDefault="00E4357F" w14:paraId="2CE76A28" w14:textId="77777777">
            <w:pPr>
              <w:rPr>
                <w:rFonts w:asciiTheme="minorHAnsi" w:hAnsiTheme="minorHAnsi" w:cstheme="minorHAnsi"/>
                <w:b/>
                <w:bCs/>
              </w:rPr>
            </w:pPr>
            <w:r w:rsidRPr="00C6684A">
              <w:rPr>
                <w:rFonts w:asciiTheme="minorHAnsi" w:hAnsiTheme="minorHAnsi" w:cstheme="minorHAnsi"/>
                <w:b/>
                <w:bCs/>
              </w:rPr>
              <w:t>Total Weekday</w:t>
            </w:r>
          </w:p>
        </w:tc>
        <w:tc>
          <w:tcPr>
            <w:tcW w:w="1276" w:type="dxa"/>
            <w:vMerge w:val="restart"/>
            <w:tcBorders>
              <w:top w:val="single" w:color="000000" w:sz="6" w:space="0"/>
              <w:left w:val="single" w:color="000000" w:sz="6" w:space="0"/>
              <w:bottom w:val="single" w:color="000000" w:sz="12" w:space="0"/>
              <w:right w:val="single" w:color="000000" w:sz="6" w:space="0"/>
            </w:tcBorders>
            <w:vAlign w:val="center"/>
            <w:hideMark/>
          </w:tcPr>
          <w:p w:rsidRPr="00C6684A" w:rsidR="00E4357F" w:rsidP="00B8423D" w:rsidRDefault="00E4357F" w14:paraId="44E05221" w14:textId="77777777">
            <w:pPr>
              <w:rPr>
                <w:rFonts w:asciiTheme="minorHAnsi" w:hAnsiTheme="minorHAnsi" w:cstheme="minorHAnsi"/>
                <w:b/>
                <w:bCs/>
              </w:rPr>
            </w:pPr>
            <w:r w:rsidRPr="00C6684A">
              <w:rPr>
                <w:rFonts w:asciiTheme="minorHAnsi" w:hAnsiTheme="minorHAnsi" w:cstheme="minorHAnsi"/>
                <w:b/>
                <w:bCs/>
              </w:rPr>
              <w:t>Saturday</w:t>
            </w:r>
          </w:p>
        </w:tc>
        <w:tc>
          <w:tcPr>
            <w:tcW w:w="1559" w:type="dxa"/>
            <w:vMerge w:val="restart"/>
            <w:tcBorders>
              <w:top w:val="single" w:color="000000" w:sz="6" w:space="0"/>
              <w:left w:val="single" w:color="000000" w:sz="6" w:space="0"/>
              <w:bottom w:val="single" w:color="000000" w:sz="12" w:space="0"/>
              <w:right w:val="single" w:color="000000" w:sz="12" w:space="0"/>
            </w:tcBorders>
            <w:vAlign w:val="center"/>
            <w:hideMark/>
          </w:tcPr>
          <w:p w:rsidRPr="00C6684A" w:rsidR="00E4357F" w:rsidP="00B8423D" w:rsidRDefault="00E4357F" w14:paraId="6CBB8E68" w14:textId="77777777">
            <w:pPr>
              <w:rPr>
                <w:rFonts w:asciiTheme="minorHAnsi" w:hAnsiTheme="minorHAnsi" w:cstheme="minorHAnsi"/>
                <w:b/>
                <w:bCs/>
              </w:rPr>
            </w:pPr>
            <w:r w:rsidRPr="00C6684A">
              <w:rPr>
                <w:rFonts w:asciiTheme="minorHAnsi" w:hAnsiTheme="minorHAnsi" w:cstheme="minorHAnsi"/>
                <w:b/>
                <w:bCs/>
              </w:rPr>
              <w:t>Sunday</w:t>
            </w:r>
          </w:p>
        </w:tc>
      </w:tr>
      <w:tr w:rsidRPr="00C6684A" w:rsidR="00E4357F" w:rsidTr="00E4357F" w14:paraId="3C51E20F" w14:textId="77777777">
        <w:trPr>
          <w:trHeight w:val="454"/>
        </w:trPr>
        <w:tc>
          <w:tcPr>
            <w:tcW w:w="1407" w:type="dxa"/>
            <w:tcBorders>
              <w:top w:val="single" w:color="000000" w:sz="6" w:space="0"/>
              <w:left w:val="single" w:color="000000" w:sz="12" w:space="0"/>
              <w:bottom w:val="single" w:color="000000" w:sz="12" w:space="0"/>
              <w:right w:val="single" w:color="000000" w:sz="6" w:space="0"/>
            </w:tcBorders>
            <w:vAlign w:val="center"/>
            <w:hideMark/>
          </w:tcPr>
          <w:p w:rsidRPr="00C6684A" w:rsidR="00E4357F" w:rsidP="00B8423D" w:rsidRDefault="00E4357F" w14:paraId="7AABC139" w14:textId="77777777">
            <w:pPr>
              <w:rPr>
                <w:rFonts w:asciiTheme="minorHAnsi" w:hAnsiTheme="minorHAnsi" w:cstheme="minorHAnsi"/>
                <w:b/>
                <w:bCs/>
              </w:rPr>
            </w:pPr>
            <w:r w:rsidRPr="00C6684A">
              <w:rPr>
                <w:rFonts w:asciiTheme="minorHAnsi" w:hAnsiTheme="minorHAnsi" w:cstheme="minorHAnsi"/>
                <w:b/>
                <w:bCs/>
              </w:rPr>
              <w:t>From</w:t>
            </w:r>
          </w:p>
        </w:tc>
        <w:tc>
          <w:tcPr>
            <w:tcW w:w="1428" w:type="dxa"/>
            <w:tcBorders>
              <w:top w:val="single" w:color="000000" w:sz="6" w:space="0"/>
              <w:left w:val="single" w:color="000000" w:sz="6" w:space="0"/>
              <w:bottom w:val="single" w:color="000000" w:sz="12" w:space="0"/>
              <w:right w:val="single" w:color="000000" w:sz="6" w:space="0"/>
            </w:tcBorders>
            <w:vAlign w:val="center"/>
            <w:hideMark/>
          </w:tcPr>
          <w:p w:rsidRPr="00C6684A" w:rsidR="00E4357F" w:rsidP="00B8423D" w:rsidRDefault="00E4357F" w14:paraId="2A20A49D" w14:textId="77777777">
            <w:pPr>
              <w:rPr>
                <w:rFonts w:asciiTheme="minorHAnsi" w:hAnsiTheme="minorHAnsi" w:cstheme="minorHAnsi"/>
                <w:b/>
                <w:bCs/>
              </w:rPr>
            </w:pPr>
            <w:r w:rsidRPr="00C6684A">
              <w:rPr>
                <w:rFonts w:asciiTheme="minorHAnsi" w:hAnsiTheme="minorHAnsi" w:cstheme="minorHAnsi"/>
                <w:b/>
                <w:bCs/>
              </w:rPr>
              <w:t>To</w:t>
            </w:r>
          </w:p>
        </w:tc>
        <w:tc>
          <w:tcPr>
            <w:tcW w:w="1134" w:type="dxa"/>
            <w:tcBorders>
              <w:top w:val="single" w:color="000000" w:sz="6" w:space="0"/>
              <w:left w:val="single" w:color="000000" w:sz="6" w:space="0"/>
              <w:bottom w:val="single" w:color="000000" w:sz="12" w:space="0"/>
              <w:right w:val="single" w:color="000000" w:sz="6" w:space="0"/>
            </w:tcBorders>
            <w:vAlign w:val="center"/>
            <w:hideMark/>
          </w:tcPr>
          <w:p w:rsidRPr="00C6684A" w:rsidR="00E4357F" w:rsidP="00B8423D" w:rsidRDefault="00E4357F" w14:paraId="4157ED15" w14:textId="77777777">
            <w:pPr>
              <w:rPr>
                <w:rFonts w:asciiTheme="minorHAnsi" w:hAnsiTheme="minorHAnsi" w:cstheme="minorHAnsi"/>
                <w:b/>
                <w:bCs/>
              </w:rPr>
            </w:pPr>
            <w:r w:rsidRPr="00C6684A">
              <w:rPr>
                <w:rFonts w:asciiTheme="minorHAnsi" w:hAnsiTheme="minorHAnsi" w:cstheme="minorHAnsi"/>
                <w:b/>
                <w:bCs/>
              </w:rPr>
              <w:t>Via</w:t>
            </w:r>
          </w:p>
        </w:tc>
        <w:tc>
          <w:tcPr>
            <w:tcW w:w="1845" w:type="dxa"/>
            <w:tcBorders>
              <w:top w:val="single" w:color="000000" w:sz="6" w:space="0"/>
              <w:left w:val="single" w:color="000000" w:sz="6" w:space="0"/>
              <w:bottom w:val="single" w:color="000000" w:sz="12" w:space="0"/>
              <w:right w:val="single" w:color="000000" w:sz="6" w:space="0"/>
            </w:tcBorders>
            <w:vAlign w:val="center"/>
            <w:hideMark/>
          </w:tcPr>
          <w:p w:rsidRPr="00C6684A" w:rsidR="00E4357F" w:rsidP="00B8423D" w:rsidRDefault="00E4357F" w14:paraId="652F147F" w14:textId="77777777">
            <w:pPr>
              <w:rPr>
                <w:rFonts w:asciiTheme="minorHAnsi" w:hAnsiTheme="minorHAnsi" w:cstheme="minorHAnsi"/>
                <w:b/>
                <w:bCs/>
              </w:rPr>
            </w:pPr>
            <w:r w:rsidRPr="00C6684A">
              <w:rPr>
                <w:rFonts w:asciiTheme="minorHAnsi" w:hAnsiTheme="minorHAnsi" w:cstheme="minorHAnsi"/>
                <w:b/>
                <w:bCs/>
              </w:rPr>
              <w:t>Description</w:t>
            </w:r>
          </w:p>
        </w:tc>
        <w:tc>
          <w:tcPr>
            <w:tcW w:w="1985" w:type="dxa"/>
            <w:tcBorders>
              <w:top w:val="single" w:color="000000" w:sz="6" w:space="0"/>
              <w:left w:val="single" w:color="000000" w:sz="6" w:space="0"/>
              <w:bottom w:val="single" w:color="000000" w:sz="12" w:space="0"/>
              <w:right w:val="single" w:color="000000" w:sz="12" w:space="0"/>
            </w:tcBorders>
            <w:vAlign w:val="center"/>
            <w:hideMark/>
          </w:tcPr>
          <w:p w:rsidRPr="00C6684A" w:rsidR="00E4357F" w:rsidP="00B8423D" w:rsidRDefault="00E4357F" w14:paraId="5A322C1E" w14:textId="77777777">
            <w:pPr>
              <w:rPr>
                <w:rFonts w:asciiTheme="minorHAnsi" w:hAnsiTheme="minorHAnsi" w:cstheme="minorHAnsi"/>
                <w:b/>
                <w:bCs/>
              </w:rPr>
            </w:pPr>
            <w:r w:rsidRPr="00C6684A">
              <w:rPr>
                <w:rFonts w:asciiTheme="minorHAnsi" w:hAnsiTheme="minorHAnsi" w:cstheme="minorHAnsi"/>
                <w:b/>
                <w:bCs/>
              </w:rPr>
              <w:t>TSC</w:t>
            </w:r>
          </w:p>
        </w:tc>
        <w:tc>
          <w:tcPr>
            <w:tcW w:w="3260" w:type="dxa"/>
            <w:vMerge/>
            <w:tcBorders>
              <w:top w:val="single" w:color="000000" w:sz="6" w:space="0"/>
              <w:left w:val="single" w:color="000000" w:sz="12" w:space="0"/>
              <w:bottom w:val="single" w:color="000000" w:sz="12" w:space="0"/>
              <w:right w:val="single" w:color="000000" w:sz="6" w:space="0"/>
            </w:tcBorders>
            <w:vAlign w:val="center"/>
            <w:hideMark/>
          </w:tcPr>
          <w:p w:rsidRPr="00C6684A" w:rsidR="00E4357F" w:rsidP="00B8423D" w:rsidRDefault="00E4357F" w14:paraId="51D36EE3" w14:textId="77777777">
            <w:pPr>
              <w:autoSpaceDE/>
              <w:autoSpaceDN/>
              <w:adjustRightInd/>
              <w:rPr>
                <w:rFonts w:asciiTheme="minorHAnsi" w:hAnsiTheme="minorHAnsi" w:cstheme="minorHAnsi"/>
              </w:rPr>
            </w:pPr>
          </w:p>
        </w:tc>
        <w:tc>
          <w:tcPr>
            <w:tcW w:w="1276" w:type="dxa"/>
            <w:vMerge/>
            <w:tcBorders>
              <w:top w:val="single" w:color="000000" w:sz="6" w:space="0"/>
              <w:left w:val="single" w:color="000000" w:sz="6" w:space="0"/>
              <w:bottom w:val="single" w:color="000000" w:sz="12" w:space="0"/>
              <w:right w:val="single" w:color="000000" w:sz="6" w:space="0"/>
            </w:tcBorders>
            <w:vAlign w:val="center"/>
            <w:hideMark/>
          </w:tcPr>
          <w:p w:rsidRPr="00C6684A" w:rsidR="00E4357F" w:rsidP="00B8423D" w:rsidRDefault="00E4357F" w14:paraId="3751DB33" w14:textId="77777777">
            <w:pPr>
              <w:autoSpaceDE/>
              <w:autoSpaceDN/>
              <w:adjustRightInd/>
              <w:rPr>
                <w:rFonts w:asciiTheme="minorHAnsi" w:hAnsiTheme="minorHAnsi" w:cstheme="minorHAnsi"/>
              </w:rPr>
            </w:pPr>
          </w:p>
        </w:tc>
        <w:tc>
          <w:tcPr>
            <w:tcW w:w="1559" w:type="dxa"/>
            <w:vMerge/>
            <w:tcBorders>
              <w:top w:val="single" w:color="000000" w:sz="6" w:space="0"/>
              <w:left w:val="single" w:color="000000" w:sz="6" w:space="0"/>
              <w:bottom w:val="single" w:color="000000" w:sz="12" w:space="0"/>
              <w:right w:val="single" w:color="000000" w:sz="12" w:space="0"/>
            </w:tcBorders>
            <w:vAlign w:val="center"/>
            <w:hideMark/>
          </w:tcPr>
          <w:p w:rsidRPr="00C6684A" w:rsidR="00E4357F" w:rsidP="00B8423D" w:rsidRDefault="00E4357F" w14:paraId="5A52FA1C" w14:textId="77777777">
            <w:pPr>
              <w:autoSpaceDE/>
              <w:autoSpaceDN/>
              <w:adjustRightInd/>
              <w:rPr>
                <w:rFonts w:asciiTheme="minorHAnsi" w:hAnsiTheme="minorHAnsi" w:cstheme="minorHAnsi"/>
              </w:rPr>
            </w:pPr>
          </w:p>
        </w:tc>
      </w:tr>
      <w:tr w:rsidRPr="00C6684A" w:rsidR="00E4357F" w:rsidTr="004227D6" w14:paraId="05A7A5D1" w14:textId="77777777">
        <w:trPr>
          <w:trHeight w:val="454"/>
        </w:trPr>
        <w:tc>
          <w:tcPr>
            <w:tcW w:w="1407" w:type="dxa"/>
            <w:tcBorders>
              <w:top w:val="single" w:color="000000" w:sz="12" w:space="0"/>
              <w:left w:val="single" w:color="000000" w:sz="12" w:space="0"/>
              <w:bottom w:val="single" w:color="000000" w:sz="12" w:space="0"/>
              <w:right w:val="single" w:color="000000" w:sz="6" w:space="0"/>
            </w:tcBorders>
            <w:vAlign w:val="center"/>
            <w:hideMark/>
          </w:tcPr>
          <w:p w:rsidRPr="00C6684A" w:rsidR="00E4357F" w:rsidP="00B8423D" w:rsidRDefault="00E4357F" w14:paraId="2C5A23C8" w14:textId="20F2CD43">
            <w:pPr>
              <w:rPr>
                <w:rFonts w:asciiTheme="minorHAnsi" w:hAnsiTheme="minorHAnsi" w:cstheme="minorHAnsi"/>
              </w:rPr>
            </w:pPr>
          </w:p>
        </w:tc>
        <w:tc>
          <w:tcPr>
            <w:tcW w:w="1428" w:type="dxa"/>
            <w:tcBorders>
              <w:top w:val="single" w:color="000000" w:sz="12" w:space="0"/>
              <w:left w:val="single" w:color="000000" w:sz="6" w:space="0"/>
              <w:bottom w:val="single" w:color="000000" w:sz="12" w:space="0"/>
              <w:right w:val="single" w:color="000000" w:sz="6" w:space="0"/>
            </w:tcBorders>
            <w:vAlign w:val="center"/>
            <w:hideMark/>
          </w:tcPr>
          <w:p w:rsidRPr="00C6684A" w:rsidR="00E4357F" w:rsidP="00B8423D" w:rsidRDefault="00E4357F" w14:paraId="191B6A54" w14:textId="1DB94CD9">
            <w:pPr>
              <w:rPr>
                <w:rFonts w:asciiTheme="minorHAnsi" w:hAnsiTheme="minorHAnsi" w:cstheme="minorHAnsi"/>
              </w:rPr>
            </w:pPr>
          </w:p>
        </w:tc>
        <w:tc>
          <w:tcPr>
            <w:tcW w:w="1134" w:type="dxa"/>
            <w:tcBorders>
              <w:top w:val="single" w:color="000000" w:sz="12" w:space="0"/>
              <w:left w:val="single" w:color="000000" w:sz="6" w:space="0"/>
              <w:bottom w:val="single" w:color="000000" w:sz="12" w:space="0"/>
              <w:right w:val="single" w:color="000000" w:sz="6" w:space="0"/>
            </w:tcBorders>
            <w:vAlign w:val="center"/>
            <w:hideMark/>
          </w:tcPr>
          <w:p w:rsidRPr="00C6684A" w:rsidR="00E4357F" w:rsidP="00B8423D" w:rsidRDefault="00E4357F" w14:paraId="4BCAD49C" w14:textId="68C5DB93">
            <w:pPr>
              <w:rPr>
                <w:rFonts w:asciiTheme="minorHAnsi" w:hAnsiTheme="minorHAnsi" w:cstheme="minorHAnsi"/>
              </w:rPr>
            </w:pPr>
          </w:p>
        </w:tc>
        <w:tc>
          <w:tcPr>
            <w:tcW w:w="1845" w:type="dxa"/>
            <w:tcBorders>
              <w:top w:val="single" w:color="000000" w:sz="12" w:space="0"/>
              <w:left w:val="single" w:color="000000" w:sz="6" w:space="0"/>
              <w:bottom w:val="single" w:color="000000" w:sz="12" w:space="0"/>
              <w:right w:val="single" w:color="000000" w:sz="6" w:space="0"/>
            </w:tcBorders>
            <w:vAlign w:val="center"/>
            <w:hideMark/>
          </w:tcPr>
          <w:p w:rsidRPr="00C6684A" w:rsidR="00E4357F" w:rsidP="00B8423D" w:rsidRDefault="00E4357F" w14:paraId="3F4B3213" w14:textId="09857FD5">
            <w:pPr>
              <w:rPr>
                <w:rFonts w:asciiTheme="minorHAnsi" w:hAnsiTheme="minorHAnsi" w:cstheme="minorHAnsi"/>
              </w:rPr>
            </w:pPr>
          </w:p>
        </w:tc>
        <w:tc>
          <w:tcPr>
            <w:tcW w:w="1985" w:type="dxa"/>
            <w:tcBorders>
              <w:top w:val="single" w:color="000000" w:sz="12" w:space="0"/>
              <w:left w:val="single" w:color="000000" w:sz="6" w:space="0"/>
              <w:bottom w:val="single" w:color="000000" w:sz="12" w:space="0"/>
              <w:right w:val="single" w:color="000000" w:sz="12" w:space="0"/>
            </w:tcBorders>
            <w:vAlign w:val="center"/>
            <w:hideMark/>
          </w:tcPr>
          <w:p w:rsidRPr="00C6684A" w:rsidR="00E4357F" w:rsidP="00B8423D" w:rsidRDefault="00E4357F" w14:paraId="42CCCEBB" w14:textId="6185B14B">
            <w:pPr>
              <w:rPr>
                <w:rFonts w:asciiTheme="minorHAnsi" w:hAnsiTheme="minorHAnsi" w:cstheme="minorHAnsi"/>
              </w:rPr>
            </w:pPr>
          </w:p>
        </w:tc>
        <w:tc>
          <w:tcPr>
            <w:tcW w:w="3260" w:type="dxa"/>
            <w:tcBorders>
              <w:top w:val="single" w:color="000000" w:sz="12" w:space="0"/>
              <w:left w:val="single" w:color="000000" w:sz="12" w:space="0"/>
              <w:bottom w:val="single" w:color="000000" w:sz="12" w:space="0"/>
              <w:right w:val="single" w:color="000000" w:sz="6" w:space="0"/>
            </w:tcBorders>
            <w:vAlign w:val="center"/>
            <w:hideMark/>
          </w:tcPr>
          <w:p w:rsidRPr="00C6684A" w:rsidR="00E4357F" w:rsidP="00B8423D" w:rsidRDefault="00E4357F" w14:paraId="4623AEE1" w14:textId="60EF7CCF">
            <w:pPr>
              <w:rPr>
                <w:rFonts w:asciiTheme="minorHAnsi" w:hAnsiTheme="minorHAnsi" w:cstheme="minorHAnsi"/>
              </w:rPr>
            </w:pPr>
          </w:p>
        </w:tc>
        <w:tc>
          <w:tcPr>
            <w:tcW w:w="1276" w:type="dxa"/>
            <w:tcBorders>
              <w:top w:val="single" w:color="000000" w:sz="12" w:space="0"/>
              <w:left w:val="single" w:color="000000" w:sz="6" w:space="0"/>
              <w:bottom w:val="single" w:color="000000" w:sz="12" w:space="0"/>
              <w:right w:val="single" w:color="000000" w:sz="6" w:space="0"/>
            </w:tcBorders>
            <w:vAlign w:val="center"/>
            <w:hideMark/>
          </w:tcPr>
          <w:p w:rsidRPr="00C6684A" w:rsidR="00E4357F" w:rsidP="00B8423D" w:rsidRDefault="00E4357F" w14:paraId="61F8CA7F" w14:textId="5E9406FC">
            <w:pPr>
              <w:rPr>
                <w:rFonts w:asciiTheme="minorHAnsi" w:hAnsiTheme="minorHAnsi" w:cstheme="minorHAnsi"/>
              </w:rPr>
            </w:pPr>
          </w:p>
        </w:tc>
        <w:tc>
          <w:tcPr>
            <w:tcW w:w="1559" w:type="dxa"/>
            <w:tcBorders>
              <w:top w:val="single" w:color="000000" w:sz="12" w:space="0"/>
              <w:left w:val="single" w:color="000000" w:sz="6" w:space="0"/>
              <w:bottom w:val="single" w:color="000000" w:sz="12" w:space="0"/>
              <w:right w:val="single" w:color="000000" w:sz="12" w:space="0"/>
            </w:tcBorders>
            <w:vAlign w:val="center"/>
            <w:hideMark/>
          </w:tcPr>
          <w:p w:rsidRPr="00C6684A" w:rsidR="00E4357F" w:rsidP="00B8423D" w:rsidRDefault="00E4357F" w14:paraId="207D6565" w14:textId="6FDCE010">
            <w:pPr>
              <w:rPr>
                <w:rFonts w:asciiTheme="minorHAnsi" w:hAnsiTheme="minorHAnsi" w:cstheme="minorHAnsi"/>
              </w:rPr>
            </w:pPr>
          </w:p>
        </w:tc>
      </w:tr>
      <w:tr w:rsidRPr="00C6684A" w:rsidR="004227D6" w:rsidTr="004227D6" w14:paraId="56440713" w14:textId="77777777">
        <w:trPr>
          <w:trHeight w:val="454"/>
        </w:trPr>
        <w:tc>
          <w:tcPr>
            <w:tcW w:w="1407" w:type="dxa"/>
            <w:tcBorders>
              <w:top w:val="single" w:color="000000" w:sz="12" w:space="0"/>
              <w:left w:val="single" w:color="000000" w:sz="12" w:space="0"/>
              <w:bottom w:val="single" w:color="000000" w:sz="12" w:space="0"/>
              <w:right w:val="single" w:color="000000" w:sz="6" w:space="0"/>
            </w:tcBorders>
            <w:vAlign w:val="center"/>
          </w:tcPr>
          <w:p w:rsidRPr="00C6684A" w:rsidR="004227D6" w:rsidP="00B8423D" w:rsidRDefault="004227D6" w14:paraId="77493912" w14:textId="77777777">
            <w:pPr>
              <w:rPr>
                <w:rFonts w:asciiTheme="minorHAnsi" w:hAnsiTheme="minorHAnsi" w:cstheme="minorHAnsi"/>
              </w:rPr>
            </w:pPr>
          </w:p>
        </w:tc>
        <w:tc>
          <w:tcPr>
            <w:tcW w:w="1428" w:type="dxa"/>
            <w:tcBorders>
              <w:top w:val="single" w:color="000000" w:sz="12" w:space="0"/>
              <w:left w:val="single" w:color="000000" w:sz="6" w:space="0"/>
              <w:bottom w:val="single" w:color="000000" w:sz="12" w:space="0"/>
              <w:right w:val="single" w:color="000000" w:sz="6" w:space="0"/>
            </w:tcBorders>
            <w:vAlign w:val="center"/>
          </w:tcPr>
          <w:p w:rsidRPr="00C6684A" w:rsidR="004227D6" w:rsidP="00B8423D" w:rsidRDefault="004227D6" w14:paraId="4F1F70BC" w14:textId="77777777">
            <w:pPr>
              <w:rPr>
                <w:rFonts w:asciiTheme="minorHAnsi" w:hAnsiTheme="minorHAnsi" w:cstheme="minorHAnsi"/>
              </w:rPr>
            </w:pPr>
          </w:p>
        </w:tc>
        <w:tc>
          <w:tcPr>
            <w:tcW w:w="1134" w:type="dxa"/>
            <w:tcBorders>
              <w:top w:val="single" w:color="000000" w:sz="12" w:space="0"/>
              <w:left w:val="single" w:color="000000" w:sz="6" w:space="0"/>
              <w:bottom w:val="single" w:color="000000" w:sz="12" w:space="0"/>
              <w:right w:val="single" w:color="000000" w:sz="6" w:space="0"/>
            </w:tcBorders>
            <w:vAlign w:val="center"/>
          </w:tcPr>
          <w:p w:rsidRPr="00C6684A" w:rsidR="004227D6" w:rsidP="00B8423D" w:rsidRDefault="004227D6" w14:paraId="0434B4A4" w14:textId="77777777">
            <w:pPr>
              <w:rPr>
                <w:rFonts w:asciiTheme="minorHAnsi" w:hAnsiTheme="minorHAnsi" w:cstheme="minorHAnsi"/>
              </w:rPr>
            </w:pPr>
          </w:p>
        </w:tc>
        <w:tc>
          <w:tcPr>
            <w:tcW w:w="1845" w:type="dxa"/>
            <w:tcBorders>
              <w:top w:val="single" w:color="000000" w:sz="12" w:space="0"/>
              <w:left w:val="single" w:color="000000" w:sz="6" w:space="0"/>
              <w:bottom w:val="single" w:color="000000" w:sz="12" w:space="0"/>
              <w:right w:val="single" w:color="000000" w:sz="6" w:space="0"/>
            </w:tcBorders>
            <w:vAlign w:val="center"/>
          </w:tcPr>
          <w:p w:rsidRPr="00C6684A" w:rsidR="004227D6" w:rsidP="00B8423D" w:rsidRDefault="004227D6" w14:paraId="7502B0F8" w14:textId="77777777">
            <w:pPr>
              <w:rPr>
                <w:rFonts w:asciiTheme="minorHAnsi" w:hAnsiTheme="minorHAnsi" w:cstheme="minorHAnsi"/>
              </w:rPr>
            </w:pPr>
          </w:p>
        </w:tc>
        <w:tc>
          <w:tcPr>
            <w:tcW w:w="1985" w:type="dxa"/>
            <w:tcBorders>
              <w:top w:val="single" w:color="000000" w:sz="12" w:space="0"/>
              <w:left w:val="single" w:color="000000" w:sz="6" w:space="0"/>
              <w:bottom w:val="single" w:color="000000" w:sz="12" w:space="0"/>
              <w:right w:val="single" w:color="000000" w:sz="12" w:space="0"/>
            </w:tcBorders>
            <w:vAlign w:val="center"/>
          </w:tcPr>
          <w:p w:rsidRPr="00C6684A" w:rsidR="004227D6" w:rsidP="00B8423D" w:rsidRDefault="004227D6" w14:paraId="034C1F8C" w14:textId="77777777">
            <w:pPr>
              <w:rPr>
                <w:rFonts w:asciiTheme="minorHAnsi" w:hAnsiTheme="minorHAnsi" w:cstheme="minorHAnsi"/>
              </w:rPr>
            </w:pPr>
          </w:p>
        </w:tc>
        <w:tc>
          <w:tcPr>
            <w:tcW w:w="3260" w:type="dxa"/>
            <w:tcBorders>
              <w:top w:val="single" w:color="000000" w:sz="12" w:space="0"/>
              <w:left w:val="single" w:color="000000" w:sz="12" w:space="0"/>
              <w:bottom w:val="single" w:color="000000" w:sz="12" w:space="0"/>
              <w:right w:val="single" w:color="000000" w:sz="6" w:space="0"/>
            </w:tcBorders>
            <w:vAlign w:val="center"/>
          </w:tcPr>
          <w:p w:rsidRPr="00C6684A" w:rsidR="004227D6" w:rsidP="00B8423D" w:rsidRDefault="004227D6" w14:paraId="1A62DE4E" w14:textId="77777777">
            <w:pPr>
              <w:rPr>
                <w:rFonts w:asciiTheme="minorHAnsi" w:hAnsiTheme="minorHAnsi" w:cstheme="minorHAnsi"/>
              </w:rPr>
            </w:pPr>
          </w:p>
        </w:tc>
        <w:tc>
          <w:tcPr>
            <w:tcW w:w="1276" w:type="dxa"/>
            <w:tcBorders>
              <w:top w:val="single" w:color="000000" w:sz="12" w:space="0"/>
              <w:left w:val="single" w:color="000000" w:sz="6" w:space="0"/>
              <w:bottom w:val="single" w:color="000000" w:sz="12" w:space="0"/>
              <w:right w:val="single" w:color="000000" w:sz="6" w:space="0"/>
            </w:tcBorders>
            <w:vAlign w:val="center"/>
          </w:tcPr>
          <w:p w:rsidRPr="00C6684A" w:rsidR="004227D6" w:rsidP="00B8423D" w:rsidRDefault="004227D6" w14:paraId="5DF722C3" w14:textId="77777777">
            <w:pPr>
              <w:rPr>
                <w:rFonts w:asciiTheme="minorHAnsi" w:hAnsiTheme="minorHAnsi" w:cstheme="minorHAnsi"/>
              </w:rPr>
            </w:pPr>
          </w:p>
        </w:tc>
        <w:tc>
          <w:tcPr>
            <w:tcW w:w="1559" w:type="dxa"/>
            <w:tcBorders>
              <w:top w:val="single" w:color="000000" w:sz="12" w:space="0"/>
              <w:left w:val="single" w:color="000000" w:sz="6" w:space="0"/>
              <w:bottom w:val="single" w:color="000000" w:sz="12" w:space="0"/>
              <w:right w:val="single" w:color="000000" w:sz="12" w:space="0"/>
            </w:tcBorders>
            <w:vAlign w:val="center"/>
          </w:tcPr>
          <w:p w:rsidRPr="00C6684A" w:rsidR="004227D6" w:rsidP="00B8423D" w:rsidRDefault="004227D6" w14:paraId="6CFD8E2B" w14:textId="77777777">
            <w:pPr>
              <w:rPr>
                <w:rFonts w:asciiTheme="minorHAnsi" w:hAnsiTheme="minorHAnsi" w:cstheme="minorHAnsi"/>
              </w:rPr>
            </w:pPr>
          </w:p>
        </w:tc>
      </w:tr>
      <w:tr w:rsidRPr="00C6684A" w:rsidR="004227D6" w:rsidTr="00E4357F" w14:paraId="7474AC61" w14:textId="77777777">
        <w:trPr>
          <w:trHeight w:val="454"/>
        </w:trPr>
        <w:tc>
          <w:tcPr>
            <w:tcW w:w="1407" w:type="dxa"/>
            <w:tcBorders>
              <w:top w:val="single" w:color="000000" w:sz="12" w:space="0"/>
              <w:left w:val="single" w:color="000000" w:sz="12" w:space="0"/>
              <w:bottom w:val="single" w:color="000000" w:sz="6" w:space="0"/>
              <w:right w:val="single" w:color="000000" w:sz="6" w:space="0"/>
            </w:tcBorders>
            <w:vAlign w:val="center"/>
          </w:tcPr>
          <w:p w:rsidRPr="00C6684A" w:rsidR="004227D6" w:rsidP="00B8423D" w:rsidRDefault="004227D6" w14:paraId="5B799AA7" w14:textId="77777777">
            <w:pPr>
              <w:rPr>
                <w:rFonts w:asciiTheme="minorHAnsi" w:hAnsiTheme="minorHAnsi" w:cstheme="minorHAnsi"/>
              </w:rPr>
            </w:pPr>
          </w:p>
        </w:tc>
        <w:tc>
          <w:tcPr>
            <w:tcW w:w="1428" w:type="dxa"/>
            <w:tcBorders>
              <w:top w:val="single" w:color="000000" w:sz="12" w:space="0"/>
              <w:left w:val="single" w:color="000000" w:sz="6" w:space="0"/>
              <w:bottom w:val="single" w:color="000000" w:sz="6" w:space="0"/>
              <w:right w:val="single" w:color="000000" w:sz="6" w:space="0"/>
            </w:tcBorders>
            <w:vAlign w:val="center"/>
          </w:tcPr>
          <w:p w:rsidRPr="00C6684A" w:rsidR="004227D6" w:rsidP="00B8423D" w:rsidRDefault="004227D6" w14:paraId="632EDBF2" w14:textId="77777777">
            <w:pPr>
              <w:rPr>
                <w:rFonts w:asciiTheme="minorHAnsi" w:hAnsiTheme="minorHAnsi" w:cstheme="minorHAnsi"/>
              </w:rPr>
            </w:pPr>
          </w:p>
        </w:tc>
        <w:tc>
          <w:tcPr>
            <w:tcW w:w="1134" w:type="dxa"/>
            <w:tcBorders>
              <w:top w:val="single" w:color="000000" w:sz="12" w:space="0"/>
              <w:left w:val="single" w:color="000000" w:sz="6" w:space="0"/>
              <w:bottom w:val="single" w:color="000000" w:sz="6" w:space="0"/>
              <w:right w:val="single" w:color="000000" w:sz="6" w:space="0"/>
            </w:tcBorders>
            <w:vAlign w:val="center"/>
          </w:tcPr>
          <w:p w:rsidRPr="00C6684A" w:rsidR="004227D6" w:rsidP="00B8423D" w:rsidRDefault="004227D6" w14:paraId="17B8C69B" w14:textId="77777777">
            <w:pPr>
              <w:rPr>
                <w:rFonts w:asciiTheme="minorHAnsi" w:hAnsiTheme="minorHAnsi" w:cstheme="minorHAnsi"/>
              </w:rPr>
            </w:pPr>
          </w:p>
        </w:tc>
        <w:tc>
          <w:tcPr>
            <w:tcW w:w="1845" w:type="dxa"/>
            <w:tcBorders>
              <w:top w:val="single" w:color="000000" w:sz="12" w:space="0"/>
              <w:left w:val="single" w:color="000000" w:sz="6" w:space="0"/>
              <w:bottom w:val="single" w:color="000000" w:sz="6" w:space="0"/>
              <w:right w:val="single" w:color="000000" w:sz="6" w:space="0"/>
            </w:tcBorders>
            <w:vAlign w:val="center"/>
          </w:tcPr>
          <w:p w:rsidRPr="00C6684A" w:rsidR="004227D6" w:rsidP="00B8423D" w:rsidRDefault="004227D6" w14:paraId="26A7ED2B" w14:textId="77777777">
            <w:pPr>
              <w:rPr>
                <w:rFonts w:asciiTheme="minorHAnsi" w:hAnsiTheme="minorHAnsi" w:cstheme="minorHAnsi"/>
              </w:rPr>
            </w:pPr>
          </w:p>
        </w:tc>
        <w:tc>
          <w:tcPr>
            <w:tcW w:w="1985" w:type="dxa"/>
            <w:tcBorders>
              <w:top w:val="single" w:color="000000" w:sz="12" w:space="0"/>
              <w:left w:val="single" w:color="000000" w:sz="6" w:space="0"/>
              <w:bottom w:val="single" w:color="000000" w:sz="6" w:space="0"/>
              <w:right w:val="single" w:color="000000" w:sz="12" w:space="0"/>
            </w:tcBorders>
            <w:vAlign w:val="center"/>
          </w:tcPr>
          <w:p w:rsidRPr="00C6684A" w:rsidR="004227D6" w:rsidP="00B8423D" w:rsidRDefault="004227D6" w14:paraId="134261B1" w14:textId="77777777">
            <w:pPr>
              <w:rPr>
                <w:rFonts w:asciiTheme="minorHAnsi" w:hAnsiTheme="minorHAnsi" w:cstheme="minorHAnsi"/>
              </w:rPr>
            </w:pPr>
          </w:p>
        </w:tc>
        <w:tc>
          <w:tcPr>
            <w:tcW w:w="3260" w:type="dxa"/>
            <w:tcBorders>
              <w:top w:val="single" w:color="000000" w:sz="12" w:space="0"/>
              <w:left w:val="single" w:color="000000" w:sz="12" w:space="0"/>
              <w:bottom w:val="single" w:color="000000" w:sz="6" w:space="0"/>
              <w:right w:val="single" w:color="000000" w:sz="6" w:space="0"/>
            </w:tcBorders>
            <w:vAlign w:val="center"/>
          </w:tcPr>
          <w:p w:rsidRPr="00C6684A" w:rsidR="004227D6" w:rsidP="00B8423D" w:rsidRDefault="004227D6" w14:paraId="74AA7952" w14:textId="77777777">
            <w:pPr>
              <w:rPr>
                <w:rFonts w:asciiTheme="minorHAnsi" w:hAnsiTheme="minorHAnsi" w:cstheme="minorHAnsi"/>
              </w:rPr>
            </w:pPr>
          </w:p>
        </w:tc>
        <w:tc>
          <w:tcPr>
            <w:tcW w:w="1276" w:type="dxa"/>
            <w:tcBorders>
              <w:top w:val="single" w:color="000000" w:sz="12" w:space="0"/>
              <w:left w:val="single" w:color="000000" w:sz="6" w:space="0"/>
              <w:bottom w:val="single" w:color="000000" w:sz="6" w:space="0"/>
              <w:right w:val="single" w:color="000000" w:sz="6" w:space="0"/>
            </w:tcBorders>
            <w:vAlign w:val="center"/>
          </w:tcPr>
          <w:p w:rsidRPr="00C6684A" w:rsidR="004227D6" w:rsidP="00B8423D" w:rsidRDefault="004227D6" w14:paraId="4AFD3D91" w14:textId="77777777">
            <w:pPr>
              <w:rPr>
                <w:rFonts w:asciiTheme="minorHAnsi" w:hAnsiTheme="minorHAnsi" w:cstheme="minorHAnsi"/>
              </w:rPr>
            </w:pPr>
          </w:p>
        </w:tc>
        <w:tc>
          <w:tcPr>
            <w:tcW w:w="1559" w:type="dxa"/>
            <w:tcBorders>
              <w:top w:val="single" w:color="000000" w:sz="12" w:space="0"/>
              <w:left w:val="single" w:color="000000" w:sz="6" w:space="0"/>
              <w:bottom w:val="single" w:color="000000" w:sz="6" w:space="0"/>
              <w:right w:val="single" w:color="000000" w:sz="12" w:space="0"/>
            </w:tcBorders>
            <w:vAlign w:val="center"/>
          </w:tcPr>
          <w:p w:rsidRPr="00C6684A" w:rsidR="004227D6" w:rsidP="00B8423D" w:rsidRDefault="004227D6" w14:paraId="702FCA66" w14:textId="77777777">
            <w:pPr>
              <w:rPr>
                <w:rFonts w:asciiTheme="minorHAnsi" w:hAnsiTheme="minorHAnsi" w:cstheme="minorHAnsi"/>
              </w:rPr>
            </w:pPr>
          </w:p>
        </w:tc>
      </w:tr>
    </w:tbl>
    <w:p w:rsidRPr="00C6684A" w:rsidR="009644A6" w:rsidP="00F575F3" w:rsidRDefault="009644A6" w14:paraId="7EDD46AF" w14:textId="09EDAFA6">
      <w:pPr>
        <w:pStyle w:val="BodyText1"/>
        <w:rPr>
          <w:rFonts w:asciiTheme="minorHAnsi" w:hAnsiTheme="minorHAnsi" w:cstheme="minorHAnsi"/>
        </w:rPr>
      </w:pPr>
    </w:p>
    <w:p w:rsidRPr="00C6684A" w:rsidR="009644A6" w:rsidP="00F575F3" w:rsidRDefault="009644A6" w14:paraId="7E782162" w14:textId="61A5A1A3">
      <w:pPr>
        <w:pStyle w:val="BodyText1"/>
        <w:rPr>
          <w:rFonts w:asciiTheme="minorHAnsi" w:hAnsiTheme="minorHAnsi" w:cstheme="minorHAnsi"/>
        </w:rPr>
      </w:pPr>
    </w:p>
    <w:p w:rsidRPr="00C6684A" w:rsidR="00364A25" w:rsidP="00F575F3" w:rsidRDefault="00364A25" w14:paraId="24D5433F" w14:textId="77777777">
      <w:pPr>
        <w:pStyle w:val="BodyText1"/>
        <w:rPr>
          <w:rFonts w:asciiTheme="minorHAnsi" w:hAnsiTheme="minorHAnsi" w:cstheme="minorHAnsi"/>
        </w:rPr>
        <w:sectPr w:rsidRPr="00C6684A" w:rsidR="00364A25" w:rsidSect="00370192">
          <w:footerReference w:type="default" r:id="rId22"/>
          <w:pgSz w:w="16840" w:h="11907" w:orient="landscape" w:code="9"/>
          <w:pgMar w:top="1418" w:right="1418" w:bottom="1418" w:left="1418" w:header="720" w:footer="720" w:gutter="0"/>
          <w:paperSrc w:first="15" w:other="15"/>
          <w:cols w:space="720"/>
          <w:docGrid w:linePitch="272"/>
        </w:sectPr>
      </w:pPr>
    </w:p>
    <w:p w:rsidRPr="00C6684A" w:rsidR="00364A25" w:rsidP="00F575F3" w:rsidRDefault="00E9019F" w14:paraId="24819152" w14:textId="77777777">
      <w:pPr>
        <w:pStyle w:val="BodyText1"/>
        <w:rPr>
          <w:rFonts w:asciiTheme="minorHAnsi" w:hAnsiTheme="minorHAnsi" w:cstheme="minorHAnsi"/>
        </w:rPr>
      </w:pPr>
      <w:r w:rsidRPr="00C6684A">
        <w:rPr>
          <w:rFonts w:asciiTheme="minorHAnsi" w:hAnsiTheme="minorHAnsi" w:cstheme="minorHAnsi"/>
          <w:i/>
        </w:rPr>
        <w:lastRenderedPageBreak/>
        <w:t>Passenger Train Slots</w:t>
      </w:r>
    </w:p>
    <w:p w:rsidRPr="00C6684A" w:rsidR="00E9019F" w:rsidP="00E9019F" w:rsidRDefault="00E9019F" w14:paraId="19B0AA91" w14:textId="08D60AFD">
      <w:pPr>
        <w:pStyle w:val="ScheduleTextLevel2"/>
        <w:rPr>
          <w:rFonts w:asciiTheme="minorHAnsi" w:hAnsiTheme="minorHAnsi" w:cstheme="minorHAnsi"/>
          <w:szCs w:val="20"/>
        </w:rPr>
      </w:pPr>
      <w:bookmarkStart w:name="_Ref500150184" w:id="491"/>
      <w:r w:rsidRPr="00C6684A">
        <w:rPr>
          <w:rFonts w:asciiTheme="minorHAnsi" w:hAnsiTheme="minorHAnsi" w:cstheme="minorHAnsi"/>
          <w:szCs w:val="20"/>
        </w:rPr>
        <w:t xml:space="preserve">The Train Operator has Firm Rights to the number of Passenger Train Slots in the Working Timetable in respect of a Service Group as listed against each Service specified in </w:t>
      </w:r>
      <w:bookmarkStart w:name="DocXTextRef648" w:id="492"/>
      <w:r w:rsidRPr="00C6684A">
        <w:rPr>
          <w:rFonts w:asciiTheme="minorHAnsi" w:hAnsiTheme="minorHAnsi" w:cstheme="minorHAnsi"/>
          <w:szCs w:val="20"/>
        </w:rPr>
        <w:t>Table 2.1</w:t>
      </w:r>
      <w:bookmarkEnd w:id="492"/>
      <w:r w:rsidR="001E39E3">
        <w:rPr>
          <w:rFonts w:asciiTheme="minorHAnsi" w:hAnsiTheme="minorHAnsi" w:cstheme="minorHAnsi"/>
          <w:szCs w:val="20"/>
        </w:rPr>
        <w:t xml:space="preserve"> </w:t>
      </w:r>
      <w:r w:rsidRPr="00C6684A">
        <w:rPr>
          <w:rFonts w:asciiTheme="minorHAnsi" w:hAnsiTheme="minorHAnsi" w:cstheme="minorHAnsi"/>
          <w:szCs w:val="20"/>
        </w:rPr>
        <w:t xml:space="preserve">on the Days and within the Peak and Off-Peak times so listed using any Specified Equipment included in paragraph </w:t>
      </w:r>
      <w:r w:rsidRPr="00C6684A" w:rsidR="00822331">
        <w:rPr>
          <w:rFonts w:asciiTheme="minorHAnsi" w:hAnsiTheme="minorHAnsi" w:cstheme="minorHAnsi"/>
          <w:szCs w:val="20"/>
        </w:rPr>
        <w:t>5.1(a)</w:t>
      </w:r>
      <w:r w:rsidRPr="00C6684A">
        <w:rPr>
          <w:rFonts w:asciiTheme="minorHAnsi" w:hAnsiTheme="minorHAnsi" w:cstheme="minorHAnsi"/>
          <w:szCs w:val="20"/>
        </w:rPr>
        <w:t xml:space="preserve"> that </w:t>
      </w:r>
      <w:proofErr w:type="gramStart"/>
      <w:r w:rsidRPr="00C6684A">
        <w:rPr>
          <w:rFonts w:asciiTheme="minorHAnsi" w:hAnsiTheme="minorHAnsi" w:cstheme="minorHAnsi"/>
          <w:szCs w:val="20"/>
        </w:rPr>
        <w:t>is capable of achieving</w:t>
      </w:r>
      <w:proofErr w:type="gramEnd"/>
      <w:r w:rsidRPr="00C6684A">
        <w:rPr>
          <w:rFonts w:asciiTheme="minorHAnsi" w:hAnsiTheme="minorHAnsi" w:cstheme="minorHAnsi"/>
          <w:szCs w:val="20"/>
        </w:rPr>
        <w:t xml:space="preserve"> the Timing Load shown</w:t>
      </w:r>
      <w:r w:rsidRPr="00C6684A" w:rsidR="00392A43">
        <w:rPr>
          <w:rFonts w:asciiTheme="minorHAnsi" w:hAnsiTheme="minorHAnsi" w:cstheme="minorHAnsi"/>
          <w:szCs w:val="20"/>
        </w:rPr>
        <w:t xml:space="preserve">.  </w:t>
      </w:r>
      <w:r w:rsidRPr="00C6684A">
        <w:rPr>
          <w:rFonts w:asciiTheme="minorHAnsi" w:hAnsiTheme="minorHAnsi" w:cstheme="minorHAnsi"/>
          <w:szCs w:val="20"/>
        </w:rPr>
        <w:t xml:space="preserve">If the Train Operator makes an Access Proposal, or relies on a Rolled Over Access Proposal, to operate any of the Services specified in </w:t>
      </w:r>
      <w:bookmarkStart w:name="DocXTextRef649" w:id="493"/>
      <w:r w:rsidRPr="00C6684A">
        <w:rPr>
          <w:rFonts w:asciiTheme="minorHAnsi" w:hAnsiTheme="minorHAnsi" w:cstheme="minorHAnsi"/>
          <w:szCs w:val="20"/>
        </w:rPr>
        <w:t>Table 2.1</w:t>
      </w:r>
      <w:bookmarkEnd w:id="493"/>
      <w:r w:rsidR="001E39E3">
        <w:rPr>
          <w:rFonts w:asciiTheme="minorHAnsi" w:hAnsiTheme="minorHAnsi" w:cstheme="minorHAnsi"/>
          <w:szCs w:val="20"/>
        </w:rPr>
        <w:t xml:space="preserve"> </w:t>
      </w:r>
      <w:r w:rsidRPr="00C6684A">
        <w:rPr>
          <w:rFonts w:asciiTheme="minorHAnsi" w:hAnsiTheme="minorHAnsi" w:cstheme="minorHAnsi"/>
          <w:szCs w:val="20"/>
        </w:rPr>
        <w:t xml:space="preserve">using Specified Equipment that is not capable of achieving the Timing Load shown, then the rights will be treated as Contingent Rights for the purposes of Part </w:t>
      </w:r>
      <w:bookmarkStart w:name="DocXTextRef647" w:id="494"/>
      <w:r w:rsidRPr="00C6684A">
        <w:rPr>
          <w:rFonts w:asciiTheme="minorHAnsi" w:hAnsiTheme="minorHAnsi" w:cstheme="minorHAnsi"/>
          <w:szCs w:val="20"/>
        </w:rPr>
        <w:t>D</w:t>
      </w:r>
      <w:bookmarkEnd w:id="494"/>
      <w:r w:rsidRPr="00C6684A">
        <w:rPr>
          <w:rFonts w:asciiTheme="minorHAnsi" w:hAnsiTheme="minorHAnsi" w:cstheme="minorHAnsi"/>
          <w:szCs w:val="20"/>
        </w:rPr>
        <w:t xml:space="preserve"> of the </w:t>
      </w:r>
      <w:r w:rsidRPr="00C6684A" w:rsidR="00076F0A">
        <w:rPr>
          <w:rFonts w:asciiTheme="minorHAnsi" w:hAnsiTheme="minorHAnsi" w:cstheme="minorHAnsi"/>
          <w:szCs w:val="20"/>
        </w:rPr>
        <w:t xml:space="preserve">CVL </w:t>
      </w:r>
      <w:r w:rsidRPr="00C6684A">
        <w:rPr>
          <w:rFonts w:asciiTheme="minorHAnsi" w:hAnsiTheme="minorHAnsi" w:cstheme="minorHAnsi"/>
          <w:szCs w:val="20"/>
        </w:rPr>
        <w:t>Network Code.</w:t>
      </w:r>
      <w:bookmarkEnd w:id="491"/>
    </w:p>
    <w:p w:rsidR="00BC1979" w:rsidP="00CF0E2D" w:rsidRDefault="00CF0E2D" w14:paraId="58886D30" w14:textId="36355E74">
      <w:pPr>
        <w:pStyle w:val="ScheduleTextLevel2"/>
        <w:rPr>
          <w:rFonts w:asciiTheme="minorHAnsi" w:hAnsiTheme="minorHAnsi" w:cstheme="minorHAnsi"/>
          <w:szCs w:val="20"/>
        </w:rPr>
      </w:pPr>
      <w:bookmarkStart w:name="_Ref500150188" w:id="495"/>
      <w:proofErr w:type="gramStart"/>
      <w:r w:rsidRPr="00C6684A">
        <w:rPr>
          <w:rFonts w:asciiTheme="minorHAnsi" w:hAnsiTheme="minorHAnsi" w:cstheme="minorHAnsi"/>
          <w:szCs w:val="20"/>
        </w:rPr>
        <w:t>In order to</w:t>
      </w:r>
      <w:proofErr w:type="gramEnd"/>
      <w:r w:rsidRPr="00C6684A">
        <w:rPr>
          <w:rFonts w:asciiTheme="minorHAnsi" w:hAnsiTheme="minorHAnsi" w:cstheme="minorHAnsi"/>
          <w:szCs w:val="20"/>
        </w:rPr>
        <w:t xml:space="preserve"> provide for the Scheduling of part only of Passenger Train Slots specified in Table 2.1</w:t>
      </w:r>
      <w:r w:rsidR="001E39E3">
        <w:rPr>
          <w:rFonts w:asciiTheme="minorHAnsi" w:hAnsiTheme="minorHAnsi" w:cstheme="minorHAnsi"/>
          <w:szCs w:val="20"/>
        </w:rPr>
        <w:t xml:space="preserve"> </w:t>
      </w:r>
      <w:r w:rsidRPr="00C6684A">
        <w:rPr>
          <w:rFonts w:asciiTheme="minorHAnsi" w:hAnsiTheme="minorHAnsi" w:cstheme="minorHAnsi"/>
          <w:szCs w:val="20"/>
        </w:rPr>
        <w:t>the Train Operator has</w:t>
      </w:r>
      <w:r w:rsidR="00BC1979">
        <w:rPr>
          <w:rFonts w:asciiTheme="minorHAnsi" w:hAnsiTheme="minorHAnsi" w:cstheme="minorHAnsi"/>
          <w:szCs w:val="20"/>
        </w:rPr>
        <w:t>:</w:t>
      </w:r>
    </w:p>
    <w:p w:rsidRPr="00BC1979" w:rsidR="00BC1979" w:rsidP="00BC1979" w:rsidRDefault="00BC1979" w14:paraId="2DDC5528" w14:textId="3C9BC278">
      <w:pPr>
        <w:pStyle w:val="Heading5"/>
        <w:numPr>
          <w:ilvl w:val="4"/>
          <w:numId w:val="99"/>
        </w:numPr>
        <w:rPr>
          <w:rFonts w:asciiTheme="minorHAnsi" w:hAnsiTheme="minorHAnsi" w:cstheme="minorHAnsi"/>
        </w:rPr>
      </w:pPr>
      <w:r>
        <w:rPr>
          <w:rFonts w:asciiTheme="minorHAnsi" w:hAnsiTheme="minorHAnsi" w:cstheme="minorHAnsi"/>
        </w:rPr>
        <w:t xml:space="preserve">Firm Rights for such a Passenger Train Slot to commence from and/or terminate at </w:t>
      </w:r>
      <w:r>
        <w:t>[</w:t>
      </w:r>
      <w:r>
        <w:rPr>
          <w:highlight w:val="yellow"/>
        </w:rPr>
        <w:t>●</w:t>
      </w:r>
      <w:r>
        <w:t>]; and</w:t>
      </w:r>
    </w:p>
    <w:p w:rsidRPr="00C6684A" w:rsidR="00CF0E2D" w:rsidP="00BC1979" w:rsidRDefault="00CF0E2D" w14:paraId="466A0DC4" w14:textId="6D854CB3">
      <w:pPr>
        <w:pStyle w:val="Heading5"/>
        <w:numPr>
          <w:ilvl w:val="4"/>
          <w:numId w:val="99"/>
        </w:numPr>
        <w:rPr>
          <w:rFonts w:asciiTheme="minorHAnsi" w:hAnsiTheme="minorHAnsi" w:cstheme="minorHAnsi"/>
        </w:rPr>
      </w:pPr>
      <w:r w:rsidRPr="00BC1979">
        <w:t>Contingent</w:t>
      </w:r>
      <w:r w:rsidRPr="00C6684A">
        <w:rPr>
          <w:rFonts w:asciiTheme="minorHAnsi" w:hAnsiTheme="minorHAnsi" w:cstheme="minorHAnsi"/>
        </w:rPr>
        <w:t xml:space="preserve"> Rights for such a Passenger Train Slot to commence from and/or terminate at </w:t>
      </w:r>
      <w:r w:rsidR="00BC1979">
        <w:t>[</w:t>
      </w:r>
      <w:r w:rsidR="00BC1979">
        <w:rPr>
          <w:highlight w:val="yellow"/>
        </w:rPr>
        <w:t>●</w:t>
      </w:r>
      <w:r w:rsidR="00BC1979">
        <w:t>] [</w:t>
      </w:r>
      <w:r w:rsidRPr="00C6684A">
        <w:rPr>
          <w:rFonts w:asciiTheme="minorHAnsi" w:hAnsiTheme="minorHAnsi" w:cstheme="minorHAnsi"/>
        </w:rPr>
        <w:t>any station listed in its Calling Pattern</w:t>
      </w:r>
      <w:r w:rsidR="00BC1979">
        <w:rPr>
          <w:rFonts w:asciiTheme="minorHAnsi" w:hAnsiTheme="minorHAnsi" w:cstheme="minorHAnsi"/>
        </w:rPr>
        <w:t>]</w:t>
      </w:r>
      <w:r w:rsidRPr="00C6684A">
        <w:rPr>
          <w:rFonts w:asciiTheme="minorHAnsi" w:hAnsiTheme="minorHAnsi" w:cstheme="minorHAnsi"/>
        </w:rPr>
        <w:t xml:space="preserve">. </w:t>
      </w:r>
    </w:p>
    <w:p w:rsidRPr="00C6684A" w:rsidR="00CF0E2D" w:rsidP="00CF0E2D" w:rsidRDefault="00CF0E2D" w14:paraId="4948D936" w14:textId="77777777">
      <w:pPr>
        <w:pStyle w:val="ScheduleTextLevel2"/>
        <w:rPr>
          <w:rFonts w:asciiTheme="minorHAnsi" w:hAnsiTheme="minorHAnsi" w:cstheme="minorHAnsi"/>
        </w:rPr>
      </w:pPr>
      <w:bookmarkStart w:name="_Ref500150190" w:id="496"/>
      <w:bookmarkEnd w:id="495"/>
      <w:r w:rsidRPr="00C6684A">
        <w:rPr>
          <w:rFonts w:asciiTheme="minorHAnsi" w:hAnsiTheme="minorHAnsi" w:cstheme="minorHAnsi"/>
        </w:rPr>
        <w:t xml:space="preserve">In order to provide through </w:t>
      </w:r>
      <w:proofErr w:type="gramStart"/>
      <w:r w:rsidRPr="00C6684A">
        <w:rPr>
          <w:rFonts w:asciiTheme="minorHAnsi" w:hAnsiTheme="minorHAnsi" w:cstheme="minorHAnsi"/>
        </w:rPr>
        <w:t>Services</w:t>
      </w:r>
      <w:proofErr w:type="gramEnd"/>
      <w:r w:rsidRPr="00C6684A">
        <w:rPr>
          <w:rFonts w:asciiTheme="minorHAnsi" w:hAnsiTheme="minorHAnsi" w:cstheme="minorHAnsi"/>
        </w:rPr>
        <w:t xml:space="preserve"> the Train Operator has: </w:t>
      </w:r>
    </w:p>
    <w:p w:rsidRPr="00C6684A" w:rsidR="00CF0E2D" w:rsidP="00BC1979" w:rsidRDefault="00CF0E2D" w14:paraId="0AC1C855" w14:textId="06C56A99">
      <w:pPr>
        <w:pStyle w:val="Heading5"/>
        <w:numPr>
          <w:ilvl w:val="4"/>
          <w:numId w:val="139"/>
        </w:numPr>
      </w:pPr>
      <w:r w:rsidRPr="00C6684A">
        <w:t xml:space="preserve">Firm Rights to combine Passenger Train Slots at </w:t>
      </w:r>
      <w:r w:rsidR="00BC1979">
        <w:t>[</w:t>
      </w:r>
      <w:r w:rsidRPr="00BC1979" w:rsidR="00BC1979">
        <w:rPr>
          <w:highlight w:val="yellow"/>
        </w:rPr>
        <w:t>●</w:t>
      </w:r>
      <w:r w:rsidR="00BC1979">
        <w:t>]</w:t>
      </w:r>
      <w:r w:rsidRPr="00C6684A">
        <w:t xml:space="preserve">, and </w:t>
      </w:r>
    </w:p>
    <w:p w:rsidRPr="00C6684A" w:rsidR="00F76289" w:rsidP="00CF0E2D" w:rsidRDefault="00CF0E2D" w14:paraId="69D374A8" w14:textId="7B148DBE">
      <w:pPr>
        <w:pStyle w:val="Heading5"/>
      </w:pPr>
      <w:r w:rsidRPr="00C6684A">
        <w:t xml:space="preserve">Contingent Rights to combine Passenger Train Slots at </w:t>
      </w:r>
      <w:r w:rsidR="00BC1979">
        <w:t>[</w:t>
      </w:r>
      <w:r w:rsidR="00BC1979">
        <w:rPr>
          <w:highlight w:val="yellow"/>
        </w:rPr>
        <w:t>●</w:t>
      </w:r>
      <w:r w:rsidR="00BC1979">
        <w:t>] [</w:t>
      </w:r>
      <w:r w:rsidRPr="00C6684A">
        <w:t>all other locations</w:t>
      </w:r>
      <w:r w:rsidR="00BC1979">
        <w:t>]</w:t>
      </w:r>
      <w:r w:rsidRPr="00C6684A">
        <w:t>.</w:t>
      </w:r>
      <w:bookmarkEnd w:id="496"/>
    </w:p>
    <w:p w:rsidRPr="00C6684A" w:rsidR="00AB5BA9" w:rsidP="00F76289" w:rsidRDefault="00AB5BA9" w14:paraId="22BC4048" w14:textId="565A85FF">
      <w:pPr>
        <w:pStyle w:val="Heading5"/>
        <w:numPr>
          <w:ilvl w:val="0"/>
          <w:numId w:val="0"/>
        </w:numPr>
        <w:rPr>
          <w:rFonts w:asciiTheme="minorHAnsi" w:hAnsiTheme="minorHAnsi" w:cstheme="minorHAnsi"/>
          <w:i/>
        </w:rPr>
      </w:pPr>
      <w:r w:rsidRPr="00C6684A">
        <w:rPr>
          <w:rFonts w:asciiTheme="minorHAnsi" w:hAnsiTheme="minorHAnsi" w:cstheme="minorHAnsi"/>
          <w:i/>
        </w:rPr>
        <w:t>Additional Passenger Train Slots</w:t>
      </w:r>
    </w:p>
    <w:p w:rsidRPr="00C6684A" w:rsidR="00AB5BA9" w:rsidP="00AB5BA9" w:rsidRDefault="00AB5BA9" w14:paraId="2AFADD07" w14:textId="5E972BBF">
      <w:pPr>
        <w:pStyle w:val="ScheduleTextLevel2"/>
        <w:rPr>
          <w:rFonts w:asciiTheme="minorHAnsi" w:hAnsiTheme="minorHAnsi" w:cstheme="minorHAnsi"/>
          <w:szCs w:val="20"/>
        </w:rPr>
      </w:pPr>
      <w:bookmarkStart w:name="_Ref500150191" w:id="497"/>
      <w:r w:rsidRPr="00C6684A">
        <w:rPr>
          <w:rFonts w:asciiTheme="minorHAnsi" w:hAnsiTheme="minorHAnsi" w:cstheme="minorHAnsi"/>
          <w:szCs w:val="20"/>
        </w:rPr>
        <w:t xml:space="preserve">The Train Operator has Contingent Rights to additional Passenger Train Slots in the Working Timetable in respect of a Service Group up to the number listed against each Service specified in </w:t>
      </w:r>
      <w:bookmarkStart w:name="DocXTextRef651" w:id="498"/>
      <w:r w:rsidRPr="00C6684A">
        <w:rPr>
          <w:rFonts w:asciiTheme="minorHAnsi" w:hAnsiTheme="minorHAnsi" w:cstheme="minorHAnsi"/>
          <w:szCs w:val="20"/>
        </w:rPr>
        <w:t>Table 2.</w:t>
      </w:r>
      <w:bookmarkEnd w:id="498"/>
      <w:r w:rsidRPr="00C6684A" w:rsidR="00BD1E11">
        <w:rPr>
          <w:rFonts w:asciiTheme="minorHAnsi" w:hAnsiTheme="minorHAnsi" w:cstheme="minorHAnsi"/>
          <w:szCs w:val="20"/>
        </w:rPr>
        <w:t>2</w:t>
      </w:r>
      <w:r w:rsidRPr="00C6684A">
        <w:rPr>
          <w:rFonts w:asciiTheme="minorHAnsi" w:hAnsiTheme="minorHAnsi" w:cstheme="minorHAnsi"/>
          <w:szCs w:val="20"/>
        </w:rPr>
        <w:t xml:space="preserve"> and on the Days so listed.</w:t>
      </w:r>
      <w:bookmarkEnd w:id="497"/>
      <w:r w:rsidR="00BC1979">
        <w:rPr>
          <w:rFonts w:asciiTheme="minorHAnsi" w:hAnsiTheme="minorHAnsi" w:cstheme="minorHAnsi"/>
          <w:szCs w:val="20"/>
        </w:rPr>
        <w:t xml:space="preserve"> </w:t>
      </w:r>
    </w:p>
    <w:p w:rsidRPr="00C6684A" w:rsidR="00AB5BA9" w:rsidP="00AB5BA9" w:rsidRDefault="00AB5BA9" w14:paraId="74FE2B55" w14:textId="331C4867">
      <w:pPr>
        <w:pStyle w:val="ScheduleTextLevel2"/>
        <w:rPr>
          <w:rFonts w:asciiTheme="minorHAnsi" w:hAnsiTheme="minorHAnsi" w:cstheme="minorHAnsi"/>
          <w:szCs w:val="20"/>
        </w:rPr>
      </w:pPr>
      <w:bookmarkStart w:name="_Ref500150192" w:id="499"/>
      <w:r w:rsidRPr="00C6684A">
        <w:rPr>
          <w:rFonts w:asciiTheme="minorHAnsi" w:hAnsiTheme="minorHAnsi" w:cstheme="minorHAnsi"/>
          <w:szCs w:val="20"/>
        </w:rPr>
        <w:t xml:space="preserve">A Contingent Right for an additional Passenger Train Slot under paragraph </w:t>
      </w:r>
      <w:r w:rsidRPr="00C6684A" w:rsidR="00822331">
        <w:rPr>
          <w:rFonts w:asciiTheme="minorHAnsi" w:hAnsiTheme="minorHAnsi" w:cstheme="minorHAnsi"/>
          <w:szCs w:val="20"/>
        </w:rPr>
        <w:t>2.</w:t>
      </w:r>
      <w:r w:rsidR="00D50F72">
        <w:rPr>
          <w:rFonts w:asciiTheme="minorHAnsi" w:hAnsiTheme="minorHAnsi" w:cstheme="minorHAnsi"/>
          <w:szCs w:val="20"/>
        </w:rPr>
        <w:t>6</w:t>
      </w:r>
      <w:r w:rsidRPr="00C6684A">
        <w:rPr>
          <w:rFonts w:asciiTheme="minorHAnsi" w:hAnsiTheme="minorHAnsi" w:cstheme="minorHAnsi"/>
          <w:szCs w:val="20"/>
        </w:rPr>
        <w:t xml:space="preserve"> includes:</w:t>
      </w:r>
      <w:bookmarkEnd w:id="499"/>
    </w:p>
    <w:p w:rsidRPr="00C6684A" w:rsidR="00AB5BA9" w:rsidP="00F92B00" w:rsidRDefault="00AB5BA9" w14:paraId="55D15B42" w14:textId="77777777">
      <w:pPr>
        <w:pStyle w:val="Heading5"/>
        <w:numPr>
          <w:ilvl w:val="4"/>
          <w:numId w:val="20"/>
        </w:numPr>
        <w:rPr>
          <w:rFonts w:asciiTheme="minorHAnsi" w:hAnsiTheme="minorHAnsi" w:cstheme="minorHAnsi"/>
        </w:rPr>
      </w:pPr>
      <w:bookmarkStart w:name="_Ref500150193" w:id="500"/>
      <w:r w:rsidRPr="00C6684A">
        <w:rPr>
          <w:rFonts w:asciiTheme="minorHAnsi" w:hAnsiTheme="minorHAnsi" w:cstheme="minorHAnsi"/>
        </w:rPr>
        <w:t xml:space="preserve">a Contingent right to call at any station listed in </w:t>
      </w:r>
      <w:bookmarkStart w:name="DocXTextRef653" w:id="501"/>
      <w:r w:rsidRPr="00C6684A">
        <w:rPr>
          <w:rFonts w:asciiTheme="minorHAnsi" w:hAnsiTheme="minorHAnsi" w:cstheme="minorHAnsi"/>
        </w:rPr>
        <w:t>Table 4.1</w:t>
      </w:r>
      <w:bookmarkEnd w:id="501"/>
      <w:r w:rsidRPr="00C6684A">
        <w:rPr>
          <w:rFonts w:asciiTheme="minorHAnsi" w:hAnsiTheme="minorHAnsi" w:cstheme="minorHAnsi"/>
        </w:rPr>
        <w:t>;</w:t>
      </w:r>
      <w:bookmarkEnd w:id="500"/>
      <w:r w:rsidRPr="00C6684A">
        <w:rPr>
          <w:rFonts w:asciiTheme="minorHAnsi" w:hAnsiTheme="minorHAnsi" w:cstheme="minorHAnsi"/>
        </w:rPr>
        <w:tab/>
      </w:r>
    </w:p>
    <w:p w:rsidRPr="00C6684A" w:rsidR="00AB5BA9" w:rsidP="00AB5BA9" w:rsidRDefault="00AB5BA9" w14:paraId="5BA6C4B9" w14:textId="77777777">
      <w:pPr>
        <w:pStyle w:val="Heading5"/>
        <w:rPr>
          <w:rFonts w:asciiTheme="minorHAnsi" w:hAnsiTheme="minorHAnsi" w:cstheme="minorHAnsi"/>
        </w:rPr>
      </w:pPr>
      <w:bookmarkStart w:name="_Ref500150194" w:id="502"/>
      <w:r w:rsidRPr="00C6684A">
        <w:rPr>
          <w:rFonts w:asciiTheme="minorHAnsi" w:hAnsiTheme="minorHAnsi" w:cstheme="minorHAnsi"/>
        </w:rPr>
        <w:t xml:space="preserve">a Contingent Right to have </w:t>
      </w:r>
      <w:bookmarkStart w:name="DocXTextRef654" w:id="503"/>
      <w:r w:rsidRPr="00C6684A">
        <w:rPr>
          <w:rFonts w:asciiTheme="minorHAnsi" w:hAnsiTheme="minorHAnsi" w:cstheme="minorHAnsi"/>
        </w:rPr>
        <w:t>Scheduled</w:t>
      </w:r>
      <w:bookmarkEnd w:id="503"/>
      <w:r w:rsidRPr="00C6684A">
        <w:rPr>
          <w:rFonts w:asciiTheme="minorHAnsi" w:hAnsiTheme="minorHAnsi" w:cstheme="minorHAnsi"/>
        </w:rPr>
        <w:t xml:space="preserve"> part only of the Passenger Train Slot in question; and</w:t>
      </w:r>
      <w:bookmarkEnd w:id="502"/>
    </w:p>
    <w:p w:rsidRPr="00C6684A" w:rsidR="00AB5BA9" w:rsidP="00AB5BA9" w:rsidRDefault="00AB5BA9" w14:paraId="27D5CD91" w14:textId="5B835715">
      <w:pPr>
        <w:pStyle w:val="Heading5"/>
        <w:rPr>
          <w:rFonts w:asciiTheme="minorHAnsi" w:hAnsiTheme="minorHAnsi" w:cstheme="minorHAnsi"/>
        </w:rPr>
      </w:pPr>
      <w:bookmarkStart w:name="_Ref500150195" w:id="504"/>
      <w:r w:rsidRPr="00C6684A">
        <w:rPr>
          <w:rFonts w:asciiTheme="minorHAnsi" w:hAnsiTheme="minorHAnsi" w:cstheme="minorHAnsi"/>
        </w:rPr>
        <w:t>a Contingent Right to combine Passenger Train Slots to provide a through</w:t>
      </w:r>
      <w:r w:rsidRPr="00C6684A" w:rsidR="004869D9">
        <w:rPr>
          <w:rFonts w:asciiTheme="minorHAnsi" w:hAnsiTheme="minorHAnsi" w:cstheme="minorHAnsi"/>
        </w:rPr>
        <w:t> </w:t>
      </w:r>
      <w:r w:rsidRPr="00C6684A">
        <w:rPr>
          <w:rFonts w:asciiTheme="minorHAnsi" w:hAnsiTheme="minorHAnsi" w:cstheme="minorHAnsi"/>
        </w:rPr>
        <w:t>Service.</w:t>
      </w:r>
      <w:bookmarkEnd w:id="504"/>
    </w:p>
    <w:p w:rsidRPr="00C6684A" w:rsidR="00AB5BA9" w:rsidP="00AB5BA9" w:rsidRDefault="00AB5BA9" w14:paraId="503BFDC7" w14:textId="77777777">
      <w:pPr>
        <w:pStyle w:val="BodyText1"/>
        <w:rPr>
          <w:rFonts w:asciiTheme="minorHAnsi" w:hAnsiTheme="minorHAnsi" w:cstheme="minorHAnsi"/>
          <w:i/>
        </w:rPr>
      </w:pPr>
      <w:r w:rsidRPr="00C6684A">
        <w:rPr>
          <w:rFonts w:asciiTheme="minorHAnsi" w:hAnsiTheme="minorHAnsi" w:cstheme="minorHAnsi"/>
          <w:i/>
        </w:rPr>
        <w:t>Ancillary Movements</w:t>
      </w:r>
    </w:p>
    <w:p w:rsidRPr="00C6684A" w:rsidR="00AB5BA9" w:rsidP="00AB5BA9" w:rsidRDefault="00AB5BA9" w14:paraId="2883ADC9" w14:textId="77777777">
      <w:pPr>
        <w:pStyle w:val="ScheduleTextLevel2"/>
        <w:rPr>
          <w:rFonts w:asciiTheme="minorHAnsi" w:hAnsiTheme="minorHAnsi" w:cstheme="minorHAnsi"/>
          <w:szCs w:val="20"/>
        </w:rPr>
      </w:pPr>
      <w:bookmarkStart w:name="_Ref500150196" w:id="505"/>
      <w:r w:rsidRPr="00C6684A">
        <w:rPr>
          <w:rFonts w:asciiTheme="minorHAnsi" w:hAnsiTheme="minorHAnsi" w:cstheme="minorHAnsi"/>
          <w:szCs w:val="20"/>
        </w:rPr>
        <w:t>The Train Operator has Firm Rights to make Ancillary Movements of Specified Equipment to the extent necessary or reasonably required to give full effect to the other Firm Rights of the Train Operator, including:</w:t>
      </w:r>
      <w:bookmarkEnd w:id="505"/>
    </w:p>
    <w:p w:rsidRPr="00C6684A" w:rsidR="00AB5BA9" w:rsidP="00F92B00" w:rsidRDefault="00AB5BA9" w14:paraId="5EAEC079" w14:textId="77777777">
      <w:pPr>
        <w:pStyle w:val="Heading5"/>
        <w:numPr>
          <w:ilvl w:val="4"/>
          <w:numId w:val="21"/>
        </w:numPr>
        <w:rPr>
          <w:rFonts w:asciiTheme="minorHAnsi" w:hAnsiTheme="minorHAnsi" w:cstheme="minorHAnsi"/>
        </w:rPr>
      </w:pPr>
      <w:bookmarkStart w:name="_Ref500150197" w:id="506"/>
      <w:r w:rsidRPr="00C6684A">
        <w:rPr>
          <w:rFonts w:asciiTheme="minorHAnsi" w:hAnsiTheme="minorHAnsi" w:cstheme="minorHAnsi"/>
        </w:rPr>
        <w:t>movements for the purpose of maintenance of rolling stock to and from maintenance depots;</w:t>
      </w:r>
      <w:bookmarkEnd w:id="506"/>
    </w:p>
    <w:p w:rsidRPr="00C6684A" w:rsidR="00AB5BA9" w:rsidP="00AB5BA9" w:rsidRDefault="00AB5BA9" w14:paraId="711AD498" w14:textId="77777777">
      <w:pPr>
        <w:pStyle w:val="Heading5"/>
        <w:rPr>
          <w:rFonts w:asciiTheme="minorHAnsi" w:hAnsiTheme="minorHAnsi" w:cstheme="minorHAnsi"/>
        </w:rPr>
      </w:pPr>
      <w:bookmarkStart w:name="_Ref500150198" w:id="507"/>
      <w:r w:rsidRPr="00C6684A">
        <w:rPr>
          <w:rFonts w:asciiTheme="minorHAnsi" w:hAnsiTheme="minorHAnsi" w:cstheme="minorHAnsi"/>
        </w:rPr>
        <w:t>movements for driver training purposes; and</w:t>
      </w:r>
      <w:bookmarkEnd w:id="507"/>
    </w:p>
    <w:p w:rsidRPr="00C6684A" w:rsidR="00AB5BA9" w:rsidP="00AB5BA9" w:rsidRDefault="00AB5BA9" w14:paraId="2D5AC7FA" w14:textId="77777777">
      <w:pPr>
        <w:pStyle w:val="Heading5"/>
        <w:rPr>
          <w:rFonts w:asciiTheme="minorHAnsi" w:hAnsiTheme="minorHAnsi" w:cstheme="minorHAnsi"/>
        </w:rPr>
      </w:pPr>
      <w:bookmarkStart w:name="_Ref500150199" w:id="508"/>
      <w:r w:rsidRPr="00C6684A">
        <w:rPr>
          <w:rFonts w:asciiTheme="minorHAnsi" w:hAnsiTheme="minorHAnsi" w:cstheme="minorHAnsi"/>
        </w:rPr>
        <w:t>empty stock movements.</w:t>
      </w:r>
      <w:bookmarkEnd w:id="508"/>
    </w:p>
    <w:p w:rsidRPr="00C6684A" w:rsidR="00AB5BA9" w:rsidP="00AB5BA9" w:rsidRDefault="00AB5BA9" w14:paraId="0EB685EF" w14:textId="6105C8DB">
      <w:pPr>
        <w:pStyle w:val="ScheduleTextLevel2"/>
        <w:rPr>
          <w:rFonts w:asciiTheme="minorHAnsi" w:hAnsiTheme="minorHAnsi" w:cstheme="minorHAnsi"/>
          <w:szCs w:val="20"/>
        </w:rPr>
      </w:pPr>
      <w:bookmarkStart w:name="_Ref500150200" w:id="509"/>
      <w:proofErr w:type="gramStart"/>
      <w:r w:rsidRPr="00C6684A">
        <w:rPr>
          <w:rFonts w:asciiTheme="minorHAnsi" w:hAnsiTheme="minorHAnsi" w:cstheme="minorHAnsi"/>
          <w:szCs w:val="20"/>
        </w:rPr>
        <w:t>For the purpose of</w:t>
      </w:r>
      <w:proofErr w:type="gramEnd"/>
      <w:r w:rsidRPr="00C6684A">
        <w:rPr>
          <w:rFonts w:asciiTheme="minorHAnsi" w:hAnsiTheme="minorHAnsi" w:cstheme="minorHAnsi"/>
          <w:szCs w:val="20"/>
        </w:rPr>
        <w:t xml:space="preserve"> paragraph </w:t>
      </w:r>
      <w:r w:rsidRPr="00C6684A" w:rsidR="00822331">
        <w:rPr>
          <w:rFonts w:asciiTheme="minorHAnsi" w:hAnsiTheme="minorHAnsi" w:cstheme="minorHAnsi"/>
          <w:szCs w:val="20"/>
        </w:rPr>
        <w:t>2.</w:t>
      </w:r>
      <w:r w:rsidR="00D50F72">
        <w:rPr>
          <w:rFonts w:asciiTheme="minorHAnsi" w:hAnsiTheme="minorHAnsi" w:cstheme="minorHAnsi"/>
          <w:szCs w:val="20"/>
        </w:rPr>
        <w:t>8</w:t>
      </w:r>
      <w:r w:rsidRPr="00C6684A">
        <w:rPr>
          <w:rFonts w:asciiTheme="minorHAnsi" w:hAnsiTheme="minorHAnsi" w:cstheme="minorHAnsi"/>
          <w:szCs w:val="20"/>
        </w:rPr>
        <w:t>, Ancillary Movements shall not include movements of rolling stock for the purpose of testing or driver training to the extent that:</w:t>
      </w:r>
      <w:bookmarkEnd w:id="509"/>
    </w:p>
    <w:p w:rsidRPr="00C6684A" w:rsidR="00AB5BA9" w:rsidP="00F92B00" w:rsidRDefault="00AB5BA9" w14:paraId="0B3CD993" w14:textId="77777777">
      <w:pPr>
        <w:pStyle w:val="Heading5"/>
        <w:numPr>
          <w:ilvl w:val="4"/>
          <w:numId w:val="22"/>
        </w:numPr>
        <w:rPr>
          <w:rFonts w:asciiTheme="minorHAnsi" w:hAnsiTheme="minorHAnsi" w:cstheme="minorHAnsi"/>
        </w:rPr>
      </w:pPr>
      <w:bookmarkStart w:name="_Ref500150201" w:id="510"/>
      <w:r w:rsidRPr="00C6684A">
        <w:rPr>
          <w:rFonts w:asciiTheme="minorHAnsi" w:hAnsiTheme="minorHAnsi" w:cstheme="minorHAnsi"/>
        </w:rPr>
        <w:lastRenderedPageBreak/>
        <w:t>the rolling stock concerned has not achieved vehicle and route acceptance necessary for its use in the carriage of passengers on the route in question; or</w:t>
      </w:r>
      <w:bookmarkEnd w:id="510"/>
    </w:p>
    <w:p w:rsidRPr="00C6684A" w:rsidR="00AB5BA9" w:rsidP="00AB5BA9" w:rsidRDefault="00AB5BA9" w14:paraId="38739546" w14:textId="77777777">
      <w:pPr>
        <w:pStyle w:val="Heading5"/>
        <w:rPr>
          <w:rFonts w:asciiTheme="minorHAnsi" w:hAnsiTheme="minorHAnsi" w:cstheme="minorHAnsi"/>
        </w:rPr>
      </w:pPr>
      <w:bookmarkStart w:name="_Ref500150202" w:id="511"/>
      <w:r w:rsidRPr="00C6684A">
        <w:rPr>
          <w:rFonts w:asciiTheme="minorHAnsi" w:hAnsiTheme="minorHAnsi" w:cstheme="minorHAnsi"/>
        </w:rPr>
        <w:t>where the route in question is not used by the Train Operator for carriage of passengers, the rolling stock concerned has not achieved vehicle and route acceptance necessary to operate on the route without passengers on board.</w:t>
      </w:r>
      <w:bookmarkEnd w:id="511"/>
    </w:p>
    <w:p w:rsidRPr="00C6684A" w:rsidR="00AB5BA9" w:rsidP="00AB5BA9" w:rsidRDefault="00AB5BA9" w14:paraId="45327319" w14:textId="77777777">
      <w:pPr>
        <w:pStyle w:val="BodyText1"/>
        <w:rPr>
          <w:rFonts w:asciiTheme="minorHAnsi" w:hAnsiTheme="minorHAnsi" w:cstheme="minorHAnsi"/>
          <w:i/>
        </w:rPr>
      </w:pPr>
      <w:r w:rsidRPr="00C6684A">
        <w:rPr>
          <w:rFonts w:asciiTheme="minorHAnsi" w:hAnsiTheme="minorHAnsi" w:cstheme="minorHAnsi"/>
          <w:i/>
        </w:rPr>
        <w:t>Relief Passenger Train Slots</w:t>
      </w:r>
    </w:p>
    <w:p w:rsidRPr="00C6684A" w:rsidR="00AB5BA9" w:rsidP="00AB5BA9" w:rsidRDefault="00AB5BA9" w14:paraId="3B7669AA" w14:textId="77777777">
      <w:pPr>
        <w:pStyle w:val="ScheduleTextLevel2"/>
        <w:rPr>
          <w:rFonts w:asciiTheme="minorHAnsi" w:hAnsiTheme="minorHAnsi" w:cstheme="minorHAnsi"/>
          <w:szCs w:val="20"/>
        </w:rPr>
      </w:pPr>
      <w:bookmarkStart w:name="_Ref500150203" w:id="512"/>
      <w:r w:rsidRPr="00C6684A">
        <w:rPr>
          <w:rFonts w:asciiTheme="minorHAnsi" w:hAnsiTheme="minorHAnsi" w:cstheme="minorHAnsi"/>
          <w:szCs w:val="20"/>
        </w:rPr>
        <w:t>The Train Operator has Contingent Rights to relief Passenger Train Slots for special or seasonal events, whenever the Train Operator believes (acting in a reasonable and proper manner) that a relief Passenger Train Slot is necessary to accommodate anticipated customer demand</w:t>
      </w:r>
      <w:r w:rsidRPr="00C6684A" w:rsidR="00392A43">
        <w:rPr>
          <w:rFonts w:asciiTheme="minorHAnsi" w:hAnsiTheme="minorHAnsi" w:cstheme="minorHAnsi"/>
          <w:szCs w:val="20"/>
        </w:rPr>
        <w:t xml:space="preserve">.  </w:t>
      </w:r>
      <w:r w:rsidRPr="00C6684A">
        <w:rPr>
          <w:rFonts w:asciiTheme="minorHAnsi" w:hAnsiTheme="minorHAnsi" w:cstheme="minorHAnsi"/>
          <w:szCs w:val="20"/>
        </w:rPr>
        <w:t>These Contingent Rights are subject to:</w:t>
      </w:r>
      <w:bookmarkEnd w:id="512"/>
    </w:p>
    <w:p w:rsidRPr="00C6684A" w:rsidR="00AB5BA9" w:rsidP="00F92B00" w:rsidRDefault="00AB5BA9" w14:paraId="48C06198" w14:textId="1F6D079F">
      <w:pPr>
        <w:pStyle w:val="Heading5"/>
        <w:numPr>
          <w:ilvl w:val="4"/>
          <w:numId w:val="23"/>
        </w:numPr>
        <w:rPr>
          <w:rFonts w:asciiTheme="minorHAnsi" w:hAnsiTheme="minorHAnsi" w:cstheme="minorHAnsi"/>
        </w:rPr>
      </w:pPr>
      <w:bookmarkStart w:name="_Ref500150204" w:id="513"/>
      <w:r w:rsidRPr="00C6684A">
        <w:rPr>
          <w:rFonts w:asciiTheme="minorHAnsi" w:hAnsiTheme="minorHAnsi" w:cstheme="minorHAnsi"/>
        </w:rPr>
        <w:t>the relief Passenger Train Slot being additional to a Service for which the Train</w:t>
      </w:r>
      <w:r w:rsidRPr="00C6684A" w:rsidR="004869D9">
        <w:rPr>
          <w:rFonts w:asciiTheme="minorHAnsi" w:hAnsiTheme="minorHAnsi" w:cstheme="minorHAnsi"/>
        </w:rPr>
        <w:t> </w:t>
      </w:r>
      <w:r w:rsidRPr="00C6684A">
        <w:rPr>
          <w:rFonts w:asciiTheme="minorHAnsi" w:hAnsiTheme="minorHAnsi" w:cstheme="minorHAnsi"/>
        </w:rPr>
        <w:t xml:space="preserve">Operator has access rights in </w:t>
      </w:r>
      <w:bookmarkStart w:name="DocXTextRef657" w:id="514"/>
      <w:r w:rsidRPr="00C6684A" w:rsidR="00DE6974">
        <w:rPr>
          <w:rFonts w:asciiTheme="minorHAnsi" w:hAnsiTheme="minorHAnsi" w:cstheme="minorHAnsi"/>
        </w:rPr>
        <w:t>T</w:t>
      </w:r>
      <w:r w:rsidRPr="00C6684A">
        <w:rPr>
          <w:rFonts w:asciiTheme="minorHAnsi" w:hAnsiTheme="minorHAnsi" w:cstheme="minorHAnsi"/>
        </w:rPr>
        <w:t>able 2.1</w:t>
      </w:r>
      <w:bookmarkEnd w:id="514"/>
      <w:r w:rsidR="001E39E3">
        <w:rPr>
          <w:rFonts w:asciiTheme="minorHAnsi" w:hAnsiTheme="minorHAnsi" w:cstheme="minorHAnsi"/>
        </w:rPr>
        <w:t xml:space="preserve"> </w:t>
      </w:r>
      <w:r w:rsidRPr="00C6684A">
        <w:rPr>
          <w:rFonts w:asciiTheme="minorHAnsi" w:hAnsiTheme="minorHAnsi" w:cstheme="minorHAnsi"/>
        </w:rPr>
        <w:t xml:space="preserve">or </w:t>
      </w:r>
      <w:bookmarkStart w:name="DocXTextRef656" w:id="515"/>
      <w:r w:rsidRPr="00C6684A" w:rsidR="00CB3EB6">
        <w:rPr>
          <w:rFonts w:asciiTheme="minorHAnsi" w:hAnsiTheme="minorHAnsi" w:cstheme="minorHAnsi"/>
        </w:rPr>
        <w:t xml:space="preserve">Table </w:t>
      </w:r>
      <w:r w:rsidRPr="00C6684A">
        <w:rPr>
          <w:rFonts w:asciiTheme="minorHAnsi" w:hAnsiTheme="minorHAnsi" w:cstheme="minorHAnsi"/>
        </w:rPr>
        <w:t>2</w:t>
      </w:r>
      <w:bookmarkEnd w:id="515"/>
      <w:r w:rsidRPr="00C6684A" w:rsidR="00CB3EB6">
        <w:rPr>
          <w:rFonts w:asciiTheme="minorHAnsi" w:hAnsiTheme="minorHAnsi" w:cstheme="minorHAnsi"/>
        </w:rPr>
        <w:t>.</w:t>
      </w:r>
      <w:r w:rsidRPr="00C6684A" w:rsidR="00BD1E11">
        <w:rPr>
          <w:rFonts w:asciiTheme="minorHAnsi" w:hAnsiTheme="minorHAnsi" w:cstheme="minorHAnsi"/>
        </w:rPr>
        <w:t>2</w:t>
      </w:r>
      <w:r w:rsidRPr="00C6684A">
        <w:rPr>
          <w:rFonts w:asciiTheme="minorHAnsi" w:hAnsiTheme="minorHAnsi" w:cstheme="minorHAnsi"/>
        </w:rPr>
        <w:t>; and</w:t>
      </w:r>
      <w:bookmarkEnd w:id="513"/>
    </w:p>
    <w:p w:rsidRPr="00C6684A" w:rsidR="00AB5BA9" w:rsidP="00AB5BA9" w:rsidRDefault="00AB5BA9" w14:paraId="176CDEF6" w14:textId="5C497A01">
      <w:pPr>
        <w:pStyle w:val="Heading5"/>
        <w:rPr>
          <w:rFonts w:asciiTheme="minorHAnsi" w:hAnsiTheme="minorHAnsi" w:cstheme="minorHAnsi"/>
        </w:rPr>
      </w:pPr>
      <w:bookmarkStart w:name="_Ref500150205" w:id="516"/>
      <w:r w:rsidRPr="00C6684A">
        <w:rPr>
          <w:rFonts w:asciiTheme="minorHAnsi" w:hAnsiTheme="minorHAnsi" w:cstheme="minorHAnsi"/>
        </w:rPr>
        <w:t xml:space="preserve">each relief Passenger Train Slot being allocated the relevant Train Service Code as shown in </w:t>
      </w:r>
      <w:r w:rsidRPr="00C6684A" w:rsidR="00822331">
        <w:rPr>
          <w:rFonts w:asciiTheme="minorHAnsi" w:hAnsiTheme="minorHAnsi" w:cstheme="minorHAnsi"/>
        </w:rPr>
        <w:t>Schedule 7,</w:t>
      </w:r>
      <w:r w:rsidRPr="00C6684A">
        <w:rPr>
          <w:rFonts w:asciiTheme="minorHAnsi" w:hAnsiTheme="minorHAnsi" w:cstheme="minorHAnsi"/>
        </w:rPr>
        <w:t xml:space="preserve"> </w:t>
      </w:r>
      <w:r w:rsidRPr="00C6684A" w:rsidR="00822331">
        <w:rPr>
          <w:rFonts w:asciiTheme="minorHAnsi" w:hAnsiTheme="minorHAnsi" w:cstheme="minorHAnsi"/>
        </w:rPr>
        <w:t>Appendix 7C</w:t>
      </w:r>
      <w:r w:rsidRPr="00C6684A">
        <w:rPr>
          <w:rFonts w:asciiTheme="minorHAnsi" w:hAnsiTheme="minorHAnsi" w:cstheme="minorHAnsi"/>
        </w:rPr>
        <w:t>.</w:t>
      </w:r>
      <w:bookmarkEnd w:id="516"/>
    </w:p>
    <w:p w:rsidR="00BC1979" w:rsidP="00BC1979" w:rsidRDefault="00BC1979" w14:paraId="2A255761" w14:textId="77777777">
      <w:pPr>
        <w:pStyle w:val="ScheduleTextLevel2"/>
      </w:pPr>
      <w:bookmarkStart w:name="_Ref500150206" w:id="517"/>
      <w:bookmarkStart w:name="_Ref500150208" w:id="518"/>
      <w:r>
        <w:t xml:space="preserve">[any necessary special arrangements for </w:t>
      </w:r>
      <w:bookmarkStart w:name="DocXTextRef659" w:id="519"/>
      <w:r>
        <w:t>25</w:t>
      </w:r>
      <w:bookmarkEnd w:id="519"/>
      <w:r>
        <w:t xml:space="preserve"> and </w:t>
      </w:r>
      <w:bookmarkStart w:name="DocXTextRef660" w:id="520"/>
      <w:r>
        <w:t>26</w:t>
      </w:r>
      <w:bookmarkEnd w:id="520"/>
      <w:r>
        <w:t xml:space="preserve"> December.]</w:t>
      </w:r>
      <w:bookmarkEnd w:id="517"/>
    </w:p>
    <w:p w:rsidRPr="00BC1979" w:rsidR="00BC1979" w:rsidP="00BC1979" w:rsidRDefault="00BC1979" w14:paraId="747406E4" w14:textId="77777777">
      <w:pPr>
        <w:pStyle w:val="ScheduleTextLevel2"/>
        <w:jc w:val="left"/>
        <w:rPr>
          <w:rFonts w:asciiTheme="minorHAnsi" w:hAnsiTheme="minorHAnsi" w:cstheme="minorHAnsi"/>
          <w:szCs w:val="20"/>
        </w:rPr>
      </w:pPr>
      <w:bookmarkStart w:name="_Ref500150207" w:id="521"/>
      <w:r>
        <w:t>[arrangements specifying the treatment of Public Holidays – whether as Saturday, Sunday or Weekday services or mixture.]</w:t>
      </w:r>
      <w:bookmarkEnd w:id="521"/>
    </w:p>
    <w:p w:rsidRPr="00C6684A" w:rsidR="006B2CE9" w:rsidP="00BC1979" w:rsidRDefault="00AB5BA9" w14:paraId="3ABA0C54" w14:textId="02C8C719">
      <w:pPr>
        <w:pStyle w:val="ScheduleTextLevel2"/>
        <w:jc w:val="left"/>
        <w:rPr>
          <w:rFonts w:asciiTheme="minorHAnsi" w:hAnsiTheme="minorHAnsi" w:cstheme="minorHAnsi"/>
          <w:szCs w:val="20"/>
        </w:rPr>
        <w:sectPr w:rsidRPr="00C6684A" w:rsidR="006B2CE9" w:rsidSect="00370192">
          <w:footerReference w:type="default" r:id="rId23"/>
          <w:pgSz w:w="11907" w:h="16840" w:orient="portrait" w:code="9"/>
          <w:pgMar w:top="1418" w:right="1418" w:bottom="1418" w:left="1418" w:header="720" w:footer="720" w:gutter="0"/>
          <w:paperSrc w:first="15" w:other="15"/>
          <w:cols w:space="720"/>
          <w:docGrid w:linePitch="272"/>
        </w:sectPr>
      </w:pPr>
      <w:r w:rsidRPr="00C6684A">
        <w:rPr>
          <w:rFonts w:asciiTheme="minorHAnsi" w:hAnsiTheme="minorHAnsi" w:cstheme="minorHAnsi"/>
          <w:szCs w:val="20"/>
        </w:rPr>
        <w:t xml:space="preserve">The exercise of a Stabling right shall not count against the number of Passenger Train Slots listed in </w:t>
      </w:r>
      <w:bookmarkStart w:name="DocXTextRef661" w:id="522"/>
      <w:r w:rsidRPr="00C6684A">
        <w:rPr>
          <w:rFonts w:asciiTheme="minorHAnsi" w:hAnsiTheme="minorHAnsi" w:cstheme="minorHAnsi"/>
          <w:szCs w:val="20"/>
        </w:rPr>
        <w:t>Table 2.1</w:t>
      </w:r>
      <w:bookmarkEnd w:id="522"/>
      <w:r w:rsidRPr="00C6684A">
        <w:rPr>
          <w:rFonts w:asciiTheme="minorHAnsi" w:hAnsiTheme="minorHAnsi" w:cstheme="minorHAnsi"/>
          <w:szCs w:val="20"/>
        </w:rPr>
        <w:t>.</w:t>
      </w:r>
      <w:bookmarkEnd w:id="518"/>
    </w:p>
    <w:p w:rsidRPr="00C6684A" w:rsidR="0097406A" w:rsidP="000858E7" w:rsidRDefault="00D86CDE" w14:paraId="1229D882" w14:textId="4BF3E462">
      <w:pPr>
        <w:pStyle w:val="ScheduleText"/>
        <w:rPr>
          <w:rFonts w:asciiTheme="minorHAnsi" w:hAnsiTheme="minorHAnsi" w:cstheme="minorHAnsi"/>
        </w:rPr>
      </w:pPr>
      <w:r w:rsidRPr="00C6684A">
        <w:rPr>
          <w:rFonts w:asciiTheme="minorHAnsi" w:hAnsiTheme="minorHAnsi" w:cstheme="minorHAnsi"/>
          <w:b/>
        </w:rPr>
        <w:lastRenderedPageBreak/>
        <w:t xml:space="preserve"> (Not used)</w:t>
      </w:r>
    </w:p>
    <w:p w:rsidRPr="00C6684A" w:rsidR="0002172B" w:rsidP="0002172B" w:rsidRDefault="0002172B" w14:paraId="0AEAB821" w14:textId="77777777">
      <w:pPr>
        <w:pStyle w:val="Schedule"/>
        <w:rPr>
          <w:rFonts w:asciiTheme="minorHAnsi" w:hAnsiTheme="minorHAnsi" w:cstheme="minorHAnsi"/>
        </w:rPr>
      </w:pPr>
    </w:p>
    <w:p w:rsidRPr="00C6684A" w:rsidR="0002172B" w:rsidP="0002172B" w:rsidRDefault="0002172B" w14:paraId="5D4FF208" w14:textId="77777777">
      <w:pPr>
        <w:pStyle w:val="BodyText1"/>
        <w:rPr>
          <w:rFonts w:asciiTheme="minorHAnsi" w:hAnsiTheme="minorHAnsi" w:cstheme="minorHAnsi"/>
        </w:rPr>
        <w:sectPr w:rsidRPr="00C6684A" w:rsidR="0002172B" w:rsidSect="00370192">
          <w:footerReference w:type="default" r:id="rId24"/>
          <w:pgSz w:w="11907" w:h="16840" w:orient="portrait" w:code="9"/>
          <w:pgMar w:top="1418" w:right="1418" w:bottom="1418" w:left="1418" w:header="720" w:footer="720" w:gutter="0"/>
          <w:paperSrc w:first="15" w:other="15"/>
          <w:cols w:space="720"/>
          <w:docGrid w:linePitch="272"/>
        </w:sectPr>
      </w:pPr>
    </w:p>
    <w:p w:rsidRPr="00C6684A" w:rsidR="0097406A" w:rsidP="00D82DDA" w:rsidRDefault="00D82DDA" w14:paraId="6A63A43A" w14:textId="4DE9EBD6">
      <w:pPr>
        <w:pStyle w:val="ScheduleText"/>
        <w:numPr>
          <w:ilvl w:val="0"/>
          <w:numId w:val="0"/>
        </w:numPr>
        <w:rPr>
          <w:rFonts w:asciiTheme="minorHAnsi" w:hAnsiTheme="minorHAnsi" w:cstheme="minorHAnsi"/>
        </w:rPr>
      </w:pPr>
      <w:bookmarkStart w:name="_Ref500150219" w:id="523"/>
      <w:r w:rsidRPr="00C6684A">
        <w:rPr>
          <w:rFonts w:asciiTheme="minorHAnsi" w:hAnsiTheme="minorHAnsi" w:cstheme="minorHAnsi"/>
          <w:b/>
        </w:rPr>
        <w:lastRenderedPageBreak/>
        <w:t>4.</w:t>
      </w:r>
      <w:r w:rsidRPr="00C6684A">
        <w:rPr>
          <w:rFonts w:asciiTheme="minorHAnsi" w:hAnsiTheme="minorHAnsi" w:cstheme="minorHAnsi"/>
          <w:b/>
        </w:rPr>
        <w:tab/>
      </w:r>
      <w:r w:rsidRPr="00C6684A" w:rsidR="0097406A">
        <w:rPr>
          <w:rFonts w:asciiTheme="minorHAnsi" w:hAnsiTheme="minorHAnsi" w:cstheme="minorHAnsi"/>
          <w:b/>
        </w:rPr>
        <w:t>Calling Patterns</w:t>
      </w:r>
      <w:bookmarkEnd w:id="523"/>
    </w:p>
    <w:p w:rsidRPr="00C6684A" w:rsidR="0097406A" w:rsidP="0097406A" w:rsidRDefault="0097406A" w14:paraId="0BA03D55" w14:textId="0075BE03">
      <w:pPr>
        <w:pStyle w:val="BodyText"/>
        <w:rPr>
          <w:rFonts w:asciiTheme="minorHAnsi" w:hAnsiTheme="minorHAnsi" w:cstheme="minorHAnsi"/>
          <w:i/>
        </w:rPr>
      </w:pPr>
      <w:r w:rsidRPr="00C6684A">
        <w:rPr>
          <w:rFonts w:asciiTheme="minorHAnsi" w:hAnsiTheme="minorHAnsi" w:cstheme="minorHAnsi"/>
          <w:i/>
        </w:rPr>
        <w:t>Table 4.1: Calling Patterns</w:t>
      </w:r>
    </w:p>
    <w:tbl>
      <w:tblPr>
        <w:tblW w:w="14317" w:type="dxa"/>
        <w:tblInd w:w="8" w:type="dxa"/>
        <w:tblLayout w:type="fixed"/>
        <w:tblCellMar>
          <w:left w:w="0" w:type="dxa"/>
          <w:right w:w="0" w:type="dxa"/>
        </w:tblCellMar>
        <w:tblLook w:val="04A0" w:firstRow="1" w:lastRow="0" w:firstColumn="1" w:lastColumn="0" w:noHBand="0" w:noVBand="1"/>
      </w:tblPr>
      <w:tblGrid>
        <w:gridCol w:w="1593"/>
        <w:gridCol w:w="2235"/>
        <w:gridCol w:w="1842"/>
        <w:gridCol w:w="1418"/>
        <w:gridCol w:w="1417"/>
        <w:gridCol w:w="3119"/>
        <w:gridCol w:w="2693"/>
      </w:tblGrid>
      <w:tr w:rsidRPr="00C6684A" w:rsidR="0039795E" w:rsidTr="0039795E" w14:paraId="62CF6323" w14:textId="77777777">
        <w:trPr>
          <w:trHeight w:val="454"/>
        </w:trPr>
        <w:tc>
          <w:tcPr>
            <w:tcW w:w="8505" w:type="dxa"/>
            <w:gridSpan w:val="5"/>
            <w:tcBorders>
              <w:top w:val="single" w:color="000000" w:sz="6" w:space="0"/>
              <w:left w:val="single" w:color="000000" w:sz="6" w:space="0"/>
              <w:bottom w:val="single" w:color="000000" w:sz="4" w:space="0"/>
              <w:right w:val="single" w:color="000000" w:sz="12" w:space="0"/>
            </w:tcBorders>
            <w:vAlign w:val="center"/>
            <w:hideMark/>
          </w:tcPr>
          <w:p w:rsidRPr="00C6684A" w:rsidR="0039795E" w:rsidP="00B8423D" w:rsidRDefault="0039795E" w14:paraId="7C1BB55D" w14:textId="77777777">
            <w:pPr>
              <w:rPr>
                <w:rFonts w:asciiTheme="minorHAnsi" w:hAnsiTheme="minorHAnsi" w:cstheme="minorHAnsi"/>
                <w:b/>
                <w:bCs/>
              </w:rPr>
            </w:pPr>
            <w:r w:rsidRPr="00C6684A">
              <w:rPr>
                <w:rFonts w:asciiTheme="minorHAnsi" w:hAnsiTheme="minorHAnsi" w:cstheme="minorHAnsi"/>
                <w:b/>
                <w:bCs/>
              </w:rPr>
              <w:t>1</w:t>
            </w:r>
          </w:p>
        </w:tc>
        <w:tc>
          <w:tcPr>
            <w:tcW w:w="5812" w:type="dxa"/>
            <w:gridSpan w:val="2"/>
            <w:tcBorders>
              <w:top w:val="single" w:color="000000" w:sz="6" w:space="0"/>
              <w:left w:val="single" w:color="000000" w:sz="12" w:space="0"/>
              <w:bottom w:val="single" w:color="000000" w:sz="4" w:space="0"/>
              <w:right w:val="single" w:color="000000" w:sz="6" w:space="0"/>
            </w:tcBorders>
            <w:vAlign w:val="center"/>
            <w:hideMark/>
          </w:tcPr>
          <w:p w:rsidRPr="00C6684A" w:rsidR="0039795E" w:rsidP="00B8423D" w:rsidRDefault="0039795E" w14:paraId="4E09A36D" w14:textId="77777777">
            <w:pPr>
              <w:rPr>
                <w:rFonts w:asciiTheme="minorHAnsi" w:hAnsiTheme="minorHAnsi" w:cstheme="minorHAnsi"/>
                <w:b/>
                <w:bCs/>
              </w:rPr>
            </w:pPr>
            <w:r w:rsidRPr="00C6684A">
              <w:rPr>
                <w:rFonts w:asciiTheme="minorHAnsi" w:hAnsiTheme="minorHAnsi" w:cstheme="minorHAnsi"/>
                <w:b/>
                <w:bCs/>
              </w:rPr>
              <w:t>2</w:t>
            </w:r>
          </w:p>
        </w:tc>
      </w:tr>
      <w:tr w:rsidRPr="00C6684A" w:rsidR="0039795E" w:rsidTr="0039795E" w14:paraId="6973F2DD" w14:textId="77777777">
        <w:trPr>
          <w:trHeight w:val="454"/>
        </w:trPr>
        <w:tc>
          <w:tcPr>
            <w:tcW w:w="8505" w:type="dxa"/>
            <w:gridSpan w:val="5"/>
            <w:tcBorders>
              <w:top w:val="single" w:color="000000" w:sz="4" w:space="0"/>
              <w:left w:val="single" w:color="000000" w:sz="6" w:space="0"/>
              <w:bottom w:val="single" w:color="000000" w:sz="4" w:space="0"/>
              <w:right w:val="single" w:color="000000" w:sz="12" w:space="0"/>
            </w:tcBorders>
            <w:vAlign w:val="center"/>
            <w:hideMark/>
          </w:tcPr>
          <w:p w:rsidRPr="00C6684A" w:rsidR="0039795E" w:rsidP="00B8423D" w:rsidRDefault="0039795E" w14:paraId="491B2E0D" w14:textId="3E2E0712">
            <w:pPr>
              <w:rPr>
                <w:rFonts w:asciiTheme="minorHAnsi" w:hAnsiTheme="minorHAnsi" w:cstheme="minorHAnsi"/>
                <w:b/>
                <w:bCs/>
              </w:rPr>
            </w:pPr>
            <w:r w:rsidRPr="00C6684A">
              <w:rPr>
                <w:rFonts w:asciiTheme="minorHAnsi" w:hAnsiTheme="minorHAnsi" w:cstheme="minorHAnsi"/>
                <w:b/>
                <w:bCs/>
              </w:rPr>
              <w:t xml:space="preserve">Service Group: </w:t>
            </w:r>
            <w:r w:rsidR="00BC1979">
              <w:t>[</w:t>
            </w:r>
            <w:r w:rsidR="00BC1979">
              <w:rPr>
                <w:highlight w:val="yellow"/>
              </w:rPr>
              <w:t>●</w:t>
            </w:r>
            <w:r w:rsidR="00BC1979">
              <w:t>]</w:t>
            </w:r>
          </w:p>
        </w:tc>
        <w:tc>
          <w:tcPr>
            <w:tcW w:w="5812" w:type="dxa"/>
            <w:gridSpan w:val="2"/>
            <w:vMerge w:val="restart"/>
            <w:tcBorders>
              <w:top w:val="single" w:color="000000" w:sz="4" w:space="0"/>
              <w:left w:val="single" w:color="000000" w:sz="12" w:space="0"/>
              <w:bottom w:val="single" w:color="000000" w:sz="4" w:space="0"/>
              <w:right w:val="single" w:color="000000" w:sz="6" w:space="0"/>
            </w:tcBorders>
            <w:vAlign w:val="center"/>
            <w:hideMark/>
          </w:tcPr>
          <w:p w:rsidRPr="00C6684A" w:rsidR="0039795E" w:rsidP="00B8423D" w:rsidRDefault="0039795E" w14:paraId="32C277A0" w14:textId="77777777">
            <w:pPr>
              <w:rPr>
                <w:rFonts w:asciiTheme="minorHAnsi" w:hAnsiTheme="minorHAnsi" w:cstheme="minorHAnsi"/>
                <w:b/>
                <w:bCs/>
              </w:rPr>
            </w:pPr>
            <w:r w:rsidRPr="00C6684A">
              <w:rPr>
                <w:rFonts w:asciiTheme="minorHAnsi" w:hAnsiTheme="minorHAnsi" w:cstheme="minorHAnsi"/>
                <w:b/>
                <w:bCs/>
              </w:rPr>
              <w:t>Calling patterns</w:t>
            </w:r>
          </w:p>
        </w:tc>
      </w:tr>
      <w:tr w:rsidRPr="00C6684A" w:rsidR="0039795E" w:rsidTr="0039795E" w14:paraId="25EE0264" w14:textId="77777777">
        <w:trPr>
          <w:trHeight w:val="454"/>
        </w:trPr>
        <w:tc>
          <w:tcPr>
            <w:tcW w:w="8505" w:type="dxa"/>
            <w:gridSpan w:val="5"/>
            <w:tcBorders>
              <w:top w:val="single" w:color="000000" w:sz="4" w:space="0"/>
              <w:left w:val="single" w:color="000000" w:sz="6" w:space="0"/>
              <w:bottom w:val="single" w:color="000000" w:sz="4" w:space="0"/>
              <w:right w:val="single" w:color="000000" w:sz="12" w:space="0"/>
            </w:tcBorders>
            <w:vAlign w:val="center"/>
            <w:hideMark/>
          </w:tcPr>
          <w:p w:rsidRPr="00C6684A" w:rsidR="0039795E" w:rsidP="00B8423D" w:rsidRDefault="0039795E" w14:paraId="2038FBE7" w14:textId="45928D81">
            <w:pPr>
              <w:rPr>
                <w:rFonts w:asciiTheme="minorHAnsi" w:hAnsiTheme="minorHAnsi" w:cstheme="minorHAnsi"/>
                <w:b/>
                <w:bCs/>
              </w:rPr>
            </w:pPr>
            <w:r w:rsidRPr="00C6684A">
              <w:rPr>
                <w:rFonts w:asciiTheme="minorHAnsi" w:hAnsiTheme="minorHAnsi" w:cstheme="minorHAnsi"/>
                <w:b/>
                <w:bCs/>
              </w:rPr>
              <w:t xml:space="preserve">Service Description: </w:t>
            </w:r>
            <w:r w:rsidR="00BC1979">
              <w:t>[</w:t>
            </w:r>
            <w:r w:rsidR="00BC1979">
              <w:rPr>
                <w:highlight w:val="yellow"/>
              </w:rPr>
              <w:t>●</w:t>
            </w:r>
            <w:r w:rsidR="00BC1979">
              <w:t>]</w:t>
            </w:r>
          </w:p>
        </w:tc>
        <w:tc>
          <w:tcPr>
            <w:tcW w:w="5812" w:type="dxa"/>
            <w:gridSpan w:val="2"/>
            <w:vMerge/>
            <w:tcBorders>
              <w:top w:val="single" w:color="000000" w:sz="4" w:space="0"/>
              <w:left w:val="single" w:color="000000" w:sz="12" w:space="0"/>
              <w:bottom w:val="single" w:color="000000" w:sz="4" w:space="0"/>
              <w:right w:val="single" w:color="000000" w:sz="6" w:space="0"/>
            </w:tcBorders>
            <w:vAlign w:val="center"/>
            <w:hideMark/>
          </w:tcPr>
          <w:p w:rsidRPr="00C6684A" w:rsidR="0039795E" w:rsidP="00B8423D" w:rsidRDefault="0039795E" w14:paraId="45248ACF" w14:textId="77777777">
            <w:pPr>
              <w:autoSpaceDE/>
              <w:autoSpaceDN/>
              <w:adjustRightInd/>
              <w:rPr>
                <w:rFonts w:asciiTheme="minorHAnsi" w:hAnsiTheme="minorHAnsi" w:cstheme="minorHAnsi"/>
                <w:b/>
                <w:bCs/>
              </w:rPr>
            </w:pPr>
          </w:p>
        </w:tc>
      </w:tr>
      <w:tr w:rsidRPr="00C6684A" w:rsidR="0039795E" w:rsidTr="0039795E" w14:paraId="629C0413" w14:textId="77777777">
        <w:trPr>
          <w:trHeight w:val="454"/>
        </w:trPr>
        <w:tc>
          <w:tcPr>
            <w:tcW w:w="1593" w:type="dxa"/>
            <w:tcBorders>
              <w:top w:val="single" w:color="000000" w:sz="4" w:space="0"/>
              <w:left w:val="single" w:color="000000" w:sz="6" w:space="0"/>
              <w:bottom w:val="single" w:color="000000" w:sz="12" w:space="0"/>
              <w:right w:val="single" w:color="000000" w:sz="4" w:space="0"/>
            </w:tcBorders>
            <w:vAlign w:val="center"/>
            <w:hideMark/>
          </w:tcPr>
          <w:p w:rsidRPr="00C6684A" w:rsidR="0039795E" w:rsidP="00B8423D" w:rsidRDefault="00BC1979" w14:paraId="36DE6BFA" w14:textId="664D1984">
            <w:pPr>
              <w:rPr>
                <w:rFonts w:asciiTheme="minorHAnsi" w:hAnsiTheme="minorHAnsi" w:cstheme="minorHAnsi"/>
                <w:b/>
                <w:bCs/>
              </w:rPr>
            </w:pPr>
            <w:r>
              <w:rPr>
                <w:rFonts w:asciiTheme="minorHAnsi" w:hAnsiTheme="minorHAnsi" w:cstheme="minorHAnsi"/>
                <w:b/>
                <w:bCs/>
              </w:rPr>
              <w:t xml:space="preserve">Between [or </w:t>
            </w:r>
            <w:proofErr w:type="gramStart"/>
            <w:r w:rsidRPr="00C6684A" w:rsidR="0039795E">
              <w:rPr>
                <w:rFonts w:asciiTheme="minorHAnsi" w:hAnsiTheme="minorHAnsi" w:cstheme="minorHAnsi"/>
                <w:b/>
                <w:bCs/>
              </w:rPr>
              <w:t>From</w:t>
            </w:r>
            <w:proofErr w:type="gramEnd"/>
            <w:r>
              <w:rPr>
                <w:rFonts w:asciiTheme="minorHAnsi" w:hAnsiTheme="minorHAnsi" w:cstheme="minorHAnsi"/>
                <w:b/>
                <w:bCs/>
              </w:rPr>
              <w:t>]</w:t>
            </w:r>
          </w:p>
        </w:tc>
        <w:tc>
          <w:tcPr>
            <w:tcW w:w="2235" w:type="dxa"/>
            <w:tcBorders>
              <w:top w:val="single" w:color="000000" w:sz="4" w:space="0"/>
              <w:left w:val="single" w:color="000000" w:sz="4" w:space="0"/>
              <w:bottom w:val="single" w:color="000000" w:sz="12" w:space="0"/>
              <w:right w:val="single" w:color="000000" w:sz="4" w:space="0"/>
            </w:tcBorders>
            <w:vAlign w:val="center"/>
            <w:hideMark/>
          </w:tcPr>
          <w:p w:rsidRPr="00C6684A" w:rsidR="0039795E" w:rsidP="00B8423D" w:rsidRDefault="00BC1979" w14:paraId="0DE131C3" w14:textId="49ADB568">
            <w:pPr>
              <w:rPr>
                <w:rFonts w:asciiTheme="minorHAnsi" w:hAnsiTheme="minorHAnsi" w:cstheme="minorHAnsi"/>
                <w:b/>
                <w:bCs/>
              </w:rPr>
            </w:pPr>
            <w:r>
              <w:rPr>
                <w:rFonts w:asciiTheme="minorHAnsi" w:hAnsiTheme="minorHAnsi" w:cstheme="minorHAnsi"/>
                <w:b/>
                <w:bCs/>
              </w:rPr>
              <w:t xml:space="preserve">And [or </w:t>
            </w:r>
            <w:proofErr w:type="gramStart"/>
            <w:r>
              <w:rPr>
                <w:rFonts w:asciiTheme="minorHAnsi" w:hAnsiTheme="minorHAnsi" w:cstheme="minorHAnsi"/>
                <w:b/>
                <w:bCs/>
              </w:rPr>
              <w:t>To</w:t>
            </w:r>
            <w:proofErr w:type="gramEnd"/>
            <w:r>
              <w:rPr>
                <w:rFonts w:asciiTheme="minorHAnsi" w:hAnsiTheme="minorHAnsi" w:cstheme="minorHAnsi"/>
                <w:b/>
                <w:bCs/>
              </w:rPr>
              <w:t>]</w:t>
            </w:r>
          </w:p>
        </w:tc>
        <w:tc>
          <w:tcPr>
            <w:tcW w:w="1842" w:type="dxa"/>
            <w:tcBorders>
              <w:top w:val="single" w:color="000000" w:sz="4" w:space="0"/>
              <w:left w:val="single" w:color="000000" w:sz="4" w:space="0"/>
              <w:bottom w:val="single" w:color="000000" w:sz="12" w:space="0"/>
              <w:right w:val="single" w:color="000000" w:sz="4" w:space="0"/>
            </w:tcBorders>
            <w:vAlign w:val="center"/>
            <w:hideMark/>
          </w:tcPr>
          <w:p w:rsidRPr="00C6684A" w:rsidR="0039795E" w:rsidP="00B8423D" w:rsidRDefault="0039795E" w14:paraId="133EB473" w14:textId="77777777">
            <w:pPr>
              <w:rPr>
                <w:rFonts w:asciiTheme="minorHAnsi" w:hAnsiTheme="minorHAnsi" w:cstheme="minorHAnsi"/>
                <w:b/>
                <w:bCs/>
              </w:rPr>
            </w:pPr>
            <w:r w:rsidRPr="00C6684A">
              <w:rPr>
                <w:rFonts w:asciiTheme="minorHAnsi" w:hAnsiTheme="minorHAnsi" w:cstheme="minorHAnsi"/>
                <w:b/>
                <w:bCs/>
              </w:rPr>
              <w:t>Via</w:t>
            </w:r>
          </w:p>
        </w:tc>
        <w:tc>
          <w:tcPr>
            <w:tcW w:w="1418" w:type="dxa"/>
            <w:tcBorders>
              <w:top w:val="single" w:color="000000" w:sz="4" w:space="0"/>
              <w:left w:val="single" w:color="000000" w:sz="4" w:space="0"/>
              <w:bottom w:val="single" w:color="000000" w:sz="12" w:space="0"/>
              <w:right w:val="single" w:color="000000" w:sz="4" w:space="0"/>
            </w:tcBorders>
            <w:vAlign w:val="center"/>
            <w:hideMark/>
          </w:tcPr>
          <w:p w:rsidRPr="00C6684A" w:rsidR="0039795E" w:rsidP="00B8423D" w:rsidRDefault="0039795E" w14:paraId="679D5280" w14:textId="77777777">
            <w:pPr>
              <w:rPr>
                <w:rFonts w:asciiTheme="minorHAnsi" w:hAnsiTheme="minorHAnsi" w:cstheme="minorHAnsi"/>
                <w:b/>
                <w:bCs/>
              </w:rPr>
            </w:pPr>
            <w:r w:rsidRPr="00C6684A">
              <w:rPr>
                <w:rFonts w:asciiTheme="minorHAnsi" w:hAnsiTheme="minorHAnsi" w:cstheme="minorHAnsi"/>
                <w:b/>
                <w:bCs/>
              </w:rPr>
              <w:t>Description</w:t>
            </w:r>
          </w:p>
        </w:tc>
        <w:tc>
          <w:tcPr>
            <w:tcW w:w="1417" w:type="dxa"/>
            <w:tcBorders>
              <w:top w:val="single" w:color="000000" w:sz="4" w:space="0"/>
              <w:left w:val="single" w:color="000000" w:sz="4" w:space="0"/>
              <w:bottom w:val="single" w:color="000000" w:sz="12" w:space="0"/>
              <w:right w:val="single" w:color="000000" w:sz="12" w:space="0"/>
            </w:tcBorders>
            <w:vAlign w:val="center"/>
            <w:hideMark/>
          </w:tcPr>
          <w:p w:rsidRPr="00C6684A" w:rsidR="0039795E" w:rsidP="00B8423D" w:rsidRDefault="0039795E" w14:paraId="1972F795" w14:textId="77777777">
            <w:pPr>
              <w:rPr>
                <w:rFonts w:asciiTheme="minorHAnsi" w:hAnsiTheme="minorHAnsi" w:cstheme="minorHAnsi"/>
                <w:b/>
                <w:bCs/>
              </w:rPr>
            </w:pPr>
            <w:r w:rsidRPr="00C6684A">
              <w:rPr>
                <w:rFonts w:asciiTheme="minorHAnsi" w:hAnsiTheme="minorHAnsi" w:cstheme="minorHAnsi"/>
                <w:b/>
                <w:bCs/>
              </w:rPr>
              <w:t>TSC</w:t>
            </w:r>
          </w:p>
        </w:tc>
        <w:tc>
          <w:tcPr>
            <w:tcW w:w="3119" w:type="dxa"/>
            <w:tcBorders>
              <w:top w:val="single" w:color="000000" w:sz="4" w:space="0"/>
              <w:left w:val="single" w:color="000000" w:sz="12" w:space="0"/>
              <w:bottom w:val="single" w:color="000000" w:sz="12" w:space="0"/>
              <w:right w:val="single" w:color="000000" w:sz="4" w:space="0"/>
            </w:tcBorders>
            <w:vAlign w:val="center"/>
            <w:hideMark/>
          </w:tcPr>
          <w:p w:rsidRPr="00C6684A" w:rsidR="0039795E" w:rsidP="00B8423D" w:rsidRDefault="0039795E" w14:paraId="6A90C500" w14:textId="77777777">
            <w:pPr>
              <w:rPr>
                <w:rFonts w:asciiTheme="minorHAnsi" w:hAnsiTheme="minorHAnsi" w:cstheme="minorHAnsi"/>
                <w:b/>
                <w:bCs/>
              </w:rPr>
            </w:pPr>
            <w:r w:rsidRPr="00C6684A">
              <w:rPr>
                <w:rFonts w:asciiTheme="minorHAnsi" w:hAnsiTheme="minorHAnsi" w:cstheme="minorHAnsi"/>
                <w:b/>
                <w:bCs/>
              </w:rPr>
              <w:t>Regular calling patterns</w:t>
            </w:r>
          </w:p>
        </w:tc>
        <w:tc>
          <w:tcPr>
            <w:tcW w:w="2693" w:type="dxa"/>
            <w:tcBorders>
              <w:top w:val="single" w:color="000000" w:sz="4" w:space="0"/>
              <w:left w:val="single" w:color="000000" w:sz="4" w:space="0"/>
              <w:bottom w:val="single" w:color="000000" w:sz="12" w:space="0"/>
              <w:right w:val="single" w:color="000000" w:sz="6" w:space="0"/>
            </w:tcBorders>
            <w:vAlign w:val="center"/>
            <w:hideMark/>
          </w:tcPr>
          <w:p w:rsidRPr="00C6684A" w:rsidR="0039795E" w:rsidP="00B8423D" w:rsidRDefault="0039795E" w14:paraId="4EE281D7" w14:textId="77777777">
            <w:pPr>
              <w:rPr>
                <w:rFonts w:asciiTheme="minorHAnsi" w:hAnsiTheme="minorHAnsi" w:cstheme="minorHAnsi"/>
                <w:b/>
                <w:bCs/>
              </w:rPr>
            </w:pPr>
            <w:r w:rsidRPr="00C6684A">
              <w:rPr>
                <w:rFonts w:asciiTheme="minorHAnsi" w:hAnsiTheme="minorHAnsi" w:cstheme="minorHAnsi"/>
                <w:b/>
                <w:bCs/>
              </w:rPr>
              <w:t>Additional stations</w:t>
            </w:r>
          </w:p>
        </w:tc>
      </w:tr>
      <w:tr w:rsidRPr="00C6684A" w:rsidR="001420FC" w:rsidTr="0039795E" w14:paraId="5E2993E7" w14:textId="77777777">
        <w:trPr>
          <w:trHeight w:val="454"/>
        </w:trPr>
        <w:tc>
          <w:tcPr>
            <w:tcW w:w="1593" w:type="dxa"/>
            <w:tcBorders>
              <w:top w:val="single" w:color="000000" w:sz="4" w:space="0"/>
              <w:left w:val="single" w:color="000000" w:sz="6" w:space="0"/>
              <w:bottom w:val="single" w:color="000000" w:sz="4" w:space="0"/>
              <w:right w:val="single" w:color="000000" w:sz="4" w:space="0"/>
            </w:tcBorders>
            <w:hideMark/>
          </w:tcPr>
          <w:p w:rsidRPr="00C6684A" w:rsidR="001420FC" w:rsidP="001420FC" w:rsidRDefault="001420FC" w14:paraId="378C3B0D" w14:textId="5DEBD2B9">
            <w:pPr>
              <w:pStyle w:val="TableParagraph"/>
              <w:kinsoku w:val="0"/>
              <w:overflowPunct w:val="0"/>
              <w:rPr>
                <w:rFonts w:asciiTheme="minorHAnsi" w:hAnsiTheme="minorHAnsi" w:cstheme="minorHAnsi"/>
                <w:sz w:val="20"/>
                <w:szCs w:val="20"/>
              </w:rPr>
            </w:pPr>
          </w:p>
        </w:tc>
        <w:tc>
          <w:tcPr>
            <w:tcW w:w="2235" w:type="dxa"/>
            <w:tcBorders>
              <w:top w:val="single" w:color="000000" w:sz="4" w:space="0"/>
              <w:left w:val="single" w:color="000000" w:sz="4" w:space="0"/>
              <w:bottom w:val="single" w:color="000000" w:sz="4" w:space="0"/>
              <w:right w:val="single" w:color="000000" w:sz="4" w:space="0"/>
            </w:tcBorders>
            <w:hideMark/>
          </w:tcPr>
          <w:p w:rsidRPr="00C6684A" w:rsidR="001420FC" w:rsidP="001420FC" w:rsidRDefault="001420FC" w14:paraId="19C238F1" w14:textId="3AFFEAC2">
            <w:pPr>
              <w:pStyle w:val="TableParagraph"/>
              <w:kinsoku w:val="0"/>
              <w:overflowPunct w:val="0"/>
              <w:rPr>
                <w:rFonts w:asciiTheme="minorHAnsi" w:hAnsiTheme="minorHAnsi" w:cstheme="minorHAnsi"/>
                <w:sz w:val="20"/>
                <w:szCs w:val="20"/>
              </w:rPr>
            </w:pPr>
          </w:p>
        </w:tc>
        <w:tc>
          <w:tcPr>
            <w:tcW w:w="1842" w:type="dxa"/>
            <w:tcBorders>
              <w:top w:val="single" w:color="000000" w:sz="4" w:space="0"/>
              <w:left w:val="single" w:color="000000" w:sz="4" w:space="0"/>
              <w:bottom w:val="single" w:color="000000" w:sz="4" w:space="0"/>
              <w:right w:val="single" w:color="000000" w:sz="4" w:space="0"/>
            </w:tcBorders>
            <w:hideMark/>
          </w:tcPr>
          <w:p w:rsidRPr="00C6684A" w:rsidR="001420FC" w:rsidP="001420FC" w:rsidRDefault="001420FC" w14:paraId="4B0F3983" w14:textId="06DDEF5E">
            <w:pPr>
              <w:pStyle w:val="TableParagraph"/>
              <w:kinsoku w:val="0"/>
              <w:overflowPunct w:val="0"/>
              <w:rPr>
                <w:rFonts w:asciiTheme="minorHAnsi" w:hAnsiTheme="minorHAnsi" w:cstheme="minorHAnsi"/>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hideMark/>
          </w:tcPr>
          <w:p w:rsidRPr="00C6684A" w:rsidR="001420FC" w:rsidP="001420FC" w:rsidRDefault="001420FC" w14:paraId="221E26C4" w14:textId="0B34A94A">
            <w:pPr>
              <w:rPr>
                <w:rFonts w:asciiTheme="minorHAnsi" w:hAnsiTheme="minorHAnsi" w:cstheme="minorHAnsi"/>
              </w:rPr>
            </w:pPr>
          </w:p>
        </w:tc>
        <w:tc>
          <w:tcPr>
            <w:tcW w:w="1417" w:type="dxa"/>
            <w:tcBorders>
              <w:top w:val="single" w:color="000000" w:sz="4" w:space="0"/>
              <w:left w:val="single" w:color="000000" w:sz="4" w:space="0"/>
              <w:bottom w:val="single" w:color="000000" w:sz="4" w:space="0"/>
              <w:right w:val="single" w:color="000000" w:sz="12" w:space="0"/>
            </w:tcBorders>
            <w:vAlign w:val="center"/>
            <w:hideMark/>
          </w:tcPr>
          <w:p w:rsidRPr="00C6684A" w:rsidR="001420FC" w:rsidP="001420FC" w:rsidRDefault="001420FC" w14:paraId="79C1EE50" w14:textId="7E4F41F0">
            <w:pPr>
              <w:rPr>
                <w:rFonts w:asciiTheme="minorHAnsi" w:hAnsiTheme="minorHAnsi" w:cstheme="minorHAnsi"/>
              </w:rPr>
            </w:pPr>
          </w:p>
        </w:tc>
        <w:tc>
          <w:tcPr>
            <w:tcW w:w="3119" w:type="dxa"/>
            <w:tcBorders>
              <w:top w:val="single" w:color="000000" w:sz="4" w:space="0"/>
              <w:left w:val="single" w:color="000000" w:sz="12" w:space="0"/>
              <w:bottom w:val="single" w:color="000000" w:sz="4" w:space="0"/>
              <w:right w:val="single" w:color="000000" w:sz="4" w:space="0"/>
            </w:tcBorders>
            <w:vAlign w:val="center"/>
            <w:hideMark/>
          </w:tcPr>
          <w:p w:rsidRPr="00C6684A" w:rsidR="001420FC" w:rsidP="001420FC" w:rsidRDefault="001420FC" w14:paraId="1FE06D59" w14:textId="41A18E05">
            <w:pPr>
              <w:jc w:val="center"/>
              <w:rPr>
                <w:rFonts w:asciiTheme="minorHAnsi" w:hAnsiTheme="minorHAnsi" w:cstheme="minorHAnsi"/>
              </w:rPr>
            </w:pPr>
          </w:p>
        </w:tc>
        <w:tc>
          <w:tcPr>
            <w:tcW w:w="2693" w:type="dxa"/>
            <w:tcBorders>
              <w:top w:val="single" w:color="000000" w:sz="4" w:space="0"/>
              <w:left w:val="single" w:color="000000" w:sz="4" w:space="0"/>
              <w:bottom w:val="single" w:color="000000" w:sz="4" w:space="0"/>
              <w:right w:val="single" w:color="000000" w:sz="6" w:space="0"/>
            </w:tcBorders>
            <w:vAlign w:val="center"/>
          </w:tcPr>
          <w:p w:rsidRPr="00C6684A" w:rsidR="001420FC" w:rsidP="001420FC" w:rsidRDefault="001420FC" w14:paraId="7FCFB397" w14:textId="1CE57440">
            <w:pPr>
              <w:rPr>
                <w:rFonts w:asciiTheme="minorHAnsi" w:hAnsiTheme="minorHAnsi" w:cstheme="minorHAnsi"/>
              </w:rPr>
            </w:pPr>
          </w:p>
        </w:tc>
      </w:tr>
      <w:tr w:rsidRPr="00C6684A" w:rsidR="00BC1979" w:rsidTr="0039795E" w14:paraId="63CA8C01" w14:textId="77777777">
        <w:trPr>
          <w:trHeight w:val="454"/>
        </w:trPr>
        <w:tc>
          <w:tcPr>
            <w:tcW w:w="1593" w:type="dxa"/>
            <w:tcBorders>
              <w:top w:val="single" w:color="000000" w:sz="4" w:space="0"/>
              <w:left w:val="single" w:color="000000" w:sz="6" w:space="0"/>
              <w:bottom w:val="single" w:color="000000" w:sz="4" w:space="0"/>
              <w:right w:val="single" w:color="000000" w:sz="4" w:space="0"/>
            </w:tcBorders>
          </w:tcPr>
          <w:p w:rsidRPr="00C6684A" w:rsidR="00BC1979" w:rsidP="001420FC" w:rsidRDefault="00BC1979" w14:paraId="0FA9AF72" w14:textId="77777777">
            <w:pPr>
              <w:pStyle w:val="TableParagraph"/>
              <w:kinsoku w:val="0"/>
              <w:overflowPunct w:val="0"/>
              <w:rPr>
                <w:rFonts w:asciiTheme="minorHAnsi" w:hAnsiTheme="minorHAnsi" w:cstheme="minorHAnsi"/>
                <w:sz w:val="20"/>
                <w:szCs w:val="20"/>
              </w:rPr>
            </w:pPr>
          </w:p>
        </w:tc>
        <w:tc>
          <w:tcPr>
            <w:tcW w:w="2235" w:type="dxa"/>
            <w:tcBorders>
              <w:top w:val="single" w:color="000000" w:sz="4" w:space="0"/>
              <w:left w:val="single" w:color="000000" w:sz="4" w:space="0"/>
              <w:bottom w:val="single" w:color="000000" w:sz="4" w:space="0"/>
              <w:right w:val="single" w:color="000000" w:sz="4" w:space="0"/>
            </w:tcBorders>
          </w:tcPr>
          <w:p w:rsidRPr="00C6684A" w:rsidR="00BC1979" w:rsidP="001420FC" w:rsidRDefault="00BC1979" w14:paraId="7BBC74B0" w14:textId="77777777">
            <w:pPr>
              <w:pStyle w:val="TableParagraph"/>
              <w:kinsoku w:val="0"/>
              <w:overflowPunct w:val="0"/>
              <w:rPr>
                <w:rFonts w:asciiTheme="minorHAnsi" w:hAnsiTheme="minorHAnsi" w:cstheme="minorHAnsi"/>
                <w:sz w:val="20"/>
                <w:szCs w:val="20"/>
              </w:rPr>
            </w:pPr>
          </w:p>
        </w:tc>
        <w:tc>
          <w:tcPr>
            <w:tcW w:w="1842" w:type="dxa"/>
            <w:tcBorders>
              <w:top w:val="single" w:color="000000" w:sz="4" w:space="0"/>
              <w:left w:val="single" w:color="000000" w:sz="4" w:space="0"/>
              <w:bottom w:val="single" w:color="000000" w:sz="4" w:space="0"/>
              <w:right w:val="single" w:color="000000" w:sz="4" w:space="0"/>
            </w:tcBorders>
          </w:tcPr>
          <w:p w:rsidRPr="00C6684A" w:rsidR="00BC1979" w:rsidP="001420FC" w:rsidRDefault="00BC1979" w14:paraId="07D580B2" w14:textId="77777777">
            <w:pPr>
              <w:pStyle w:val="TableParagraph"/>
              <w:kinsoku w:val="0"/>
              <w:overflowPunct w:val="0"/>
              <w:rPr>
                <w:rFonts w:asciiTheme="minorHAnsi" w:hAnsiTheme="minorHAnsi" w:cstheme="minorHAnsi"/>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rsidRPr="00C6684A" w:rsidR="00BC1979" w:rsidP="001420FC" w:rsidRDefault="00BC1979" w14:paraId="24B6F0C7" w14:textId="77777777">
            <w:pPr>
              <w:rPr>
                <w:rFonts w:asciiTheme="minorHAnsi" w:hAnsiTheme="minorHAnsi" w:cstheme="minorHAnsi"/>
              </w:rPr>
            </w:pPr>
          </w:p>
        </w:tc>
        <w:tc>
          <w:tcPr>
            <w:tcW w:w="1417" w:type="dxa"/>
            <w:tcBorders>
              <w:top w:val="single" w:color="000000" w:sz="4" w:space="0"/>
              <w:left w:val="single" w:color="000000" w:sz="4" w:space="0"/>
              <w:bottom w:val="single" w:color="000000" w:sz="4" w:space="0"/>
              <w:right w:val="single" w:color="000000" w:sz="12" w:space="0"/>
            </w:tcBorders>
            <w:vAlign w:val="center"/>
          </w:tcPr>
          <w:p w:rsidRPr="00C6684A" w:rsidR="00BC1979" w:rsidP="001420FC" w:rsidRDefault="00BC1979" w14:paraId="193FBA0B" w14:textId="77777777">
            <w:pPr>
              <w:rPr>
                <w:rFonts w:asciiTheme="minorHAnsi" w:hAnsiTheme="minorHAnsi" w:cstheme="minorHAnsi"/>
              </w:rPr>
            </w:pPr>
          </w:p>
        </w:tc>
        <w:tc>
          <w:tcPr>
            <w:tcW w:w="3119" w:type="dxa"/>
            <w:tcBorders>
              <w:top w:val="single" w:color="000000" w:sz="4" w:space="0"/>
              <w:left w:val="single" w:color="000000" w:sz="12" w:space="0"/>
              <w:bottom w:val="single" w:color="000000" w:sz="4" w:space="0"/>
              <w:right w:val="single" w:color="000000" w:sz="4" w:space="0"/>
            </w:tcBorders>
            <w:vAlign w:val="center"/>
          </w:tcPr>
          <w:p w:rsidRPr="00C6684A" w:rsidR="00BC1979" w:rsidP="001420FC" w:rsidRDefault="00BC1979" w14:paraId="3CD0F0DE" w14:textId="77777777">
            <w:pPr>
              <w:jc w:val="center"/>
              <w:rPr>
                <w:rFonts w:asciiTheme="minorHAnsi" w:hAnsiTheme="minorHAnsi" w:cstheme="minorHAnsi"/>
              </w:rPr>
            </w:pPr>
          </w:p>
        </w:tc>
        <w:tc>
          <w:tcPr>
            <w:tcW w:w="2693" w:type="dxa"/>
            <w:tcBorders>
              <w:top w:val="single" w:color="000000" w:sz="4" w:space="0"/>
              <w:left w:val="single" w:color="000000" w:sz="4" w:space="0"/>
              <w:bottom w:val="single" w:color="000000" w:sz="4" w:space="0"/>
              <w:right w:val="single" w:color="000000" w:sz="6" w:space="0"/>
            </w:tcBorders>
            <w:vAlign w:val="center"/>
          </w:tcPr>
          <w:p w:rsidRPr="00C6684A" w:rsidR="00BC1979" w:rsidP="001420FC" w:rsidRDefault="00BC1979" w14:paraId="36B54951" w14:textId="77777777">
            <w:pPr>
              <w:rPr>
                <w:rFonts w:asciiTheme="minorHAnsi" w:hAnsiTheme="minorHAnsi" w:cstheme="minorHAnsi"/>
              </w:rPr>
            </w:pPr>
          </w:p>
        </w:tc>
      </w:tr>
      <w:tr w:rsidRPr="00C6684A" w:rsidR="00BC1979" w:rsidTr="0039795E" w14:paraId="11574820" w14:textId="77777777">
        <w:trPr>
          <w:trHeight w:val="454"/>
        </w:trPr>
        <w:tc>
          <w:tcPr>
            <w:tcW w:w="1593" w:type="dxa"/>
            <w:tcBorders>
              <w:top w:val="single" w:color="000000" w:sz="4" w:space="0"/>
              <w:left w:val="single" w:color="000000" w:sz="6" w:space="0"/>
              <w:bottom w:val="single" w:color="000000" w:sz="4" w:space="0"/>
              <w:right w:val="single" w:color="000000" w:sz="4" w:space="0"/>
            </w:tcBorders>
          </w:tcPr>
          <w:p w:rsidRPr="00C6684A" w:rsidR="00BC1979" w:rsidP="001420FC" w:rsidRDefault="00BC1979" w14:paraId="3B8705D1" w14:textId="77777777">
            <w:pPr>
              <w:pStyle w:val="TableParagraph"/>
              <w:kinsoku w:val="0"/>
              <w:overflowPunct w:val="0"/>
              <w:rPr>
                <w:rFonts w:asciiTheme="minorHAnsi" w:hAnsiTheme="minorHAnsi" w:cstheme="minorHAnsi"/>
                <w:sz w:val="20"/>
                <w:szCs w:val="20"/>
              </w:rPr>
            </w:pPr>
          </w:p>
        </w:tc>
        <w:tc>
          <w:tcPr>
            <w:tcW w:w="2235" w:type="dxa"/>
            <w:tcBorders>
              <w:top w:val="single" w:color="000000" w:sz="4" w:space="0"/>
              <w:left w:val="single" w:color="000000" w:sz="4" w:space="0"/>
              <w:bottom w:val="single" w:color="000000" w:sz="4" w:space="0"/>
              <w:right w:val="single" w:color="000000" w:sz="4" w:space="0"/>
            </w:tcBorders>
          </w:tcPr>
          <w:p w:rsidRPr="00C6684A" w:rsidR="00BC1979" w:rsidP="001420FC" w:rsidRDefault="00BC1979" w14:paraId="45F6E5D6" w14:textId="77777777">
            <w:pPr>
              <w:pStyle w:val="TableParagraph"/>
              <w:kinsoku w:val="0"/>
              <w:overflowPunct w:val="0"/>
              <w:rPr>
                <w:rFonts w:asciiTheme="minorHAnsi" w:hAnsiTheme="minorHAnsi" w:cstheme="minorHAnsi"/>
                <w:sz w:val="20"/>
                <w:szCs w:val="20"/>
              </w:rPr>
            </w:pPr>
          </w:p>
        </w:tc>
        <w:tc>
          <w:tcPr>
            <w:tcW w:w="1842" w:type="dxa"/>
            <w:tcBorders>
              <w:top w:val="single" w:color="000000" w:sz="4" w:space="0"/>
              <w:left w:val="single" w:color="000000" w:sz="4" w:space="0"/>
              <w:bottom w:val="single" w:color="000000" w:sz="4" w:space="0"/>
              <w:right w:val="single" w:color="000000" w:sz="4" w:space="0"/>
            </w:tcBorders>
          </w:tcPr>
          <w:p w:rsidRPr="00C6684A" w:rsidR="00BC1979" w:rsidP="001420FC" w:rsidRDefault="00BC1979" w14:paraId="2BDC2473" w14:textId="77777777">
            <w:pPr>
              <w:pStyle w:val="TableParagraph"/>
              <w:kinsoku w:val="0"/>
              <w:overflowPunct w:val="0"/>
              <w:rPr>
                <w:rFonts w:asciiTheme="minorHAnsi" w:hAnsiTheme="minorHAnsi" w:cstheme="minorHAnsi"/>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rsidRPr="00C6684A" w:rsidR="00BC1979" w:rsidP="001420FC" w:rsidRDefault="00BC1979" w14:paraId="376F2439" w14:textId="77777777">
            <w:pPr>
              <w:rPr>
                <w:rFonts w:asciiTheme="minorHAnsi" w:hAnsiTheme="minorHAnsi" w:cstheme="minorHAnsi"/>
              </w:rPr>
            </w:pPr>
          </w:p>
        </w:tc>
        <w:tc>
          <w:tcPr>
            <w:tcW w:w="1417" w:type="dxa"/>
            <w:tcBorders>
              <w:top w:val="single" w:color="000000" w:sz="4" w:space="0"/>
              <w:left w:val="single" w:color="000000" w:sz="4" w:space="0"/>
              <w:bottom w:val="single" w:color="000000" w:sz="4" w:space="0"/>
              <w:right w:val="single" w:color="000000" w:sz="12" w:space="0"/>
            </w:tcBorders>
            <w:vAlign w:val="center"/>
          </w:tcPr>
          <w:p w:rsidRPr="00C6684A" w:rsidR="00BC1979" w:rsidP="001420FC" w:rsidRDefault="00BC1979" w14:paraId="3DCD6D62" w14:textId="77777777">
            <w:pPr>
              <w:rPr>
                <w:rFonts w:asciiTheme="minorHAnsi" w:hAnsiTheme="minorHAnsi" w:cstheme="minorHAnsi"/>
              </w:rPr>
            </w:pPr>
          </w:p>
        </w:tc>
        <w:tc>
          <w:tcPr>
            <w:tcW w:w="3119" w:type="dxa"/>
            <w:tcBorders>
              <w:top w:val="single" w:color="000000" w:sz="4" w:space="0"/>
              <w:left w:val="single" w:color="000000" w:sz="12" w:space="0"/>
              <w:bottom w:val="single" w:color="000000" w:sz="4" w:space="0"/>
              <w:right w:val="single" w:color="000000" w:sz="4" w:space="0"/>
            </w:tcBorders>
            <w:vAlign w:val="center"/>
          </w:tcPr>
          <w:p w:rsidRPr="00C6684A" w:rsidR="00BC1979" w:rsidP="001420FC" w:rsidRDefault="00BC1979" w14:paraId="0CEA17CE" w14:textId="77777777">
            <w:pPr>
              <w:jc w:val="center"/>
              <w:rPr>
                <w:rFonts w:asciiTheme="minorHAnsi" w:hAnsiTheme="minorHAnsi" w:cstheme="minorHAnsi"/>
              </w:rPr>
            </w:pPr>
          </w:p>
        </w:tc>
        <w:tc>
          <w:tcPr>
            <w:tcW w:w="2693" w:type="dxa"/>
            <w:tcBorders>
              <w:top w:val="single" w:color="000000" w:sz="4" w:space="0"/>
              <w:left w:val="single" w:color="000000" w:sz="4" w:space="0"/>
              <w:bottom w:val="single" w:color="000000" w:sz="4" w:space="0"/>
              <w:right w:val="single" w:color="000000" w:sz="6" w:space="0"/>
            </w:tcBorders>
            <w:vAlign w:val="center"/>
          </w:tcPr>
          <w:p w:rsidRPr="00C6684A" w:rsidR="00BC1979" w:rsidP="001420FC" w:rsidRDefault="00BC1979" w14:paraId="0B9FED17" w14:textId="77777777">
            <w:pPr>
              <w:rPr>
                <w:rFonts w:asciiTheme="minorHAnsi" w:hAnsiTheme="minorHAnsi" w:cstheme="minorHAnsi"/>
              </w:rPr>
            </w:pPr>
          </w:p>
        </w:tc>
      </w:tr>
    </w:tbl>
    <w:p w:rsidRPr="00734AA5" w:rsidR="00BC1979" w:rsidP="00BC1979" w:rsidRDefault="00BC1979" w14:paraId="211CF08B" w14:textId="77777777">
      <w:pPr>
        <w:pStyle w:val="BodyText"/>
        <w:spacing w:before="40" w:after="40"/>
        <w:rPr>
          <w:highlight w:val="yellow"/>
        </w:rPr>
      </w:pPr>
      <w:r w:rsidRPr="00734AA5">
        <w:rPr>
          <w:highlight w:val="yellow"/>
        </w:rPr>
        <w:t>[</w:t>
      </w:r>
      <w:r w:rsidRPr="00D14626">
        <w:rPr>
          <w:b/>
          <w:highlight w:val="yellow"/>
        </w:rPr>
        <w:t>Guidance Notes (to be deleted from the completed contract)</w:t>
      </w:r>
    </w:p>
    <w:p w:rsidRPr="00734AA5" w:rsidR="00BC1979" w:rsidP="00BC1979" w:rsidRDefault="00BC1979" w14:paraId="6E44CE4C" w14:textId="77777777">
      <w:pPr>
        <w:pStyle w:val="BodyText"/>
        <w:spacing w:before="40" w:after="40"/>
        <w:rPr>
          <w:highlight w:val="yellow"/>
        </w:rPr>
      </w:pPr>
      <w:r>
        <w:rPr>
          <w:highlight w:val="yellow"/>
        </w:rPr>
        <w:t>"</w:t>
      </w:r>
      <w:r w:rsidRPr="00734AA5">
        <w:rPr>
          <w:highlight w:val="yellow"/>
        </w:rPr>
        <w:t>All stations</w:t>
      </w:r>
      <w:r>
        <w:rPr>
          <w:highlight w:val="yellow"/>
        </w:rPr>
        <w:t>"</w:t>
      </w:r>
      <w:r w:rsidRPr="00734AA5">
        <w:rPr>
          <w:highlight w:val="yellow"/>
        </w:rPr>
        <w:t xml:space="preserve"> may be used in column 2 if appropriate instead of listing all the individual stations</w:t>
      </w:r>
      <w:r>
        <w:rPr>
          <w:highlight w:val="yellow"/>
        </w:rPr>
        <w:t xml:space="preserve">.  </w:t>
      </w:r>
    </w:p>
    <w:p w:rsidRPr="00C6684A" w:rsidR="0039795E" w:rsidP="00BC1979" w:rsidRDefault="00BC1979" w14:paraId="40072333" w14:textId="60AB3697">
      <w:pPr>
        <w:pStyle w:val="BodyText"/>
        <w:rPr>
          <w:rFonts w:asciiTheme="minorHAnsi" w:hAnsiTheme="minorHAnsi" w:cstheme="minorHAnsi"/>
          <w:iCs/>
        </w:rPr>
      </w:pPr>
      <w:r w:rsidRPr="00734AA5">
        <w:rPr>
          <w:highlight w:val="yellow"/>
        </w:rPr>
        <w:t xml:space="preserve">Note that this is intended to be a bi-directional table; there is no reason to populate it in both directions unless stopping patterns are not mirror image, in which case change the words </w:t>
      </w:r>
      <w:r>
        <w:rPr>
          <w:highlight w:val="yellow"/>
        </w:rPr>
        <w:t>"</w:t>
      </w:r>
      <w:r w:rsidRPr="00734AA5">
        <w:rPr>
          <w:highlight w:val="yellow"/>
        </w:rPr>
        <w:t>Between</w:t>
      </w:r>
      <w:r>
        <w:rPr>
          <w:highlight w:val="yellow"/>
        </w:rPr>
        <w:t>"</w:t>
      </w:r>
      <w:r w:rsidRPr="00734AA5">
        <w:rPr>
          <w:highlight w:val="yellow"/>
        </w:rPr>
        <w:t xml:space="preserve">, </w:t>
      </w:r>
      <w:r>
        <w:rPr>
          <w:highlight w:val="yellow"/>
        </w:rPr>
        <w:t>"</w:t>
      </w:r>
      <w:r w:rsidRPr="00734AA5">
        <w:rPr>
          <w:highlight w:val="yellow"/>
        </w:rPr>
        <w:t>And</w:t>
      </w:r>
      <w:r>
        <w:rPr>
          <w:highlight w:val="yellow"/>
        </w:rPr>
        <w:t>"</w:t>
      </w:r>
      <w:r w:rsidRPr="00734AA5">
        <w:rPr>
          <w:highlight w:val="yellow"/>
        </w:rPr>
        <w:t xml:space="preserve"> to read </w:t>
      </w:r>
      <w:r>
        <w:rPr>
          <w:highlight w:val="yellow"/>
        </w:rPr>
        <w:t>"</w:t>
      </w:r>
      <w:r w:rsidRPr="00734AA5">
        <w:rPr>
          <w:highlight w:val="yellow"/>
        </w:rPr>
        <w:t>From</w:t>
      </w:r>
      <w:r>
        <w:rPr>
          <w:highlight w:val="yellow"/>
        </w:rPr>
        <w:t>"</w:t>
      </w:r>
      <w:r w:rsidRPr="00734AA5">
        <w:rPr>
          <w:highlight w:val="yellow"/>
        </w:rPr>
        <w:t xml:space="preserve">, </w:t>
      </w:r>
      <w:r>
        <w:rPr>
          <w:highlight w:val="yellow"/>
        </w:rPr>
        <w:t>"</w:t>
      </w:r>
      <w:r w:rsidRPr="00734AA5">
        <w:rPr>
          <w:highlight w:val="yellow"/>
        </w:rPr>
        <w:t>To</w:t>
      </w:r>
      <w:r>
        <w:rPr>
          <w:highlight w:val="yellow"/>
        </w:rPr>
        <w:t>"</w:t>
      </w:r>
      <w:r w:rsidRPr="00734AA5">
        <w:rPr>
          <w:highlight w:val="yellow"/>
        </w:rPr>
        <w:t xml:space="preserve"> respectively and insert separate entries for each direction].</w:t>
      </w:r>
    </w:p>
    <w:p w:rsidRPr="00C6684A" w:rsidR="0039795E" w:rsidP="0097406A" w:rsidRDefault="0039795E" w14:paraId="242AEEDB" w14:textId="77777777">
      <w:pPr>
        <w:pStyle w:val="BodyText"/>
        <w:rPr>
          <w:rFonts w:asciiTheme="minorHAnsi" w:hAnsiTheme="minorHAnsi" w:cstheme="minorHAnsi"/>
          <w:i/>
        </w:rPr>
      </w:pPr>
    </w:p>
    <w:p w:rsidRPr="00C6684A" w:rsidR="00734AA5" w:rsidP="00734AA5" w:rsidRDefault="00734AA5" w14:paraId="5B2A57EB" w14:textId="77777777">
      <w:pPr>
        <w:pStyle w:val="BodyText"/>
        <w:rPr>
          <w:rFonts w:asciiTheme="minorHAnsi" w:hAnsiTheme="minorHAnsi" w:cstheme="minorHAnsi"/>
        </w:rPr>
        <w:sectPr w:rsidRPr="00C6684A" w:rsidR="00734AA5" w:rsidSect="00370192">
          <w:footerReference w:type="default" r:id="rId25"/>
          <w:pgSz w:w="16840" w:h="11907" w:orient="landscape" w:code="9"/>
          <w:pgMar w:top="1418" w:right="1418" w:bottom="1418" w:left="1418" w:header="720" w:footer="720" w:gutter="0"/>
          <w:paperSrc w:first="15" w:other="15"/>
          <w:cols w:space="720"/>
          <w:docGrid w:linePitch="272"/>
        </w:sectPr>
      </w:pPr>
    </w:p>
    <w:p w:rsidRPr="00C6684A" w:rsidR="00734AA5" w:rsidP="00734AA5" w:rsidRDefault="00734AA5" w14:paraId="027BBECC" w14:textId="77777777">
      <w:pPr>
        <w:pStyle w:val="BodyText"/>
        <w:rPr>
          <w:rFonts w:asciiTheme="minorHAnsi" w:hAnsiTheme="minorHAnsi" w:cstheme="minorHAnsi"/>
          <w:i/>
        </w:rPr>
      </w:pPr>
      <w:r w:rsidRPr="00C6684A">
        <w:rPr>
          <w:rFonts w:asciiTheme="minorHAnsi" w:hAnsiTheme="minorHAnsi" w:cstheme="minorHAnsi"/>
          <w:i/>
        </w:rPr>
        <w:lastRenderedPageBreak/>
        <w:t>Calling Patterns</w:t>
      </w:r>
    </w:p>
    <w:p w:rsidRPr="00C6684A" w:rsidR="00734AA5" w:rsidP="00D82DDA" w:rsidRDefault="00D82DDA" w14:paraId="60534537" w14:textId="28C5B880">
      <w:pPr>
        <w:pStyle w:val="ScheduleTextLevel2"/>
        <w:numPr>
          <w:ilvl w:val="0"/>
          <w:numId w:val="0"/>
        </w:numPr>
        <w:ind w:left="709" w:hanging="709"/>
        <w:rPr>
          <w:rFonts w:asciiTheme="minorHAnsi" w:hAnsiTheme="minorHAnsi" w:cstheme="minorHAnsi"/>
          <w:szCs w:val="20"/>
        </w:rPr>
      </w:pPr>
      <w:bookmarkStart w:name="_Ref500150220" w:id="524"/>
      <w:r w:rsidRPr="00C6684A">
        <w:rPr>
          <w:rFonts w:asciiTheme="minorHAnsi" w:hAnsiTheme="minorHAnsi" w:cstheme="minorHAnsi"/>
          <w:szCs w:val="20"/>
        </w:rPr>
        <w:t>4.1</w:t>
      </w:r>
      <w:r w:rsidRPr="00C6684A">
        <w:rPr>
          <w:rFonts w:asciiTheme="minorHAnsi" w:hAnsiTheme="minorHAnsi" w:cstheme="minorHAnsi"/>
          <w:szCs w:val="20"/>
        </w:rPr>
        <w:tab/>
      </w:r>
      <w:r w:rsidRPr="00C6684A" w:rsidR="00734AA5">
        <w:rPr>
          <w:rFonts w:asciiTheme="minorHAnsi" w:hAnsiTheme="minorHAnsi" w:cstheme="minorHAnsi"/>
          <w:szCs w:val="20"/>
        </w:rPr>
        <w:t xml:space="preserve">In respect of each Service specified in column 1 of </w:t>
      </w:r>
      <w:bookmarkStart w:name="DocXTextRef716" w:id="525"/>
      <w:r w:rsidRPr="00C6684A" w:rsidR="00734AA5">
        <w:rPr>
          <w:rFonts w:asciiTheme="minorHAnsi" w:hAnsiTheme="minorHAnsi" w:cstheme="minorHAnsi"/>
          <w:szCs w:val="20"/>
        </w:rPr>
        <w:t>Table 4.1</w:t>
      </w:r>
      <w:bookmarkEnd w:id="525"/>
      <w:r w:rsidRPr="00C6684A" w:rsidR="00734AA5">
        <w:rPr>
          <w:rFonts w:asciiTheme="minorHAnsi" w:hAnsiTheme="minorHAnsi" w:cstheme="minorHAnsi"/>
          <w:szCs w:val="20"/>
        </w:rPr>
        <w:t xml:space="preserve">, the Train Operator has Firm Rights to the corresponding Calling Pattern listed in column 2 of that Table (the </w:t>
      </w:r>
      <w:r w:rsidRPr="00C6684A" w:rsidR="006F1806">
        <w:rPr>
          <w:rFonts w:asciiTheme="minorHAnsi" w:hAnsiTheme="minorHAnsi" w:cstheme="minorHAnsi"/>
          <w:b/>
          <w:szCs w:val="20"/>
        </w:rPr>
        <w:t>"</w:t>
      </w:r>
      <w:r w:rsidRPr="00C6684A" w:rsidR="00734AA5">
        <w:rPr>
          <w:rFonts w:asciiTheme="minorHAnsi" w:hAnsiTheme="minorHAnsi" w:cstheme="minorHAnsi"/>
          <w:b/>
          <w:szCs w:val="20"/>
        </w:rPr>
        <w:t>Regular Calling Pattern</w:t>
      </w:r>
      <w:r w:rsidRPr="00C6684A" w:rsidR="006F1806">
        <w:rPr>
          <w:rFonts w:asciiTheme="minorHAnsi" w:hAnsiTheme="minorHAnsi" w:cstheme="minorHAnsi"/>
          <w:b/>
          <w:szCs w:val="20"/>
        </w:rPr>
        <w:t>"</w:t>
      </w:r>
      <w:r w:rsidRPr="00C6684A" w:rsidR="00734AA5">
        <w:rPr>
          <w:rFonts w:asciiTheme="minorHAnsi" w:hAnsiTheme="minorHAnsi" w:cstheme="minorHAnsi"/>
          <w:szCs w:val="20"/>
        </w:rPr>
        <w:t xml:space="preserve">) or any subset of the Calling Pattern (the </w:t>
      </w:r>
      <w:r w:rsidRPr="00C6684A" w:rsidR="006F1806">
        <w:rPr>
          <w:rFonts w:asciiTheme="minorHAnsi" w:hAnsiTheme="minorHAnsi" w:cstheme="minorHAnsi"/>
          <w:b/>
          <w:szCs w:val="20"/>
        </w:rPr>
        <w:t>"</w:t>
      </w:r>
      <w:r w:rsidRPr="00C6684A" w:rsidR="00734AA5">
        <w:rPr>
          <w:rFonts w:asciiTheme="minorHAnsi" w:hAnsiTheme="minorHAnsi" w:cstheme="minorHAnsi"/>
          <w:b/>
          <w:szCs w:val="20"/>
        </w:rPr>
        <w:t>Reduced Regular Calling Pattern</w:t>
      </w:r>
      <w:r w:rsidRPr="00C6684A" w:rsidR="006F1806">
        <w:rPr>
          <w:rFonts w:asciiTheme="minorHAnsi" w:hAnsiTheme="minorHAnsi" w:cstheme="minorHAnsi"/>
          <w:b/>
          <w:szCs w:val="20"/>
        </w:rPr>
        <w:t>"</w:t>
      </w:r>
      <w:r w:rsidRPr="00C6684A" w:rsidR="00734AA5">
        <w:rPr>
          <w:rFonts w:asciiTheme="minorHAnsi" w:hAnsiTheme="minorHAnsi" w:cstheme="minorHAnsi"/>
          <w:szCs w:val="20"/>
        </w:rPr>
        <w:t>).</w:t>
      </w:r>
      <w:bookmarkEnd w:id="524"/>
    </w:p>
    <w:p w:rsidRPr="00C6684A" w:rsidR="00D82DDA" w:rsidP="00D82DDA" w:rsidRDefault="00734AA5" w14:paraId="2461A921" w14:textId="77777777">
      <w:pPr>
        <w:pStyle w:val="BodyText"/>
        <w:rPr>
          <w:rFonts w:asciiTheme="minorHAnsi" w:hAnsiTheme="minorHAnsi" w:cstheme="minorHAnsi"/>
          <w:i/>
        </w:rPr>
      </w:pPr>
      <w:r w:rsidRPr="00C6684A">
        <w:rPr>
          <w:rFonts w:asciiTheme="minorHAnsi" w:hAnsiTheme="minorHAnsi" w:cstheme="minorHAnsi"/>
          <w:i/>
        </w:rPr>
        <w:t>Additional calls</w:t>
      </w:r>
      <w:bookmarkStart w:name="_Ref500150221" w:id="526"/>
    </w:p>
    <w:p w:rsidRPr="00C6684A" w:rsidR="00734AA5" w:rsidP="00D82DDA" w:rsidRDefault="00D82DDA" w14:paraId="2B9191F2" w14:textId="5546918D">
      <w:pPr>
        <w:pStyle w:val="BodyText"/>
        <w:ind w:left="709" w:hanging="709"/>
        <w:rPr>
          <w:rFonts w:asciiTheme="minorHAnsi" w:hAnsiTheme="minorHAnsi" w:cstheme="minorHAnsi"/>
          <w:i/>
        </w:rPr>
      </w:pPr>
      <w:r w:rsidRPr="00C6684A">
        <w:rPr>
          <w:rFonts w:asciiTheme="minorHAnsi" w:hAnsiTheme="minorHAnsi" w:cstheme="minorHAnsi"/>
        </w:rPr>
        <w:t>4.2</w:t>
      </w:r>
      <w:r w:rsidRPr="00C6684A">
        <w:rPr>
          <w:rFonts w:asciiTheme="minorHAnsi" w:hAnsiTheme="minorHAnsi" w:cstheme="minorHAnsi"/>
        </w:rPr>
        <w:tab/>
      </w:r>
      <w:r w:rsidRPr="00C6684A" w:rsidR="00734AA5">
        <w:rPr>
          <w:rFonts w:asciiTheme="minorHAnsi" w:hAnsiTheme="minorHAnsi" w:cstheme="minorHAnsi"/>
        </w:rPr>
        <w:t xml:space="preserve">The Train Operator has Contingent Rights to have </w:t>
      </w:r>
      <w:bookmarkStart w:name="DocXTextRef717" w:id="527"/>
      <w:r w:rsidRPr="00C6684A" w:rsidR="00734AA5">
        <w:rPr>
          <w:rFonts w:asciiTheme="minorHAnsi" w:hAnsiTheme="minorHAnsi" w:cstheme="minorHAnsi"/>
        </w:rPr>
        <w:t>Scheduled</w:t>
      </w:r>
      <w:bookmarkEnd w:id="527"/>
      <w:r w:rsidRPr="00C6684A" w:rsidR="00734AA5">
        <w:rPr>
          <w:rFonts w:asciiTheme="minorHAnsi" w:hAnsiTheme="minorHAnsi" w:cstheme="minorHAnsi"/>
        </w:rPr>
        <w:t xml:space="preserve">, in respect of any Passenger Train Slot, calls at one or more of the stations set out opposite the Service in column 3 of </w:t>
      </w:r>
      <w:bookmarkStart w:name="DocXTextRef718" w:id="528"/>
      <w:r w:rsidRPr="00C6684A" w:rsidR="00734AA5">
        <w:rPr>
          <w:rFonts w:asciiTheme="minorHAnsi" w:hAnsiTheme="minorHAnsi" w:cstheme="minorHAnsi"/>
        </w:rPr>
        <w:t>Table 4.1</w:t>
      </w:r>
      <w:bookmarkEnd w:id="528"/>
      <w:r w:rsidRPr="00C6684A" w:rsidR="00734AA5">
        <w:rPr>
          <w:rFonts w:asciiTheme="minorHAnsi" w:hAnsiTheme="minorHAnsi" w:cstheme="minorHAnsi"/>
        </w:rPr>
        <w:t xml:space="preserve"> being stations which do not form part of the Regular Calling Pattern.</w:t>
      </w:r>
      <w:bookmarkEnd w:id="526"/>
    </w:p>
    <w:p w:rsidRPr="00C6684A" w:rsidR="00734AA5" w:rsidRDefault="00734AA5" w14:paraId="0A98BCAC"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734AA5" w:rsidP="00D20718" w:rsidRDefault="00D20718" w14:paraId="208AB81A" w14:textId="242E8B9F">
      <w:pPr>
        <w:pStyle w:val="ScheduleText"/>
        <w:numPr>
          <w:ilvl w:val="0"/>
          <w:numId w:val="0"/>
        </w:numPr>
        <w:rPr>
          <w:rFonts w:asciiTheme="minorHAnsi" w:hAnsiTheme="minorHAnsi" w:cstheme="minorHAnsi"/>
        </w:rPr>
      </w:pPr>
      <w:bookmarkStart w:name="_Ref500150222" w:id="529"/>
      <w:r w:rsidRPr="00C6684A">
        <w:rPr>
          <w:rFonts w:asciiTheme="minorHAnsi" w:hAnsiTheme="minorHAnsi" w:cstheme="minorHAnsi"/>
          <w:b/>
        </w:rPr>
        <w:lastRenderedPageBreak/>
        <w:t>5.</w:t>
      </w:r>
      <w:r w:rsidRPr="00C6684A">
        <w:rPr>
          <w:rFonts w:asciiTheme="minorHAnsi" w:hAnsiTheme="minorHAnsi" w:cstheme="minorHAnsi"/>
          <w:b/>
        </w:rPr>
        <w:tab/>
      </w:r>
      <w:r w:rsidRPr="00C6684A" w:rsidR="00734AA5">
        <w:rPr>
          <w:rFonts w:asciiTheme="minorHAnsi" w:hAnsiTheme="minorHAnsi" w:cstheme="minorHAnsi"/>
          <w:b/>
        </w:rPr>
        <w:t>Specified Equipment</w:t>
      </w:r>
      <w:bookmarkEnd w:id="529"/>
    </w:p>
    <w:p w:rsidRPr="00C6684A" w:rsidR="00734AA5" w:rsidP="00734AA5" w:rsidRDefault="00734AA5" w14:paraId="04C577F8" w14:textId="77777777">
      <w:pPr>
        <w:pStyle w:val="BodyText"/>
        <w:rPr>
          <w:rFonts w:asciiTheme="minorHAnsi" w:hAnsiTheme="minorHAnsi" w:cstheme="minorHAnsi"/>
          <w:i/>
        </w:rPr>
      </w:pPr>
      <w:r w:rsidRPr="00C6684A">
        <w:rPr>
          <w:rFonts w:asciiTheme="minorHAnsi" w:hAnsiTheme="minorHAnsi" w:cstheme="minorHAnsi"/>
          <w:i/>
        </w:rPr>
        <w:t>Specified Equipment</w:t>
      </w:r>
    </w:p>
    <w:p w:rsidRPr="00C6684A" w:rsidR="00734AA5" w:rsidP="00D20718" w:rsidRDefault="00D20718" w14:paraId="26981340" w14:textId="61469906">
      <w:pPr>
        <w:pStyle w:val="ScheduleTextLevel2"/>
        <w:numPr>
          <w:ilvl w:val="0"/>
          <w:numId w:val="0"/>
        </w:numPr>
        <w:ind w:left="709" w:hanging="709"/>
        <w:rPr>
          <w:rFonts w:asciiTheme="minorHAnsi" w:hAnsiTheme="minorHAnsi" w:cstheme="minorHAnsi"/>
          <w:szCs w:val="20"/>
        </w:rPr>
      </w:pPr>
      <w:bookmarkStart w:name="_Ref500150223" w:id="530"/>
      <w:r w:rsidRPr="00C6684A">
        <w:rPr>
          <w:rFonts w:asciiTheme="minorHAnsi" w:hAnsiTheme="minorHAnsi" w:cstheme="minorHAnsi"/>
          <w:szCs w:val="20"/>
        </w:rPr>
        <w:t>5.1</w:t>
      </w:r>
      <w:r w:rsidRPr="00C6684A">
        <w:rPr>
          <w:rFonts w:asciiTheme="minorHAnsi" w:hAnsiTheme="minorHAnsi" w:cstheme="minorHAnsi"/>
          <w:szCs w:val="20"/>
        </w:rPr>
        <w:tab/>
      </w:r>
      <w:r w:rsidRPr="00C6684A" w:rsidR="00734AA5">
        <w:rPr>
          <w:rFonts w:asciiTheme="minorHAnsi" w:hAnsiTheme="minorHAnsi" w:cstheme="minorHAnsi"/>
          <w:szCs w:val="20"/>
        </w:rPr>
        <w:t xml:space="preserve">In order to provide the Services specified in this </w:t>
      </w:r>
      <w:r w:rsidRPr="00C6684A" w:rsidR="00FC11AE">
        <w:rPr>
          <w:rFonts w:asciiTheme="minorHAnsi" w:hAnsiTheme="minorHAnsi" w:cstheme="minorHAnsi"/>
          <w:szCs w:val="20"/>
        </w:rPr>
        <w:t>Schedule 5</w:t>
      </w:r>
      <w:r w:rsidRPr="00C6684A" w:rsidR="00734AA5">
        <w:rPr>
          <w:rFonts w:asciiTheme="minorHAnsi" w:hAnsiTheme="minorHAnsi" w:cstheme="minorHAnsi"/>
          <w:szCs w:val="20"/>
        </w:rPr>
        <w:t>, subject to obtaining any necessary route clearance for the route in question, the Train Operator has:</w:t>
      </w:r>
      <w:bookmarkEnd w:id="530"/>
    </w:p>
    <w:p w:rsidRPr="00C6684A" w:rsidR="00734AA5" w:rsidP="00F92B00" w:rsidRDefault="00734AA5" w14:paraId="332753E5" w14:textId="77777777">
      <w:pPr>
        <w:pStyle w:val="Heading5"/>
        <w:numPr>
          <w:ilvl w:val="4"/>
          <w:numId w:val="24"/>
        </w:numPr>
        <w:rPr>
          <w:rFonts w:asciiTheme="minorHAnsi" w:hAnsiTheme="minorHAnsi" w:cstheme="minorHAnsi"/>
        </w:rPr>
      </w:pPr>
      <w:bookmarkStart w:name="_Ref500150224" w:id="531"/>
      <w:r w:rsidRPr="00C6684A">
        <w:rPr>
          <w:rFonts w:asciiTheme="minorHAnsi" w:hAnsiTheme="minorHAnsi" w:cstheme="minorHAnsi"/>
        </w:rPr>
        <w:t>Firm Rights to operate the following railway vehicles:</w:t>
      </w:r>
      <w:bookmarkEnd w:id="531"/>
    </w:p>
    <w:tbl>
      <w:tblPr>
        <w:tblStyle w:val="TableGrid"/>
        <w:tblW w:w="0" w:type="auto"/>
        <w:tblInd w:w="1440" w:type="dxa"/>
        <w:tblLook w:val="04A0" w:firstRow="1" w:lastRow="0" w:firstColumn="1" w:lastColumn="0" w:noHBand="0" w:noVBand="1"/>
      </w:tblPr>
      <w:tblGrid>
        <w:gridCol w:w="7847"/>
      </w:tblGrid>
      <w:tr w:rsidRPr="00C6684A" w:rsidR="00734AA5" w:rsidTr="00734AA5" w14:paraId="1883880F" w14:textId="77777777">
        <w:tc>
          <w:tcPr>
            <w:tcW w:w="9287" w:type="dxa"/>
          </w:tcPr>
          <w:p w:rsidRPr="00C6684A" w:rsidR="00734AA5" w:rsidP="0039795E" w:rsidRDefault="00BC1979" w14:paraId="06CA4346" w14:textId="755D04A4">
            <w:pPr>
              <w:pStyle w:val="BodyText4"/>
              <w:ind w:left="0"/>
              <w:rPr>
                <w:rFonts w:asciiTheme="minorHAnsi" w:hAnsiTheme="minorHAnsi" w:cstheme="minorHAnsi"/>
              </w:rPr>
            </w:pPr>
            <w:r w:rsidRPr="00734AA5">
              <w:rPr>
                <w:highlight w:val="yellow"/>
              </w:rPr>
              <w:t>[</w:t>
            </w:r>
            <w:r w:rsidRPr="00BC1979">
              <w:rPr>
                <w:b/>
                <w:bCs/>
                <w:i/>
                <w:iCs/>
                <w:highlight w:val="yellow"/>
              </w:rPr>
              <w:t>List here all rolling stock to which Firm Rights are being given</w:t>
            </w:r>
            <w:r w:rsidRPr="00734AA5">
              <w:rPr>
                <w:highlight w:val="yellow"/>
              </w:rPr>
              <w:t>]</w:t>
            </w:r>
          </w:p>
        </w:tc>
      </w:tr>
    </w:tbl>
    <w:p w:rsidRPr="00C6684A" w:rsidR="00734AA5" w:rsidP="00734AA5" w:rsidRDefault="00734AA5" w14:paraId="090760B3" w14:textId="77777777">
      <w:pPr>
        <w:pStyle w:val="BodyText4"/>
        <w:rPr>
          <w:rFonts w:asciiTheme="minorHAnsi" w:hAnsiTheme="minorHAnsi" w:cstheme="minorHAnsi"/>
        </w:rPr>
      </w:pPr>
      <w:r w:rsidRPr="00C6684A">
        <w:rPr>
          <w:rFonts w:asciiTheme="minorHAnsi" w:hAnsiTheme="minorHAnsi" w:cstheme="minorHAnsi"/>
        </w:rPr>
        <w:t>and</w:t>
      </w:r>
    </w:p>
    <w:p w:rsidRPr="00C6684A" w:rsidR="00734AA5" w:rsidP="00734AA5" w:rsidRDefault="00734AA5" w14:paraId="7B155DCF" w14:textId="398685CA">
      <w:pPr>
        <w:pStyle w:val="Heading5"/>
        <w:rPr>
          <w:rFonts w:asciiTheme="minorHAnsi" w:hAnsiTheme="minorHAnsi" w:cstheme="minorHAnsi"/>
        </w:rPr>
      </w:pPr>
      <w:bookmarkStart w:name="_Ref500150225" w:id="532"/>
      <w:r w:rsidRPr="00C6684A">
        <w:rPr>
          <w:rFonts w:asciiTheme="minorHAnsi" w:hAnsiTheme="minorHAnsi" w:cstheme="minorHAnsi"/>
        </w:rPr>
        <w:t xml:space="preserve">Contingent Rights to operate any railway vehicles registered with </w:t>
      </w:r>
      <w:r w:rsidRPr="00C6684A" w:rsidR="001942EE">
        <w:rPr>
          <w:rFonts w:asciiTheme="minorHAnsi" w:hAnsiTheme="minorHAnsi" w:cstheme="minorHAnsi"/>
          <w:bCs/>
        </w:rPr>
        <w:t>RSSB</w:t>
      </w:r>
      <w:r w:rsidRPr="00C6684A" w:rsidR="006F1806">
        <w:rPr>
          <w:rFonts w:asciiTheme="minorHAnsi" w:hAnsiTheme="minorHAnsi" w:cstheme="minorHAnsi"/>
          <w:bCs/>
        </w:rPr>
        <w:t>'</w:t>
      </w:r>
      <w:r w:rsidRPr="00C6684A" w:rsidR="001942EE">
        <w:rPr>
          <w:rFonts w:asciiTheme="minorHAnsi" w:hAnsiTheme="minorHAnsi" w:cstheme="minorHAnsi"/>
          <w:bCs/>
        </w:rPr>
        <w:t>s R2 system (incorporating the former Rolling Stock Library)</w:t>
      </w:r>
      <w:r w:rsidRPr="00C6684A">
        <w:rPr>
          <w:rFonts w:asciiTheme="minorHAnsi" w:hAnsiTheme="minorHAnsi" w:cstheme="minorHAnsi"/>
        </w:rPr>
        <w:t>.</w:t>
      </w:r>
      <w:bookmarkEnd w:id="532"/>
    </w:p>
    <w:p w:rsidRPr="00C6684A" w:rsidR="00734AA5" w:rsidP="00734AA5" w:rsidRDefault="00734AA5" w14:paraId="7DBCC389" w14:textId="74C065B1">
      <w:pPr>
        <w:pStyle w:val="BodyText4"/>
        <w:rPr>
          <w:rFonts w:asciiTheme="minorHAnsi" w:hAnsiTheme="minorHAnsi" w:cstheme="minorHAnsi"/>
        </w:rPr>
      </w:pPr>
      <w:r w:rsidRPr="00C6684A">
        <w:rPr>
          <w:rFonts w:asciiTheme="minorHAnsi" w:hAnsiTheme="minorHAnsi" w:cstheme="minorHAnsi"/>
        </w:rPr>
        <w:t xml:space="preserve">For the purposes of this contract the railway vehicles specified in paragraph </w:t>
      </w:r>
      <w:r w:rsidRPr="00C6684A" w:rsidR="00FC11AE">
        <w:rPr>
          <w:rFonts w:asciiTheme="minorHAnsi" w:hAnsiTheme="minorHAnsi" w:cstheme="minorHAnsi"/>
        </w:rPr>
        <w:t>5.1(a)</w:t>
      </w:r>
      <w:r w:rsidRPr="00C6684A">
        <w:rPr>
          <w:rFonts w:asciiTheme="minorHAnsi" w:hAnsiTheme="minorHAnsi" w:cstheme="minorHAnsi"/>
        </w:rPr>
        <w:t xml:space="preserve"> and </w:t>
      </w:r>
      <w:r w:rsidRPr="00C6684A" w:rsidR="00FC11AE">
        <w:rPr>
          <w:rFonts w:asciiTheme="minorHAnsi" w:hAnsiTheme="minorHAnsi" w:cstheme="minorHAnsi"/>
        </w:rPr>
        <w:t>5.1(b)</w:t>
      </w:r>
      <w:r w:rsidRPr="00C6684A">
        <w:rPr>
          <w:rFonts w:asciiTheme="minorHAnsi" w:hAnsiTheme="minorHAnsi" w:cstheme="minorHAnsi"/>
        </w:rPr>
        <w:t xml:space="preserve"> are known as the </w:t>
      </w:r>
      <w:r w:rsidRPr="00C6684A" w:rsidR="006F1806">
        <w:rPr>
          <w:rFonts w:asciiTheme="minorHAnsi" w:hAnsiTheme="minorHAnsi" w:cstheme="minorHAnsi"/>
        </w:rPr>
        <w:t>"</w:t>
      </w:r>
      <w:r w:rsidRPr="00C6684A">
        <w:rPr>
          <w:rFonts w:asciiTheme="minorHAnsi" w:hAnsiTheme="minorHAnsi" w:cstheme="minorHAnsi"/>
        </w:rPr>
        <w:t>Specified Equipment</w:t>
      </w:r>
      <w:r w:rsidRPr="00C6684A" w:rsidR="006F1806">
        <w:rPr>
          <w:rFonts w:asciiTheme="minorHAnsi" w:hAnsiTheme="minorHAnsi" w:cstheme="minorHAnsi"/>
        </w:rPr>
        <w:t>"</w:t>
      </w:r>
      <w:r w:rsidRPr="00C6684A">
        <w:rPr>
          <w:rFonts w:asciiTheme="minorHAnsi" w:hAnsiTheme="minorHAnsi" w:cstheme="minorHAnsi"/>
        </w:rPr>
        <w:t>.</w:t>
      </w:r>
    </w:p>
    <w:p w:rsidRPr="00C6684A" w:rsidR="0021723E" w:rsidP="0021723E" w:rsidRDefault="0021723E" w14:paraId="140A2154" w14:textId="19463D65">
      <w:pPr>
        <w:pStyle w:val="ScheduleTextLevel2"/>
        <w:numPr>
          <w:ilvl w:val="0"/>
          <w:numId w:val="0"/>
        </w:numPr>
        <w:ind w:left="709" w:hanging="709"/>
        <w:rPr>
          <w:rFonts w:asciiTheme="minorHAnsi" w:hAnsiTheme="minorHAnsi" w:cstheme="minorHAnsi"/>
        </w:rPr>
      </w:pPr>
      <w:r w:rsidRPr="00C6684A">
        <w:rPr>
          <w:rFonts w:asciiTheme="minorHAnsi" w:hAnsiTheme="minorHAnsi" w:cstheme="minorHAnsi"/>
        </w:rPr>
        <w:t>5.1A</w:t>
      </w:r>
      <w:r w:rsidRPr="00C6684A">
        <w:rPr>
          <w:rFonts w:asciiTheme="minorHAnsi" w:hAnsiTheme="minorHAnsi" w:cstheme="minorHAnsi"/>
        </w:rPr>
        <w:tab/>
      </w:r>
      <w:r w:rsidRPr="00C6684A">
        <w:rPr>
          <w:rFonts w:asciiTheme="minorHAnsi" w:hAnsiTheme="minorHAnsi" w:cstheme="minorHAnsi"/>
        </w:rPr>
        <w:t xml:space="preserve">The Parties acknowledge and agree that no electrified rolling stock may be used unless and until the charges pursuant to Schedule 7 of this contract have been amended to include charges for electrified rolling stock. </w:t>
      </w:r>
    </w:p>
    <w:p w:rsidRPr="00C6684A" w:rsidR="00734AA5" w:rsidP="00734AA5" w:rsidRDefault="00734AA5" w14:paraId="4DA649FE" w14:textId="77777777">
      <w:pPr>
        <w:pStyle w:val="BodyText"/>
        <w:rPr>
          <w:rFonts w:asciiTheme="minorHAnsi" w:hAnsiTheme="minorHAnsi" w:cstheme="minorHAnsi"/>
          <w:i/>
        </w:rPr>
      </w:pPr>
      <w:r w:rsidRPr="00C6684A">
        <w:rPr>
          <w:rFonts w:asciiTheme="minorHAnsi" w:hAnsiTheme="minorHAnsi" w:cstheme="minorHAnsi"/>
          <w:i/>
        </w:rPr>
        <w:t>Train length</w:t>
      </w:r>
    </w:p>
    <w:p w:rsidRPr="00C6684A" w:rsidR="00734AA5" w:rsidP="00D20718" w:rsidRDefault="00D20718" w14:paraId="7F716C69" w14:textId="190C3FE2">
      <w:pPr>
        <w:pStyle w:val="ScheduleTextLevel2"/>
        <w:numPr>
          <w:ilvl w:val="0"/>
          <w:numId w:val="0"/>
        </w:numPr>
        <w:ind w:left="709" w:hanging="709"/>
        <w:rPr>
          <w:rFonts w:asciiTheme="minorHAnsi" w:hAnsiTheme="minorHAnsi" w:cstheme="minorHAnsi"/>
          <w:szCs w:val="20"/>
        </w:rPr>
      </w:pPr>
      <w:bookmarkStart w:name="_Ref500150226" w:id="533"/>
      <w:r w:rsidRPr="00C6684A">
        <w:rPr>
          <w:rFonts w:asciiTheme="minorHAnsi" w:hAnsiTheme="minorHAnsi" w:cstheme="minorHAnsi"/>
          <w:szCs w:val="20"/>
        </w:rPr>
        <w:t>5.2</w:t>
      </w:r>
      <w:r w:rsidRPr="00C6684A">
        <w:rPr>
          <w:rFonts w:asciiTheme="minorHAnsi" w:hAnsiTheme="minorHAnsi" w:cstheme="minorHAnsi"/>
          <w:szCs w:val="20"/>
        </w:rPr>
        <w:tab/>
      </w:r>
      <w:r w:rsidRPr="00C6684A" w:rsidR="00734AA5">
        <w:rPr>
          <w:rFonts w:asciiTheme="minorHAnsi" w:hAnsiTheme="minorHAnsi" w:cstheme="minorHAnsi"/>
          <w:szCs w:val="20"/>
        </w:rPr>
        <w:t xml:space="preserve">The Train Operator has a Firm Right to the maximum train length in metres which the </w:t>
      </w:r>
      <w:r w:rsidRPr="00C6684A" w:rsidR="00076F0A">
        <w:rPr>
          <w:rFonts w:asciiTheme="minorHAnsi" w:hAnsiTheme="minorHAnsi" w:cstheme="minorHAnsi"/>
          <w:szCs w:val="20"/>
        </w:rPr>
        <w:t>CVL</w:t>
      </w:r>
      <w:r w:rsidRPr="00C6684A" w:rsidR="00734AA5">
        <w:rPr>
          <w:rFonts w:asciiTheme="minorHAnsi" w:hAnsiTheme="minorHAnsi" w:cstheme="minorHAnsi"/>
          <w:szCs w:val="20"/>
        </w:rPr>
        <w:t xml:space="preserve"> can from time to time accommodate, subject to a right of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sidR="00734AA5">
        <w:rPr>
          <w:rFonts w:asciiTheme="minorHAnsi" w:hAnsiTheme="minorHAnsi" w:cstheme="minorHAnsi"/>
          <w:szCs w:val="20"/>
        </w:rPr>
        <w:t xml:space="preserve"> to vary the train length in cases where the </w:t>
      </w:r>
      <w:r w:rsidRPr="00C6684A" w:rsidR="00076F0A">
        <w:rPr>
          <w:rFonts w:asciiTheme="minorHAnsi" w:hAnsiTheme="minorHAnsi" w:cstheme="minorHAnsi"/>
          <w:szCs w:val="20"/>
        </w:rPr>
        <w:t>CVL</w:t>
      </w:r>
      <w:r w:rsidRPr="00C6684A" w:rsidR="00734AA5">
        <w:rPr>
          <w:rFonts w:asciiTheme="minorHAnsi" w:hAnsiTheme="minorHAnsi" w:cstheme="minorHAnsi"/>
          <w:szCs w:val="20"/>
        </w:rPr>
        <w:t xml:space="preserve"> cannot accommodate all Access Proposals and Rolled Over Access Proposals to operate to the maximum length.</w:t>
      </w:r>
      <w:bookmarkEnd w:id="533"/>
    </w:p>
    <w:p w:rsidRPr="00C6684A" w:rsidR="00734AA5" w:rsidP="00D20718" w:rsidRDefault="00D20718" w14:paraId="3D5901DD" w14:textId="66AAE961">
      <w:pPr>
        <w:pStyle w:val="ScheduleTextLevel2"/>
        <w:numPr>
          <w:ilvl w:val="0"/>
          <w:numId w:val="0"/>
        </w:numPr>
        <w:ind w:left="709" w:hanging="709"/>
        <w:rPr>
          <w:rFonts w:asciiTheme="minorHAnsi" w:hAnsiTheme="minorHAnsi" w:cstheme="minorHAnsi"/>
          <w:szCs w:val="20"/>
        </w:rPr>
      </w:pPr>
      <w:bookmarkStart w:name="_Ref500150227" w:id="534"/>
      <w:r w:rsidRPr="00C6684A">
        <w:rPr>
          <w:rFonts w:asciiTheme="minorHAnsi" w:hAnsiTheme="minorHAnsi" w:cstheme="minorHAnsi"/>
          <w:szCs w:val="20"/>
        </w:rPr>
        <w:t>5.3</w:t>
      </w:r>
      <w:r w:rsidRPr="00C6684A">
        <w:rPr>
          <w:rFonts w:asciiTheme="minorHAnsi" w:hAnsiTheme="minorHAnsi" w:cstheme="minorHAnsi"/>
          <w:szCs w:val="20"/>
        </w:rPr>
        <w:tab/>
      </w:r>
      <w:r w:rsidRPr="00C6684A" w:rsidR="00734AA5">
        <w:rPr>
          <w:rFonts w:asciiTheme="minorHAnsi" w:hAnsiTheme="minorHAnsi" w:cstheme="minorHAnsi"/>
          <w:szCs w:val="20"/>
        </w:rPr>
        <w:t xml:space="preserve">Nothing in paragraph </w:t>
      </w:r>
      <w:r w:rsidRPr="00C6684A" w:rsidR="00FC11AE">
        <w:rPr>
          <w:rFonts w:asciiTheme="minorHAnsi" w:hAnsiTheme="minorHAnsi" w:cstheme="minorHAnsi"/>
          <w:szCs w:val="20"/>
        </w:rPr>
        <w:t>5.2</w:t>
      </w:r>
      <w:r w:rsidRPr="00C6684A" w:rsidR="00734AA5">
        <w:rPr>
          <w:rFonts w:asciiTheme="minorHAnsi" w:hAnsiTheme="minorHAnsi" w:cstheme="minorHAnsi"/>
          <w:szCs w:val="20"/>
        </w:rPr>
        <w:t xml:space="preserve"> precludes the operation of trains </w:t>
      </w:r>
      <w:proofErr w:type="gramStart"/>
      <w:r w:rsidRPr="00C6684A" w:rsidR="00734AA5">
        <w:rPr>
          <w:rFonts w:asciiTheme="minorHAnsi" w:hAnsiTheme="minorHAnsi" w:cstheme="minorHAnsi"/>
          <w:szCs w:val="20"/>
        </w:rPr>
        <w:t>in excess of</w:t>
      </w:r>
      <w:proofErr w:type="gramEnd"/>
      <w:r w:rsidRPr="00C6684A" w:rsidR="00734AA5">
        <w:rPr>
          <w:rFonts w:asciiTheme="minorHAnsi" w:hAnsiTheme="minorHAnsi" w:cstheme="minorHAnsi"/>
          <w:szCs w:val="20"/>
        </w:rPr>
        <w:t xml:space="preserve"> platform lengths where appropriate measures have been taken to control, so far as is reasonably practicable, any risks introduced by the use of such longer trains.</w:t>
      </w:r>
      <w:bookmarkEnd w:id="534"/>
    </w:p>
    <w:p w:rsidRPr="00C6684A" w:rsidR="005D6CCD" w:rsidP="00734AA5" w:rsidRDefault="005D6CCD" w14:paraId="1AA94FBB" w14:textId="77777777">
      <w:pPr>
        <w:pStyle w:val="BodyText"/>
        <w:rPr>
          <w:rFonts w:asciiTheme="minorHAnsi" w:hAnsiTheme="minorHAnsi" w:cstheme="minorHAnsi"/>
        </w:rPr>
        <w:sectPr w:rsidRPr="00C6684A" w:rsidR="005D6CCD" w:rsidSect="00370192">
          <w:footerReference w:type="default" r:id="rId26"/>
          <w:pgSz w:w="11907" w:h="16840" w:orient="portrait" w:code="9"/>
          <w:pgMar w:top="1418" w:right="1418" w:bottom="1418" w:left="1418" w:header="720" w:footer="720" w:gutter="0"/>
          <w:paperSrc w:first="15" w:other="15"/>
          <w:cols w:space="720"/>
          <w:docGrid w:linePitch="272"/>
        </w:sectPr>
      </w:pPr>
    </w:p>
    <w:p w:rsidRPr="00C6684A" w:rsidR="00B8251D" w:rsidP="00B8251D" w:rsidRDefault="00B8251D" w14:paraId="28587FDD" w14:textId="77777777">
      <w:pPr>
        <w:pStyle w:val="Schedule"/>
        <w:rPr>
          <w:rFonts w:asciiTheme="minorHAnsi" w:hAnsiTheme="minorHAnsi" w:cstheme="minorHAnsi"/>
        </w:rPr>
      </w:pPr>
      <w:bookmarkStart w:name="_Ref500150284" w:id="535"/>
      <w:bookmarkStart w:name="_Toc21464647" w:id="536"/>
      <w:r w:rsidRPr="00C6684A">
        <w:rPr>
          <w:rFonts w:asciiTheme="minorHAnsi" w:hAnsiTheme="minorHAnsi" w:cstheme="minorHAnsi"/>
        </w:rPr>
        <w:lastRenderedPageBreak/>
        <w:t>Schedule 6</w:t>
      </w:r>
      <w:bookmarkEnd w:id="535"/>
      <w:bookmarkEnd w:id="536"/>
    </w:p>
    <w:p w:rsidRPr="00C6684A" w:rsidR="00B8251D" w:rsidP="00B8251D" w:rsidRDefault="00B8251D" w14:paraId="662E1CB2" w14:textId="77777777">
      <w:pPr>
        <w:pStyle w:val="Schedule"/>
        <w:rPr>
          <w:rFonts w:asciiTheme="minorHAnsi" w:hAnsiTheme="minorHAnsi" w:cstheme="minorHAnsi"/>
          <w:b w:val="0"/>
        </w:rPr>
      </w:pPr>
      <w:bookmarkStart w:name="_Ref500150285" w:id="537"/>
      <w:bookmarkStart w:name="_Toc21464648" w:id="538"/>
      <w:r w:rsidRPr="00C6684A">
        <w:rPr>
          <w:rFonts w:asciiTheme="minorHAnsi" w:hAnsiTheme="minorHAnsi" w:cstheme="minorHAnsi"/>
          <w:b w:val="0"/>
        </w:rPr>
        <w:t>(Events of Default, Suspension and Termination)</w:t>
      </w:r>
      <w:bookmarkEnd w:id="537"/>
      <w:bookmarkEnd w:id="538"/>
    </w:p>
    <w:p w:rsidRPr="00C6684A" w:rsidR="00B8251D" w:rsidP="00B8251D" w:rsidRDefault="00B8251D" w14:paraId="120FC996" w14:textId="77777777">
      <w:pPr>
        <w:pStyle w:val="ScheduleText"/>
        <w:rPr>
          <w:rFonts w:asciiTheme="minorHAnsi" w:hAnsiTheme="minorHAnsi" w:cstheme="minorHAnsi"/>
        </w:rPr>
      </w:pPr>
      <w:bookmarkStart w:name="_Ref500150286" w:id="539"/>
      <w:r w:rsidRPr="00C6684A">
        <w:rPr>
          <w:rFonts w:asciiTheme="minorHAnsi" w:hAnsiTheme="minorHAnsi" w:cstheme="minorHAnsi"/>
          <w:b/>
        </w:rPr>
        <w:t>Events of Default</w:t>
      </w:r>
      <w:bookmarkEnd w:id="539"/>
    </w:p>
    <w:p w:rsidRPr="00C6684A" w:rsidR="00B8251D" w:rsidP="00B8251D" w:rsidRDefault="00B8251D" w14:paraId="02B528B5" w14:textId="77777777">
      <w:pPr>
        <w:pStyle w:val="ScheduleTextLevel2"/>
        <w:rPr>
          <w:rFonts w:asciiTheme="minorHAnsi" w:hAnsiTheme="minorHAnsi" w:cstheme="minorHAnsi"/>
          <w:szCs w:val="20"/>
        </w:rPr>
      </w:pPr>
      <w:bookmarkStart w:name="_Ref500150287" w:id="540"/>
      <w:r w:rsidRPr="00C6684A">
        <w:rPr>
          <w:rFonts w:asciiTheme="minorHAnsi" w:hAnsiTheme="minorHAnsi" w:cstheme="minorHAnsi"/>
          <w:b/>
          <w:i/>
          <w:szCs w:val="20"/>
        </w:rPr>
        <w:t>Train Operator Events of Default</w:t>
      </w:r>
      <w:bookmarkEnd w:id="540"/>
    </w:p>
    <w:p w:rsidRPr="00C6684A" w:rsidR="00B8251D" w:rsidP="00B8251D" w:rsidRDefault="00B8251D" w14:paraId="7AE7577B" w14:textId="77777777">
      <w:pPr>
        <w:pStyle w:val="BodyText3"/>
        <w:rPr>
          <w:rFonts w:asciiTheme="minorHAnsi" w:hAnsiTheme="minorHAnsi" w:cstheme="minorHAnsi"/>
        </w:rPr>
      </w:pPr>
      <w:r w:rsidRPr="00C6684A">
        <w:rPr>
          <w:rFonts w:asciiTheme="minorHAnsi" w:hAnsiTheme="minorHAnsi" w:cstheme="minorHAnsi"/>
        </w:rPr>
        <w:t>The following are Train Operator Events of Default:</w:t>
      </w:r>
    </w:p>
    <w:p w:rsidRPr="00C6684A" w:rsidR="00B8251D" w:rsidP="00F92B00" w:rsidRDefault="00B8251D" w14:paraId="1813FE94" w14:textId="05594DB2">
      <w:pPr>
        <w:pStyle w:val="Heading5"/>
        <w:numPr>
          <w:ilvl w:val="4"/>
          <w:numId w:val="25"/>
        </w:numPr>
        <w:rPr>
          <w:rFonts w:asciiTheme="minorHAnsi" w:hAnsiTheme="minorHAnsi" w:cstheme="minorHAnsi"/>
        </w:rPr>
      </w:pPr>
      <w:bookmarkStart w:name="_Ref500150288" w:id="541"/>
      <w:r w:rsidRPr="00C6684A">
        <w:rPr>
          <w:rFonts w:asciiTheme="minorHAnsi" w:hAnsiTheme="minorHAnsi" w:cstheme="minorHAnsi"/>
        </w:rPr>
        <w:t xml:space="preserve">the Train Operator ceases to be authorised to be the operator of trains for the provision of the Services in accordance with </w:t>
      </w:r>
      <w:r w:rsidRPr="00C6684A" w:rsidR="004519F5">
        <w:rPr>
          <w:rFonts w:asciiTheme="minorHAnsi" w:hAnsiTheme="minorHAnsi" w:cstheme="minorHAnsi"/>
        </w:rPr>
        <w:t>clause</w:t>
      </w:r>
      <w:r w:rsidRPr="00C6684A">
        <w:rPr>
          <w:rFonts w:asciiTheme="minorHAnsi" w:hAnsiTheme="minorHAnsi" w:cstheme="minorHAnsi"/>
        </w:rPr>
        <w:t xml:space="preserve"> </w:t>
      </w:r>
      <w:r w:rsidRPr="00C6684A" w:rsidR="00FC11AE">
        <w:rPr>
          <w:rFonts w:asciiTheme="minorHAnsi" w:hAnsiTheme="minorHAnsi" w:cstheme="minorHAnsi"/>
        </w:rPr>
        <w:t>3.2(a)</w:t>
      </w:r>
      <w:r w:rsidRPr="00C6684A">
        <w:rPr>
          <w:rFonts w:asciiTheme="minorHAnsi" w:hAnsiTheme="minorHAnsi" w:cstheme="minorHAnsi"/>
        </w:rPr>
        <w:t>;</w:t>
      </w:r>
      <w:bookmarkEnd w:id="541"/>
    </w:p>
    <w:p w:rsidRPr="00C6684A" w:rsidR="00B8251D" w:rsidP="00B8251D" w:rsidRDefault="00B8251D" w14:paraId="521A25BE" w14:textId="1B4BD76F">
      <w:pPr>
        <w:pStyle w:val="Heading5"/>
        <w:rPr>
          <w:rFonts w:asciiTheme="minorHAnsi" w:hAnsiTheme="minorHAnsi" w:cstheme="minorHAnsi"/>
        </w:rPr>
      </w:pPr>
      <w:bookmarkStart w:name="_Ref500150289" w:id="542"/>
      <w:r w:rsidRPr="00C6684A">
        <w:rPr>
          <w:rFonts w:asciiTheme="minorHAnsi" w:hAnsiTheme="minorHAnsi" w:cstheme="minorHAnsi"/>
        </w:rPr>
        <w:t xml:space="preserve">an Insolvency Event occurs in relation to the Train Operator or the </w:t>
      </w:r>
      <w:r w:rsidR="00545AFF">
        <w:rPr>
          <w:rFonts w:asciiTheme="minorHAnsi" w:hAnsiTheme="minorHAnsi" w:cstheme="minorHAnsi"/>
        </w:rPr>
        <w:t>Franchise Operator</w:t>
      </w:r>
      <w:r w:rsidRPr="00C6684A">
        <w:rPr>
          <w:rFonts w:asciiTheme="minorHAnsi" w:hAnsiTheme="minorHAnsi" w:cstheme="minorHAnsi"/>
        </w:rPr>
        <w:t>;</w:t>
      </w:r>
      <w:bookmarkEnd w:id="542"/>
    </w:p>
    <w:p w:rsidRPr="00C6684A" w:rsidR="00B8251D" w:rsidP="00B8251D" w:rsidRDefault="00B8251D" w14:paraId="5026C9C8" w14:textId="77777777">
      <w:pPr>
        <w:pStyle w:val="Heading5"/>
        <w:rPr>
          <w:rFonts w:asciiTheme="minorHAnsi" w:hAnsiTheme="minorHAnsi" w:cstheme="minorHAnsi"/>
        </w:rPr>
      </w:pPr>
      <w:bookmarkStart w:name="_Ref500150290" w:id="543"/>
    </w:p>
    <w:p w:rsidRPr="00C6684A" w:rsidR="00B8251D" w:rsidP="00B8251D" w:rsidRDefault="00B8251D" w14:paraId="7B17DCBD" w14:textId="77777777">
      <w:pPr>
        <w:pStyle w:val="Heading6"/>
        <w:rPr>
          <w:rFonts w:asciiTheme="minorHAnsi" w:hAnsiTheme="minorHAnsi" w:cstheme="minorHAnsi"/>
        </w:rPr>
      </w:pPr>
      <w:bookmarkStart w:name="_Ref500150291" w:id="544"/>
      <w:bookmarkEnd w:id="543"/>
      <w:r w:rsidRPr="00C6684A">
        <w:rPr>
          <w:rFonts w:asciiTheme="minorHAnsi" w:hAnsiTheme="minorHAnsi" w:cstheme="minorHAnsi"/>
        </w:rPr>
        <w:t>any breach by the Train Operator of this contract, its Safety Obligations or any of the Collateral Agreements; or</w:t>
      </w:r>
      <w:bookmarkEnd w:id="544"/>
      <w:r w:rsidRPr="00C6684A">
        <w:rPr>
          <w:rFonts w:asciiTheme="minorHAnsi" w:hAnsiTheme="minorHAnsi" w:cstheme="minorHAnsi"/>
        </w:rPr>
        <w:t xml:space="preserve"> </w:t>
      </w:r>
    </w:p>
    <w:p w:rsidRPr="00C6684A" w:rsidR="00B8251D" w:rsidP="00B8251D" w:rsidRDefault="00B8251D" w14:paraId="5D7C2BC1" w14:textId="77777777">
      <w:pPr>
        <w:pStyle w:val="Heading6"/>
        <w:rPr>
          <w:rFonts w:asciiTheme="minorHAnsi" w:hAnsiTheme="minorHAnsi" w:cstheme="minorHAnsi"/>
        </w:rPr>
      </w:pPr>
      <w:bookmarkStart w:name="_Ref500150292" w:id="545"/>
      <w:r w:rsidRPr="00C6684A">
        <w:rPr>
          <w:rFonts w:asciiTheme="minorHAnsi" w:hAnsiTheme="minorHAnsi" w:cstheme="minorHAnsi"/>
        </w:rPr>
        <w:t>any event or circumstance which is reasonably likely to result in any such breach,</w:t>
      </w:r>
      <w:bookmarkEnd w:id="545"/>
    </w:p>
    <w:p w:rsidRPr="00C6684A" w:rsidR="00B8251D" w:rsidP="00B8251D" w:rsidRDefault="00B8251D" w14:paraId="7FA776EE" w14:textId="05FB799A">
      <w:pPr>
        <w:pStyle w:val="BodyText6"/>
        <w:rPr>
          <w:rFonts w:asciiTheme="minorHAnsi" w:hAnsiTheme="minorHAnsi" w:cstheme="minorHAnsi"/>
        </w:rPr>
      </w:pPr>
      <w:r w:rsidRPr="00C6684A">
        <w:rPr>
          <w:rFonts w:asciiTheme="minorHAnsi" w:hAnsiTheme="minorHAnsi" w:cstheme="minorHAnsi"/>
        </w:rPr>
        <w:t xml:space="preserve">which, by itself or taken together with any other such breach, </w:t>
      </w:r>
      <w:proofErr w:type="gramStart"/>
      <w:r w:rsidRPr="00C6684A">
        <w:rPr>
          <w:rFonts w:asciiTheme="minorHAnsi" w:hAnsiTheme="minorHAnsi" w:cstheme="minorHAnsi"/>
        </w:rPr>
        <w:t>event</w:t>
      </w:r>
      <w:proofErr w:type="gramEnd"/>
      <w:r w:rsidRPr="00C6684A">
        <w:rPr>
          <w:rFonts w:asciiTheme="minorHAnsi" w:hAnsiTheme="minorHAnsi" w:cstheme="minorHAnsi"/>
        </w:rPr>
        <w:t xml:space="preserve"> or circumstance,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reasonably considers constitutes a threat to the safe operation of any part of the </w:t>
      </w:r>
      <w:r w:rsidRPr="00C6684A" w:rsidR="00BB6694">
        <w:rPr>
          <w:rFonts w:asciiTheme="minorHAnsi" w:hAnsiTheme="minorHAnsi" w:cstheme="minorHAnsi"/>
        </w:rPr>
        <w:t>CVL</w:t>
      </w:r>
      <w:r w:rsidRPr="00C6684A">
        <w:rPr>
          <w:rFonts w:asciiTheme="minorHAnsi" w:hAnsiTheme="minorHAnsi" w:cstheme="minorHAnsi"/>
        </w:rPr>
        <w:t>;</w:t>
      </w:r>
    </w:p>
    <w:p w:rsidRPr="00C6684A" w:rsidR="00B8251D" w:rsidP="00B8251D" w:rsidRDefault="00B8251D" w14:paraId="568A9746" w14:textId="1B74BAC6">
      <w:pPr>
        <w:pStyle w:val="Heading5"/>
        <w:rPr>
          <w:rFonts w:asciiTheme="minorHAnsi" w:hAnsiTheme="minorHAnsi" w:cstheme="minorHAnsi"/>
        </w:rPr>
      </w:pPr>
      <w:bookmarkStart w:name="_Ref500150293" w:id="546"/>
      <w:r w:rsidRPr="00C6684A">
        <w:rPr>
          <w:rFonts w:asciiTheme="minorHAnsi" w:hAnsiTheme="minorHAnsi" w:cstheme="minorHAnsi"/>
        </w:rPr>
        <w:t xml:space="preserve">any Track Charges or other amount due by the Train Operator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this contract remain unpaid for more than seven days after their due date;</w:t>
      </w:r>
      <w:bookmarkEnd w:id="546"/>
    </w:p>
    <w:p w:rsidRPr="00C6684A" w:rsidR="00B8251D" w:rsidP="00B8251D" w:rsidRDefault="00B8251D" w14:paraId="1DDA3A5D" w14:textId="682E0FC0">
      <w:pPr>
        <w:pStyle w:val="Heading5"/>
        <w:rPr>
          <w:rFonts w:asciiTheme="minorHAnsi" w:hAnsiTheme="minorHAnsi" w:cstheme="minorHAnsi"/>
        </w:rPr>
      </w:pPr>
      <w:bookmarkStart w:name="_Ref500150294" w:id="547"/>
      <w:r w:rsidRPr="00C6684A">
        <w:rPr>
          <w:rFonts w:asciiTheme="minorHAnsi" w:hAnsiTheme="minorHAnsi" w:cstheme="minorHAnsi"/>
        </w:rPr>
        <w:t xml:space="preserve">any breach of this contract or any material breach of any of the Collateral Agreements by the Train Operator which, by itself or taken together with any other such breach, results, or is likely to result, in material financial loss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w:t>
      </w:r>
      <w:bookmarkEnd w:id="547"/>
      <w:r w:rsidRPr="00C6684A">
        <w:rPr>
          <w:rFonts w:asciiTheme="minorHAnsi" w:hAnsiTheme="minorHAnsi" w:cstheme="minorHAnsi"/>
        </w:rPr>
        <w:t xml:space="preserve"> </w:t>
      </w:r>
    </w:p>
    <w:p w:rsidRPr="00C6684A" w:rsidR="00B8251D" w:rsidP="00B8251D" w:rsidRDefault="00B8251D" w14:paraId="57FDC4C5" w14:textId="77777777">
      <w:pPr>
        <w:pStyle w:val="Heading5"/>
        <w:rPr>
          <w:rFonts w:asciiTheme="minorHAnsi" w:hAnsiTheme="minorHAnsi" w:cstheme="minorHAnsi"/>
        </w:rPr>
      </w:pPr>
      <w:bookmarkStart w:name="_Ref500150295" w:id="548"/>
      <w:r w:rsidRPr="00C6684A">
        <w:rPr>
          <w:rFonts w:asciiTheme="minorHAnsi" w:hAnsiTheme="minorHAnsi" w:cstheme="minorHAnsi"/>
        </w:rPr>
        <w:t>any breach of this contract or any material breach of any of the Collateral Agreements by the Train Operator which, by itself or taken together with any other such breach, results, or is likely to result, in material disruption to train operations of other train operators; and</w:t>
      </w:r>
      <w:bookmarkEnd w:id="548"/>
    </w:p>
    <w:p w:rsidRPr="00134F17" w:rsidR="00134F17" w:rsidP="00134F17" w:rsidRDefault="00134F17" w14:paraId="5E021400" w14:textId="5DDB4798">
      <w:pPr>
        <w:pStyle w:val="Heading5"/>
        <w:rPr>
          <w:rFonts w:asciiTheme="minorHAnsi" w:hAnsiTheme="minorHAnsi" w:cstheme="minorHAnsi"/>
        </w:rPr>
      </w:pPr>
      <w:r w:rsidRPr="00134F17">
        <w:rPr>
          <w:rStyle w:val="normaltextrun"/>
          <w:color w:val="000000"/>
          <w:shd w:val="clear" w:color="auto" w:fill="FFFFFF"/>
        </w:rPr>
        <w:t>the </w:t>
      </w:r>
      <w:proofErr w:type="spellStart"/>
      <w:r w:rsidRPr="00134F17">
        <w:rPr>
          <w:rStyle w:val="normaltextrun"/>
          <w:color w:val="000000"/>
          <w:shd w:val="clear" w:color="auto" w:fill="FFFFFF"/>
        </w:rPr>
        <w:t>TfWRL</w:t>
      </w:r>
      <w:proofErr w:type="spellEnd"/>
      <w:r w:rsidRPr="00134F17">
        <w:rPr>
          <w:rStyle w:val="normaltextrun"/>
          <w:color w:val="000000"/>
          <w:shd w:val="clear" w:color="auto" w:fill="FFFFFF"/>
        </w:rPr>
        <w:t xml:space="preserve"> Grant Agreement is terminated</w:t>
      </w:r>
    </w:p>
    <w:p w:rsidRPr="00C6684A" w:rsidR="00B8251D" w:rsidP="002431A1" w:rsidRDefault="00B8251D" w14:paraId="71C6F4D8" w14:textId="77777777">
      <w:pPr>
        <w:pStyle w:val="ScheduleTextLevel2"/>
        <w:rPr>
          <w:rFonts w:asciiTheme="minorHAnsi" w:hAnsiTheme="minorHAnsi" w:cstheme="minorHAnsi"/>
          <w:szCs w:val="20"/>
        </w:rPr>
      </w:pPr>
      <w:bookmarkStart w:name="_Ref500150297" w:id="549"/>
      <w:r w:rsidRPr="00C6684A">
        <w:rPr>
          <w:rFonts w:asciiTheme="minorHAnsi" w:hAnsiTheme="minorHAnsi" w:cstheme="minorHAnsi"/>
          <w:b/>
          <w:i/>
          <w:szCs w:val="20"/>
        </w:rPr>
        <w:t>Notification</w:t>
      </w:r>
      <w:bookmarkEnd w:id="549"/>
    </w:p>
    <w:p w:rsidRPr="00C6684A" w:rsidR="00B8251D" w:rsidP="002431A1" w:rsidRDefault="00B8251D" w14:paraId="78ABF7E1" w14:textId="4A1F2013">
      <w:pPr>
        <w:pStyle w:val="BodyText3"/>
        <w:rPr>
          <w:rFonts w:asciiTheme="minorHAnsi" w:hAnsiTheme="minorHAnsi" w:cstheme="minorHAnsi"/>
        </w:rPr>
      </w:pPr>
      <w:r w:rsidRPr="00C6684A">
        <w:rPr>
          <w:rFonts w:asciiTheme="minorHAnsi" w:hAnsiTheme="minorHAnsi" w:cstheme="minorHAnsi"/>
        </w:rPr>
        <w:t xml:space="preserve">The Train Operator shall notify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promptly on becoming aware of the occurrence of a Train Operator Event of Default</w:t>
      </w:r>
      <w:r w:rsidRPr="00C6684A" w:rsidR="00392A43">
        <w:rPr>
          <w:rFonts w:asciiTheme="minorHAnsi" w:hAnsiTheme="minorHAnsi" w:cstheme="minorHAnsi"/>
        </w:rPr>
        <w:t xml:space="preserve">.  </w:t>
      </w:r>
    </w:p>
    <w:p w:rsidRPr="00C6684A" w:rsidR="00B8251D" w:rsidP="002431A1" w:rsidRDefault="00A543D6" w14:paraId="785164DA" w14:textId="4351E2D0">
      <w:pPr>
        <w:pStyle w:val="ScheduleTextLevel2"/>
        <w:rPr>
          <w:rFonts w:asciiTheme="minorHAnsi" w:hAnsiTheme="minorHAnsi" w:cstheme="minorHAnsi"/>
          <w:szCs w:val="20"/>
        </w:rPr>
      </w:pPr>
      <w:bookmarkStart w:name="_Ref500150298" w:id="550"/>
      <w:r w:rsidRPr="00C6684A">
        <w:rPr>
          <w:rFonts w:asciiTheme="minorHAnsi" w:hAnsiTheme="minorHAnsi" w:cstheme="minorHAnsi"/>
          <w:b/>
          <w:i/>
          <w:szCs w:val="20"/>
        </w:rPr>
        <w:t>CVL IM</w:t>
      </w:r>
      <w:r w:rsidRPr="00C6684A" w:rsidR="00B8251D">
        <w:rPr>
          <w:rFonts w:asciiTheme="minorHAnsi" w:hAnsiTheme="minorHAnsi" w:cstheme="minorHAnsi"/>
          <w:b/>
          <w:i/>
          <w:szCs w:val="20"/>
        </w:rPr>
        <w:t xml:space="preserve"> Events of Default</w:t>
      </w:r>
      <w:bookmarkEnd w:id="550"/>
    </w:p>
    <w:p w:rsidRPr="00C6684A" w:rsidR="00B8251D" w:rsidP="002431A1" w:rsidRDefault="00B8251D" w14:paraId="6596F19C" w14:textId="54687B8A">
      <w:pPr>
        <w:pStyle w:val="BodyText3"/>
        <w:rPr>
          <w:rFonts w:asciiTheme="minorHAnsi" w:hAnsiTheme="minorHAnsi" w:cstheme="minorHAnsi"/>
        </w:rPr>
      </w:pPr>
      <w:r w:rsidRPr="00C6684A">
        <w:rPr>
          <w:rFonts w:asciiTheme="minorHAnsi" w:hAnsiTheme="minorHAnsi" w:cstheme="minorHAnsi"/>
        </w:rPr>
        <w:t xml:space="preserve">The following are </w:t>
      </w:r>
      <w:r w:rsidRPr="00C6684A" w:rsidR="00A543D6">
        <w:rPr>
          <w:rFonts w:asciiTheme="minorHAnsi" w:hAnsiTheme="minorHAnsi" w:cstheme="minorHAnsi"/>
        </w:rPr>
        <w:t>CVL IM</w:t>
      </w:r>
      <w:r w:rsidRPr="00C6684A">
        <w:rPr>
          <w:rFonts w:asciiTheme="minorHAnsi" w:hAnsiTheme="minorHAnsi" w:cstheme="minorHAnsi"/>
        </w:rPr>
        <w:t xml:space="preserve"> Events of Default:</w:t>
      </w:r>
    </w:p>
    <w:p w:rsidRPr="00C6684A" w:rsidR="00B8251D" w:rsidP="00F92B00" w:rsidRDefault="00CA7140" w14:paraId="6ABFD598" w14:textId="271E6540">
      <w:pPr>
        <w:pStyle w:val="Heading5"/>
        <w:numPr>
          <w:ilvl w:val="4"/>
          <w:numId w:val="26"/>
        </w:numPr>
        <w:rPr>
          <w:rFonts w:asciiTheme="minorHAnsi" w:hAnsiTheme="minorHAnsi" w:cstheme="minorHAnsi"/>
        </w:rPr>
      </w:pPr>
      <w:bookmarkStart w:name="_Ref500150299" w:id="551"/>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B8251D">
        <w:rPr>
          <w:rFonts w:asciiTheme="minorHAnsi" w:hAnsiTheme="minorHAnsi" w:cstheme="minorHAnsi"/>
        </w:rPr>
        <w:t xml:space="preserve"> ceases to be authorised to be the operator of that part of the </w:t>
      </w:r>
      <w:r w:rsidRPr="00C6684A" w:rsidR="00BB6694">
        <w:rPr>
          <w:rFonts w:asciiTheme="minorHAnsi" w:hAnsiTheme="minorHAnsi" w:cstheme="minorHAnsi"/>
        </w:rPr>
        <w:t>CVL</w:t>
      </w:r>
      <w:r w:rsidRPr="00C6684A" w:rsidR="00B8251D">
        <w:rPr>
          <w:rFonts w:asciiTheme="minorHAnsi" w:hAnsiTheme="minorHAnsi" w:cstheme="minorHAnsi"/>
        </w:rPr>
        <w:t xml:space="preserve"> comprising the Routes by a licence granted under </w:t>
      </w:r>
      <w:bookmarkStart w:name="DocXTextRef764" w:id="552"/>
      <w:r w:rsidRPr="00C6684A" w:rsidR="00B8251D">
        <w:rPr>
          <w:rFonts w:asciiTheme="minorHAnsi" w:hAnsiTheme="minorHAnsi" w:cstheme="minorHAnsi"/>
        </w:rPr>
        <w:t>section 8</w:t>
      </w:r>
      <w:bookmarkEnd w:id="552"/>
      <w:r w:rsidRPr="00C6684A" w:rsidR="00B8251D">
        <w:rPr>
          <w:rFonts w:asciiTheme="minorHAnsi" w:hAnsiTheme="minorHAnsi" w:cstheme="minorHAnsi"/>
        </w:rPr>
        <w:t xml:space="preserve"> of the Act unless exempt from the requirement to be so authorised under </w:t>
      </w:r>
      <w:bookmarkStart w:name="DocXTextRef765" w:id="553"/>
      <w:r w:rsidRPr="00C6684A" w:rsidR="00B8251D">
        <w:rPr>
          <w:rFonts w:asciiTheme="minorHAnsi" w:hAnsiTheme="minorHAnsi" w:cstheme="minorHAnsi"/>
        </w:rPr>
        <w:t>section 7</w:t>
      </w:r>
      <w:bookmarkEnd w:id="553"/>
      <w:r w:rsidRPr="00C6684A" w:rsidR="00B8251D">
        <w:rPr>
          <w:rFonts w:asciiTheme="minorHAnsi" w:hAnsiTheme="minorHAnsi" w:cstheme="minorHAnsi"/>
        </w:rPr>
        <w:t xml:space="preserve"> of the Act;</w:t>
      </w:r>
      <w:bookmarkEnd w:id="551"/>
    </w:p>
    <w:p w:rsidRPr="00C6684A" w:rsidR="00B8251D" w:rsidP="002431A1" w:rsidRDefault="00B8251D" w14:paraId="5C7225F2" w14:textId="541F14C0">
      <w:pPr>
        <w:pStyle w:val="Heading5"/>
        <w:rPr>
          <w:rFonts w:asciiTheme="minorHAnsi" w:hAnsiTheme="minorHAnsi" w:cstheme="minorHAnsi"/>
        </w:rPr>
      </w:pPr>
      <w:bookmarkStart w:name="_Ref500150300" w:id="554"/>
      <w:r w:rsidRPr="00C6684A">
        <w:rPr>
          <w:rFonts w:asciiTheme="minorHAnsi" w:hAnsiTheme="minorHAnsi" w:cstheme="minorHAnsi"/>
        </w:rPr>
        <w:t xml:space="preserve">an Insolvency Event occurs in relation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w:t>
      </w:r>
      <w:bookmarkEnd w:id="554"/>
    </w:p>
    <w:p w:rsidRPr="00C6684A" w:rsidR="002431A1" w:rsidP="008E5F40" w:rsidRDefault="002431A1" w14:paraId="2226AD2D" w14:textId="77777777">
      <w:pPr>
        <w:pStyle w:val="Heading5"/>
        <w:keepNext/>
        <w:rPr>
          <w:rFonts w:asciiTheme="minorHAnsi" w:hAnsiTheme="minorHAnsi" w:cstheme="minorHAnsi"/>
        </w:rPr>
      </w:pPr>
      <w:bookmarkStart w:name="_Ref500150301" w:id="555"/>
    </w:p>
    <w:p w:rsidRPr="00C6684A" w:rsidR="00B8251D" w:rsidP="002431A1" w:rsidRDefault="00B8251D" w14:paraId="40CE5F47" w14:textId="476BF50C">
      <w:pPr>
        <w:pStyle w:val="Heading6"/>
        <w:rPr>
          <w:rFonts w:asciiTheme="minorHAnsi" w:hAnsiTheme="minorHAnsi" w:cstheme="minorHAnsi"/>
        </w:rPr>
      </w:pPr>
      <w:bookmarkStart w:name="_Ref500150302" w:id="556"/>
      <w:bookmarkEnd w:id="555"/>
      <w:r w:rsidRPr="00C6684A">
        <w:rPr>
          <w:rFonts w:asciiTheme="minorHAnsi" w:hAnsiTheme="minorHAnsi" w:cstheme="minorHAnsi"/>
        </w:rPr>
        <w:t xml:space="preserve">any breach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of this contract, its Safety Obligations or any of the Collateral Agreements; or</w:t>
      </w:r>
      <w:bookmarkEnd w:id="556"/>
    </w:p>
    <w:p w:rsidRPr="00C6684A" w:rsidR="00B8251D" w:rsidP="002431A1" w:rsidRDefault="00B8251D" w14:paraId="482A0F05" w14:textId="77777777">
      <w:pPr>
        <w:pStyle w:val="Heading6"/>
        <w:rPr>
          <w:rFonts w:asciiTheme="minorHAnsi" w:hAnsiTheme="minorHAnsi" w:cstheme="minorHAnsi"/>
        </w:rPr>
      </w:pPr>
      <w:bookmarkStart w:name="_Ref500150303" w:id="557"/>
      <w:r w:rsidRPr="00C6684A">
        <w:rPr>
          <w:rFonts w:asciiTheme="minorHAnsi" w:hAnsiTheme="minorHAnsi" w:cstheme="minorHAnsi"/>
        </w:rPr>
        <w:t>any event or circumstance which is reasonably likely to result in any such breach,</w:t>
      </w:r>
      <w:bookmarkEnd w:id="557"/>
    </w:p>
    <w:p w:rsidRPr="00C6684A" w:rsidR="00B8251D" w:rsidP="00273815" w:rsidRDefault="00B8251D" w14:paraId="108EFFB2" w14:textId="77777777">
      <w:pPr>
        <w:pStyle w:val="BodyText5"/>
        <w:rPr>
          <w:rFonts w:asciiTheme="minorHAnsi" w:hAnsiTheme="minorHAnsi" w:cstheme="minorHAnsi"/>
        </w:rPr>
      </w:pPr>
      <w:r w:rsidRPr="00C6684A">
        <w:rPr>
          <w:rFonts w:asciiTheme="minorHAnsi" w:hAnsiTheme="minorHAnsi" w:cstheme="minorHAnsi"/>
        </w:rPr>
        <w:t>which, by itself or taken together with any other such breach, event or circumstance the Train Operator reasonably considers constitutes a threat to the safe operation of the Services or any Ancillary Movements; and</w:t>
      </w:r>
    </w:p>
    <w:p w:rsidRPr="00C6684A" w:rsidR="00B8251D" w:rsidP="002431A1" w:rsidRDefault="00B8251D" w14:paraId="58F41113" w14:textId="13A4AB66">
      <w:pPr>
        <w:pStyle w:val="Heading5"/>
        <w:rPr>
          <w:rFonts w:asciiTheme="minorHAnsi" w:hAnsiTheme="minorHAnsi" w:cstheme="minorHAnsi"/>
        </w:rPr>
      </w:pPr>
      <w:bookmarkStart w:name="_Ref500150304" w:id="558"/>
      <w:bookmarkStart w:name="_Ref500248015" w:id="559"/>
      <w:r w:rsidRPr="00C6684A">
        <w:rPr>
          <w:rFonts w:asciiTheme="minorHAnsi" w:hAnsiTheme="minorHAnsi" w:cstheme="minorHAnsi"/>
        </w:rPr>
        <w:t xml:space="preserve">any breach of this contract or any material breach of any of the Collateral Agreements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which, by itself or taken together with any other such breach, results, or is likely to result, in material financial loss to the Train Operator</w:t>
      </w:r>
      <w:bookmarkEnd w:id="558"/>
      <w:r w:rsidRPr="00C6684A" w:rsidR="00392A43">
        <w:rPr>
          <w:rFonts w:asciiTheme="minorHAnsi" w:hAnsiTheme="minorHAnsi" w:cstheme="minorHAnsi"/>
        </w:rPr>
        <w:t>.</w:t>
      </w:r>
      <w:bookmarkEnd w:id="559"/>
      <w:r w:rsidRPr="00C6684A" w:rsidR="00392A43">
        <w:rPr>
          <w:rFonts w:asciiTheme="minorHAnsi" w:hAnsiTheme="minorHAnsi" w:cstheme="minorHAnsi"/>
        </w:rPr>
        <w:t xml:space="preserve">  </w:t>
      </w:r>
    </w:p>
    <w:p w:rsidRPr="00C6684A" w:rsidR="00B8251D" w:rsidP="002431A1" w:rsidRDefault="00B8251D" w14:paraId="263FF5B2" w14:textId="77777777">
      <w:pPr>
        <w:pStyle w:val="ScheduleTextLevel2"/>
        <w:rPr>
          <w:rFonts w:asciiTheme="minorHAnsi" w:hAnsiTheme="minorHAnsi" w:cstheme="minorHAnsi"/>
          <w:szCs w:val="20"/>
        </w:rPr>
      </w:pPr>
      <w:bookmarkStart w:name="_Ref500150305" w:id="560"/>
      <w:r w:rsidRPr="00C6684A">
        <w:rPr>
          <w:rFonts w:asciiTheme="minorHAnsi" w:hAnsiTheme="minorHAnsi" w:cstheme="minorHAnsi"/>
          <w:b/>
          <w:i/>
          <w:szCs w:val="20"/>
        </w:rPr>
        <w:t>Notification</w:t>
      </w:r>
      <w:bookmarkEnd w:id="560"/>
    </w:p>
    <w:p w:rsidRPr="00C6684A" w:rsidR="00B8251D" w:rsidP="002431A1" w:rsidRDefault="00CA7140" w14:paraId="7EC187CD" w14:textId="24157100">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B8251D">
        <w:rPr>
          <w:rFonts w:asciiTheme="minorHAnsi" w:hAnsiTheme="minorHAnsi" w:cstheme="minorHAnsi"/>
        </w:rPr>
        <w:t xml:space="preserve"> shall notify the Train Operator promptly on becoming aware of the occurrence of </w:t>
      </w:r>
      <w:r w:rsidRPr="00C6684A" w:rsidR="00A543D6">
        <w:rPr>
          <w:rFonts w:asciiTheme="minorHAnsi" w:hAnsiTheme="minorHAnsi" w:cstheme="minorHAnsi"/>
        </w:rPr>
        <w:t>a CVL IM</w:t>
      </w:r>
      <w:r w:rsidRPr="00C6684A" w:rsidR="00B8251D">
        <w:rPr>
          <w:rFonts w:asciiTheme="minorHAnsi" w:hAnsiTheme="minorHAnsi" w:cstheme="minorHAnsi"/>
        </w:rPr>
        <w:t xml:space="preserve"> Event of Default</w:t>
      </w:r>
      <w:r w:rsidRPr="00C6684A" w:rsidR="00392A43">
        <w:rPr>
          <w:rFonts w:asciiTheme="minorHAnsi" w:hAnsiTheme="minorHAnsi" w:cstheme="minorHAnsi"/>
        </w:rPr>
        <w:t xml:space="preserve">.  </w:t>
      </w:r>
    </w:p>
    <w:p w:rsidRPr="00C6684A" w:rsidR="00B8251D" w:rsidP="002431A1" w:rsidRDefault="00B8251D" w14:paraId="6183B104" w14:textId="77777777">
      <w:pPr>
        <w:pStyle w:val="ScheduleText"/>
        <w:rPr>
          <w:rFonts w:asciiTheme="minorHAnsi" w:hAnsiTheme="minorHAnsi" w:cstheme="minorHAnsi"/>
        </w:rPr>
      </w:pPr>
      <w:bookmarkStart w:name="_Ref500150306" w:id="561"/>
      <w:r w:rsidRPr="00C6684A">
        <w:rPr>
          <w:rFonts w:asciiTheme="minorHAnsi" w:hAnsiTheme="minorHAnsi" w:cstheme="minorHAnsi"/>
          <w:b/>
        </w:rPr>
        <w:t>Suspension</w:t>
      </w:r>
      <w:bookmarkEnd w:id="561"/>
    </w:p>
    <w:p w:rsidRPr="00C6684A" w:rsidR="00B8251D" w:rsidP="002431A1" w:rsidRDefault="00B8251D" w14:paraId="142AD5E0" w14:textId="77777777">
      <w:pPr>
        <w:pStyle w:val="ScheduleTextLevel2"/>
        <w:rPr>
          <w:rFonts w:asciiTheme="minorHAnsi" w:hAnsiTheme="minorHAnsi" w:cstheme="minorHAnsi"/>
          <w:szCs w:val="20"/>
        </w:rPr>
      </w:pPr>
      <w:bookmarkStart w:name="_Ref500150307" w:id="562"/>
      <w:r w:rsidRPr="00C6684A">
        <w:rPr>
          <w:rFonts w:asciiTheme="minorHAnsi" w:hAnsiTheme="minorHAnsi" w:cstheme="minorHAnsi"/>
          <w:b/>
          <w:i/>
          <w:szCs w:val="20"/>
        </w:rPr>
        <w:t>Right to suspend</w:t>
      </w:r>
      <w:bookmarkEnd w:id="562"/>
    </w:p>
    <w:p w:rsidRPr="00C6684A" w:rsidR="00B8251D" w:rsidP="002431A1" w:rsidRDefault="00CA7140" w14:paraId="4A5BA9AC" w14:textId="57B8382D">
      <w:pPr>
        <w:pStyle w:val="ScheduleTextLevel3"/>
        <w:rPr>
          <w:rFonts w:asciiTheme="minorHAnsi" w:hAnsiTheme="minorHAnsi" w:cstheme="minorHAnsi"/>
        </w:rPr>
      </w:pPr>
      <w:bookmarkStart w:name="_Ref500150308" w:id="563"/>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B8251D">
        <w:rPr>
          <w:rFonts w:asciiTheme="minorHAnsi" w:hAnsiTheme="minorHAnsi" w:cstheme="minorHAnsi"/>
        </w:rPr>
        <w:t xml:space="preserve"> may serve a Suspension Notice where a Train Operator Event of Default has occurred and is continuing</w:t>
      </w:r>
      <w:bookmarkEnd w:id="563"/>
      <w:r w:rsidRPr="00C6684A" w:rsidR="00392A43">
        <w:rPr>
          <w:rFonts w:asciiTheme="minorHAnsi" w:hAnsiTheme="minorHAnsi" w:cstheme="minorHAnsi"/>
        </w:rPr>
        <w:t xml:space="preserve">.  </w:t>
      </w:r>
    </w:p>
    <w:p w:rsidRPr="00C6684A" w:rsidR="00B8251D" w:rsidP="002431A1" w:rsidRDefault="00B8251D" w14:paraId="39890746" w14:textId="69A04297">
      <w:pPr>
        <w:pStyle w:val="ScheduleTextLevel3"/>
        <w:rPr>
          <w:rFonts w:asciiTheme="minorHAnsi" w:hAnsiTheme="minorHAnsi" w:cstheme="minorHAnsi"/>
        </w:rPr>
      </w:pPr>
      <w:bookmarkStart w:name="_Ref500150309" w:id="564"/>
      <w:r w:rsidRPr="00C6684A">
        <w:rPr>
          <w:rFonts w:asciiTheme="minorHAnsi" w:hAnsiTheme="minorHAnsi" w:cstheme="minorHAnsi"/>
        </w:rPr>
        <w:t xml:space="preserve">The Train Operator may serve a Suspension Notice where </w:t>
      </w:r>
      <w:r w:rsidRPr="00C6684A" w:rsidR="00A543D6">
        <w:rPr>
          <w:rFonts w:asciiTheme="minorHAnsi" w:hAnsiTheme="minorHAnsi" w:cstheme="minorHAnsi"/>
        </w:rPr>
        <w:t>a CVL IM</w:t>
      </w:r>
      <w:r w:rsidRPr="00C6684A">
        <w:rPr>
          <w:rFonts w:asciiTheme="minorHAnsi" w:hAnsiTheme="minorHAnsi" w:cstheme="minorHAnsi"/>
        </w:rPr>
        <w:t xml:space="preserve"> Event of Default has occurred and is continuing</w:t>
      </w:r>
      <w:bookmarkEnd w:id="564"/>
      <w:r w:rsidRPr="00C6684A" w:rsidR="00392A43">
        <w:rPr>
          <w:rFonts w:asciiTheme="minorHAnsi" w:hAnsiTheme="minorHAnsi" w:cstheme="minorHAnsi"/>
        </w:rPr>
        <w:t xml:space="preserve">.  </w:t>
      </w:r>
    </w:p>
    <w:p w:rsidRPr="00C6684A" w:rsidR="00B8251D" w:rsidP="002431A1" w:rsidRDefault="00B8251D" w14:paraId="58E8CF76" w14:textId="77777777">
      <w:pPr>
        <w:pStyle w:val="ScheduleTextLevel2"/>
        <w:rPr>
          <w:rFonts w:asciiTheme="minorHAnsi" w:hAnsiTheme="minorHAnsi" w:cstheme="minorHAnsi"/>
          <w:szCs w:val="20"/>
        </w:rPr>
      </w:pPr>
      <w:bookmarkStart w:name="_Ref500150310" w:id="565"/>
      <w:r w:rsidRPr="00C6684A">
        <w:rPr>
          <w:rFonts w:asciiTheme="minorHAnsi" w:hAnsiTheme="minorHAnsi" w:cstheme="minorHAnsi"/>
          <w:b/>
          <w:i/>
          <w:szCs w:val="20"/>
        </w:rPr>
        <w:t>Contents of Suspension Notice</w:t>
      </w:r>
      <w:bookmarkEnd w:id="565"/>
    </w:p>
    <w:p w:rsidRPr="00C6684A" w:rsidR="00B8251D" w:rsidP="002431A1" w:rsidRDefault="00B8251D" w14:paraId="766BC332" w14:textId="77777777">
      <w:pPr>
        <w:pStyle w:val="BodyText3"/>
        <w:rPr>
          <w:rFonts w:asciiTheme="minorHAnsi" w:hAnsiTheme="minorHAnsi" w:cstheme="minorHAnsi"/>
        </w:rPr>
      </w:pPr>
      <w:r w:rsidRPr="00C6684A">
        <w:rPr>
          <w:rFonts w:asciiTheme="minorHAnsi" w:hAnsiTheme="minorHAnsi" w:cstheme="minorHAnsi"/>
        </w:rPr>
        <w:t>A Suspension Notice shall specify:</w:t>
      </w:r>
    </w:p>
    <w:p w:rsidRPr="00C6684A" w:rsidR="00B8251D" w:rsidP="00F92B00" w:rsidRDefault="00B8251D" w14:paraId="1F2C537F" w14:textId="77777777">
      <w:pPr>
        <w:pStyle w:val="Heading5"/>
        <w:numPr>
          <w:ilvl w:val="4"/>
          <w:numId w:val="27"/>
        </w:numPr>
        <w:rPr>
          <w:rFonts w:asciiTheme="minorHAnsi" w:hAnsiTheme="minorHAnsi" w:cstheme="minorHAnsi"/>
        </w:rPr>
      </w:pPr>
      <w:bookmarkStart w:name="_Ref500150311" w:id="566"/>
      <w:r w:rsidRPr="00C6684A">
        <w:rPr>
          <w:rFonts w:asciiTheme="minorHAnsi" w:hAnsiTheme="minorHAnsi" w:cstheme="minorHAnsi"/>
        </w:rPr>
        <w:t>the nature of the relevant Event of Default;</w:t>
      </w:r>
      <w:bookmarkEnd w:id="566"/>
    </w:p>
    <w:p w:rsidRPr="00C6684A" w:rsidR="00B8251D" w:rsidP="002431A1" w:rsidRDefault="00B8251D" w14:paraId="028BEC35" w14:textId="77777777">
      <w:pPr>
        <w:pStyle w:val="Heading5"/>
        <w:rPr>
          <w:rFonts w:asciiTheme="minorHAnsi" w:hAnsiTheme="minorHAnsi" w:cstheme="minorHAnsi"/>
        </w:rPr>
      </w:pPr>
      <w:bookmarkStart w:name="_Ref500150312" w:id="567"/>
      <w:r w:rsidRPr="00C6684A">
        <w:rPr>
          <w:rFonts w:asciiTheme="minorHAnsi" w:hAnsiTheme="minorHAnsi" w:cstheme="minorHAnsi"/>
        </w:rPr>
        <w:t>the date and time at which suspension is to take effect;</w:t>
      </w:r>
      <w:bookmarkEnd w:id="567"/>
    </w:p>
    <w:p w:rsidRPr="00C6684A" w:rsidR="00B8251D" w:rsidP="002431A1" w:rsidRDefault="00B8251D" w14:paraId="4CF16227" w14:textId="6871ED68">
      <w:pPr>
        <w:pStyle w:val="Heading5"/>
        <w:rPr>
          <w:rFonts w:asciiTheme="minorHAnsi" w:hAnsiTheme="minorHAnsi" w:cstheme="minorHAnsi"/>
        </w:rPr>
      </w:pPr>
      <w:bookmarkStart w:name="_Ref500150313" w:id="568"/>
      <w:r w:rsidRPr="00C6684A">
        <w:rPr>
          <w:rFonts w:asciiTheme="minorHAnsi" w:hAnsiTheme="minorHAnsi" w:cstheme="minorHAnsi"/>
        </w:rPr>
        <w:t xml:space="preserve">in the case of a Suspension Notice served on the Train Operator, reasonable restrictions imposed while the Suspension Notice is in force on the permission to use the Routes or any parts of them or any other part of the </w:t>
      </w:r>
      <w:r w:rsidRPr="00C6684A" w:rsidR="00076F0A">
        <w:rPr>
          <w:rFonts w:asciiTheme="minorHAnsi" w:hAnsiTheme="minorHAnsi" w:cstheme="minorHAnsi"/>
        </w:rPr>
        <w:t>CVL</w:t>
      </w:r>
      <w:r w:rsidRPr="00C6684A">
        <w:rPr>
          <w:rFonts w:asciiTheme="minorHAnsi" w:hAnsiTheme="minorHAnsi" w:cstheme="minorHAnsi"/>
        </w:rPr>
        <w:t>;</w:t>
      </w:r>
      <w:bookmarkEnd w:id="568"/>
    </w:p>
    <w:p w:rsidRPr="00C6684A" w:rsidR="00B8251D" w:rsidP="002431A1" w:rsidRDefault="00B8251D" w14:paraId="634F5526" w14:textId="514FFB46">
      <w:pPr>
        <w:pStyle w:val="Heading5"/>
        <w:rPr>
          <w:rFonts w:asciiTheme="minorHAnsi" w:hAnsiTheme="minorHAnsi" w:cstheme="minorHAnsi"/>
        </w:rPr>
      </w:pPr>
      <w:bookmarkStart w:name="_Ref500150314" w:id="569"/>
      <w:r w:rsidRPr="00C6684A">
        <w:rPr>
          <w:rFonts w:asciiTheme="minorHAnsi" w:hAnsiTheme="minorHAnsi" w:cstheme="minorHAnsi"/>
        </w:rPr>
        <w:t xml:space="preserve">in the case of a Suspension Notice served on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details of any necessary suspension of the Services; and</w:t>
      </w:r>
      <w:bookmarkEnd w:id="569"/>
    </w:p>
    <w:p w:rsidRPr="00C6684A" w:rsidR="00B8251D" w:rsidP="002431A1" w:rsidRDefault="00B8251D" w14:paraId="7582819F" w14:textId="77777777">
      <w:pPr>
        <w:pStyle w:val="Heading5"/>
        <w:rPr>
          <w:rFonts w:asciiTheme="minorHAnsi" w:hAnsiTheme="minorHAnsi" w:cstheme="minorHAnsi"/>
        </w:rPr>
      </w:pPr>
      <w:bookmarkStart w:name="_Ref500150315" w:id="570"/>
      <w:r w:rsidRPr="00C6684A">
        <w:rPr>
          <w:rFonts w:asciiTheme="minorHAnsi" w:hAnsiTheme="minorHAnsi" w:cstheme="minorHAnsi"/>
        </w:rPr>
        <w:t>whether the party serving the Suspension Notice reasonably considers that the Event of Default is capable of remedy, and where the Event of Default is capable of remedy:</w:t>
      </w:r>
      <w:bookmarkEnd w:id="570"/>
    </w:p>
    <w:p w:rsidRPr="00C6684A" w:rsidR="00B8251D" w:rsidP="002431A1" w:rsidRDefault="00B8251D" w14:paraId="2AB3A367" w14:textId="77777777">
      <w:pPr>
        <w:pStyle w:val="Heading6"/>
        <w:rPr>
          <w:rFonts w:asciiTheme="minorHAnsi" w:hAnsiTheme="minorHAnsi" w:cstheme="minorHAnsi"/>
        </w:rPr>
      </w:pPr>
      <w:bookmarkStart w:name="_Ref500150316" w:id="571"/>
      <w:r w:rsidRPr="00C6684A">
        <w:rPr>
          <w:rFonts w:asciiTheme="minorHAnsi" w:hAnsiTheme="minorHAnsi" w:cstheme="minorHAnsi"/>
        </w:rPr>
        <w:t>the steps reasonably required to remedy the Event of Default; and</w:t>
      </w:r>
      <w:bookmarkEnd w:id="571"/>
    </w:p>
    <w:p w:rsidRPr="00C6684A" w:rsidR="00B8251D" w:rsidP="002431A1" w:rsidRDefault="00B8251D" w14:paraId="48907CF6" w14:textId="79DDA06C">
      <w:pPr>
        <w:pStyle w:val="Heading6"/>
        <w:rPr>
          <w:rFonts w:asciiTheme="minorHAnsi" w:hAnsiTheme="minorHAnsi" w:cstheme="minorHAnsi"/>
        </w:rPr>
      </w:pPr>
      <w:bookmarkStart w:name="_Ref500150317" w:id="572"/>
      <w:r w:rsidRPr="00C6684A">
        <w:rPr>
          <w:rFonts w:asciiTheme="minorHAnsi" w:hAnsiTheme="minorHAnsi" w:cstheme="minorHAnsi"/>
        </w:rPr>
        <w:t>a reasonable grace period for the defaulting party to remedy it (where</w:t>
      </w:r>
      <w:r w:rsidRPr="00C6684A" w:rsidR="004869D9">
        <w:rPr>
          <w:rFonts w:asciiTheme="minorHAnsi" w:hAnsiTheme="minorHAnsi" w:cstheme="minorHAnsi"/>
        </w:rPr>
        <w:t> </w:t>
      </w:r>
      <w:r w:rsidRPr="00C6684A">
        <w:rPr>
          <w:rFonts w:asciiTheme="minorHAnsi" w:hAnsiTheme="minorHAnsi" w:cstheme="minorHAnsi"/>
        </w:rPr>
        <w:t>the Event of Default which has occurred is a failure to pay Track Charges or other amount due, seven days shall be a reasonable grace</w:t>
      </w:r>
      <w:r w:rsidRPr="00C6684A" w:rsidR="004869D9">
        <w:rPr>
          <w:rFonts w:asciiTheme="minorHAnsi" w:hAnsiTheme="minorHAnsi" w:cstheme="minorHAnsi"/>
        </w:rPr>
        <w:t> </w:t>
      </w:r>
      <w:r w:rsidRPr="00C6684A">
        <w:rPr>
          <w:rFonts w:asciiTheme="minorHAnsi" w:hAnsiTheme="minorHAnsi" w:cstheme="minorHAnsi"/>
        </w:rPr>
        <w:t>period)</w:t>
      </w:r>
      <w:bookmarkEnd w:id="572"/>
      <w:r w:rsidRPr="00C6684A" w:rsidR="00392A43">
        <w:rPr>
          <w:rFonts w:asciiTheme="minorHAnsi" w:hAnsiTheme="minorHAnsi" w:cstheme="minorHAnsi"/>
        </w:rPr>
        <w:t xml:space="preserve">.  </w:t>
      </w:r>
    </w:p>
    <w:p w:rsidRPr="00C6684A" w:rsidR="00B8251D" w:rsidP="008E5F40" w:rsidRDefault="00B8251D" w14:paraId="6A16BB56" w14:textId="771F62BD">
      <w:pPr>
        <w:pStyle w:val="ScheduleTextLevel2"/>
        <w:keepNext/>
        <w:rPr>
          <w:rFonts w:asciiTheme="minorHAnsi" w:hAnsiTheme="minorHAnsi" w:cstheme="minorHAnsi"/>
          <w:szCs w:val="20"/>
        </w:rPr>
      </w:pPr>
      <w:bookmarkStart w:name="_Ref500150318" w:id="573"/>
      <w:r w:rsidRPr="00C6684A">
        <w:rPr>
          <w:rFonts w:asciiTheme="minorHAnsi" w:hAnsiTheme="minorHAnsi" w:cstheme="minorHAnsi"/>
          <w:b/>
          <w:i/>
          <w:szCs w:val="20"/>
        </w:rPr>
        <w:lastRenderedPageBreak/>
        <w:t xml:space="preserve">Effect of Suspension Notice served by </w:t>
      </w:r>
      <w:bookmarkEnd w:id="573"/>
      <w:r w:rsidRPr="00C6684A" w:rsidR="00A543D6">
        <w:rPr>
          <w:rFonts w:asciiTheme="minorHAnsi" w:hAnsiTheme="minorHAnsi" w:cstheme="minorHAnsi"/>
          <w:b/>
          <w:i/>
          <w:szCs w:val="20"/>
        </w:rPr>
        <w:t>CVL IM</w:t>
      </w:r>
    </w:p>
    <w:p w:rsidRPr="00C6684A" w:rsidR="00B8251D" w:rsidP="002431A1" w:rsidRDefault="00B8251D" w14:paraId="051DC782" w14:textId="04679FF9">
      <w:pPr>
        <w:pStyle w:val="BodyText3"/>
        <w:rPr>
          <w:rFonts w:asciiTheme="minorHAnsi" w:hAnsiTheme="minorHAnsi" w:cstheme="minorHAnsi"/>
        </w:rPr>
      </w:pPr>
      <w:r w:rsidRPr="00C6684A">
        <w:rPr>
          <w:rFonts w:asciiTheme="minorHAnsi" w:hAnsiTheme="minorHAnsi" w:cstheme="minorHAnsi"/>
        </w:rPr>
        <w:t xml:space="preserve">Where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has served a Suspension Notice on the Train Operator:</w:t>
      </w:r>
    </w:p>
    <w:p w:rsidRPr="00C6684A" w:rsidR="00B8251D" w:rsidP="00F92B00" w:rsidRDefault="00B8251D" w14:paraId="627B83F7" w14:textId="77777777">
      <w:pPr>
        <w:pStyle w:val="Heading5"/>
        <w:numPr>
          <w:ilvl w:val="4"/>
          <w:numId w:val="28"/>
        </w:numPr>
        <w:rPr>
          <w:rFonts w:asciiTheme="minorHAnsi" w:hAnsiTheme="minorHAnsi" w:cstheme="minorHAnsi"/>
        </w:rPr>
      </w:pPr>
      <w:bookmarkStart w:name="_Ref500150319" w:id="574"/>
      <w:r w:rsidRPr="00C6684A">
        <w:rPr>
          <w:rFonts w:asciiTheme="minorHAnsi" w:hAnsiTheme="minorHAnsi" w:cstheme="minorHAnsi"/>
        </w:rPr>
        <w:t>the Train Operator shall comply with any reasonable restrictions imposed on it by the Suspension Notice;</w:t>
      </w:r>
      <w:bookmarkEnd w:id="574"/>
    </w:p>
    <w:p w:rsidRPr="00C6684A" w:rsidR="00B8251D" w:rsidP="002431A1" w:rsidRDefault="00B8251D" w14:paraId="37828E58" w14:textId="1670CA62">
      <w:pPr>
        <w:pStyle w:val="Heading5"/>
        <w:rPr>
          <w:rFonts w:asciiTheme="minorHAnsi" w:hAnsiTheme="minorHAnsi" w:cstheme="minorHAnsi"/>
        </w:rPr>
      </w:pPr>
      <w:bookmarkStart w:name="_Ref500150320" w:id="575"/>
      <w:r w:rsidRPr="00C6684A">
        <w:rPr>
          <w:rFonts w:asciiTheme="minorHAnsi" w:hAnsiTheme="minorHAnsi" w:cstheme="minorHAnsi"/>
        </w:rPr>
        <w:t xml:space="preserve">the Suspension Notice shall remain in full force and effect in accordance with its terms until it has been revoked either in whole or in part by notice from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under paragraph </w:t>
      </w:r>
      <w:r w:rsidRPr="00C6684A" w:rsidR="00FC11AE">
        <w:rPr>
          <w:rFonts w:asciiTheme="minorHAnsi" w:hAnsiTheme="minorHAnsi" w:cstheme="minorHAnsi"/>
        </w:rPr>
        <w:t>2.5.4</w:t>
      </w:r>
      <w:r w:rsidRPr="00C6684A">
        <w:rPr>
          <w:rFonts w:asciiTheme="minorHAnsi" w:hAnsiTheme="minorHAnsi" w:cstheme="minorHAnsi"/>
        </w:rPr>
        <w:t>;</w:t>
      </w:r>
      <w:bookmarkEnd w:id="575"/>
    </w:p>
    <w:p w:rsidRPr="00C6684A" w:rsidR="00B8251D" w:rsidP="002431A1" w:rsidRDefault="00B8251D" w14:paraId="269BAA3A" w14:textId="60B9D1AB">
      <w:pPr>
        <w:pStyle w:val="Heading5"/>
        <w:rPr>
          <w:rFonts w:asciiTheme="minorHAnsi" w:hAnsiTheme="minorHAnsi" w:cstheme="minorHAnsi"/>
        </w:rPr>
      </w:pPr>
      <w:bookmarkStart w:name="_Ref500150321" w:id="576"/>
      <w:r w:rsidRPr="00C6684A">
        <w:rPr>
          <w:rFonts w:asciiTheme="minorHAnsi" w:hAnsiTheme="minorHAnsi" w:cstheme="minorHAnsi"/>
        </w:rPr>
        <w:t>service of the Suspension Notice shall not affect the Train Operator</w:t>
      </w:r>
      <w:r w:rsidRPr="00C6684A" w:rsidR="006F1806">
        <w:rPr>
          <w:rFonts w:asciiTheme="minorHAnsi" w:hAnsiTheme="minorHAnsi" w:cstheme="minorHAnsi"/>
        </w:rPr>
        <w:t>'</w:t>
      </w:r>
      <w:r w:rsidRPr="00C6684A">
        <w:rPr>
          <w:rFonts w:asciiTheme="minorHAnsi" w:hAnsiTheme="minorHAnsi" w:cstheme="minorHAnsi"/>
        </w:rPr>
        <w:t>s continuing obligation to pay the Track Charges; and</w:t>
      </w:r>
      <w:bookmarkEnd w:id="576"/>
    </w:p>
    <w:p w:rsidRPr="00C6684A" w:rsidR="00B8251D" w:rsidP="002431A1" w:rsidRDefault="00B8251D" w14:paraId="3CDE27E5" w14:textId="03C05B96">
      <w:pPr>
        <w:pStyle w:val="Heading5"/>
        <w:rPr>
          <w:rFonts w:asciiTheme="minorHAnsi" w:hAnsiTheme="minorHAnsi" w:cstheme="minorHAnsi"/>
        </w:rPr>
      </w:pPr>
      <w:bookmarkStart w:name="_Ref500150322" w:id="577"/>
      <w:r w:rsidRPr="00C6684A">
        <w:rPr>
          <w:rFonts w:asciiTheme="minorHAnsi" w:hAnsiTheme="minorHAnsi" w:cstheme="minorHAnsi"/>
        </w:rPr>
        <w:t>service of the Suspension Notice shall not affect the Train Operator</w:t>
      </w:r>
      <w:r w:rsidRPr="00C6684A" w:rsidR="006F1806">
        <w:rPr>
          <w:rFonts w:asciiTheme="minorHAnsi" w:hAnsiTheme="minorHAnsi" w:cstheme="minorHAnsi"/>
        </w:rPr>
        <w:t>'</w:t>
      </w:r>
      <w:r w:rsidRPr="00C6684A">
        <w:rPr>
          <w:rFonts w:asciiTheme="minorHAnsi" w:hAnsiTheme="minorHAnsi" w:cstheme="minorHAnsi"/>
        </w:rPr>
        <w:t>s Firm</w:t>
      </w:r>
      <w:r w:rsidRPr="00C6684A" w:rsidR="004869D9">
        <w:rPr>
          <w:rFonts w:asciiTheme="minorHAnsi" w:hAnsiTheme="minorHAnsi" w:cstheme="minorHAnsi"/>
        </w:rPr>
        <w:t> </w:t>
      </w:r>
      <w:r w:rsidRPr="00C6684A">
        <w:rPr>
          <w:rFonts w:asciiTheme="minorHAnsi" w:hAnsiTheme="minorHAnsi" w:cstheme="minorHAnsi"/>
        </w:rPr>
        <w:t xml:space="preserve">Rights (as defined in </w:t>
      </w:r>
      <w:r w:rsidRPr="00C6684A" w:rsidR="00FC11AE">
        <w:rPr>
          <w:rFonts w:asciiTheme="minorHAnsi" w:hAnsiTheme="minorHAnsi" w:cstheme="minorHAnsi"/>
        </w:rPr>
        <w:t>Schedule 5</w:t>
      </w:r>
      <w:r w:rsidRPr="00C6684A">
        <w:rPr>
          <w:rFonts w:asciiTheme="minorHAnsi" w:hAnsiTheme="minorHAnsi" w:cstheme="minorHAnsi"/>
        </w:rPr>
        <w:t xml:space="preserve">) for the purposes of Part </w:t>
      </w:r>
      <w:bookmarkStart w:name="DocXTextRef767" w:id="578"/>
      <w:r w:rsidRPr="00C6684A">
        <w:rPr>
          <w:rFonts w:asciiTheme="minorHAnsi" w:hAnsiTheme="minorHAnsi" w:cstheme="minorHAnsi"/>
        </w:rPr>
        <w:t>D</w:t>
      </w:r>
      <w:bookmarkEnd w:id="578"/>
      <w:r w:rsidRPr="00C6684A">
        <w:rPr>
          <w:rFonts w:asciiTheme="minorHAnsi" w:hAnsiTheme="minorHAnsi" w:cstheme="minorHAnsi"/>
        </w:rPr>
        <w:t xml:space="preserve"> of the </w:t>
      </w:r>
      <w:r w:rsidRPr="00C6684A" w:rsidR="00BB6694">
        <w:rPr>
          <w:rFonts w:asciiTheme="minorHAnsi" w:hAnsiTheme="minorHAnsi" w:cstheme="minorHAnsi"/>
        </w:rPr>
        <w:t xml:space="preserve">CVL </w:t>
      </w:r>
      <w:r w:rsidRPr="00C6684A">
        <w:rPr>
          <w:rFonts w:asciiTheme="minorHAnsi" w:hAnsiTheme="minorHAnsi" w:cstheme="minorHAnsi"/>
        </w:rPr>
        <w:t>Network</w:t>
      </w:r>
      <w:r w:rsidRPr="00C6684A" w:rsidR="004869D9">
        <w:rPr>
          <w:rFonts w:asciiTheme="minorHAnsi" w:hAnsiTheme="minorHAnsi" w:cstheme="minorHAnsi"/>
        </w:rPr>
        <w:t> </w:t>
      </w:r>
      <w:r w:rsidRPr="00C6684A">
        <w:rPr>
          <w:rFonts w:asciiTheme="minorHAnsi" w:hAnsiTheme="minorHAnsi" w:cstheme="minorHAnsi"/>
        </w:rPr>
        <w:t>Code.</w:t>
      </w:r>
      <w:bookmarkEnd w:id="577"/>
    </w:p>
    <w:p w:rsidRPr="00C6684A" w:rsidR="00B8251D" w:rsidP="002431A1" w:rsidRDefault="00B8251D" w14:paraId="31AD5834" w14:textId="77777777">
      <w:pPr>
        <w:pStyle w:val="ScheduleTextLevel2"/>
        <w:rPr>
          <w:rFonts w:asciiTheme="minorHAnsi" w:hAnsiTheme="minorHAnsi" w:cstheme="minorHAnsi"/>
          <w:szCs w:val="20"/>
        </w:rPr>
      </w:pPr>
      <w:bookmarkStart w:name="_Ref500150323" w:id="579"/>
      <w:r w:rsidRPr="00C6684A">
        <w:rPr>
          <w:rFonts w:asciiTheme="minorHAnsi" w:hAnsiTheme="minorHAnsi" w:cstheme="minorHAnsi"/>
          <w:b/>
          <w:i/>
          <w:szCs w:val="20"/>
        </w:rPr>
        <w:t>Effect of a Suspension Notice served by the Train Operator</w:t>
      </w:r>
      <w:bookmarkEnd w:id="579"/>
    </w:p>
    <w:p w:rsidRPr="00C6684A" w:rsidR="00B8251D" w:rsidP="002431A1" w:rsidRDefault="00B8251D" w14:paraId="621D9ED3" w14:textId="1F373880">
      <w:pPr>
        <w:pStyle w:val="BodyText3"/>
        <w:rPr>
          <w:rFonts w:asciiTheme="minorHAnsi" w:hAnsiTheme="minorHAnsi" w:cstheme="minorHAnsi"/>
        </w:rPr>
      </w:pPr>
      <w:r w:rsidRPr="00C6684A">
        <w:rPr>
          <w:rFonts w:asciiTheme="minorHAnsi" w:hAnsiTheme="minorHAnsi" w:cstheme="minorHAnsi"/>
        </w:rPr>
        <w:t>Where the Train Operator has served a Suspension Notice on</w:t>
      </w:r>
      <w:r w:rsidRPr="00C6684A" w:rsidR="00CA7140">
        <w:rPr>
          <w:rFonts w:asciiTheme="minorHAnsi" w:hAnsiTheme="minorHAnsi" w:cstheme="minorHAnsi"/>
        </w:rPr>
        <w:t xml:space="preserve"> the</w:t>
      </w:r>
      <w:r w:rsidRPr="00C6684A">
        <w:rPr>
          <w:rFonts w:asciiTheme="minorHAnsi" w:hAnsiTheme="minorHAnsi" w:cstheme="minorHAnsi"/>
        </w:rPr>
        <w:t xml:space="preserve"> </w:t>
      </w:r>
      <w:r w:rsidRPr="00C6684A" w:rsidR="00A543D6">
        <w:rPr>
          <w:rFonts w:asciiTheme="minorHAnsi" w:hAnsiTheme="minorHAnsi" w:cstheme="minorHAnsi"/>
        </w:rPr>
        <w:t>CVL IM</w:t>
      </w:r>
      <w:r w:rsidRPr="00C6684A">
        <w:rPr>
          <w:rFonts w:asciiTheme="minorHAnsi" w:hAnsiTheme="minorHAnsi" w:cstheme="minorHAnsi"/>
        </w:rPr>
        <w:t>:</w:t>
      </w:r>
    </w:p>
    <w:p w:rsidRPr="00C6684A" w:rsidR="00B8251D" w:rsidP="00F92B00" w:rsidRDefault="00B8251D" w14:paraId="2562FFFC" w14:textId="066B5953">
      <w:pPr>
        <w:pStyle w:val="Heading5"/>
        <w:numPr>
          <w:ilvl w:val="4"/>
          <w:numId w:val="29"/>
        </w:numPr>
        <w:rPr>
          <w:rFonts w:asciiTheme="minorHAnsi" w:hAnsiTheme="minorHAnsi" w:cstheme="minorHAnsi"/>
        </w:rPr>
      </w:pPr>
      <w:bookmarkStart w:name="_Ref500150324" w:id="580"/>
      <w:r w:rsidRPr="00C6684A">
        <w:rPr>
          <w:rFonts w:asciiTheme="minorHAnsi" w:hAnsiTheme="minorHAnsi" w:cstheme="minorHAnsi"/>
        </w:rPr>
        <w:t>it shall have the effect of suspending the Train Operator</w:t>
      </w:r>
      <w:r w:rsidRPr="00C6684A" w:rsidR="006F1806">
        <w:rPr>
          <w:rFonts w:asciiTheme="minorHAnsi" w:hAnsiTheme="minorHAnsi" w:cstheme="minorHAnsi"/>
        </w:rPr>
        <w:t>'</w:t>
      </w:r>
      <w:r w:rsidRPr="00C6684A">
        <w:rPr>
          <w:rFonts w:asciiTheme="minorHAnsi" w:hAnsiTheme="minorHAnsi" w:cstheme="minorHAnsi"/>
        </w:rPr>
        <w:t>s permission to use the Routes to provide the Services to the extent specified in the Suspension Notice;</w:t>
      </w:r>
      <w:bookmarkEnd w:id="580"/>
    </w:p>
    <w:p w:rsidRPr="00C6684A" w:rsidR="00B8251D" w:rsidP="002431A1" w:rsidRDefault="0051752C" w14:paraId="62033FA3" w14:textId="07053695">
      <w:pPr>
        <w:pStyle w:val="Heading5"/>
        <w:rPr>
          <w:rFonts w:asciiTheme="minorHAnsi" w:hAnsiTheme="minorHAnsi" w:cstheme="minorHAnsi"/>
        </w:rPr>
      </w:pPr>
      <w:bookmarkStart w:name="_Ref500150325" w:id="581"/>
      <w:r>
        <w:rPr>
          <w:rFonts w:asciiTheme="minorHAnsi" w:hAnsiTheme="minorHAnsi" w:cstheme="minorHAnsi"/>
        </w:rPr>
        <w:t>not used</w:t>
      </w:r>
      <w:r w:rsidRPr="00C6684A" w:rsidR="00B8251D">
        <w:rPr>
          <w:rFonts w:asciiTheme="minorHAnsi" w:hAnsiTheme="minorHAnsi" w:cstheme="minorHAnsi"/>
        </w:rPr>
        <w:t>;</w:t>
      </w:r>
      <w:bookmarkEnd w:id="581"/>
      <w:r w:rsidRPr="00C6684A" w:rsidR="007A592A">
        <w:rPr>
          <w:rFonts w:asciiTheme="minorHAnsi" w:hAnsiTheme="minorHAnsi" w:cstheme="minorHAnsi"/>
        </w:rPr>
        <w:t xml:space="preserve"> </w:t>
      </w:r>
    </w:p>
    <w:p w:rsidRPr="00C6684A" w:rsidR="00B8251D" w:rsidP="002431A1" w:rsidRDefault="00B8251D" w14:paraId="31AD28EE" w14:textId="247F3F99">
      <w:pPr>
        <w:pStyle w:val="Heading5"/>
        <w:rPr>
          <w:rFonts w:asciiTheme="minorHAnsi" w:hAnsiTheme="minorHAnsi" w:cstheme="minorHAnsi"/>
        </w:rPr>
      </w:pPr>
      <w:bookmarkStart w:name="_Ref500150326" w:id="582"/>
      <w:r w:rsidRPr="00C6684A">
        <w:rPr>
          <w:rFonts w:asciiTheme="minorHAnsi" w:hAnsiTheme="minorHAnsi" w:cstheme="minorHAnsi"/>
        </w:rPr>
        <w:t xml:space="preserve">the Suspension Notice shall remain in full force and effect in accordance with its terms until it has been revoked either in whole or in part by notice from the Train Operator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w:t>
      </w:r>
      <w:r w:rsidRPr="00C6684A" w:rsidR="00FC11AE">
        <w:rPr>
          <w:rFonts w:asciiTheme="minorHAnsi" w:hAnsiTheme="minorHAnsi" w:cstheme="minorHAnsi"/>
        </w:rPr>
        <w:t>2.5.4</w:t>
      </w:r>
      <w:r w:rsidRPr="00C6684A">
        <w:rPr>
          <w:rFonts w:asciiTheme="minorHAnsi" w:hAnsiTheme="minorHAnsi" w:cstheme="minorHAnsi"/>
        </w:rPr>
        <w:t>; and</w:t>
      </w:r>
      <w:bookmarkEnd w:id="582"/>
    </w:p>
    <w:p w:rsidRPr="00C6684A" w:rsidR="00B8251D" w:rsidP="002431A1" w:rsidRDefault="00B8251D" w14:paraId="5B080EB2" w14:textId="62EA3217">
      <w:pPr>
        <w:pStyle w:val="Heading5"/>
        <w:rPr>
          <w:rFonts w:asciiTheme="minorHAnsi" w:hAnsiTheme="minorHAnsi" w:cstheme="minorHAnsi"/>
        </w:rPr>
      </w:pPr>
      <w:bookmarkStart w:name="_Ref500150327" w:id="583"/>
      <w:r w:rsidRPr="00C6684A">
        <w:rPr>
          <w:rFonts w:asciiTheme="minorHAnsi" w:hAnsiTheme="minorHAnsi" w:cstheme="minorHAnsi"/>
        </w:rPr>
        <w:t>the service of the Suspension Notice shall not affect the Train Operator</w:t>
      </w:r>
      <w:r w:rsidRPr="00C6684A" w:rsidR="006F1806">
        <w:rPr>
          <w:rFonts w:asciiTheme="minorHAnsi" w:hAnsiTheme="minorHAnsi" w:cstheme="minorHAnsi"/>
        </w:rPr>
        <w:t>'</w:t>
      </w:r>
      <w:r w:rsidRPr="00C6684A">
        <w:rPr>
          <w:rFonts w:asciiTheme="minorHAnsi" w:hAnsiTheme="minorHAnsi" w:cstheme="minorHAnsi"/>
        </w:rPr>
        <w:t xml:space="preserve">s Firm Rights (as defined in </w:t>
      </w:r>
      <w:r w:rsidRPr="00C6684A" w:rsidR="00FC11AE">
        <w:rPr>
          <w:rFonts w:asciiTheme="minorHAnsi" w:hAnsiTheme="minorHAnsi" w:cstheme="minorHAnsi"/>
        </w:rPr>
        <w:t>Schedule 5</w:t>
      </w:r>
      <w:r w:rsidRPr="00C6684A">
        <w:rPr>
          <w:rFonts w:asciiTheme="minorHAnsi" w:hAnsiTheme="minorHAnsi" w:cstheme="minorHAnsi"/>
        </w:rPr>
        <w:t xml:space="preserve">) for the purposes of Part </w:t>
      </w:r>
      <w:bookmarkStart w:name="DocXTextRef773" w:id="584"/>
      <w:r w:rsidRPr="00C6684A">
        <w:rPr>
          <w:rFonts w:asciiTheme="minorHAnsi" w:hAnsiTheme="minorHAnsi" w:cstheme="minorHAnsi"/>
        </w:rPr>
        <w:t>D</w:t>
      </w:r>
      <w:bookmarkEnd w:id="584"/>
      <w:r w:rsidRPr="00C6684A">
        <w:rPr>
          <w:rFonts w:asciiTheme="minorHAnsi" w:hAnsiTheme="minorHAnsi" w:cstheme="minorHAnsi"/>
        </w:rPr>
        <w:t xml:space="preserve"> of the</w:t>
      </w:r>
      <w:r w:rsidRPr="00C6684A" w:rsidR="007A592A">
        <w:rPr>
          <w:rFonts w:asciiTheme="minorHAnsi" w:hAnsiTheme="minorHAnsi" w:cstheme="minorHAnsi"/>
        </w:rPr>
        <w:t xml:space="preserve"> CVL</w:t>
      </w:r>
      <w:r w:rsidRPr="00C6684A">
        <w:rPr>
          <w:rFonts w:asciiTheme="minorHAnsi" w:hAnsiTheme="minorHAnsi" w:cstheme="minorHAnsi"/>
        </w:rPr>
        <w:t xml:space="preserve"> Network Code.</w:t>
      </w:r>
      <w:bookmarkEnd w:id="583"/>
    </w:p>
    <w:p w:rsidRPr="00C6684A" w:rsidR="00B8251D" w:rsidP="002431A1" w:rsidRDefault="00B8251D" w14:paraId="5F28B381" w14:textId="77777777">
      <w:pPr>
        <w:pStyle w:val="ScheduleTextLevel2"/>
        <w:rPr>
          <w:rFonts w:asciiTheme="minorHAnsi" w:hAnsiTheme="minorHAnsi" w:cstheme="minorHAnsi"/>
          <w:szCs w:val="20"/>
        </w:rPr>
      </w:pPr>
      <w:bookmarkStart w:name="_Ref500150328" w:id="585"/>
      <w:r w:rsidRPr="00C6684A">
        <w:rPr>
          <w:rFonts w:asciiTheme="minorHAnsi" w:hAnsiTheme="minorHAnsi" w:cstheme="minorHAnsi"/>
          <w:b/>
          <w:i/>
          <w:szCs w:val="20"/>
        </w:rPr>
        <w:t>Suspension to be proportionate to breach</w:t>
      </w:r>
      <w:bookmarkEnd w:id="585"/>
    </w:p>
    <w:p w:rsidRPr="00C6684A" w:rsidR="00B8251D" w:rsidP="002431A1" w:rsidRDefault="00B8251D" w14:paraId="377B4AD5" w14:textId="0DF82B88">
      <w:pPr>
        <w:pStyle w:val="ScheduleTextLevel3"/>
        <w:rPr>
          <w:rFonts w:asciiTheme="minorHAnsi" w:hAnsiTheme="minorHAnsi" w:cstheme="minorHAnsi"/>
        </w:rPr>
      </w:pPr>
      <w:bookmarkStart w:name="_Ref500150329" w:id="586"/>
      <w:r w:rsidRPr="00C6684A">
        <w:rPr>
          <w:rFonts w:asciiTheme="minorHAnsi" w:hAnsiTheme="minorHAnsi" w:cstheme="minorHAnsi"/>
        </w:rPr>
        <w:t xml:space="preserve">A Suspension Notice served under paragraph </w:t>
      </w:r>
      <w:r w:rsidRPr="00C6684A" w:rsidR="00FC11AE">
        <w:rPr>
          <w:rFonts w:asciiTheme="minorHAnsi" w:hAnsiTheme="minorHAnsi" w:cstheme="minorHAnsi"/>
        </w:rPr>
        <w:t>2.3</w:t>
      </w:r>
      <w:r w:rsidRPr="00C6684A">
        <w:rPr>
          <w:rFonts w:asciiTheme="minorHAnsi" w:hAnsiTheme="minorHAnsi" w:cstheme="minorHAnsi"/>
        </w:rPr>
        <w:t xml:space="preserve"> in respect of any of the Train Operator Events of Default specified in paragraphs </w:t>
      </w:r>
      <w:r w:rsidRPr="00C6684A" w:rsidR="00FC11AE">
        <w:rPr>
          <w:rFonts w:asciiTheme="minorHAnsi" w:hAnsiTheme="minorHAnsi" w:cstheme="minorHAnsi"/>
        </w:rPr>
        <w:t>(a)</w:t>
      </w:r>
      <w:r w:rsidRPr="00C6684A">
        <w:rPr>
          <w:rFonts w:asciiTheme="minorHAnsi" w:hAnsiTheme="minorHAnsi" w:cstheme="minorHAnsi"/>
        </w:rPr>
        <w:t xml:space="preserve"> and </w:t>
      </w:r>
      <w:r w:rsidRPr="00C6684A" w:rsidR="00FC11AE">
        <w:rPr>
          <w:rFonts w:asciiTheme="minorHAnsi" w:hAnsiTheme="minorHAnsi" w:cstheme="minorHAnsi"/>
        </w:rPr>
        <w:t>(c)</w:t>
      </w:r>
      <w:r w:rsidRPr="00C6684A">
        <w:rPr>
          <w:rFonts w:asciiTheme="minorHAnsi" w:hAnsiTheme="minorHAnsi" w:cstheme="minorHAnsi"/>
        </w:rPr>
        <w:t xml:space="preserve"> to </w:t>
      </w:r>
      <w:r w:rsidRPr="00C6684A" w:rsidR="00FC11AE">
        <w:rPr>
          <w:rFonts w:asciiTheme="minorHAnsi" w:hAnsiTheme="minorHAnsi" w:cstheme="minorHAnsi"/>
        </w:rPr>
        <w:t>(f)</w:t>
      </w:r>
      <w:r w:rsidRPr="00C6684A">
        <w:rPr>
          <w:rFonts w:asciiTheme="minorHAnsi" w:hAnsiTheme="minorHAnsi" w:cstheme="minorHAnsi"/>
        </w:rPr>
        <w:t xml:space="preserve"> (inclusive) of paragraph </w:t>
      </w:r>
      <w:r w:rsidRPr="00C6684A" w:rsidR="00FC11AE">
        <w:rPr>
          <w:rFonts w:asciiTheme="minorHAnsi" w:hAnsiTheme="minorHAnsi" w:cstheme="minorHAnsi"/>
        </w:rPr>
        <w:t>1.1</w:t>
      </w:r>
      <w:r w:rsidRPr="00C6684A">
        <w:rPr>
          <w:rFonts w:asciiTheme="minorHAnsi" w:hAnsiTheme="minorHAnsi" w:cstheme="minorHAnsi"/>
        </w:rPr>
        <w:t xml:space="preserve"> shall, so far as reasonably practicable, apply only to the:</w:t>
      </w:r>
      <w:bookmarkEnd w:id="586"/>
    </w:p>
    <w:p w:rsidRPr="00C6684A" w:rsidR="00B8251D" w:rsidP="00F92B00" w:rsidRDefault="00B8251D" w14:paraId="0FF2A799" w14:textId="77777777">
      <w:pPr>
        <w:pStyle w:val="Heading5"/>
        <w:numPr>
          <w:ilvl w:val="4"/>
          <w:numId w:val="30"/>
        </w:numPr>
        <w:rPr>
          <w:rFonts w:asciiTheme="minorHAnsi" w:hAnsiTheme="minorHAnsi" w:cstheme="minorHAnsi"/>
        </w:rPr>
      </w:pPr>
      <w:bookmarkStart w:name="_Ref500150330" w:id="587"/>
      <w:r w:rsidRPr="00C6684A">
        <w:rPr>
          <w:rFonts w:asciiTheme="minorHAnsi" w:hAnsiTheme="minorHAnsi" w:cstheme="minorHAnsi"/>
        </w:rPr>
        <w:t>railway vehicles;</w:t>
      </w:r>
      <w:bookmarkEnd w:id="587"/>
    </w:p>
    <w:p w:rsidRPr="00C6684A" w:rsidR="00B8251D" w:rsidP="002431A1" w:rsidRDefault="00B8251D" w14:paraId="6B14405E" w14:textId="77777777">
      <w:pPr>
        <w:pStyle w:val="Heading5"/>
        <w:rPr>
          <w:rFonts w:asciiTheme="minorHAnsi" w:hAnsiTheme="minorHAnsi" w:cstheme="minorHAnsi"/>
        </w:rPr>
      </w:pPr>
      <w:bookmarkStart w:name="_Ref500150331" w:id="588"/>
      <w:r w:rsidRPr="00C6684A">
        <w:rPr>
          <w:rFonts w:asciiTheme="minorHAnsi" w:hAnsiTheme="minorHAnsi" w:cstheme="minorHAnsi"/>
        </w:rPr>
        <w:t>Services;</w:t>
      </w:r>
      <w:bookmarkEnd w:id="588"/>
    </w:p>
    <w:p w:rsidRPr="00C6684A" w:rsidR="00B8251D" w:rsidP="002431A1" w:rsidRDefault="00B8251D" w14:paraId="02F6414D" w14:textId="77777777">
      <w:pPr>
        <w:pStyle w:val="Heading5"/>
        <w:rPr>
          <w:rFonts w:asciiTheme="minorHAnsi" w:hAnsiTheme="minorHAnsi" w:cstheme="minorHAnsi"/>
        </w:rPr>
      </w:pPr>
      <w:bookmarkStart w:name="_Ref500150332" w:id="589"/>
      <w:r w:rsidRPr="00C6684A">
        <w:rPr>
          <w:rFonts w:asciiTheme="minorHAnsi" w:hAnsiTheme="minorHAnsi" w:cstheme="minorHAnsi"/>
        </w:rPr>
        <w:t>Routes; and</w:t>
      </w:r>
      <w:bookmarkEnd w:id="589"/>
    </w:p>
    <w:p w:rsidRPr="00C6684A" w:rsidR="00B8251D" w:rsidP="002431A1" w:rsidRDefault="00B8251D" w14:paraId="3C33D0DC" w14:textId="77777777">
      <w:pPr>
        <w:pStyle w:val="Heading5"/>
        <w:rPr>
          <w:rFonts w:asciiTheme="minorHAnsi" w:hAnsiTheme="minorHAnsi" w:cstheme="minorHAnsi"/>
        </w:rPr>
      </w:pPr>
      <w:bookmarkStart w:name="_Ref500150333" w:id="590"/>
      <w:r w:rsidRPr="00C6684A">
        <w:rPr>
          <w:rFonts w:asciiTheme="minorHAnsi" w:hAnsiTheme="minorHAnsi" w:cstheme="minorHAnsi"/>
        </w:rPr>
        <w:t>categories of train movements or railway vehicles,</w:t>
      </w:r>
      <w:bookmarkEnd w:id="590"/>
    </w:p>
    <w:p w:rsidRPr="00C6684A" w:rsidR="00B8251D" w:rsidP="002431A1" w:rsidRDefault="00B8251D" w14:paraId="2AE05002" w14:textId="77777777">
      <w:pPr>
        <w:pStyle w:val="BodyText4"/>
        <w:rPr>
          <w:rFonts w:asciiTheme="minorHAnsi" w:hAnsiTheme="minorHAnsi" w:cstheme="minorHAnsi"/>
        </w:rPr>
      </w:pPr>
      <w:r w:rsidRPr="00C6684A">
        <w:rPr>
          <w:rFonts w:asciiTheme="minorHAnsi" w:hAnsiTheme="minorHAnsi" w:cstheme="minorHAnsi"/>
        </w:rPr>
        <w:t>(or (as the case may be) parts or part of them) to which the relevant Train Operator Event of Default relates.</w:t>
      </w:r>
    </w:p>
    <w:p w:rsidRPr="00C6684A" w:rsidR="00B8251D" w:rsidP="002431A1" w:rsidRDefault="00B8251D" w14:paraId="7A6A1D29" w14:textId="79F76C34">
      <w:pPr>
        <w:pStyle w:val="ScheduleTextLevel3"/>
        <w:rPr>
          <w:rFonts w:asciiTheme="minorHAnsi" w:hAnsiTheme="minorHAnsi" w:cstheme="minorHAnsi"/>
        </w:rPr>
      </w:pPr>
      <w:bookmarkStart w:name="_Ref500150334" w:id="591"/>
      <w:r w:rsidRPr="00C6684A">
        <w:rPr>
          <w:rFonts w:asciiTheme="minorHAnsi" w:hAnsiTheme="minorHAnsi" w:cstheme="minorHAnsi"/>
        </w:rPr>
        <w:t xml:space="preserve">A Suspension Notice served under paragraph </w:t>
      </w:r>
      <w:r w:rsidRPr="00C6684A" w:rsidR="00FC11AE">
        <w:rPr>
          <w:rFonts w:asciiTheme="minorHAnsi" w:hAnsiTheme="minorHAnsi" w:cstheme="minorHAnsi"/>
        </w:rPr>
        <w:t>2.4</w:t>
      </w:r>
      <w:r w:rsidRPr="00C6684A">
        <w:rPr>
          <w:rFonts w:asciiTheme="minorHAnsi" w:hAnsiTheme="minorHAnsi" w:cstheme="minorHAnsi"/>
        </w:rPr>
        <w:t xml:space="preserve"> in respect of any of the </w:t>
      </w:r>
      <w:r w:rsidRPr="00C6684A" w:rsidR="00A543D6">
        <w:rPr>
          <w:rFonts w:asciiTheme="minorHAnsi" w:hAnsiTheme="minorHAnsi" w:cstheme="minorHAnsi"/>
        </w:rPr>
        <w:t>CVL IM</w:t>
      </w:r>
      <w:r w:rsidRPr="00C6684A">
        <w:rPr>
          <w:rFonts w:asciiTheme="minorHAnsi" w:hAnsiTheme="minorHAnsi" w:cstheme="minorHAnsi"/>
        </w:rPr>
        <w:t xml:space="preserve"> Events of Default specified in paragraphs </w:t>
      </w:r>
      <w:r w:rsidRPr="00C6684A" w:rsidR="00FC11AE">
        <w:rPr>
          <w:rFonts w:asciiTheme="minorHAnsi" w:hAnsiTheme="minorHAnsi" w:cstheme="minorHAnsi"/>
        </w:rPr>
        <w:t>1.3(a)</w:t>
      </w:r>
      <w:r w:rsidRPr="00C6684A">
        <w:rPr>
          <w:rFonts w:asciiTheme="minorHAnsi" w:hAnsiTheme="minorHAnsi" w:cstheme="minorHAnsi"/>
        </w:rPr>
        <w:t xml:space="preserve">, </w:t>
      </w:r>
      <w:r w:rsidRPr="00C6684A" w:rsidR="00FC11AE">
        <w:rPr>
          <w:rFonts w:asciiTheme="minorHAnsi" w:hAnsiTheme="minorHAnsi" w:cstheme="minorHAnsi"/>
        </w:rPr>
        <w:t>(c)</w:t>
      </w:r>
      <w:r w:rsidRPr="00C6684A">
        <w:rPr>
          <w:rFonts w:asciiTheme="minorHAnsi" w:hAnsiTheme="minorHAnsi" w:cstheme="minorHAnsi"/>
        </w:rPr>
        <w:t xml:space="preserve"> and </w:t>
      </w:r>
      <w:r w:rsidRPr="00C6684A" w:rsidR="00FC11AE">
        <w:rPr>
          <w:rFonts w:asciiTheme="minorHAnsi" w:hAnsiTheme="minorHAnsi" w:cstheme="minorHAnsi"/>
        </w:rPr>
        <w:t>(d)</w:t>
      </w:r>
      <w:r w:rsidRPr="00C6684A">
        <w:rPr>
          <w:rFonts w:asciiTheme="minorHAnsi" w:hAnsiTheme="minorHAnsi" w:cstheme="minorHAnsi"/>
        </w:rPr>
        <w:t xml:space="preserve"> shall, so far as reasonably practicable, apply only to the:</w:t>
      </w:r>
      <w:bookmarkEnd w:id="591"/>
    </w:p>
    <w:p w:rsidRPr="00C6684A" w:rsidR="00B8251D" w:rsidP="00F92B00" w:rsidRDefault="00B8251D" w14:paraId="53EDB630" w14:textId="77777777">
      <w:pPr>
        <w:pStyle w:val="Heading5"/>
        <w:numPr>
          <w:ilvl w:val="4"/>
          <w:numId w:val="31"/>
        </w:numPr>
        <w:rPr>
          <w:rFonts w:asciiTheme="minorHAnsi" w:hAnsiTheme="minorHAnsi" w:cstheme="minorHAnsi"/>
        </w:rPr>
      </w:pPr>
      <w:bookmarkStart w:name="_Ref500150335" w:id="592"/>
      <w:r w:rsidRPr="00C6684A">
        <w:rPr>
          <w:rFonts w:asciiTheme="minorHAnsi" w:hAnsiTheme="minorHAnsi" w:cstheme="minorHAnsi"/>
        </w:rPr>
        <w:t>railway vehicles;</w:t>
      </w:r>
      <w:bookmarkEnd w:id="592"/>
    </w:p>
    <w:p w:rsidRPr="00C6684A" w:rsidR="00B8251D" w:rsidP="002431A1" w:rsidRDefault="00B8251D" w14:paraId="617338DC" w14:textId="77777777">
      <w:pPr>
        <w:pStyle w:val="Heading5"/>
        <w:rPr>
          <w:rFonts w:asciiTheme="minorHAnsi" w:hAnsiTheme="minorHAnsi" w:cstheme="minorHAnsi"/>
        </w:rPr>
      </w:pPr>
      <w:bookmarkStart w:name="_Ref500150336" w:id="593"/>
      <w:r w:rsidRPr="00C6684A">
        <w:rPr>
          <w:rFonts w:asciiTheme="minorHAnsi" w:hAnsiTheme="minorHAnsi" w:cstheme="minorHAnsi"/>
        </w:rPr>
        <w:lastRenderedPageBreak/>
        <w:t>Services;</w:t>
      </w:r>
      <w:bookmarkEnd w:id="593"/>
    </w:p>
    <w:p w:rsidRPr="00C6684A" w:rsidR="00B8251D" w:rsidP="002431A1" w:rsidRDefault="00B8251D" w14:paraId="1C593F91" w14:textId="77777777">
      <w:pPr>
        <w:pStyle w:val="Heading5"/>
        <w:rPr>
          <w:rFonts w:asciiTheme="minorHAnsi" w:hAnsiTheme="minorHAnsi" w:cstheme="minorHAnsi"/>
        </w:rPr>
      </w:pPr>
      <w:bookmarkStart w:name="_Ref500150337" w:id="594"/>
      <w:r w:rsidRPr="00C6684A">
        <w:rPr>
          <w:rFonts w:asciiTheme="minorHAnsi" w:hAnsiTheme="minorHAnsi" w:cstheme="minorHAnsi"/>
        </w:rPr>
        <w:t>Routes; and</w:t>
      </w:r>
      <w:bookmarkEnd w:id="594"/>
    </w:p>
    <w:p w:rsidRPr="00C6684A" w:rsidR="00B8251D" w:rsidP="002431A1" w:rsidRDefault="00B8251D" w14:paraId="26E869E1" w14:textId="77777777">
      <w:pPr>
        <w:pStyle w:val="Heading5"/>
        <w:rPr>
          <w:rFonts w:asciiTheme="minorHAnsi" w:hAnsiTheme="minorHAnsi" w:cstheme="minorHAnsi"/>
        </w:rPr>
      </w:pPr>
      <w:bookmarkStart w:name="_Ref500150338" w:id="595"/>
      <w:r w:rsidRPr="00C6684A">
        <w:rPr>
          <w:rFonts w:asciiTheme="minorHAnsi" w:hAnsiTheme="minorHAnsi" w:cstheme="minorHAnsi"/>
        </w:rPr>
        <w:t>categories of train movements or railway vehicles,</w:t>
      </w:r>
      <w:bookmarkEnd w:id="595"/>
    </w:p>
    <w:p w:rsidRPr="00C6684A" w:rsidR="00B8251D" w:rsidP="002431A1" w:rsidRDefault="00B8251D" w14:paraId="3D32AC2A" w14:textId="01802859">
      <w:pPr>
        <w:pStyle w:val="BodyText4"/>
        <w:rPr>
          <w:rFonts w:asciiTheme="minorHAnsi" w:hAnsiTheme="minorHAnsi" w:cstheme="minorHAnsi"/>
        </w:rPr>
      </w:pPr>
      <w:r w:rsidRPr="00C6684A">
        <w:rPr>
          <w:rFonts w:asciiTheme="minorHAnsi" w:hAnsiTheme="minorHAnsi" w:cstheme="minorHAnsi"/>
        </w:rPr>
        <w:t xml:space="preserve">(or (as the case may be) parts or part of them) to which the relevant </w:t>
      </w:r>
      <w:r w:rsidRPr="00C6684A" w:rsidR="00A543D6">
        <w:rPr>
          <w:rFonts w:asciiTheme="minorHAnsi" w:hAnsiTheme="minorHAnsi" w:cstheme="minorHAnsi"/>
        </w:rPr>
        <w:t>CVL IM</w:t>
      </w:r>
      <w:r w:rsidRPr="00C6684A">
        <w:rPr>
          <w:rFonts w:asciiTheme="minorHAnsi" w:hAnsiTheme="minorHAnsi" w:cstheme="minorHAnsi"/>
        </w:rPr>
        <w:t xml:space="preserve"> Event of Default relates</w:t>
      </w:r>
      <w:r w:rsidRPr="00C6684A" w:rsidR="00392A43">
        <w:rPr>
          <w:rFonts w:asciiTheme="minorHAnsi" w:hAnsiTheme="minorHAnsi" w:cstheme="minorHAnsi"/>
        </w:rPr>
        <w:t xml:space="preserve">.  </w:t>
      </w:r>
    </w:p>
    <w:p w:rsidRPr="00C6684A" w:rsidR="00B8251D" w:rsidP="002431A1" w:rsidRDefault="00B8251D" w14:paraId="5C038F6A" w14:textId="77777777">
      <w:pPr>
        <w:pStyle w:val="ScheduleTextLevel3"/>
        <w:rPr>
          <w:rFonts w:asciiTheme="minorHAnsi" w:hAnsiTheme="minorHAnsi" w:cstheme="minorHAnsi"/>
        </w:rPr>
      </w:pPr>
      <w:bookmarkStart w:name="_Ref500150339" w:id="596"/>
      <w:r w:rsidRPr="00C6684A">
        <w:rPr>
          <w:rFonts w:asciiTheme="minorHAnsi" w:hAnsiTheme="minorHAnsi" w:cstheme="minorHAnsi"/>
        </w:rPr>
        <w:t>The party served with a Suspension Notice which specifies an Event of Default which is capable of remedy shall:</w:t>
      </w:r>
      <w:bookmarkEnd w:id="596"/>
    </w:p>
    <w:p w:rsidRPr="00C6684A" w:rsidR="00B8251D" w:rsidP="00F92B00" w:rsidRDefault="00B8251D" w14:paraId="0FA1AC47" w14:textId="77777777">
      <w:pPr>
        <w:pStyle w:val="Heading5"/>
        <w:numPr>
          <w:ilvl w:val="4"/>
          <w:numId w:val="32"/>
        </w:numPr>
        <w:rPr>
          <w:rFonts w:asciiTheme="minorHAnsi" w:hAnsiTheme="minorHAnsi" w:cstheme="minorHAnsi"/>
        </w:rPr>
      </w:pPr>
      <w:bookmarkStart w:name="_Ref500150341" w:id="597"/>
      <w:r w:rsidRPr="00C6684A">
        <w:rPr>
          <w:rFonts w:asciiTheme="minorHAnsi" w:hAnsiTheme="minorHAnsi" w:cstheme="minorHAnsi"/>
        </w:rPr>
        <w:t>with all reasonable diligence, take such steps as are specified in the Suspension Notice to remedy the Event of Default; and</w:t>
      </w:r>
      <w:bookmarkEnd w:id="597"/>
    </w:p>
    <w:p w:rsidRPr="00C6684A" w:rsidR="00B8251D" w:rsidP="002431A1" w:rsidRDefault="00B8251D" w14:paraId="485AE04E" w14:textId="77777777">
      <w:pPr>
        <w:pStyle w:val="Heading5"/>
        <w:rPr>
          <w:rFonts w:asciiTheme="minorHAnsi" w:hAnsiTheme="minorHAnsi" w:cstheme="minorHAnsi"/>
        </w:rPr>
      </w:pPr>
      <w:bookmarkStart w:name="_Ref500150343" w:id="598"/>
      <w:r w:rsidRPr="00C6684A">
        <w:rPr>
          <w:rFonts w:asciiTheme="minorHAnsi" w:hAnsiTheme="minorHAnsi" w:cstheme="minorHAnsi"/>
        </w:rPr>
        <w:t>keep the party serving the Suspension Notice fully informed of the progress which is being made in remedying the Event of Default</w:t>
      </w:r>
      <w:bookmarkEnd w:id="598"/>
      <w:r w:rsidRPr="00C6684A" w:rsidR="00392A43">
        <w:rPr>
          <w:rFonts w:asciiTheme="minorHAnsi" w:hAnsiTheme="minorHAnsi" w:cstheme="minorHAnsi"/>
        </w:rPr>
        <w:t xml:space="preserve">.  </w:t>
      </w:r>
    </w:p>
    <w:p w:rsidRPr="00C6684A" w:rsidR="00B8251D" w:rsidP="002431A1" w:rsidRDefault="00B8251D" w14:paraId="615BF93C" w14:textId="2C827B77">
      <w:pPr>
        <w:pStyle w:val="ScheduleTextLevel3"/>
        <w:rPr>
          <w:rFonts w:asciiTheme="minorHAnsi" w:hAnsiTheme="minorHAnsi" w:cstheme="minorHAnsi"/>
        </w:rPr>
      </w:pPr>
      <w:bookmarkStart w:name="_Ref500150346" w:id="599"/>
      <w:bookmarkStart w:name="_Ref500247883" w:id="600"/>
      <w:r w:rsidRPr="00C6684A">
        <w:rPr>
          <w:rFonts w:asciiTheme="minorHAnsi" w:hAnsiTheme="minorHAnsi" w:cstheme="minorHAnsi"/>
        </w:rPr>
        <w:t xml:space="preserve">Where a party served with a Suspension Notice has complied with its obligations under paragraph </w:t>
      </w:r>
      <w:r w:rsidRPr="00C6684A" w:rsidR="00FC11AE">
        <w:rPr>
          <w:rFonts w:asciiTheme="minorHAnsi" w:hAnsiTheme="minorHAnsi" w:cstheme="minorHAnsi"/>
        </w:rPr>
        <w:t>2.5.3</w:t>
      </w:r>
      <w:r w:rsidRPr="00C6684A">
        <w:rPr>
          <w:rFonts w:asciiTheme="minorHAnsi" w:hAnsiTheme="minorHAnsi" w:cstheme="minorHAnsi"/>
        </w:rPr>
        <w:t xml:space="preserve"> (whether in whole or in part) and it is reasonable for the suspension effected by the Suspension Notice to be revoked (whether in whole or in part), the party which served the Suspension Notice shall revoke the suspension to that extent</w:t>
      </w:r>
      <w:r w:rsidRPr="00C6684A" w:rsidR="00392A43">
        <w:rPr>
          <w:rFonts w:asciiTheme="minorHAnsi" w:hAnsiTheme="minorHAnsi" w:cstheme="minorHAnsi"/>
        </w:rPr>
        <w:t xml:space="preserve">.  </w:t>
      </w:r>
      <w:r w:rsidRPr="00C6684A">
        <w:rPr>
          <w:rFonts w:asciiTheme="minorHAnsi" w:hAnsiTheme="minorHAnsi" w:cstheme="minorHAnsi"/>
        </w:rPr>
        <w:t xml:space="preserve">Such revocation shall be </w:t>
      </w:r>
      <w:proofErr w:type="gramStart"/>
      <w:r w:rsidRPr="00C6684A">
        <w:rPr>
          <w:rFonts w:asciiTheme="minorHAnsi" w:hAnsiTheme="minorHAnsi" w:cstheme="minorHAnsi"/>
        </w:rPr>
        <w:t>effected</w:t>
      </w:r>
      <w:proofErr w:type="gramEnd"/>
      <w:r w:rsidRPr="00C6684A">
        <w:rPr>
          <w:rFonts w:asciiTheme="minorHAnsi" w:hAnsiTheme="minorHAnsi" w:cstheme="minorHAnsi"/>
        </w:rPr>
        <w:t xml:space="preserve"> as soon as practicable after the remedy in question by notice to the other party specifying the extent of the revocation and the date on which it is to have effect</w:t>
      </w:r>
      <w:bookmarkEnd w:id="599"/>
      <w:r w:rsidRPr="00C6684A" w:rsidR="00392A43">
        <w:rPr>
          <w:rFonts w:asciiTheme="minorHAnsi" w:hAnsiTheme="minorHAnsi" w:cstheme="minorHAnsi"/>
        </w:rPr>
        <w:t>.</w:t>
      </w:r>
      <w:bookmarkEnd w:id="600"/>
      <w:r w:rsidRPr="00C6684A" w:rsidR="00392A43">
        <w:rPr>
          <w:rFonts w:asciiTheme="minorHAnsi" w:hAnsiTheme="minorHAnsi" w:cstheme="minorHAnsi"/>
        </w:rPr>
        <w:t xml:space="preserve">  </w:t>
      </w:r>
    </w:p>
    <w:p w:rsidRPr="00C6684A" w:rsidR="00B8251D" w:rsidP="002431A1" w:rsidRDefault="00B8251D" w14:paraId="20755807" w14:textId="77777777">
      <w:pPr>
        <w:pStyle w:val="ScheduleText"/>
        <w:rPr>
          <w:rFonts w:asciiTheme="minorHAnsi" w:hAnsiTheme="minorHAnsi" w:cstheme="minorHAnsi"/>
        </w:rPr>
      </w:pPr>
      <w:bookmarkStart w:name="_Ref500150349" w:id="601"/>
      <w:r w:rsidRPr="00C6684A">
        <w:rPr>
          <w:rFonts w:asciiTheme="minorHAnsi" w:hAnsiTheme="minorHAnsi" w:cstheme="minorHAnsi"/>
          <w:b/>
        </w:rPr>
        <w:t>Termination</w:t>
      </w:r>
      <w:bookmarkEnd w:id="601"/>
    </w:p>
    <w:p w:rsidRPr="00C6684A" w:rsidR="00B8251D" w:rsidP="002431A1" w:rsidRDefault="00A543D6" w14:paraId="50BEC73A" w14:textId="7266B7A8">
      <w:pPr>
        <w:pStyle w:val="ScheduleTextLevel2"/>
        <w:rPr>
          <w:rFonts w:asciiTheme="minorHAnsi" w:hAnsiTheme="minorHAnsi" w:cstheme="minorHAnsi"/>
          <w:szCs w:val="20"/>
        </w:rPr>
      </w:pPr>
      <w:bookmarkStart w:name="_Ref500150352" w:id="602"/>
      <w:r w:rsidRPr="00C6684A">
        <w:rPr>
          <w:rFonts w:asciiTheme="minorHAnsi" w:hAnsiTheme="minorHAnsi" w:cstheme="minorHAnsi"/>
          <w:b/>
          <w:i/>
          <w:szCs w:val="20"/>
        </w:rPr>
        <w:t>CVL IM</w:t>
      </w:r>
      <w:r w:rsidRPr="00C6684A" w:rsidR="006F1806">
        <w:rPr>
          <w:rFonts w:asciiTheme="minorHAnsi" w:hAnsiTheme="minorHAnsi" w:cstheme="minorHAnsi"/>
          <w:b/>
          <w:i/>
          <w:szCs w:val="20"/>
        </w:rPr>
        <w:t>'</w:t>
      </w:r>
      <w:r w:rsidRPr="00C6684A" w:rsidR="00B8251D">
        <w:rPr>
          <w:rFonts w:asciiTheme="minorHAnsi" w:hAnsiTheme="minorHAnsi" w:cstheme="minorHAnsi"/>
          <w:b/>
          <w:i/>
          <w:szCs w:val="20"/>
        </w:rPr>
        <w:t>s right to terminate</w:t>
      </w:r>
      <w:bookmarkEnd w:id="602"/>
    </w:p>
    <w:p w:rsidRPr="00C6684A" w:rsidR="00B8251D" w:rsidP="002431A1" w:rsidRDefault="00CA7140" w14:paraId="41EDEF3C" w14:textId="12265761">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B8251D">
        <w:rPr>
          <w:rFonts w:asciiTheme="minorHAnsi" w:hAnsiTheme="minorHAnsi" w:cstheme="minorHAnsi"/>
        </w:rPr>
        <w:t xml:space="preserve"> may serve a Termination Notice on the Train Operator:</w:t>
      </w:r>
    </w:p>
    <w:p w:rsidRPr="00C6684A" w:rsidR="00B8251D" w:rsidP="00F92B00" w:rsidRDefault="00B8251D" w14:paraId="5FFFB19A" w14:textId="77777777">
      <w:pPr>
        <w:pStyle w:val="Heading5"/>
        <w:numPr>
          <w:ilvl w:val="4"/>
          <w:numId w:val="33"/>
        </w:numPr>
        <w:rPr>
          <w:rFonts w:asciiTheme="minorHAnsi" w:hAnsiTheme="minorHAnsi" w:cstheme="minorHAnsi"/>
        </w:rPr>
      </w:pPr>
      <w:bookmarkStart w:name="_Ref500150355" w:id="603"/>
      <w:r w:rsidRPr="00C6684A">
        <w:rPr>
          <w:rFonts w:asciiTheme="minorHAnsi" w:hAnsiTheme="minorHAnsi" w:cstheme="minorHAnsi"/>
        </w:rPr>
        <w:t>where the Train Operator fails to comply with any material restriction in a Suspension Notice;</w:t>
      </w:r>
      <w:bookmarkEnd w:id="603"/>
    </w:p>
    <w:p w:rsidRPr="00C6684A" w:rsidR="00B8251D" w:rsidP="002431A1" w:rsidRDefault="00B8251D" w14:paraId="6F4D54DB" w14:textId="419B65CF">
      <w:pPr>
        <w:pStyle w:val="Heading5"/>
        <w:rPr>
          <w:rFonts w:asciiTheme="minorHAnsi" w:hAnsiTheme="minorHAnsi" w:cstheme="minorHAnsi"/>
        </w:rPr>
      </w:pPr>
      <w:bookmarkStart w:name="_Ref500150358" w:id="604"/>
      <w:r w:rsidRPr="00C6684A">
        <w:rPr>
          <w:rFonts w:asciiTheme="minorHAnsi" w:hAnsiTheme="minorHAnsi" w:cstheme="minorHAnsi"/>
        </w:rPr>
        <w:t xml:space="preserve">where the Train Operator fails to comply with its obligations under paragraph </w:t>
      </w:r>
      <w:r w:rsidRPr="00C6684A" w:rsidR="00FC11AE">
        <w:rPr>
          <w:rFonts w:asciiTheme="minorHAnsi" w:hAnsiTheme="minorHAnsi" w:cstheme="minorHAnsi"/>
        </w:rPr>
        <w:t>2.5.3</w:t>
      </w:r>
      <w:r w:rsidRPr="00C6684A">
        <w:rPr>
          <w:rFonts w:asciiTheme="minorHAnsi" w:hAnsiTheme="minorHAnsi" w:cstheme="minorHAnsi"/>
        </w:rPr>
        <w:t>;</w:t>
      </w:r>
      <w:bookmarkEnd w:id="604"/>
    </w:p>
    <w:p w:rsidRPr="00C6684A" w:rsidR="00B8251D" w:rsidP="002431A1" w:rsidRDefault="00B8251D" w14:paraId="04BD55B1" w14:textId="7E3BF202">
      <w:pPr>
        <w:pStyle w:val="Heading5"/>
        <w:rPr>
          <w:rFonts w:asciiTheme="minorHAnsi" w:hAnsiTheme="minorHAnsi" w:cstheme="minorHAnsi"/>
        </w:rPr>
      </w:pPr>
      <w:bookmarkStart w:name="_Ref500150360" w:id="605"/>
      <w:r w:rsidRPr="00C6684A">
        <w:rPr>
          <w:rFonts w:asciiTheme="minorHAnsi" w:hAnsiTheme="minorHAnsi" w:cstheme="minorHAnsi"/>
        </w:rPr>
        <w:t xml:space="preserve">where the Train Operator Event of Default specified in paragraph </w:t>
      </w:r>
      <w:r w:rsidRPr="00C6684A" w:rsidR="00FC11AE">
        <w:rPr>
          <w:rFonts w:asciiTheme="minorHAnsi" w:hAnsiTheme="minorHAnsi" w:cstheme="minorHAnsi"/>
        </w:rPr>
        <w:t>1.1(a)</w:t>
      </w:r>
      <w:r w:rsidRPr="00C6684A">
        <w:rPr>
          <w:rFonts w:asciiTheme="minorHAnsi" w:hAnsiTheme="minorHAnsi" w:cstheme="minorHAnsi"/>
        </w:rPr>
        <w:t xml:space="preserve"> has occurred and is continuing; or</w:t>
      </w:r>
      <w:bookmarkEnd w:id="605"/>
    </w:p>
    <w:p w:rsidRPr="00C6684A" w:rsidR="00B8251D" w:rsidP="002431A1" w:rsidRDefault="00B8251D" w14:paraId="6E8D0BCA" w14:textId="63F2F097">
      <w:pPr>
        <w:pStyle w:val="Heading5"/>
        <w:rPr>
          <w:rFonts w:asciiTheme="minorHAnsi" w:hAnsiTheme="minorHAnsi" w:cstheme="minorHAnsi"/>
        </w:rPr>
      </w:pPr>
      <w:bookmarkStart w:name="_Ref500150363" w:id="606"/>
      <w:r w:rsidRPr="00C6684A">
        <w:rPr>
          <w:rFonts w:asciiTheme="minorHAnsi" w:hAnsiTheme="minorHAnsi" w:cstheme="minorHAnsi"/>
        </w:rPr>
        <w:t xml:space="preserve">where the Train Operator Event of Default specified in a Suspension Notice served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not capable of being remedied and three months have elapsed from the service of that Suspension Notice.</w:t>
      </w:r>
      <w:bookmarkEnd w:id="606"/>
    </w:p>
    <w:p w:rsidRPr="00C6684A" w:rsidR="00B8251D" w:rsidP="002431A1" w:rsidRDefault="00B8251D" w14:paraId="340A2FD5" w14:textId="2491B0F6">
      <w:pPr>
        <w:pStyle w:val="ScheduleTextLevel2"/>
        <w:rPr>
          <w:rFonts w:asciiTheme="minorHAnsi" w:hAnsiTheme="minorHAnsi" w:cstheme="minorHAnsi"/>
          <w:szCs w:val="20"/>
        </w:rPr>
      </w:pPr>
      <w:bookmarkStart w:name="_Ref500150366" w:id="607"/>
      <w:r w:rsidRPr="00C6684A">
        <w:rPr>
          <w:rFonts w:asciiTheme="minorHAnsi" w:hAnsiTheme="minorHAnsi" w:cstheme="minorHAnsi"/>
          <w:b/>
          <w:i/>
          <w:szCs w:val="20"/>
        </w:rPr>
        <w:t>Train Operator</w:t>
      </w:r>
      <w:r w:rsidRPr="00C6684A" w:rsidR="006F1806">
        <w:rPr>
          <w:rFonts w:asciiTheme="minorHAnsi" w:hAnsiTheme="minorHAnsi" w:cstheme="minorHAnsi"/>
          <w:b/>
          <w:i/>
          <w:szCs w:val="20"/>
        </w:rPr>
        <w:t>'</w:t>
      </w:r>
      <w:r w:rsidRPr="00C6684A">
        <w:rPr>
          <w:rFonts w:asciiTheme="minorHAnsi" w:hAnsiTheme="minorHAnsi" w:cstheme="minorHAnsi"/>
          <w:b/>
          <w:i/>
          <w:szCs w:val="20"/>
        </w:rPr>
        <w:t>s right to terminate</w:t>
      </w:r>
      <w:bookmarkEnd w:id="607"/>
    </w:p>
    <w:p w:rsidRPr="00C6684A" w:rsidR="00B8251D" w:rsidP="002431A1" w:rsidRDefault="00B8251D" w14:paraId="05D9C424" w14:textId="7A04AE37">
      <w:pPr>
        <w:pStyle w:val="BodyText3"/>
        <w:rPr>
          <w:rFonts w:asciiTheme="minorHAnsi" w:hAnsiTheme="minorHAnsi" w:cstheme="minorHAnsi"/>
        </w:rPr>
      </w:pPr>
      <w:r w:rsidRPr="00C6684A">
        <w:rPr>
          <w:rFonts w:asciiTheme="minorHAnsi" w:hAnsiTheme="minorHAnsi" w:cstheme="minorHAnsi"/>
        </w:rPr>
        <w:t xml:space="preserve">The Train Operator may serve a Termination Notice on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w:t>
      </w:r>
    </w:p>
    <w:p w:rsidRPr="00C6684A" w:rsidR="00B8251D" w:rsidP="00F92B00" w:rsidRDefault="00B8251D" w14:paraId="0E4650AE" w14:textId="209C5A43">
      <w:pPr>
        <w:pStyle w:val="Heading5"/>
        <w:numPr>
          <w:ilvl w:val="4"/>
          <w:numId w:val="34"/>
        </w:numPr>
        <w:rPr>
          <w:rFonts w:asciiTheme="minorHAnsi" w:hAnsiTheme="minorHAnsi" w:cstheme="minorHAnsi"/>
        </w:rPr>
      </w:pPr>
      <w:bookmarkStart w:name="_Ref500150368" w:id="608"/>
      <w:r w:rsidRPr="00C6684A">
        <w:rPr>
          <w:rFonts w:asciiTheme="minorHAnsi" w:hAnsiTheme="minorHAnsi" w:cstheme="minorHAnsi"/>
        </w:rPr>
        <w:t xml:space="preserve">where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fails to comply with its obligations under paragraph </w:t>
      </w:r>
      <w:r w:rsidRPr="00C6684A" w:rsidR="00FC11AE">
        <w:rPr>
          <w:rFonts w:asciiTheme="minorHAnsi" w:hAnsiTheme="minorHAnsi" w:cstheme="minorHAnsi"/>
        </w:rPr>
        <w:t>2.5.3</w:t>
      </w:r>
      <w:r w:rsidRPr="00C6684A">
        <w:rPr>
          <w:rFonts w:asciiTheme="minorHAnsi" w:hAnsiTheme="minorHAnsi" w:cstheme="minorHAnsi"/>
        </w:rPr>
        <w:t>;</w:t>
      </w:r>
      <w:bookmarkEnd w:id="608"/>
    </w:p>
    <w:p w:rsidRPr="00C6684A" w:rsidR="00B8251D" w:rsidP="002431A1" w:rsidRDefault="00B8251D" w14:paraId="3A91CE25" w14:textId="1EC73F56">
      <w:pPr>
        <w:pStyle w:val="Heading5"/>
        <w:rPr>
          <w:rFonts w:asciiTheme="minorHAnsi" w:hAnsiTheme="minorHAnsi" w:cstheme="minorHAnsi"/>
        </w:rPr>
      </w:pPr>
      <w:bookmarkStart w:name="_Ref500150371" w:id="609"/>
      <w:r w:rsidRPr="00C6684A">
        <w:rPr>
          <w:rFonts w:asciiTheme="minorHAnsi" w:hAnsiTheme="minorHAnsi" w:cstheme="minorHAnsi"/>
        </w:rPr>
        <w:t xml:space="preserve">where the </w:t>
      </w:r>
      <w:r w:rsidRPr="00C6684A" w:rsidR="00A543D6">
        <w:rPr>
          <w:rFonts w:asciiTheme="minorHAnsi" w:hAnsiTheme="minorHAnsi" w:cstheme="minorHAnsi"/>
        </w:rPr>
        <w:t>CVL IM</w:t>
      </w:r>
      <w:r w:rsidRPr="00C6684A">
        <w:rPr>
          <w:rFonts w:asciiTheme="minorHAnsi" w:hAnsiTheme="minorHAnsi" w:cstheme="minorHAnsi"/>
        </w:rPr>
        <w:t xml:space="preserve"> Event of Default specified in paragraph </w:t>
      </w:r>
      <w:r w:rsidRPr="00C6684A" w:rsidR="00FC11AE">
        <w:rPr>
          <w:rFonts w:asciiTheme="minorHAnsi" w:hAnsiTheme="minorHAnsi" w:cstheme="minorHAnsi"/>
        </w:rPr>
        <w:t>1.3(a)</w:t>
      </w:r>
      <w:r w:rsidRPr="00C6684A">
        <w:rPr>
          <w:rFonts w:asciiTheme="minorHAnsi" w:hAnsiTheme="minorHAnsi" w:cstheme="minorHAnsi"/>
        </w:rPr>
        <w:t xml:space="preserve"> has occurred and is continuing; or</w:t>
      </w:r>
      <w:bookmarkEnd w:id="609"/>
    </w:p>
    <w:p w:rsidRPr="00C6684A" w:rsidR="00B8251D" w:rsidP="002431A1" w:rsidRDefault="00B8251D" w14:paraId="069E3E5B" w14:textId="669431DC">
      <w:pPr>
        <w:pStyle w:val="Heading5"/>
        <w:rPr>
          <w:rFonts w:asciiTheme="minorHAnsi" w:hAnsiTheme="minorHAnsi" w:cstheme="minorHAnsi"/>
        </w:rPr>
      </w:pPr>
      <w:bookmarkStart w:name="_Ref500150374" w:id="610"/>
      <w:r w:rsidRPr="00C6684A">
        <w:rPr>
          <w:rFonts w:asciiTheme="minorHAnsi" w:hAnsiTheme="minorHAnsi" w:cstheme="minorHAnsi"/>
        </w:rPr>
        <w:t xml:space="preserve">where the </w:t>
      </w:r>
      <w:r w:rsidRPr="00C6684A" w:rsidR="00A543D6">
        <w:rPr>
          <w:rFonts w:asciiTheme="minorHAnsi" w:hAnsiTheme="minorHAnsi" w:cstheme="minorHAnsi"/>
        </w:rPr>
        <w:t>CVL IM</w:t>
      </w:r>
      <w:r w:rsidRPr="00C6684A">
        <w:rPr>
          <w:rFonts w:asciiTheme="minorHAnsi" w:hAnsiTheme="minorHAnsi" w:cstheme="minorHAnsi"/>
        </w:rPr>
        <w:t xml:space="preserve"> Event of Default specified in a Suspension Notice served by the Train Operator is not capable of being remedied and three months have elapsed from the service of that Suspension Notice.</w:t>
      </w:r>
      <w:bookmarkEnd w:id="610"/>
    </w:p>
    <w:p w:rsidRPr="00C6684A" w:rsidR="00B8251D" w:rsidP="002431A1" w:rsidRDefault="00B8251D" w14:paraId="7FCAE586" w14:textId="77777777">
      <w:pPr>
        <w:pStyle w:val="ScheduleTextLevel2"/>
        <w:rPr>
          <w:rFonts w:asciiTheme="minorHAnsi" w:hAnsiTheme="minorHAnsi" w:cstheme="minorHAnsi"/>
          <w:szCs w:val="20"/>
        </w:rPr>
      </w:pPr>
      <w:bookmarkStart w:name="_Ref500150377" w:id="611"/>
      <w:r w:rsidRPr="00C6684A">
        <w:rPr>
          <w:rFonts w:asciiTheme="minorHAnsi" w:hAnsiTheme="minorHAnsi" w:cstheme="minorHAnsi"/>
          <w:b/>
          <w:i/>
          <w:szCs w:val="20"/>
        </w:rPr>
        <w:t>Contents of Termination Notice</w:t>
      </w:r>
      <w:bookmarkEnd w:id="611"/>
      <w:r w:rsidRPr="00C6684A">
        <w:rPr>
          <w:rFonts w:asciiTheme="minorHAnsi" w:hAnsiTheme="minorHAnsi" w:cstheme="minorHAnsi"/>
          <w:b/>
          <w:i/>
          <w:szCs w:val="20"/>
        </w:rPr>
        <w:t xml:space="preserve"> </w:t>
      </w:r>
    </w:p>
    <w:p w:rsidRPr="00C6684A" w:rsidR="00B8251D" w:rsidP="002431A1" w:rsidRDefault="00B8251D" w14:paraId="25D435ED" w14:textId="77777777">
      <w:pPr>
        <w:pStyle w:val="BodyText3"/>
        <w:rPr>
          <w:rFonts w:asciiTheme="minorHAnsi" w:hAnsiTheme="minorHAnsi" w:cstheme="minorHAnsi"/>
        </w:rPr>
      </w:pPr>
      <w:r w:rsidRPr="00C6684A">
        <w:rPr>
          <w:rFonts w:asciiTheme="minorHAnsi" w:hAnsiTheme="minorHAnsi" w:cstheme="minorHAnsi"/>
        </w:rPr>
        <w:lastRenderedPageBreak/>
        <w:t>A Termination Notice shall specify:</w:t>
      </w:r>
    </w:p>
    <w:p w:rsidRPr="00C6684A" w:rsidR="00B8251D" w:rsidP="00F92B00" w:rsidRDefault="00B8251D" w14:paraId="59257C78" w14:textId="77777777">
      <w:pPr>
        <w:pStyle w:val="Heading5"/>
        <w:numPr>
          <w:ilvl w:val="4"/>
          <w:numId w:val="35"/>
        </w:numPr>
        <w:rPr>
          <w:rFonts w:asciiTheme="minorHAnsi" w:hAnsiTheme="minorHAnsi" w:cstheme="minorHAnsi"/>
        </w:rPr>
      </w:pPr>
      <w:bookmarkStart w:name="_Ref500150379" w:id="612"/>
      <w:r w:rsidRPr="00C6684A">
        <w:rPr>
          <w:rFonts w:asciiTheme="minorHAnsi" w:hAnsiTheme="minorHAnsi" w:cstheme="minorHAnsi"/>
        </w:rPr>
        <w:t>the nature of the relevant Event of Default;</w:t>
      </w:r>
      <w:bookmarkEnd w:id="612"/>
    </w:p>
    <w:p w:rsidRPr="00C6684A" w:rsidR="00B8251D" w:rsidP="002431A1" w:rsidRDefault="00B8251D" w14:paraId="0E24EA5A" w14:textId="77777777">
      <w:pPr>
        <w:pStyle w:val="Heading5"/>
        <w:rPr>
          <w:rFonts w:asciiTheme="minorHAnsi" w:hAnsiTheme="minorHAnsi" w:cstheme="minorHAnsi"/>
        </w:rPr>
      </w:pPr>
      <w:bookmarkStart w:name="_Ref500150382" w:id="613"/>
      <w:r w:rsidRPr="00C6684A">
        <w:rPr>
          <w:rFonts w:asciiTheme="minorHAnsi" w:hAnsiTheme="minorHAnsi" w:cstheme="minorHAnsi"/>
        </w:rPr>
        <w:t>a date and time, which shall be reasonable in the circumstances, at which termination is to take effect; and</w:t>
      </w:r>
      <w:bookmarkEnd w:id="613"/>
    </w:p>
    <w:p w:rsidRPr="00C6684A" w:rsidR="00B8251D" w:rsidP="002431A1" w:rsidRDefault="00B8251D" w14:paraId="393F419B" w14:textId="77777777">
      <w:pPr>
        <w:pStyle w:val="Heading5"/>
        <w:rPr>
          <w:rFonts w:asciiTheme="minorHAnsi" w:hAnsiTheme="minorHAnsi" w:cstheme="minorHAnsi"/>
        </w:rPr>
      </w:pPr>
      <w:bookmarkStart w:name="_Ref500150387" w:id="614"/>
      <w:r w:rsidRPr="00C6684A">
        <w:rPr>
          <w:rFonts w:asciiTheme="minorHAnsi" w:hAnsiTheme="minorHAnsi" w:cstheme="minorHAnsi"/>
        </w:rPr>
        <w:t>whether the party serving the Termination Notice reasonably considers that the Event of Default is capable of remedy, and where the relevant Event of Default is capable of remedy:</w:t>
      </w:r>
      <w:bookmarkEnd w:id="614"/>
    </w:p>
    <w:p w:rsidRPr="00C6684A" w:rsidR="00B8251D" w:rsidP="002431A1" w:rsidRDefault="00B8251D" w14:paraId="4AC4B904" w14:textId="77777777">
      <w:pPr>
        <w:pStyle w:val="Heading6"/>
        <w:rPr>
          <w:rFonts w:asciiTheme="minorHAnsi" w:hAnsiTheme="minorHAnsi" w:cstheme="minorHAnsi"/>
        </w:rPr>
      </w:pPr>
      <w:bookmarkStart w:name="_Ref500150389" w:id="615"/>
      <w:r w:rsidRPr="00C6684A">
        <w:rPr>
          <w:rFonts w:asciiTheme="minorHAnsi" w:hAnsiTheme="minorHAnsi" w:cstheme="minorHAnsi"/>
        </w:rPr>
        <w:t>the steps which the party serving the Termination Notice believes are reasonably required to remedy the Event of Default; and</w:t>
      </w:r>
      <w:bookmarkEnd w:id="615"/>
    </w:p>
    <w:p w:rsidRPr="00C6684A" w:rsidR="00B8251D" w:rsidP="002431A1" w:rsidRDefault="00B8251D" w14:paraId="77FAA2E5" w14:textId="77777777">
      <w:pPr>
        <w:pStyle w:val="Heading6"/>
        <w:rPr>
          <w:rFonts w:asciiTheme="minorHAnsi" w:hAnsiTheme="minorHAnsi" w:cstheme="minorHAnsi"/>
        </w:rPr>
      </w:pPr>
      <w:bookmarkStart w:name="_Ref500150392" w:id="616"/>
      <w:r w:rsidRPr="00C6684A">
        <w:rPr>
          <w:rFonts w:asciiTheme="minorHAnsi" w:hAnsiTheme="minorHAnsi" w:cstheme="minorHAnsi"/>
        </w:rPr>
        <w:t>a reasonable grace period within which such steps may be taken (where the Event of Default is a failure of the Train Operator to pay Track Charges or other amounts due, seven days is a reasonable grace period)</w:t>
      </w:r>
      <w:bookmarkEnd w:id="616"/>
      <w:r w:rsidRPr="00C6684A" w:rsidR="00392A43">
        <w:rPr>
          <w:rFonts w:asciiTheme="minorHAnsi" w:hAnsiTheme="minorHAnsi" w:cstheme="minorHAnsi"/>
        </w:rPr>
        <w:t xml:space="preserve">.  </w:t>
      </w:r>
    </w:p>
    <w:p w:rsidRPr="00C6684A" w:rsidR="00B8251D" w:rsidP="002431A1" w:rsidRDefault="00B8251D" w14:paraId="6548203A" w14:textId="77777777">
      <w:pPr>
        <w:pStyle w:val="ScheduleTextLevel2"/>
        <w:rPr>
          <w:rFonts w:asciiTheme="minorHAnsi" w:hAnsiTheme="minorHAnsi" w:cstheme="minorHAnsi"/>
          <w:szCs w:val="20"/>
        </w:rPr>
      </w:pPr>
      <w:bookmarkStart w:name="_Ref500150395" w:id="617"/>
      <w:r w:rsidRPr="00C6684A">
        <w:rPr>
          <w:rFonts w:asciiTheme="minorHAnsi" w:hAnsiTheme="minorHAnsi" w:cstheme="minorHAnsi"/>
          <w:b/>
          <w:i/>
          <w:szCs w:val="20"/>
        </w:rPr>
        <w:t>Effect of Termination Notice</w:t>
      </w:r>
      <w:bookmarkEnd w:id="617"/>
    </w:p>
    <w:p w:rsidRPr="00C6684A" w:rsidR="00B8251D" w:rsidP="002431A1" w:rsidRDefault="00B8251D" w14:paraId="1B0946C9" w14:textId="293F6D92">
      <w:pPr>
        <w:pStyle w:val="BodyText3"/>
        <w:rPr>
          <w:rFonts w:asciiTheme="minorHAnsi" w:hAnsiTheme="minorHAnsi" w:cstheme="minorHAnsi"/>
        </w:rPr>
      </w:pPr>
      <w:r w:rsidRPr="00C6684A">
        <w:rPr>
          <w:rFonts w:asciiTheme="minorHAnsi" w:hAnsiTheme="minorHAnsi" w:cstheme="minorHAnsi"/>
        </w:rPr>
        <w:t xml:space="preserve">Where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has served a Termination Notice on the other:</w:t>
      </w:r>
    </w:p>
    <w:p w:rsidRPr="00C6684A" w:rsidR="00B8251D" w:rsidP="00F92B00" w:rsidRDefault="00B8251D" w14:paraId="4DED4E35" w14:textId="10D4ACFE">
      <w:pPr>
        <w:pStyle w:val="Heading5"/>
        <w:numPr>
          <w:ilvl w:val="4"/>
          <w:numId w:val="36"/>
        </w:numPr>
        <w:rPr>
          <w:rFonts w:asciiTheme="minorHAnsi" w:hAnsiTheme="minorHAnsi" w:cstheme="minorHAnsi"/>
        </w:rPr>
      </w:pPr>
      <w:bookmarkStart w:name="_Ref500150398" w:id="618"/>
      <w:r w:rsidRPr="00C6684A">
        <w:rPr>
          <w:rFonts w:asciiTheme="minorHAnsi" w:hAnsiTheme="minorHAnsi" w:cstheme="minorHAnsi"/>
        </w:rPr>
        <w:t>the service of the Termination Notice shall not affect the parties</w:t>
      </w:r>
      <w:r w:rsidRPr="00C6684A" w:rsidR="006F1806">
        <w:rPr>
          <w:rFonts w:asciiTheme="minorHAnsi" w:hAnsiTheme="minorHAnsi" w:cstheme="minorHAnsi"/>
        </w:rPr>
        <w:t>'</w:t>
      </w:r>
      <w:r w:rsidRPr="00C6684A">
        <w:rPr>
          <w:rFonts w:asciiTheme="minorHAnsi" w:hAnsiTheme="minorHAnsi" w:cstheme="minorHAnsi"/>
        </w:rPr>
        <w:t xml:space="preserve"> continuing obligations under this contract up to the date of termination, which date shall be determined in accordance with paragraph </w:t>
      </w:r>
      <w:r w:rsidRPr="00C6684A" w:rsidR="00FC11AE">
        <w:rPr>
          <w:rFonts w:asciiTheme="minorHAnsi" w:hAnsiTheme="minorHAnsi" w:cstheme="minorHAnsi"/>
        </w:rPr>
        <w:t>3.4(c)</w:t>
      </w:r>
      <w:r w:rsidRPr="00C6684A">
        <w:rPr>
          <w:rFonts w:asciiTheme="minorHAnsi" w:hAnsiTheme="minorHAnsi" w:cstheme="minorHAnsi"/>
        </w:rPr>
        <w:t>;</w:t>
      </w:r>
      <w:bookmarkEnd w:id="618"/>
    </w:p>
    <w:p w:rsidRPr="00C6684A" w:rsidR="00B8251D" w:rsidP="002431A1" w:rsidRDefault="00B8251D" w14:paraId="23DE2225" w14:textId="77777777">
      <w:pPr>
        <w:pStyle w:val="Heading5"/>
        <w:rPr>
          <w:rFonts w:asciiTheme="minorHAnsi" w:hAnsiTheme="minorHAnsi" w:cstheme="minorHAnsi"/>
        </w:rPr>
      </w:pPr>
      <w:bookmarkStart w:name="_Ref500150400" w:id="619"/>
      <w:r w:rsidRPr="00C6684A">
        <w:rPr>
          <w:rFonts w:asciiTheme="minorHAnsi" w:hAnsiTheme="minorHAnsi" w:cstheme="minorHAnsi"/>
        </w:rPr>
        <w:t>the party which has served the Termination Notice shall withdraw it by notice to the other party, upon being reasonably satisfied that the relevant Event of Default has been remedied; and</w:t>
      </w:r>
      <w:bookmarkEnd w:id="619"/>
    </w:p>
    <w:p w:rsidRPr="00C6684A" w:rsidR="00B8251D" w:rsidP="002431A1" w:rsidRDefault="00B8251D" w14:paraId="1BD0A595" w14:textId="77777777">
      <w:pPr>
        <w:pStyle w:val="Heading5"/>
        <w:rPr>
          <w:rFonts w:asciiTheme="minorHAnsi" w:hAnsiTheme="minorHAnsi" w:cstheme="minorHAnsi"/>
        </w:rPr>
      </w:pPr>
      <w:bookmarkStart w:name="_Ref500150403" w:id="620"/>
      <w:r w:rsidRPr="00C6684A">
        <w:rPr>
          <w:rFonts w:asciiTheme="minorHAnsi" w:hAnsiTheme="minorHAnsi" w:cstheme="minorHAnsi"/>
        </w:rPr>
        <w:t>this contract shall terminate on the later of:</w:t>
      </w:r>
      <w:bookmarkEnd w:id="620"/>
    </w:p>
    <w:p w:rsidRPr="00C6684A" w:rsidR="00B8251D" w:rsidP="002431A1" w:rsidRDefault="00B8251D" w14:paraId="2E6D0B30" w14:textId="77777777">
      <w:pPr>
        <w:pStyle w:val="Heading6"/>
        <w:rPr>
          <w:rFonts w:asciiTheme="minorHAnsi" w:hAnsiTheme="minorHAnsi" w:cstheme="minorHAnsi"/>
        </w:rPr>
      </w:pPr>
      <w:bookmarkStart w:name="_Ref500150406" w:id="621"/>
      <w:r w:rsidRPr="00C6684A">
        <w:rPr>
          <w:rFonts w:asciiTheme="minorHAnsi" w:hAnsiTheme="minorHAnsi" w:cstheme="minorHAnsi"/>
        </w:rPr>
        <w:t>the date and time specified in the Termination Notice for the contract to terminate (or such later date and time as the party which served the Termination Notice notifies to the other before the date and time so specified); and</w:t>
      </w:r>
      <w:bookmarkEnd w:id="621"/>
    </w:p>
    <w:p w:rsidRPr="00C6684A" w:rsidR="00B8251D" w:rsidP="002431A1" w:rsidRDefault="00B8251D" w14:paraId="285303E9" w14:textId="77777777">
      <w:pPr>
        <w:pStyle w:val="Heading6"/>
        <w:rPr>
          <w:rFonts w:asciiTheme="minorHAnsi" w:hAnsiTheme="minorHAnsi" w:cstheme="minorHAnsi"/>
        </w:rPr>
      </w:pPr>
      <w:bookmarkStart w:name="_Ref500150408" w:id="622"/>
      <w:r w:rsidRPr="00C6684A">
        <w:rPr>
          <w:rFonts w:asciiTheme="minorHAnsi" w:hAnsiTheme="minorHAnsi" w:cstheme="minorHAnsi"/>
        </w:rPr>
        <w:t>the date on which a copy of the Termination Notice is given to ORR.</w:t>
      </w:r>
      <w:bookmarkEnd w:id="622"/>
    </w:p>
    <w:p w:rsidRPr="00C6684A" w:rsidR="00B8251D" w:rsidP="002431A1" w:rsidRDefault="00B8251D" w14:paraId="13C9C276" w14:textId="77777777">
      <w:pPr>
        <w:pStyle w:val="ScheduleText"/>
        <w:rPr>
          <w:rFonts w:asciiTheme="minorHAnsi" w:hAnsiTheme="minorHAnsi" w:cstheme="minorHAnsi"/>
        </w:rPr>
      </w:pPr>
      <w:bookmarkStart w:name="_Ref500150411" w:id="623"/>
      <w:r w:rsidRPr="00C6684A">
        <w:rPr>
          <w:rFonts w:asciiTheme="minorHAnsi" w:hAnsiTheme="minorHAnsi" w:cstheme="minorHAnsi"/>
          <w:b/>
        </w:rPr>
        <w:t>Consequence of termination</w:t>
      </w:r>
      <w:bookmarkEnd w:id="623"/>
    </w:p>
    <w:p w:rsidRPr="00C6684A" w:rsidR="00B8251D" w:rsidP="002431A1" w:rsidRDefault="00B8251D" w14:paraId="3E35E0EA" w14:textId="77777777">
      <w:pPr>
        <w:pStyle w:val="ScheduleTextLevel2"/>
        <w:rPr>
          <w:rFonts w:asciiTheme="minorHAnsi" w:hAnsiTheme="minorHAnsi" w:cstheme="minorHAnsi"/>
          <w:szCs w:val="20"/>
        </w:rPr>
      </w:pPr>
      <w:bookmarkStart w:name="_Ref500150413" w:id="624"/>
      <w:r w:rsidRPr="00C6684A">
        <w:rPr>
          <w:rFonts w:asciiTheme="minorHAnsi" w:hAnsiTheme="minorHAnsi" w:cstheme="minorHAnsi"/>
          <w:b/>
          <w:i/>
          <w:szCs w:val="20"/>
        </w:rPr>
        <w:t>Directions regarding location of Specified Equipment</w:t>
      </w:r>
      <w:bookmarkEnd w:id="624"/>
    </w:p>
    <w:p w:rsidRPr="00C6684A" w:rsidR="00B8251D" w:rsidP="002431A1" w:rsidRDefault="00B8251D" w14:paraId="340245C1" w14:textId="015B3A7B">
      <w:pPr>
        <w:pStyle w:val="BodyText3"/>
        <w:rPr>
          <w:rFonts w:asciiTheme="minorHAnsi" w:hAnsiTheme="minorHAnsi" w:cstheme="minorHAnsi"/>
        </w:rPr>
      </w:pPr>
      <w:r w:rsidRPr="00C6684A">
        <w:rPr>
          <w:rFonts w:asciiTheme="minorHAnsi" w:hAnsiTheme="minorHAnsi" w:cstheme="minorHAnsi"/>
        </w:rPr>
        <w:t xml:space="preserve">Immediately before, upon or following termination or expiry of this contract, the Train Operator shall comply or procure compliance with all reasonable directions given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concerning the location of the Specified Equipment</w:t>
      </w:r>
      <w:r w:rsidRPr="00C6684A" w:rsidR="00392A43">
        <w:rPr>
          <w:rFonts w:asciiTheme="minorHAnsi" w:hAnsiTheme="minorHAnsi" w:cstheme="minorHAnsi"/>
        </w:rPr>
        <w:t xml:space="preserve">.  </w:t>
      </w:r>
    </w:p>
    <w:p w:rsidRPr="00C6684A" w:rsidR="00B8251D" w:rsidP="002431A1" w:rsidRDefault="00B8251D" w14:paraId="563AC14C" w14:textId="77777777">
      <w:pPr>
        <w:pStyle w:val="ScheduleTextLevel2"/>
        <w:rPr>
          <w:rFonts w:asciiTheme="minorHAnsi" w:hAnsiTheme="minorHAnsi" w:cstheme="minorHAnsi"/>
          <w:szCs w:val="20"/>
        </w:rPr>
      </w:pPr>
      <w:bookmarkStart w:name="_Ref500150416" w:id="625"/>
      <w:r w:rsidRPr="00C6684A">
        <w:rPr>
          <w:rFonts w:asciiTheme="minorHAnsi" w:hAnsiTheme="minorHAnsi" w:cstheme="minorHAnsi"/>
          <w:b/>
          <w:i/>
          <w:szCs w:val="20"/>
        </w:rPr>
        <w:t>Failure to comply with directions</w:t>
      </w:r>
      <w:bookmarkEnd w:id="625"/>
    </w:p>
    <w:p w:rsidRPr="00C6684A" w:rsidR="00B8251D" w:rsidP="002431A1" w:rsidRDefault="00B8251D" w14:paraId="271665B1" w14:textId="46174C9A">
      <w:pPr>
        <w:pStyle w:val="BodyText3"/>
        <w:rPr>
          <w:rFonts w:asciiTheme="minorHAnsi" w:hAnsiTheme="minorHAnsi" w:cstheme="minorHAnsi"/>
        </w:rPr>
      </w:pPr>
      <w:r w:rsidRPr="00C6684A">
        <w:rPr>
          <w:rFonts w:asciiTheme="minorHAnsi" w:hAnsiTheme="minorHAnsi" w:cstheme="minorHAnsi"/>
        </w:rPr>
        <w:t xml:space="preserve">If the Train Operator fails to comply with any directions given under paragraph </w:t>
      </w:r>
      <w:r w:rsidRPr="00C6684A" w:rsidR="00FC11AE">
        <w:rPr>
          <w:rFonts w:asciiTheme="minorHAnsi" w:hAnsiTheme="minorHAnsi" w:cstheme="minorHAnsi"/>
        </w:rPr>
        <w:t>4.1</w:t>
      </w:r>
      <w:r w:rsidRPr="00C6684A">
        <w:rPr>
          <w:rFonts w:asciiTheme="minorHAnsi" w:hAnsiTheme="minorHAnsi" w:cstheme="minorHAnsi"/>
        </w:rPr>
        <w:t xml:space="preserv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entitled to remove from the </w:t>
      </w:r>
      <w:r w:rsidRPr="00C6684A" w:rsidR="00BB6694">
        <w:rPr>
          <w:rFonts w:asciiTheme="minorHAnsi" w:hAnsiTheme="minorHAnsi" w:cstheme="minorHAnsi"/>
        </w:rPr>
        <w:t>CVL</w:t>
      </w:r>
      <w:r w:rsidRPr="00C6684A">
        <w:rPr>
          <w:rFonts w:asciiTheme="minorHAnsi" w:hAnsiTheme="minorHAnsi" w:cstheme="minorHAnsi"/>
        </w:rPr>
        <w:t xml:space="preserve"> or Stable any Specified Equipment left on the </w:t>
      </w:r>
      <w:r w:rsidRPr="00C6684A" w:rsidR="00BB6694">
        <w:rPr>
          <w:rFonts w:asciiTheme="minorHAnsi" w:hAnsiTheme="minorHAnsi" w:cstheme="minorHAnsi"/>
        </w:rPr>
        <w:t>CVL</w:t>
      </w:r>
      <w:r w:rsidRPr="00C6684A">
        <w:rPr>
          <w:rFonts w:asciiTheme="minorHAnsi" w:hAnsiTheme="minorHAnsi" w:cstheme="minorHAnsi"/>
        </w:rPr>
        <w:t xml:space="preserve"> or to instruct a third party to do so and any reasonable costs incurred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taking such steps shall be paid promptly by the Train Operator.</w:t>
      </w:r>
    </w:p>
    <w:p w:rsidRPr="00C6684A" w:rsidR="00B8251D" w:rsidP="002431A1" w:rsidRDefault="00B8251D" w14:paraId="2147EC0D" w14:textId="77777777">
      <w:pPr>
        <w:pStyle w:val="ScheduleTextLevel2"/>
        <w:rPr>
          <w:rFonts w:asciiTheme="minorHAnsi" w:hAnsiTheme="minorHAnsi" w:cstheme="minorHAnsi"/>
          <w:szCs w:val="20"/>
        </w:rPr>
      </w:pPr>
      <w:bookmarkStart w:name="_Ref500150419" w:id="626"/>
      <w:r w:rsidRPr="00C6684A">
        <w:rPr>
          <w:rFonts w:asciiTheme="minorHAnsi" w:hAnsiTheme="minorHAnsi" w:cstheme="minorHAnsi"/>
          <w:b/>
          <w:i/>
          <w:szCs w:val="20"/>
        </w:rPr>
        <w:t>Evidence of costs</w:t>
      </w:r>
      <w:bookmarkEnd w:id="626"/>
    </w:p>
    <w:p w:rsidRPr="00C6684A" w:rsidR="00B8251D" w:rsidP="008A1645" w:rsidRDefault="00CA7140" w14:paraId="5F3783C4" w14:textId="56B4E0ED">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B8251D">
        <w:rPr>
          <w:rFonts w:asciiTheme="minorHAnsi" w:hAnsiTheme="minorHAnsi" w:cstheme="minorHAnsi"/>
        </w:rPr>
        <w:t xml:space="preserve"> shall provide such evidence of such costs as are referred to in paragraph </w:t>
      </w:r>
      <w:r w:rsidRPr="00C6684A" w:rsidR="00FC11AE">
        <w:rPr>
          <w:rFonts w:asciiTheme="minorHAnsi" w:hAnsiTheme="minorHAnsi" w:cstheme="minorHAnsi"/>
        </w:rPr>
        <w:t>4.2</w:t>
      </w:r>
      <w:r w:rsidRPr="00C6684A" w:rsidR="00B8251D">
        <w:rPr>
          <w:rFonts w:asciiTheme="minorHAnsi" w:hAnsiTheme="minorHAnsi" w:cstheme="minorHAnsi"/>
        </w:rPr>
        <w:t xml:space="preserve"> as the Train Operator shall reasonably request</w:t>
      </w:r>
      <w:r w:rsidRPr="00C6684A" w:rsidR="00392A43">
        <w:rPr>
          <w:rFonts w:asciiTheme="minorHAnsi" w:hAnsiTheme="minorHAnsi" w:cstheme="minorHAnsi"/>
        </w:rPr>
        <w:t xml:space="preserve">.  </w:t>
      </w:r>
    </w:p>
    <w:p w:rsidRPr="00C6684A" w:rsidR="008A1645" w:rsidRDefault="008A1645" w14:paraId="6FC6D642"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lastRenderedPageBreak/>
        <w:br w:type="page"/>
      </w:r>
    </w:p>
    <w:p w:rsidRPr="00C6684A" w:rsidR="008A1645" w:rsidP="008A1645" w:rsidRDefault="008A1645" w14:paraId="3A169CEF" w14:textId="77777777">
      <w:pPr>
        <w:pStyle w:val="Schedule"/>
        <w:rPr>
          <w:rFonts w:asciiTheme="minorHAnsi" w:hAnsiTheme="minorHAnsi" w:cstheme="minorHAnsi"/>
        </w:rPr>
      </w:pPr>
      <w:bookmarkStart w:name="_Ref500150421" w:id="627"/>
      <w:bookmarkStart w:name="_Ref500160787" w:id="628"/>
      <w:bookmarkStart w:name="_Ref500160859" w:id="629"/>
      <w:bookmarkStart w:name="_Ref500161006" w:id="630"/>
      <w:bookmarkStart w:name="_Ref500165157" w:id="631"/>
      <w:bookmarkStart w:name="_Ref500165226" w:id="632"/>
      <w:bookmarkStart w:name="_Toc21464649" w:id="633"/>
      <w:r w:rsidRPr="00C6684A">
        <w:rPr>
          <w:rFonts w:asciiTheme="minorHAnsi" w:hAnsiTheme="minorHAnsi" w:cstheme="minorHAnsi"/>
        </w:rPr>
        <w:lastRenderedPageBreak/>
        <w:t>Schedule 7</w:t>
      </w:r>
      <w:bookmarkEnd w:id="627"/>
      <w:bookmarkEnd w:id="628"/>
      <w:bookmarkEnd w:id="629"/>
      <w:bookmarkEnd w:id="630"/>
      <w:bookmarkEnd w:id="631"/>
      <w:bookmarkEnd w:id="632"/>
      <w:bookmarkEnd w:id="633"/>
    </w:p>
    <w:p w:rsidRPr="00C6684A" w:rsidR="008A1645" w:rsidP="008A1645" w:rsidRDefault="008A1645" w14:paraId="108F5984" w14:textId="77777777">
      <w:pPr>
        <w:pStyle w:val="Schedule"/>
        <w:rPr>
          <w:rFonts w:asciiTheme="minorHAnsi" w:hAnsiTheme="minorHAnsi" w:cstheme="minorHAnsi"/>
          <w:b w:val="0"/>
        </w:rPr>
      </w:pPr>
      <w:bookmarkStart w:name="_Ref500150424" w:id="634"/>
      <w:bookmarkStart w:name="_Toc21464650" w:id="635"/>
      <w:r w:rsidRPr="00C6684A">
        <w:rPr>
          <w:rFonts w:asciiTheme="minorHAnsi" w:hAnsiTheme="minorHAnsi" w:cstheme="minorHAnsi"/>
          <w:b w:val="0"/>
        </w:rPr>
        <w:t>(Track Charges and Other Payments)</w:t>
      </w:r>
      <w:bookmarkEnd w:id="634"/>
      <w:bookmarkEnd w:id="635"/>
    </w:p>
    <w:p w:rsidRPr="00C6684A" w:rsidR="00EB704B" w:rsidP="00EB704B" w:rsidRDefault="00EB704B" w14:paraId="3211E556" w14:textId="77777777">
      <w:pPr>
        <w:pStyle w:val="Schedule"/>
        <w:rPr>
          <w:rFonts w:asciiTheme="minorHAnsi" w:hAnsiTheme="minorHAnsi" w:cstheme="minorHAnsi"/>
        </w:rPr>
      </w:pPr>
      <w:bookmarkStart w:name="_Ref500150427" w:id="636"/>
      <w:bookmarkStart w:name="_Ref500166127" w:id="637"/>
      <w:bookmarkStart w:name="_Toc21464651" w:id="638"/>
      <w:r w:rsidRPr="00C6684A">
        <w:rPr>
          <w:rFonts w:asciiTheme="minorHAnsi" w:hAnsiTheme="minorHAnsi" w:cstheme="minorHAnsi"/>
        </w:rPr>
        <w:t xml:space="preserve">Part </w:t>
      </w:r>
      <w:bookmarkStart w:name="DocXTextRef792" w:id="639"/>
      <w:r w:rsidRPr="00C6684A">
        <w:rPr>
          <w:rFonts w:asciiTheme="minorHAnsi" w:hAnsiTheme="minorHAnsi" w:cstheme="minorHAnsi"/>
        </w:rPr>
        <w:t>1</w:t>
      </w:r>
      <w:bookmarkEnd w:id="636"/>
      <w:bookmarkEnd w:id="637"/>
      <w:bookmarkEnd w:id="638"/>
      <w:bookmarkEnd w:id="639"/>
    </w:p>
    <w:p w:rsidRPr="00C6684A" w:rsidR="00EB704B" w:rsidP="00EB704B" w:rsidRDefault="00EB704B" w14:paraId="7397E17E" w14:textId="77777777">
      <w:pPr>
        <w:pStyle w:val="Schedule"/>
        <w:rPr>
          <w:rFonts w:asciiTheme="minorHAnsi" w:hAnsiTheme="minorHAnsi" w:cstheme="minorHAnsi"/>
          <w:b w:val="0"/>
        </w:rPr>
      </w:pPr>
      <w:bookmarkStart w:name="_Ref500150430" w:id="640"/>
      <w:bookmarkStart w:name="_Toc21464652" w:id="641"/>
      <w:r w:rsidRPr="00C6684A">
        <w:rPr>
          <w:rFonts w:asciiTheme="minorHAnsi" w:hAnsiTheme="minorHAnsi" w:cstheme="minorHAnsi"/>
          <w:b w:val="0"/>
        </w:rPr>
        <w:t>(Interpretation)</w:t>
      </w:r>
      <w:bookmarkEnd w:id="640"/>
      <w:bookmarkEnd w:id="641"/>
    </w:p>
    <w:p w:rsidRPr="00C6684A" w:rsidR="00EB704B" w:rsidP="00EB704B" w:rsidRDefault="00EB704B" w14:paraId="24B28308" w14:textId="77777777">
      <w:pPr>
        <w:pStyle w:val="ScheduleText"/>
        <w:rPr>
          <w:rFonts w:asciiTheme="minorHAnsi" w:hAnsiTheme="minorHAnsi" w:cstheme="minorHAnsi"/>
        </w:rPr>
      </w:pPr>
      <w:bookmarkStart w:name="_Ref500150432" w:id="642"/>
      <w:r w:rsidRPr="00C6684A">
        <w:rPr>
          <w:rFonts w:asciiTheme="minorHAnsi" w:hAnsiTheme="minorHAnsi" w:cstheme="minorHAnsi"/>
          <w:b/>
        </w:rPr>
        <w:t>Definitions</w:t>
      </w:r>
      <w:bookmarkEnd w:id="642"/>
    </w:p>
    <w:p w:rsidRPr="00C6684A" w:rsidR="00EB704B" w:rsidP="00EB704B" w:rsidRDefault="00EB704B" w14:paraId="6F597EBA" w14:textId="77777777">
      <w:pPr>
        <w:pStyle w:val="BodyText2"/>
        <w:rPr>
          <w:rFonts w:asciiTheme="minorHAnsi" w:hAnsiTheme="minorHAnsi" w:cstheme="minorHAnsi"/>
        </w:rPr>
      </w:pPr>
      <w:r w:rsidRPr="00C6684A">
        <w:rPr>
          <w:rFonts w:asciiTheme="minorHAnsi" w:hAnsiTheme="minorHAnsi" w:cstheme="minorHAnsi"/>
        </w:rPr>
        <w:t>In Part 1 –</w:t>
      </w:r>
      <w:bookmarkStart w:name="DocXTextRef794" w:id="643"/>
      <w:r w:rsidRPr="00C6684A">
        <w:rPr>
          <w:rFonts w:asciiTheme="minorHAnsi" w:hAnsiTheme="minorHAnsi" w:cstheme="minorHAnsi"/>
        </w:rPr>
        <w:t xml:space="preserve"> </w:t>
      </w:r>
      <w:bookmarkEnd w:id="643"/>
      <w:r w:rsidRPr="00C6684A">
        <w:rPr>
          <w:rFonts w:asciiTheme="minorHAnsi" w:hAnsiTheme="minorHAnsi" w:cstheme="minorHAnsi"/>
        </w:rPr>
        <w:t>Part 7 inclusive, unless the context otherwise requires:</w:t>
      </w:r>
    </w:p>
    <w:p w:rsidRPr="00C6684A" w:rsidR="00EB704B" w:rsidP="00EB704B" w:rsidRDefault="006F1806" w14:paraId="22B7776C" w14:textId="2D7C3BE4">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CPI</w:t>
      </w:r>
      <w:r w:rsidRPr="00C6684A">
        <w:rPr>
          <w:rFonts w:asciiTheme="minorHAnsi" w:hAnsiTheme="minorHAnsi" w:cstheme="minorHAnsi"/>
          <w:b/>
        </w:rPr>
        <w:t>"</w:t>
      </w:r>
      <w:r w:rsidRPr="00C6684A" w:rsidR="00EB704B">
        <w:rPr>
          <w:rFonts w:asciiTheme="minorHAnsi" w:hAnsiTheme="minorHAnsi" w:cstheme="minorHAnsi"/>
        </w:rPr>
        <w:t xml:space="preserve"> means the Consumer Prices Index (all items) whose value is published each month by the Office for National Statistics in its statistical bulletin on consumer price inflation, or:</w:t>
      </w:r>
    </w:p>
    <w:p w:rsidRPr="00C6684A" w:rsidR="00EB704B" w:rsidP="00B27376" w:rsidRDefault="00EB704B" w14:paraId="736D1E15" w14:textId="77777777">
      <w:pPr>
        <w:pStyle w:val="Heading5"/>
        <w:numPr>
          <w:ilvl w:val="4"/>
          <w:numId w:val="61"/>
        </w:numPr>
        <w:rPr>
          <w:rFonts w:asciiTheme="minorHAnsi" w:hAnsiTheme="minorHAnsi" w:cstheme="minorHAnsi"/>
        </w:rPr>
      </w:pPr>
      <w:r w:rsidRPr="00C6684A">
        <w:rPr>
          <w:rFonts w:asciiTheme="minorHAnsi" w:hAnsiTheme="minorHAnsi" w:cstheme="minorHAnsi"/>
        </w:rPr>
        <w:t>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rsidRPr="00C6684A" w:rsidR="00EB704B" w:rsidP="00EB704B" w:rsidRDefault="00EB704B" w14:paraId="3C280025" w14:textId="77777777">
      <w:pPr>
        <w:pStyle w:val="Heading5"/>
        <w:rPr>
          <w:rFonts w:asciiTheme="minorHAnsi" w:hAnsiTheme="minorHAnsi" w:cstheme="minorHAnsi"/>
        </w:rPr>
      </w:pPr>
      <w:r w:rsidRPr="00C6684A">
        <w:rPr>
          <w:rFonts w:asciiTheme="minorHAnsi" w:hAnsiTheme="minorHAnsi" w:cstheme="minorHAnsi"/>
        </w:rPr>
        <w:t>if there is a material change in the basis of the Consumer Prices Index, such other index as ORR may (after consultation with the parties and such other persons as it considers appropriate) determine to be appropriate in the circumstances;</w:t>
      </w:r>
    </w:p>
    <w:p w:rsidRPr="00C6684A" w:rsidR="00EB704B" w:rsidP="00EB704B" w:rsidRDefault="006F1806" w14:paraId="6C077109" w14:textId="521686BD">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Default Train Consist Data</w:t>
      </w:r>
      <w:r w:rsidRPr="00C6684A">
        <w:rPr>
          <w:rFonts w:asciiTheme="minorHAnsi" w:hAnsiTheme="minorHAnsi" w:cstheme="minorHAnsi"/>
          <w:b/>
        </w:rPr>
        <w:t>"</w:t>
      </w:r>
      <w:r w:rsidRPr="00C6684A" w:rsidR="00EB704B">
        <w:rPr>
          <w:rFonts w:asciiTheme="minorHAnsi" w:hAnsiTheme="minorHAnsi" w:cstheme="minorHAnsi"/>
        </w:rPr>
        <w:t xml:space="preserve"> means the data listed in Appendix 7C as amended from time to time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_Ref15992413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10.4</w:t>
      </w:r>
      <w:r w:rsidRPr="00C6684A" w:rsidR="00B752DD">
        <w:rPr>
          <w:rFonts w:asciiTheme="minorHAnsi" w:hAnsiTheme="minorHAnsi" w:cstheme="minorHAnsi"/>
        </w:rPr>
        <w:fldChar w:fldCharType="end"/>
      </w:r>
      <w:r w:rsidRPr="00C6684A" w:rsidR="00A950A2">
        <w:rPr>
          <w:rFonts w:asciiTheme="minorHAnsi" w:hAnsiTheme="minorHAnsi" w:cstheme="minorHAnsi"/>
        </w:rPr>
        <w:t xml:space="preserve"> of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_Ref500150454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rPr>
        <w:t>Part 2</w:t>
      </w:r>
      <w:r w:rsidRPr="00C6684A" w:rsidR="00B752DD">
        <w:rPr>
          <w:rFonts w:asciiTheme="minorHAnsi" w:hAnsiTheme="minorHAnsi" w:cstheme="minorHAnsi"/>
        </w:rPr>
        <w:fldChar w:fldCharType="end"/>
      </w:r>
      <w:r w:rsidRPr="00C6684A" w:rsidR="00EB704B">
        <w:rPr>
          <w:rFonts w:asciiTheme="minorHAnsi" w:hAnsiTheme="minorHAnsi" w:cstheme="minorHAnsi"/>
        </w:rPr>
        <w:t>;</w:t>
      </w:r>
    </w:p>
    <w:p w:rsidRPr="00C6684A" w:rsidR="00EB704B" w:rsidP="00EB704B" w:rsidRDefault="006F1806" w14:paraId="07CE5E47" w14:textId="05F84C71">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Initial Indexation Factor</w:t>
      </w:r>
      <w:r w:rsidRPr="00C6684A">
        <w:rPr>
          <w:rFonts w:asciiTheme="minorHAnsi" w:hAnsiTheme="minorHAnsi" w:cstheme="minorHAnsi"/>
          <w:b/>
        </w:rPr>
        <w:t>"</w:t>
      </w:r>
      <w:r w:rsidRPr="00C6684A" w:rsidR="00EB704B">
        <w:rPr>
          <w:rFonts w:asciiTheme="minorHAnsi" w:hAnsiTheme="minorHAnsi" w:cstheme="minorHAnsi"/>
        </w:rPr>
        <w:t xml:space="preserve"> is derived from the following formula:</w:t>
      </w:r>
    </w:p>
    <w:p w:rsidRPr="00C6684A" w:rsidR="00EB704B" w:rsidP="00EB704B" w:rsidRDefault="00836EEF" w14:paraId="130379FA" w14:textId="77777777">
      <w:pPr>
        <w:pStyle w:val="BodyText2"/>
        <w:rPr>
          <w:rFonts w:asciiTheme="minorHAnsi" w:hAnsiTheme="minorHAnsi" w:cstheme="minorHAnsi"/>
        </w:rPr>
      </w:pPr>
      <m:oMath>
        <m:func>
          <m:funcPr>
            <m:ctrlPr>
              <w:rPr>
                <w:rFonts w:ascii="Cambria Math" w:hAnsi="Cambria Math" w:cstheme="minorHAnsi"/>
                <w:i/>
              </w:rPr>
            </m:ctrlPr>
          </m:funcPr>
          <m:fName>
            <m:r>
              <w:rPr>
                <w:rFonts w:ascii="Cambria Math" w:hAnsi="Cambria Math" w:cstheme="minorHAnsi"/>
              </w:rPr>
              <m:t>IIF=</m:t>
            </m:r>
          </m:fName>
          <m:e>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2017</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2017</m:t>
                            </m:r>
                          </m:sub>
                        </m:sSub>
                      </m:den>
                    </m:f>
                  </m:e>
                </m:d>
              </m:e>
              <m:sup>
                <m:r>
                  <w:rPr>
                    <w:rFonts w:ascii="Cambria Math" w:hAnsi="Cambria Math" w:cstheme="minorHAnsi"/>
                  </w:rPr>
                  <m:t>2</m:t>
                </m:r>
              </m:sup>
            </m:sSup>
          </m:e>
        </m:func>
      </m:oMath>
      <w:r w:rsidRPr="00C6684A" w:rsidR="00EB704B">
        <w:rPr>
          <w:rFonts w:asciiTheme="minorHAnsi" w:hAnsiTheme="minorHAnsi" w:cstheme="minorHAnsi"/>
        </w:rPr>
        <w:t xml:space="preserve"> </w:t>
      </w:r>
    </w:p>
    <w:p w:rsidRPr="00C6684A" w:rsidR="00EB704B" w:rsidP="00EB704B" w:rsidRDefault="00EB704B" w14:paraId="076B176F" w14:textId="77777777">
      <w:pPr>
        <w:pStyle w:val="BodyText2"/>
        <w:rPr>
          <w:rFonts w:asciiTheme="minorHAnsi" w:hAnsiTheme="minorHAnsi" w:cstheme="minorHAnsi"/>
        </w:rPr>
      </w:pPr>
      <w:r w:rsidRPr="00C6684A">
        <w:rPr>
          <w:rFonts w:asciiTheme="minorHAnsi" w:hAnsiTheme="minorHAnsi" w:cstheme="minorHAnsi"/>
        </w:rPr>
        <w:t>where:</w:t>
      </w:r>
    </w:p>
    <w:p w:rsidRPr="00C6684A" w:rsidR="00EB704B" w:rsidP="00EB704B" w:rsidRDefault="00EB704B" w14:paraId="326EA5DD" w14:textId="77777777">
      <w:pPr>
        <w:pStyle w:val="BodyText2"/>
        <w:rPr>
          <w:rFonts w:asciiTheme="minorHAnsi" w:hAnsiTheme="minorHAnsi" w:cstheme="minorHAnsi"/>
        </w:rPr>
      </w:pPr>
      <w:r w:rsidRPr="00C6684A">
        <w:rPr>
          <w:rFonts w:asciiTheme="minorHAnsi" w:hAnsiTheme="minorHAnsi" w:cstheme="minorHAnsi"/>
        </w:rPr>
        <w:t>IIF means the Initial Indexation Factor;</w:t>
      </w:r>
    </w:p>
    <w:p w:rsidRPr="00C6684A" w:rsidR="00EB704B" w:rsidP="00EB704B" w:rsidRDefault="00EB704B" w14:paraId="59DDCD06"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2017</w:t>
      </w:r>
      <w:r w:rsidRPr="00C6684A">
        <w:rPr>
          <w:rFonts w:asciiTheme="minorHAnsi" w:hAnsiTheme="minorHAnsi" w:cstheme="minorHAnsi"/>
        </w:rPr>
        <w:t xml:space="preserve"> means the CPI published or determined with respect to the month of November 2017; and</w:t>
      </w:r>
    </w:p>
    <w:p w:rsidRPr="00C6684A" w:rsidR="00EB704B" w:rsidP="00EB704B" w:rsidRDefault="00EB704B" w14:paraId="2D0F52CC" w14:textId="77777777">
      <w:pPr>
        <w:pStyle w:val="BodyText2"/>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2018</w:t>
      </w:r>
      <w:r w:rsidRPr="00C6684A">
        <w:rPr>
          <w:rFonts w:asciiTheme="minorHAnsi" w:hAnsiTheme="minorHAnsi" w:cstheme="minorHAnsi"/>
        </w:rPr>
        <w:t xml:space="preserve"> means the CPI published or determined with respect to the month of November 2018.</w:t>
      </w:r>
    </w:p>
    <w:p w:rsidRPr="00C6684A" w:rsidR="00EB704B" w:rsidP="00EB704B" w:rsidRDefault="00EB704B" w14:paraId="3FE81A00" w14:textId="77777777">
      <w:pPr>
        <w:pStyle w:val="BodyText2"/>
        <w:rPr>
          <w:rFonts w:asciiTheme="minorHAnsi" w:hAnsiTheme="minorHAnsi" w:cstheme="minorHAnsi"/>
        </w:rPr>
      </w:pPr>
      <w:r w:rsidRPr="00C6684A">
        <w:rPr>
          <w:rFonts w:asciiTheme="minorHAnsi" w:hAnsiTheme="minorHAnsi" w:cstheme="minorHAnsi"/>
        </w:rPr>
        <w:t>The value derived from this formula shall be rounded to three decimal places;</w:t>
      </w:r>
    </w:p>
    <w:p w:rsidRPr="00C6684A" w:rsidR="00EB704B" w:rsidP="00EB704B" w:rsidRDefault="006F1806" w14:paraId="0BD4CF1C" w14:textId="40AACCCD">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New Specified Equipment</w:t>
      </w:r>
      <w:r w:rsidRPr="00C6684A">
        <w:rPr>
          <w:rFonts w:asciiTheme="minorHAnsi" w:hAnsiTheme="minorHAnsi" w:cstheme="minorHAnsi"/>
          <w:b/>
        </w:rPr>
        <w:t>"</w:t>
      </w:r>
      <w:r w:rsidRPr="00C6684A" w:rsidR="00EB704B">
        <w:rPr>
          <w:rFonts w:asciiTheme="minorHAnsi" w:hAnsiTheme="minorHAnsi" w:cstheme="minorHAnsi"/>
        </w:rPr>
        <w:t xml:space="preserve"> means a type of railway vehicle not included in the section of the Track Usage Price List entitled </w:t>
      </w:r>
      <w:r w:rsidRPr="00C6684A">
        <w:rPr>
          <w:rFonts w:asciiTheme="minorHAnsi" w:hAnsiTheme="minorHAnsi" w:cstheme="minorHAnsi"/>
          <w:b/>
        </w:rPr>
        <w:t>"</w:t>
      </w:r>
      <w:r w:rsidRPr="00C6684A" w:rsidR="00EB704B">
        <w:rPr>
          <w:rFonts w:asciiTheme="minorHAnsi" w:hAnsiTheme="minorHAnsi" w:cstheme="minorHAnsi"/>
          <w:b/>
        </w:rPr>
        <w:t>Passenger Variable Usage Charge rates</w:t>
      </w:r>
      <w:r w:rsidRPr="00C6684A">
        <w:rPr>
          <w:rFonts w:asciiTheme="minorHAnsi" w:hAnsiTheme="minorHAnsi" w:cstheme="minorHAnsi"/>
          <w:b/>
        </w:rPr>
        <w:t>"</w:t>
      </w:r>
      <w:r w:rsidRPr="00C6684A" w:rsidR="00EB704B">
        <w:rPr>
          <w:rFonts w:asciiTheme="minorHAnsi" w:hAnsiTheme="minorHAnsi" w:cstheme="minorHAnsi"/>
        </w:rPr>
        <w:t>;</w:t>
      </w:r>
    </w:p>
    <w:p w:rsidRPr="00C6684A" w:rsidR="00EB704B" w:rsidP="003A0708" w:rsidRDefault="006F1806" w14:paraId="61758F3C" w14:textId="484BD6E2">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Period</w:t>
      </w:r>
      <w:r w:rsidRPr="00C6684A">
        <w:rPr>
          <w:rFonts w:asciiTheme="minorHAnsi" w:hAnsiTheme="minorHAnsi" w:cstheme="minorHAnsi"/>
          <w:b/>
        </w:rPr>
        <w:t>"</w:t>
      </w:r>
      <w:r w:rsidRPr="00C6684A" w:rsidR="00EB704B">
        <w:rPr>
          <w:rFonts w:asciiTheme="minorHAnsi" w:hAnsiTheme="minorHAnsi" w:cstheme="minorHAnsi"/>
        </w:rPr>
        <w:t xml:space="preserve"> has the meaning ascribed to it in Schedule 8;</w:t>
      </w:r>
    </w:p>
    <w:p w:rsidRPr="00C6684A" w:rsidR="00EB704B" w:rsidP="00EB704B" w:rsidRDefault="006F1806" w14:paraId="7604CAC8" w14:textId="6E610F78">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Relevant Year</w:t>
      </w:r>
      <w:r w:rsidRPr="00C6684A">
        <w:rPr>
          <w:rFonts w:asciiTheme="minorHAnsi" w:hAnsiTheme="minorHAnsi" w:cstheme="minorHAnsi"/>
          <w:b/>
        </w:rPr>
        <w:t>"</w:t>
      </w:r>
      <w:r w:rsidRPr="00C6684A" w:rsidR="00EB704B">
        <w:rPr>
          <w:rFonts w:asciiTheme="minorHAnsi" w:hAnsiTheme="minorHAnsi" w:cstheme="minorHAnsi"/>
        </w:rPr>
        <w:t xml:space="preserve"> means a year commencing at 00:00 hours on 1 April and ending at 23:59 hours on the following 31 March; </w:t>
      </w:r>
      <w:r w:rsidRPr="00C6684A">
        <w:rPr>
          <w:rFonts w:asciiTheme="minorHAnsi" w:hAnsiTheme="minorHAnsi" w:cstheme="minorHAnsi"/>
        </w:rPr>
        <w:t>"</w:t>
      </w:r>
      <w:r w:rsidRPr="00C6684A" w:rsidR="00EB704B">
        <w:rPr>
          <w:rFonts w:asciiTheme="minorHAnsi" w:hAnsiTheme="minorHAnsi" w:cstheme="minorHAnsi"/>
        </w:rPr>
        <w:t>Relevant Year t</w:t>
      </w:r>
      <w:r w:rsidRPr="00C6684A">
        <w:rPr>
          <w:rFonts w:asciiTheme="minorHAnsi" w:hAnsiTheme="minorHAnsi" w:cstheme="minorHAnsi"/>
        </w:rPr>
        <w:t>"</w:t>
      </w:r>
      <w:r w:rsidRPr="00C6684A" w:rsidR="00EB704B">
        <w:rPr>
          <w:rFonts w:asciiTheme="minorHAnsi" w:hAnsiTheme="minorHAnsi" w:cstheme="minorHAnsi"/>
        </w:rPr>
        <w:t xml:space="preserve"> means the Relevant Year for the purposes of which any calculation falls to be made; </w:t>
      </w:r>
      <w:r w:rsidRPr="00C6684A">
        <w:rPr>
          <w:rFonts w:asciiTheme="minorHAnsi" w:hAnsiTheme="minorHAnsi" w:cstheme="minorHAnsi"/>
        </w:rPr>
        <w:t>"</w:t>
      </w:r>
      <w:r w:rsidRPr="00C6684A" w:rsidR="00EB704B">
        <w:rPr>
          <w:rFonts w:asciiTheme="minorHAnsi" w:hAnsiTheme="minorHAnsi" w:cstheme="minorHAnsi"/>
        </w:rPr>
        <w:t>Relevant Year t-1</w:t>
      </w:r>
      <w:r w:rsidRPr="00C6684A">
        <w:rPr>
          <w:rFonts w:asciiTheme="minorHAnsi" w:hAnsiTheme="minorHAnsi" w:cstheme="minorHAnsi"/>
        </w:rPr>
        <w:t>"</w:t>
      </w:r>
      <w:r w:rsidRPr="00C6684A" w:rsidR="00EB704B">
        <w:rPr>
          <w:rFonts w:asciiTheme="minorHAnsi" w:hAnsiTheme="minorHAnsi" w:cstheme="minorHAnsi"/>
        </w:rPr>
        <w:t xml:space="preserve"> means the Relevant Year preceding Relevant Year t; and similar expressions shall be construed accordingly;</w:t>
      </w:r>
    </w:p>
    <w:p w:rsidRPr="00C6684A" w:rsidR="00976A97" w:rsidP="00EB704B" w:rsidRDefault="006F1806" w14:paraId="70251611" w14:textId="76FBB782">
      <w:pPr>
        <w:pStyle w:val="BodyText2"/>
        <w:rPr>
          <w:rFonts w:asciiTheme="minorHAnsi" w:hAnsiTheme="minorHAnsi" w:cstheme="minorHAnsi"/>
        </w:rPr>
      </w:pPr>
      <w:r w:rsidRPr="00C6684A">
        <w:rPr>
          <w:rFonts w:asciiTheme="minorHAnsi" w:hAnsiTheme="minorHAnsi" w:cstheme="minorHAnsi"/>
          <w:b/>
        </w:rPr>
        <w:t>"</w:t>
      </w:r>
      <w:r w:rsidRPr="00C6684A" w:rsidR="00976A97">
        <w:rPr>
          <w:rFonts w:asciiTheme="minorHAnsi" w:hAnsiTheme="minorHAnsi" w:cstheme="minorHAnsi"/>
          <w:b/>
        </w:rPr>
        <w:t>Track Charges</w:t>
      </w:r>
      <w:r w:rsidRPr="00C6684A">
        <w:rPr>
          <w:rFonts w:asciiTheme="minorHAnsi" w:hAnsiTheme="minorHAnsi" w:cstheme="minorHAnsi"/>
          <w:b/>
        </w:rPr>
        <w:t>"</w:t>
      </w:r>
      <w:r w:rsidRPr="00C6684A" w:rsidR="00976A97">
        <w:rPr>
          <w:rFonts w:asciiTheme="minorHAnsi" w:hAnsiTheme="minorHAnsi" w:cstheme="minorHAnsi"/>
          <w:b/>
        </w:rPr>
        <w:t xml:space="preserve"> </w:t>
      </w:r>
      <w:r w:rsidRPr="00C6684A" w:rsidR="00976A97">
        <w:rPr>
          <w:rFonts w:asciiTheme="minorHAnsi" w:hAnsiTheme="minorHAnsi" w:cstheme="minorHAnsi"/>
        </w:rPr>
        <w:t xml:space="preserve">means the charges calculated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_Ref15992490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w:t>
      </w:r>
      <w:r w:rsidRPr="00C6684A" w:rsidR="00B752DD">
        <w:rPr>
          <w:rFonts w:asciiTheme="minorHAnsi" w:hAnsiTheme="minorHAnsi" w:cstheme="minorHAnsi"/>
        </w:rPr>
        <w:fldChar w:fldCharType="end"/>
      </w:r>
      <w:r w:rsidRPr="00C6684A" w:rsidR="00976A97">
        <w:rPr>
          <w:rFonts w:asciiTheme="minorHAnsi" w:hAnsiTheme="minorHAnsi" w:cstheme="minorHAnsi"/>
        </w:rPr>
        <w:t xml:space="preserve"> of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_Ref500150454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rPr>
        <w:t>Part 2</w:t>
      </w:r>
      <w:r w:rsidRPr="00C6684A" w:rsidR="00B752DD">
        <w:rPr>
          <w:rFonts w:asciiTheme="minorHAnsi" w:hAnsiTheme="minorHAnsi" w:cstheme="minorHAnsi"/>
        </w:rPr>
        <w:fldChar w:fldCharType="end"/>
      </w:r>
      <w:r w:rsidRPr="00C6684A" w:rsidR="00976A97">
        <w:rPr>
          <w:rFonts w:asciiTheme="minorHAnsi" w:hAnsiTheme="minorHAnsi" w:cstheme="minorHAnsi"/>
        </w:rPr>
        <w:t>;</w:t>
      </w:r>
    </w:p>
    <w:p w:rsidRPr="00167611" w:rsidR="0082044F" w:rsidP="00167611" w:rsidRDefault="0082044F" w14:paraId="0F53340F" w14:textId="23B946B4">
      <w:pPr>
        <w:shd w:val="clear" w:color="auto" w:fill="FFFFFF"/>
        <w:overflowPunct/>
        <w:autoSpaceDE/>
        <w:autoSpaceDN/>
        <w:adjustRightInd/>
        <w:spacing w:before="100" w:beforeAutospacing="1" w:after="100" w:afterAutospacing="1"/>
        <w:ind w:left="709"/>
        <w:jc w:val="left"/>
        <w:textAlignment w:val="auto"/>
        <w:rPr>
          <w:rFonts w:ascii="Helvetica" w:hAnsi="Helvetica" w:eastAsia="STXihei" w:cs="Helvetica"/>
          <w:color w:val="1D2228"/>
          <w:lang w:eastAsia="zh-CN"/>
        </w:rPr>
      </w:pPr>
      <w:r w:rsidRPr="00C56527">
        <w:rPr>
          <w:rFonts w:ascii="Helvetica" w:hAnsi="Helvetica" w:eastAsia="STXihei" w:cs="Helvetica"/>
          <w:b/>
          <w:bCs/>
          <w:color w:val="1D2228"/>
          <w:lang w:eastAsia="zh-CN"/>
        </w:rPr>
        <w:t>"Track Usage Price List" </w:t>
      </w:r>
      <w:r w:rsidRPr="00E178B8" w:rsidR="00E178B8">
        <w:rPr>
          <w:rFonts w:ascii="Helvetica" w:hAnsi="Helvetica" w:eastAsia="STXihei" w:cs="Helvetica"/>
          <w:color w:val="1D2228"/>
          <w:lang w:eastAsia="zh-CN"/>
        </w:rPr>
        <w:t xml:space="preserve">means </w:t>
      </w:r>
      <w:r w:rsidR="00221295">
        <w:rPr>
          <w:rFonts w:ascii="Helvetica" w:hAnsi="Helvetica" w:eastAsia="STXihei" w:cs="Helvetica"/>
          <w:color w:val="1D2228"/>
          <w:lang w:eastAsia="zh-CN"/>
        </w:rPr>
        <w:t>[</w:t>
      </w:r>
      <w:r w:rsidRPr="00E178B8" w:rsidR="00E178B8">
        <w:rPr>
          <w:rFonts w:ascii="Helvetica" w:hAnsi="Helvetica" w:eastAsia="STXihei" w:cs="Helvetica"/>
          <w:color w:val="1D2228"/>
          <w:lang w:eastAsia="zh-CN"/>
        </w:rPr>
        <w:t xml:space="preserve">the document entitled "Track Usage Price List" published by Network Rail on or about 20 December 2018 which, for the purposes of this contract, shall </w:t>
      </w:r>
      <w:r w:rsidRPr="00E178B8" w:rsidR="00E178B8">
        <w:rPr>
          <w:rFonts w:ascii="Helvetica" w:hAnsi="Helvetica" w:eastAsia="STXihei" w:cs="Helvetica"/>
          <w:color w:val="1D2228"/>
          <w:lang w:eastAsia="zh-CN"/>
        </w:rPr>
        <w:lastRenderedPageBreak/>
        <w:t xml:space="preserve">be deemed to incorporate any supplements to that document consented to or determined pursuant to paragraph </w:t>
      </w:r>
      <w:r w:rsidR="006E28A1">
        <w:rPr>
          <w:rFonts w:ascii="Helvetica" w:hAnsi="Helvetica" w:eastAsia="STXihei" w:cs="Helvetica"/>
          <w:color w:val="1D2228"/>
          <w:lang w:eastAsia="zh-CN"/>
        </w:rPr>
        <w:fldChar w:fldCharType="begin"/>
      </w:r>
      <w:r w:rsidR="006E28A1">
        <w:rPr>
          <w:rFonts w:ascii="Helvetica" w:hAnsi="Helvetica" w:eastAsia="STXihei" w:cs="Helvetica"/>
          <w:color w:val="1D2228"/>
          <w:lang w:eastAsia="zh-CN"/>
        </w:rPr>
        <w:instrText xml:space="preserve"> REF _Ref500150527 \r \h </w:instrText>
      </w:r>
      <w:r w:rsidR="006E28A1">
        <w:rPr>
          <w:rFonts w:ascii="Helvetica" w:hAnsi="Helvetica" w:eastAsia="STXihei" w:cs="Helvetica"/>
          <w:color w:val="1D2228"/>
          <w:lang w:eastAsia="zh-CN"/>
        </w:rPr>
      </w:r>
      <w:r w:rsidR="006E28A1">
        <w:rPr>
          <w:rFonts w:ascii="Helvetica" w:hAnsi="Helvetica" w:eastAsia="STXihei" w:cs="Helvetica"/>
          <w:color w:val="1D2228"/>
          <w:lang w:eastAsia="zh-CN"/>
        </w:rPr>
        <w:fldChar w:fldCharType="separate"/>
      </w:r>
      <w:r w:rsidR="006E28A1">
        <w:rPr>
          <w:rFonts w:ascii="Helvetica" w:hAnsi="Helvetica" w:eastAsia="STXihei" w:cs="Helvetica"/>
          <w:color w:val="1D2228"/>
          <w:cs/>
          <w:lang w:eastAsia="zh-CN"/>
        </w:rPr>
        <w:t>‎</w:t>
      </w:r>
      <w:r w:rsidR="006E28A1">
        <w:rPr>
          <w:rFonts w:ascii="Helvetica" w:hAnsi="Helvetica" w:eastAsia="STXihei" w:cs="Helvetica"/>
          <w:color w:val="1D2228"/>
          <w:lang w:eastAsia="zh-CN"/>
        </w:rPr>
        <w:t>9.10</w:t>
      </w:r>
      <w:r w:rsidR="006E28A1">
        <w:rPr>
          <w:rFonts w:ascii="Helvetica" w:hAnsi="Helvetica" w:eastAsia="STXihei" w:cs="Helvetica"/>
          <w:color w:val="1D2228"/>
          <w:lang w:eastAsia="zh-CN"/>
        </w:rPr>
        <w:fldChar w:fldCharType="end"/>
      </w:r>
      <w:r w:rsidR="006E28A1">
        <w:rPr>
          <w:rFonts w:ascii="Helvetica" w:hAnsi="Helvetica" w:eastAsia="STXihei" w:cs="Helvetica"/>
          <w:color w:val="1D2228"/>
          <w:lang w:eastAsia="zh-CN"/>
        </w:rPr>
        <w:t xml:space="preserve"> </w:t>
      </w:r>
      <w:r w:rsidR="002417C7">
        <w:rPr>
          <w:rFonts w:ascii="Helvetica" w:hAnsi="Helvetica" w:eastAsia="STXihei" w:cs="Helvetica"/>
          <w:color w:val="1D2228"/>
          <w:lang w:eastAsia="zh-CN"/>
        </w:rPr>
        <w:t>of Part 2 of</w:t>
      </w:r>
      <w:r w:rsidRPr="00E178B8" w:rsidR="00E178B8">
        <w:rPr>
          <w:rFonts w:ascii="Helvetica" w:hAnsi="Helvetica" w:eastAsia="STXihei" w:cs="Helvetica"/>
          <w:color w:val="1D2228"/>
          <w:lang w:eastAsia="zh-CN"/>
        </w:rPr>
        <w:t xml:space="preserve"> Schedule 7 to this contract</w:t>
      </w:r>
      <w:r w:rsidR="00E178B8">
        <w:rPr>
          <w:rFonts w:ascii="Helvetica" w:hAnsi="Helvetica" w:eastAsia="STXihei" w:cs="Helvetica"/>
          <w:color w:val="1D2228"/>
          <w:lang w:eastAsia="zh-CN"/>
        </w:rPr>
        <w:t>;</w:t>
      </w:r>
      <w:r w:rsidR="00221295">
        <w:rPr>
          <w:rFonts w:ascii="Helvetica" w:hAnsi="Helvetica" w:eastAsia="STXihei" w:cs="Helvetica"/>
          <w:color w:val="1D2228"/>
          <w:lang w:eastAsia="zh-CN"/>
        </w:rPr>
        <w:t>]</w:t>
      </w:r>
    </w:p>
    <w:p w:rsidRPr="00C6684A" w:rsidR="00EB704B" w:rsidP="00EB704B" w:rsidRDefault="006F1806" w14:paraId="0BD0B560" w14:textId="3E3E3559">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Train Consist Data</w:t>
      </w:r>
      <w:r w:rsidRPr="00C6684A">
        <w:rPr>
          <w:rFonts w:asciiTheme="minorHAnsi" w:hAnsiTheme="minorHAnsi" w:cstheme="minorHAnsi"/>
          <w:b/>
        </w:rPr>
        <w:t>"</w:t>
      </w:r>
      <w:r w:rsidRPr="00C6684A" w:rsidR="00EB704B">
        <w:rPr>
          <w:rFonts w:asciiTheme="minorHAnsi" w:hAnsiTheme="minorHAnsi" w:cstheme="minorHAnsi"/>
        </w:rPr>
        <w:t xml:space="preserve"> means the information relating to the number(s) and type(s) of railway vehicle comprised in a train movement;</w:t>
      </w:r>
    </w:p>
    <w:p w:rsidRPr="00C6684A" w:rsidR="00EB704B" w:rsidP="00EB704B" w:rsidRDefault="006F1806" w14:paraId="60CACA03" w14:textId="20334259">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Train Mile</w:t>
      </w:r>
      <w:r w:rsidRPr="00C6684A">
        <w:rPr>
          <w:rFonts w:asciiTheme="minorHAnsi" w:hAnsiTheme="minorHAnsi" w:cstheme="minorHAnsi"/>
          <w:b/>
        </w:rPr>
        <w:t>"</w:t>
      </w:r>
      <w:r w:rsidRPr="00C6684A" w:rsidR="00EB704B">
        <w:rPr>
          <w:rFonts w:asciiTheme="minorHAnsi" w:hAnsiTheme="minorHAnsi" w:cstheme="minorHAnsi"/>
        </w:rPr>
        <w:t xml:space="preserve"> in relation to a train, means a mile travelled by that train on the </w:t>
      </w:r>
      <w:r w:rsidRPr="00C6684A" w:rsidR="00E67580">
        <w:rPr>
          <w:rFonts w:asciiTheme="minorHAnsi" w:hAnsiTheme="minorHAnsi" w:cstheme="minorHAnsi"/>
        </w:rPr>
        <w:t>CVL</w:t>
      </w:r>
      <w:r w:rsidRPr="00C6684A" w:rsidR="00EB704B">
        <w:rPr>
          <w:rFonts w:asciiTheme="minorHAnsi" w:hAnsiTheme="minorHAnsi" w:cstheme="minorHAnsi"/>
        </w:rPr>
        <w:t xml:space="preserve">; </w:t>
      </w:r>
    </w:p>
    <w:p w:rsidRPr="00C6684A" w:rsidR="00EB704B" w:rsidP="00EB704B" w:rsidRDefault="006F1806" w14:paraId="5EB4C063" w14:textId="5EB8FE8C">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Train Service Code</w:t>
      </w:r>
      <w:r w:rsidRPr="00C6684A">
        <w:rPr>
          <w:rFonts w:asciiTheme="minorHAnsi" w:hAnsiTheme="minorHAnsi" w:cstheme="minorHAnsi"/>
          <w:b/>
        </w:rPr>
        <w:t>"</w:t>
      </w:r>
      <w:r w:rsidRPr="00C6684A" w:rsidR="00EB704B">
        <w:rPr>
          <w:rFonts w:asciiTheme="minorHAnsi" w:hAnsiTheme="minorHAnsi" w:cstheme="minorHAnsi"/>
        </w:rPr>
        <w:t xml:space="preserve"> has the meaning ascribed to it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_Ref500150180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1.1</w:t>
      </w:r>
      <w:r w:rsidRPr="00C6684A" w:rsidR="00B752DD">
        <w:rPr>
          <w:rFonts w:asciiTheme="minorHAnsi" w:hAnsiTheme="minorHAnsi" w:cstheme="minorHAnsi"/>
        </w:rPr>
        <w:fldChar w:fldCharType="end"/>
      </w:r>
      <w:r w:rsidRPr="00C6684A" w:rsidR="00B752DD">
        <w:rPr>
          <w:rFonts w:asciiTheme="minorHAnsi" w:hAnsiTheme="minorHAnsi" w:cstheme="minorHAnsi"/>
        </w:rPr>
        <w:t xml:space="preserve"> </w:t>
      </w:r>
      <w:r w:rsidRPr="00C6684A" w:rsidR="00EB704B">
        <w:rPr>
          <w:rFonts w:asciiTheme="minorHAnsi" w:hAnsiTheme="minorHAnsi" w:cstheme="minorHAnsi"/>
        </w:rPr>
        <w:t>of Schedule 5;</w:t>
      </w:r>
    </w:p>
    <w:p w:rsidRPr="00C6684A" w:rsidR="00EB704B" w:rsidP="00EB704B" w:rsidRDefault="006F1806" w14:paraId="57457400" w14:textId="71A7D115">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Variable Charges</w:t>
      </w:r>
      <w:r w:rsidRPr="00C6684A">
        <w:rPr>
          <w:rFonts w:asciiTheme="minorHAnsi" w:hAnsiTheme="minorHAnsi" w:cstheme="minorHAnsi"/>
          <w:b/>
        </w:rPr>
        <w:t>"</w:t>
      </w:r>
      <w:r w:rsidRPr="00C6684A" w:rsidR="00570D15">
        <w:rPr>
          <w:rFonts w:asciiTheme="minorHAnsi" w:hAnsiTheme="minorHAnsi" w:cstheme="minorHAnsi"/>
        </w:rPr>
        <w:t xml:space="preserve"> means the VUC Default Charge and </w:t>
      </w:r>
      <w:r w:rsidRPr="00C6684A" w:rsidR="00EB704B">
        <w:rPr>
          <w:rFonts w:asciiTheme="minorHAnsi" w:hAnsiTheme="minorHAnsi" w:cstheme="minorHAnsi"/>
        </w:rPr>
        <w:t>the Variable Usage Charge;</w:t>
      </w:r>
    </w:p>
    <w:p w:rsidRPr="00C6684A" w:rsidR="00EB704B" w:rsidP="00EB704B" w:rsidRDefault="006F1806" w14:paraId="1E7FFC45" w14:textId="7041DB9C">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Variable Usage Charge</w:t>
      </w:r>
      <w:r w:rsidRPr="00C6684A">
        <w:rPr>
          <w:rFonts w:asciiTheme="minorHAnsi" w:hAnsiTheme="minorHAnsi" w:cstheme="minorHAnsi"/>
          <w:b/>
        </w:rPr>
        <w:t>"</w:t>
      </w:r>
      <w:r w:rsidRPr="00C6684A" w:rsidR="00EB704B">
        <w:rPr>
          <w:rFonts w:asciiTheme="minorHAnsi" w:hAnsiTheme="minorHAnsi" w:cstheme="minorHAnsi"/>
        </w:rPr>
        <w:t xml:space="preserve"> means a variable charge, calculated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3.1</w:t>
      </w:r>
      <w:r w:rsidRPr="00C6684A" w:rsidR="00B752DD">
        <w:rPr>
          <w:rFonts w:asciiTheme="minorHAnsi" w:hAnsiTheme="minorHAnsi" w:cstheme="minorHAnsi"/>
        </w:rPr>
        <w:fldChar w:fldCharType="end"/>
      </w:r>
      <w:r w:rsidRPr="00C6684A" w:rsidR="00B752DD">
        <w:rPr>
          <w:rFonts w:asciiTheme="minorHAnsi" w:hAnsiTheme="minorHAnsi" w:cstheme="minorHAnsi"/>
        </w:rPr>
        <w:t xml:space="preserve"> </w:t>
      </w:r>
      <w:r w:rsidRPr="00C6684A" w:rsidR="00A950A2">
        <w:rPr>
          <w:rFonts w:asciiTheme="minorHAnsi" w:hAnsiTheme="minorHAnsi" w:cstheme="minorHAnsi"/>
        </w:rPr>
        <w:t xml:space="preserve">of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_Ref500150454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rPr>
        <w:t>Part 2</w:t>
      </w:r>
      <w:r w:rsidRPr="00C6684A" w:rsidR="00B752DD">
        <w:rPr>
          <w:rFonts w:asciiTheme="minorHAnsi" w:hAnsiTheme="minorHAnsi" w:cstheme="minorHAnsi"/>
        </w:rPr>
        <w:fldChar w:fldCharType="end"/>
      </w:r>
      <w:r w:rsidRPr="00C6684A" w:rsidR="00EB704B">
        <w:rPr>
          <w:rFonts w:asciiTheme="minorHAnsi" w:hAnsiTheme="minorHAnsi" w:cstheme="minorHAnsi"/>
        </w:rPr>
        <w:t>;</w:t>
      </w:r>
    </w:p>
    <w:p w:rsidRPr="00C6684A" w:rsidR="00EB704B" w:rsidP="00EB704B" w:rsidRDefault="006F1806" w14:paraId="2EFD957F" w14:textId="3BC48C55">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Vehicle Mile</w:t>
      </w:r>
      <w:r w:rsidRPr="00C6684A">
        <w:rPr>
          <w:rFonts w:asciiTheme="minorHAnsi" w:hAnsiTheme="minorHAnsi" w:cstheme="minorHAnsi"/>
          <w:b/>
        </w:rPr>
        <w:t>"</w:t>
      </w:r>
      <w:r w:rsidRPr="00C6684A" w:rsidR="00EB704B">
        <w:rPr>
          <w:rFonts w:asciiTheme="minorHAnsi" w:hAnsiTheme="minorHAnsi" w:cstheme="minorHAnsi"/>
        </w:rPr>
        <w:t xml:space="preserve"> in relation to a railway vehicle, means a mile travelled by that vehicle on the </w:t>
      </w:r>
      <w:r w:rsidRPr="00C6684A" w:rsidR="00E67580">
        <w:rPr>
          <w:rFonts w:asciiTheme="minorHAnsi" w:hAnsiTheme="minorHAnsi" w:cstheme="minorHAnsi"/>
        </w:rPr>
        <w:t>CVL</w:t>
      </w:r>
      <w:r w:rsidRPr="00C6684A" w:rsidR="00EB704B">
        <w:rPr>
          <w:rFonts w:asciiTheme="minorHAnsi" w:hAnsiTheme="minorHAnsi" w:cstheme="minorHAnsi"/>
        </w:rPr>
        <w:t xml:space="preserve">; </w:t>
      </w:r>
    </w:p>
    <w:p w:rsidRPr="00C6684A" w:rsidR="00EB704B" w:rsidP="00EB704B" w:rsidRDefault="006F1806" w14:paraId="73EF948A" w14:textId="0570B178">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VUC Default Charge</w:t>
      </w:r>
      <w:r w:rsidRPr="00C6684A">
        <w:rPr>
          <w:rFonts w:asciiTheme="minorHAnsi" w:hAnsiTheme="minorHAnsi" w:cstheme="minorHAnsi"/>
          <w:b/>
        </w:rPr>
        <w:t>"</w:t>
      </w:r>
      <w:r w:rsidRPr="00C6684A" w:rsidR="00EB704B">
        <w:rPr>
          <w:rFonts w:asciiTheme="minorHAnsi" w:hAnsiTheme="minorHAnsi" w:cstheme="minorHAnsi"/>
        </w:rPr>
        <w:t xml:space="preserve"> means a variable charge calculated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_Ref500150465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3.3</w:t>
      </w:r>
      <w:r w:rsidRPr="00C6684A" w:rsidR="00B752DD">
        <w:rPr>
          <w:rFonts w:asciiTheme="minorHAnsi" w:hAnsiTheme="minorHAnsi" w:cstheme="minorHAnsi"/>
        </w:rPr>
        <w:fldChar w:fldCharType="end"/>
      </w:r>
      <w:r w:rsidRPr="00C6684A" w:rsidR="00B752DD">
        <w:rPr>
          <w:rFonts w:asciiTheme="minorHAnsi" w:hAnsiTheme="minorHAnsi" w:cstheme="minorHAnsi"/>
        </w:rPr>
        <w:t xml:space="preserve"> </w:t>
      </w:r>
      <w:r w:rsidRPr="00C6684A" w:rsidR="00A950A2">
        <w:rPr>
          <w:rFonts w:asciiTheme="minorHAnsi" w:hAnsiTheme="minorHAnsi" w:cstheme="minorHAnsi"/>
        </w:rPr>
        <w:t xml:space="preserve">of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_Ref500150454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rPr>
        <w:t>Part 2</w:t>
      </w:r>
      <w:r w:rsidRPr="00C6684A" w:rsidR="00B752DD">
        <w:rPr>
          <w:rFonts w:asciiTheme="minorHAnsi" w:hAnsiTheme="minorHAnsi" w:cstheme="minorHAnsi"/>
        </w:rPr>
        <w:fldChar w:fldCharType="end"/>
      </w:r>
      <w:r w:rsidRPr="00C6684A" w:rsidR="00EB704B">
        <w:rPr>
          <w:rFonts w:asciiTheme="minorHAnsi" w:hAnsiTheme="minorHAnsi" w:cstheme="minorHAnsi"/>
        </w:rPr>
        <w:t>;</w:t>
      </w:r>
    </w:p>
    <w:p w:rsidRPr="00C6684A" w:rsidR="00EB704B" w:rsidP="00EB704B" w:rsidRDefault="006F1806" w14:paraId="4922617A" w14:textId="26B91438">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VUC Default Period</w:t>
      </w:r>
      <w:r w:rsidRPr="00C6684A">
        <w:rPr>
          <w:rFonts w:asciiTheme="minorHAnsi" w:hAnsiTheme="minorHAnsi" w:cstheme="minorHAnsi"/>
          <w:b/>
        </w:rPr>
        <w:t>"</w:t>
      </w:r>
      <w:r w:rsidRPr="00C6684A" w:rsidR="00EB704B">
        <w:rPr>
          <w:rFonts w:asciiTheme="minorHAnsi" w:hAnsiTheme="minorHAnsi" w:cstheme="minorHAnsi"/>
        </w:rPr>
        <w:t xml:space="preserve"> means the period from the later of:</w:t>
      </w:r>
    </w:p>
    <w:p w:rsidRPr="00C6684A" w:rsidR="00EB704B" w:rsidP="00B27376" w:rsidRDefault="00EB704B" w14:paraId="47025C03" w14:textId="012F5932">
      <w:pPr>
        <w:pStyle w:val="Heading5"/>
        <w:numPr>
          <w:ilvl w:val="4"/>
          <w:numId w:val="60"/>
        </w:numPr>
        <w:rPr>
          <w:rFonts w:asciiTheme="minorHAnsi" w:hAnsiTheme="minorHAnsi" w:cstheme="minorHAnsi"/>
        </w:rPr>
      </w:pPr>
      <w:r w:rsidRPr="00C6684A">
        <w:rPr>
          <w:rFonts w:asciiTheme="minorHAnsi" w:hAnsiTheme="minorHAnsi" w:cstheme="minorHAnsi"/>
        </w:rPr>
        <w:t xml:space="preserve">the date on which the New Specified Equipment is first used on the </w:t>
      </w:r>
      <w:r w:rsidRPr="00C6684A" w:rsidR="00E67580">
        <w:rPr>
          <w:rFonts w:asciiTheme="minorHAnsi" w:hAnsiTheme="minorHAnsi" w:cstheme="minorHAnsi"/>
        </w:rPr>
        <w:t>CVL</w:t>
      </w:r>
      <w:r w:rsidRPr="00C6684A">
        <w:rPr>
          <w:rFonts w:asciiTheme="minorHAnsi" w:hAnsiTheme="minorHAnsi" w:cstheme="minorHAnsi"/>
        </w:rPr>
        <w:t xml:space="preserve"> by the Train Operator; or </w:t>
      </w:r>
    </w:p>
    <w:p w:rsidRPr="00C6684A" w:rsidR="00EB704B" w:rsidP="00EB704B" w:rsidRDefault="00EB704B" w14:paraId="4090BF00" w14:textId="77777777">
      <w:pPr>
        <w:pStyle w:val="Heading5"/>
        <w:rPr>
          <w:rFonts w:asciiTheme="minorHAnsi" w:hAnsiTheme="minorHAnsi" w:cstheme="minorHAnsi"/>
        </w:rPr>
      </w:pPr>
      <w:r w:rsidRPr="00C6684A">
        <w:rPr>
          <w:rFonts w:asciiTheme="minorHAnsi" w:hAnsiTheme="minorHAnsi" w:cstheme="minorHAnsi"/>
        </w:rPr>
        <w:t>1 April 2019,</w:t>
      </w:r>
    </w:p>
    <w:p w:rsidRPr="00C6684A" w:rsidR="00EB704B" w:rsidP="00EB704B" w:rsidRDefault="00EB704B" w14:paraId="0BFC29A9" w14:textId="0C149C2B">
      <w:pPr>
        <w:pStyle w:val="BodyText2"/>
        <w:rPr>
          <w:rFonts w:asciiTheme="minorHAnsi" w:hAnsiTheme="minorHAnsi" w:cstheme="minorHAnsi"/>
        </w:rPr>
      </w:pPr>
      <w:r w:rsidRPr="00C6684A">
        <w:rPr>
          <w:rFonts w:asciiTheme="minorHAnsi" w:hAnsiTheme="minorHAnsi" w:cstheme="minorHAnsi"/>
        </w:rPr>
        <w:t xml:space="preserve">until the date on which ORR consents to or determines a supplement to the Track Usage Price List under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_Ref500150527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9.10</w:t>
      </w:r>
      <w:r w:rsidRPr="00C6684A" w:rsidR="00B752DD">
        <w:rPr>
          <w:rFonts w:asciiTheme="minorHAnsi" w:hAnsiTheme="minorHAnsi" w:cstheme="minorHAnsi"/>
        </w:rPr>
        <w:fldChar w:fldCharType="end"/>
      </w:r>
      <w:r w:rsidRPr="00C6684A" w:rsidR="00B752DD">
        <w:rPr>
          <w:rFonts w:asciiTheme="minorHAnsi" w:hAnsiTheme="minorHAnsi" w:cstheme="minorHAnsi"/>
        </w:rPr>
        <w:t xml:space="preserve"> </w:t>
      </w:r>
      <w:r w:rsidRPr="00C6684A" w:rsidR="00A950A2">
        <w:rPr>
          <w:rFonts w:asciiTheme="minorHAnsi" w:hAnsiTheme="minorHAnsi" w:cstheme="minorHAnsi"/>
        </w:rPr>
        <w:t xml:space="preserve">of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_Ref500150454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rPr>
        <w:t>Part 2</w:t>
      </w:r>
      <w:r w:rsidRPr="00C6684A" w:rsidR="00B752DD">
        <w:rPr>
          <w:rFonts w:asciiTheme="minorHAnsi" w:hAnsiTheme="minorHAnsi" w:cstheme="minorHAnsi"/>
        </w:rPr>
        <w:fldChar w:fldCharType="end"/>
      </w:r>
      <w:r w:rsidRPr="00C6684A">
        <w:rPr>
          <w:rFonts w:asciiTheme="minorHAnsi" w:hAnsiTheme="minorHAnsi" w:cstheme="minorHAnsi"/>
        </w:rPr>
        <w:t xml:space="preserve"> in respect of that New Specified Equipment; </w:t>
      </w:r>
    </w:p>
    <w:p w:rsidRPr="00C6684A" w:rsidR="00EB704B" w:rsidP="00EB704B" w:rsidRDefault="006F1806" w14:paraId="63D6F6E2" w14:textId="05BE2007">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VUC Default Rate</w:t>
      </w:r>
      <w:r w:rsidRPr="00C6684A">
        <w:rPr>
          <w:rFonts w:asciiTheme="minorHAnsi" w:hAnsiTheme="minorHAnsi" w:cstheme="minorHAnsi"/>
          <w:b/>
        </w:rPr>
        <w:t>"</w:t>
      </w:r>
      <w:r w:rsidRPr="00C6684A" w:rsidR="00EB704B">
        <w:rPr>
          <w:rFonts w:asciiTheme="minorHAnsi" w:hAnsiTheme="minorHAnsi" w:cstheme="minorHAnsi"/>
        </w:rPr>
        <w:t xml:space="preserve"> means, in respect of any New Specified Equipment used on the </w:t>
      </w:r>
      <w:r w:rsidRPr="00C6684A" w:rsidR="00E67580">
        <w:rPr>
          <w:rFonts w:asciiTheme="minorHAnsi" w:hAnsiTheme="minorHAnsi" w:cstheme="minorHAnsi"/>
        </w:rPr>
        <w:t>CVL</w:t>
      </w:r>
      <w:r w:rsidRPr="00C6684A" w:rsidR="00EB704B">
        <w:rPr>
          <w:rFonts w:asciiTheme="minorHAnsi" w:hAnsiTheme="minorHAnsi" w:cstheme="minorHAnsi"/>
        </w:rPr>
        <w:t xml:space="preserve"> by the Train Operator, the corresponding passenger default rate for that type of vehicle set out in the section of the Track Usage Price List entitled </w:t>
      </w:r>
      <w:r w:rsidRPr="00C6684A">
        <w:rPr>
          <w:rFonts w:asciiTheme="minorHAnsi" w:hAnsiTheme="minorHAnsi" w:cstheme="minorHAnsi"/>
        </w:rPr>
        <w:t>"</w:t>
      </w:r>
      <w:r w:rsidRPr="00C6684A" w:rsidR="00EB704B">
        <w:rPr>
          <w:rFonts w:asciiTheme="minorHAnsi" w:hAnsiTheme="minorHAnsi" w:cstheme="minorHAnsi"/>
        </w:rPr>
        <w:t>Passenger Variable Usage Charge default rates</w:t>
      </w:r>
      <w:r w:rsidRPr="00C6684A">
        <w:rPr>
          <w:rFonts w:asciiTheme="minorHAnsi" w:hAnsiTheme="minorHAnsi" w:cstheme="minorHAnsi"/>
        </w:rPr>
        <w:t>"</w:t>
      </w:r>
      <w:r w:rsidRPr="00C6684A" w:rsidR="00EB704B">
        <w:rPr>
          <w:rFonts w:asciiTheme="minorHAnsi" w:hAnsiTheme="minorHAnsi" w:cstheme="minorHAnsi"/>
        </w:rPr>
        <w:t>; and</w:t>
      </w:r>
    </w:p>
    <w:p w:rsidRPr="00C6684A" w:rsidR="00EB704B" w:rsidP="00EB704B" w:rsidRDefault="006F1806" w14:paraId="48CA28AC" w14:textId="0DB7DE10">
      <w:pPr>
        <w:pStyle w:val="BodyText2"/>
        <w:rPr>
          <w:rFonts w:asciiTheme="minorHAnsi" w:hAnsiTheme="minorHAnsi" w:cstheme="minorHAnsi"/>
        </w:rPr>
      </w:pPr>
      <w:r w:rsidRPr="00C6684A">
        <w:rPr>
          <w:rFonts w:asciiTheme="minorHAnsi" w:hAnsiTheme="minorHAnsi" w:cstheme="minorHAnsi"/>
          <w:b/>
        </w:rPr>
        <w:t>"</w:t>
      </w:r>
      <w:r w:rsidRPr="00C6684A" w:rsidR="00EB704B">
        <w:rPr>
          <w:rFonts w:asciiTheme="minorHAnsi" w:hAnsiTheme="minorHAnsi" w:cstheme="minorHAnsi"/>
          <w:b/>
        </w:rPr>
        <w:t>Weekday</w:t>
      </w:r>
      <w:r w:rsidRPr="00C6684A">
        <w:rPr>
          <w:rFonts w:asciiTheme="minorHAnsi" w:hAnsiTheme="minorHAnsi" w:cstheme="minorHAnsi"/>
          <w:b/>
        </w:rPr>
        <w:t>"</w:t>
      </w:r>
      <w:r w:rsidRPr="00C6684A" w:rsidR="00EB704B">
        <w:rPr>
          <w:rFonts w:asciiTheme="minorHAnsi" w:hAnsiTheme="minorHAnsi" w:cstheme="minorHAnsi"/>
        </w:rPr>
        <w:t xml:space="preserve"> has the meaning ascribed to it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_Ref500150180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1.1</w:t>
      </w:r>
      <w:r w:rsidRPr="00C6684A" w:rsidR="00B752DD">
        <w:rPr>
          <w:rFonts w:asciiTheme="minorHAnsi" w:hAnsiTheme="minorHAnsi" w:cstheme="minorHAnsi"/>
        </w:rPr>
        <w:fldChar w:fldCharType="end"/>
      </w:r>
      <w:r w:rsidRPr="00C6684A" w:rsidR="00EB704B">
        <w:rPr>
          <w:rFonts w:asciiTheme="minorHAnsi" w:hAnsiTheme="minorHAnsi" w:cstheme="minorHAnsi"/>
        </w:rPr>
        <w:t xml:space="preserve"> of Schedule 5.</w:t>
      </w:r>
    </w:p>
    <w:p w:rsidRPr="00C6684A" w:rsidR="00EB704B" w:rsidP="00E640E5" w:rsidRDefault="00E640E5" w14:paraId="73451CC2" w14:textId="0FC3794E">
      <w:pPr>
        <w:pStyle w:val="ScheduleText"/>
        <w:rPr>
          <w:rFonts w:asciiTheme="minorHAnsi" w:hAnsiTheme="minorHAnsi" w:cstheme="minorHAnsi"/>
        </w:rPr>
      </w:pPr>
      <w:r w:rsidRPr="00C6684A">
        <w:rPr>
          <w:rFonts w:asciiTheme="minorHAnsi" w:hAnsiTheme="minorHAnsi" w:cstheme="minorHAnsi"/>
          <w:b/>
        </w:rPr>
        <w:t>Not used</w:t>
      </w:r>
    </w:p>
    <w:p w:rsidRPr="00C6684A" w:rsidR="00EB704B" w:rsidP="00EB704B" w:rsidRDefault="00EB704B" w14:paraId="3D6D4400" w14:textId="77777777">
      <w:pPr>
        <w:pStyle w:val="Schedule"/>
        <w:rPr>
          <w:rFonts w:asciiTheme="minorHAnsi" w:hAnsiTheme="minorHAnsi" w:cstheme="minorHAnsi"/>
        </w:rPr>
      </w:pPr>
      <w:bookmarkStart w:name="_Ref500150454" w:id="644"/>
      <w:bookmarkStart w:name="_Ref500165428" w:id="645"/>
      <w:bookmarkStart w:name="_Ref500166178" w:id="646"/>
      <w:bookmarkStart w:name="_Ref500166218" w:id="647"/>
      <w:bookmarkStart w:name="_Ref500166230" w:id="648"/>
      <w:bookmarkStart w:name="_Ref500166243" w:id="649"/>
      <w:bookmarkStart w:name="_Ref500166254" w:id="650"/>
      <w:bookmarkStart w:name="_Ref500166266" w:id="651"/>
      <w:bookmarkStart w:name="_Ref500166278" w:id="652"/>
      <w:bookmarkStart w:name="_Ref500166360" w:id="653"/>
      <w:bookmarkStart w:name="_Ref500166370" w:id="654"/>
      <w:bookmarkStart w:name="_Ref500166384" w:id="655"/>
      <w:bookmarkStart w:name="_Ref500166438" w:id="656"/>
      <w:bookmarkStart w:name="_Ref500166552" w:id="657"/>
      <w:bookmarkStart w:name="_Ref500166618" w:id="658"/>
      <w:bookmarkStart w:name="_Ref500166692" w:id="659"/>
      <w:bookmarkStart w:name="_Ref500166714" w:id="660"/>
      <w:bookmarkStart w:name="_Ref500166729" w:id="661"/>
      <w:bookmarkStart w:name="_Ref500166762" w:id="662"/>
      <w:bookmarkStart w:name="_Ref500166783" w:id="663"/>
      <w:bookmarkStart w:name="_Ref500166829" w:id="664"/>
      <w:bookmarkStart w:name="_Ref500227957" w:id="665"/>
      <w:bookmarkStart w:name="_Ref500227974" w:id="666"/>
      <w:bookmarkStart w:name="_Ref500227985" w:id="667"/>
      <w:bookmarkStart w:name="_Ref500228001" w:id="668"/>
      <w:bookmarkStart w:name="_Ref500228061" w:id="669"/>
      <w:bookmarkStart w:name="_Ref500228195" w:id="670"/>
      <w:bookmarkStart w:name="_Toc21464653" w:id="671"/>
      <w:r w:rsidRPr="00C6684A">
        <w:rPr>
          <w:rFonts w:asciiTheme="minorHAnsi" w:hAnsiTheme="minorHAnsi" w:cstheme="minorHAnsi"/>
        </w:rPr>
        <w:t xml:space="preserve">Part </w:t>
      </w:r>
      <w:bookmarkStart w:name="DocXTextRef872" w:id="672"/>
      <w:r w:rsidRPr="00C6684A">
        <w:rPr>
          <w:rFonts w:asciiTheme="minorHAnsi" w:hAnsiTheme="minorHAnsi" w:cstheme="minorHAnsi"/>
        </w:rPr>
        <w:t>2</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Pr="00C6684A" w:rsidR="00EB704B" w:rsidP="00EB704B" w:rsidRDefault="00EB704B" w14:paraId="23D681B4" w14:textId="77777777">
      <w:pPr>
        <w:pStyle w:val="Schedule"/>
        <w:rPr>
          <w:rFonts w:asciiTheme="minorHAnsi" w:hAnsiTheme="minorHAnsi" w:cstheme="minorHAnsi"/>
          <w:b w:val="0"/>
        </w:rPr>
      </w:pPr>
      <w:bookmarkStart w:name="_Ref500150455" w:id="673"/>
      <w:bookmarkStart w:name="_Toc21464654" w:id="674"/>
      <w:r w:rsidRPr="00C6684A">
        <w:rPr>
          <w:rFonts w:asciiTheme="minorHAnsi" w:hAnsiTheme="minorHAnsi" w:cstheme="minorHAnsi"/>
          <w:b w:val="0"/>
        </w:rPr>
        <w:t>(Track Charges)</w:t>
      </w:r>
      <w:bookmarkEnd w:id="673"/>
      <w:bookmarkEnd w:id="674"/>
    </w:p>
    <w:p w:rsidRPr="00C6684A" w:rsidR="00C41D95" w:rsidP="00645917" w:rsidRDefault="00D61175" w14:paraId="72D8B8EB" w14:textId="0DFADE66">
      <w:pPr>
        <w:pStyle w:val="ScheduleText"/>
        <w:rPr>
          <w:rFonts w:asciiTheme="minorHAnsi" w:hAnsiTheme="minorHAnsi" w:cstheme="minorHAnsi"/>
        </w:rPr>
      </w:pPr>
      <w:bookmarkStart w:name="_Ref15992490" w:id="675"/>
      <w:r w:rsidRPr="00C6684A">
        <w:rPr>
          <w:rFonts w:asciiTheme="minorHAnsi" w:hAnsiTheme="minorHAnsi" w:cstheme="minorHAnsi"/>
          <w:b/>
        </w:rPr>
        <w:t>Principal formula</w:t>
      </w:r>
      <w:bookmarkEnd w:id="675"/>
    </w:p>
    <w:p w:rsidRPr="00C6684A" w:rsidR="00C41D95" w:rsidP="00C41D95" w:rsidRDefault="00C41D95" w14:paraId="3B1930A4" w14:textId="0092E73B">
      <w:pPr>
        <w:pStyle w:val="ScheduleTextLevel2"/>
        <w:rPr>
          <w:rFonts w:asciiTheme="minorHAnsi" w:hAnsiTheme="minorHAnsi" w:cstheme="minorHAnsi"/>
          <w:szCs w:val="20"/>
        </w:rPr>
      </w:pPr>
      <w:r w:rsidRPr="00C6684A">
        <w:rPr>
          <w:rFonts w:asciiTheme="minorHAnsi" w:hAnsiTheme="minorHAnsi" w:cstheme="minorHAnsi"/>
          <w:szCs w:val="20"/>
        </w:rPr>
        <w:t xml:space="preserve">During each Relevant Year,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shall levy and the Train Operator shall pay Track Charges in accordance with</w:t>
      </w:r>
      <w:r w:rsidRPr="00C6684A" w:rsidR="00DE34E9">
        <w:rPr>
          <w:rFonts w:asciiTheme="minorHAnsi" w:hAnsiTheme="minorHAnsi" w:cstheme="minorHAnsi"/>
          <w:szCs w:val="20"/>
        </w:rPr>
        <w:t xml:space="preserve"> the following formula:</w:t>
      </w:r>
    </w:p>
    <w:p w:rsidRPr="00C6684A" w:rsidR="00C864A4" w:rsidP="00C864A4" w:rsidRDefault="00836EEF" w14:paraId="5D444D46" w14:textId="73AEFCE4">
      <w:pPr>
        <w:pStyle w:val="BodyText2"/>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Pr="00C6684A" w:rsidR="00C864A4">
        <w:t xml:space="preserve"> </w:t>
      </w:r>
    </w:p>
    <w:p w:rsidRPr="00C6684A" w:rsidR="00DE34E9" w:rsidP="00DE34E9" w:rsidRDefault="00DE34E9" w14:paraId="27F28DDD" w14:textId="2A0DD898">
      <w:pPr>
        <w:pStyle w:val="ScheduleTextLevel2"/>
        <w:numPr>
          <w:ilvl w:val="0"/>
          <w:numId w:val="0"/>
        </w:numPr>
        <w:ind w:left="720"/>
        <w:rPr>
          <w:rFonts w:asciiTheme="minorHAnsi" w:hAnsiTheme="minorHAnsi" w:cstheme="minorHAnsi"/>
          <w:szCs w:val="20"/>
        </w:rPr>
      </w:pPr>
      <w:r w:rsidRPr="00C6684A">
        <w:rPr>
          <w:rFonts w:asciiTheme="minorHAnsi" w:hAnsiTheme="minorHAnsi" w:cstheme="minorHAnsi"/>
          <w:szCs w:val="20"/>
        </w:rPr>
        <w:t>where:</w:t>
      </w:r>
    </w:p>
    <w:p w:rsidRPr="00C6684A" w:rsidR="00DE34E9" w:rsidP="00DE34E9" w:rsidRDefault="00DE34E9" w14:paraId="5225487D" w14:textId="252650BA">
      <w:pPr>
        <w:pStyle w:val="ScheduleTextLevel2"/>
        <w:numPr>
          <w:ilvl w:val="0"/>
          <w:numId w:val="0"/>
        </w:numPr>
        <w:ind w:left="720"/>
        <w:rPr>
          <w:rFonts w:asciiTheme="minorHAnsi" w:hAnsiTheme="minorHAnsi" w:cstheme="minorHAnsi"/>
          <w:szCs w:val="20"/>
        </w:rPr>
      </w:pPr>
      <w:r w:rsidRPr="00C6684A">
        <w:rPr>
          <w:rFonts w:asciiTheme="minorHAnsi" w:hAnsiTheme="minorHAnsi" w:cstheme="minorHAnsi"/>
          <w:szCs w:val="20"/>
        </w:rPr>
        <w:t>T</w:t>
      </w:r>
      <w:r w:rsidRPr="00C6684A">
        <w:rPr>
          <w:rFonts w:eastAsia="PMingLiU" w:asciiTheme="minorHAnsi" w:hAnsiTheme="minorHAnsi" w:cstheme="minorHAnsi"/>
          <w:kern w:val="16"/>
          <w:vertAlign w:val="subscript"/>
          <w:lang w:eastAsia="en-GB"/>
        </w:rPr>
        <w:t>t</w:t>
      </w:r>
      <w:r w:rsidRPr="00C6684A">
        <w:rPr>
          <w:rFonts w:asciiTheme="minorHAnsi" w:hAnsiTheme="minorHAnsi" w:cstheme="minorHAnsi"/>
          <w:i/>
          <w:iCs/>
          <w:sz w:val="18"/>
          <w:szCs w:val="18"/>
        </w:rPr>
        <w:t xml:space="preserve"> </w:t>
      </w:r>
      <w:r w:rsidRPr="00C6684A">
        <w:rPr>
          <w:rFonts w:asciiTheme="minorHAnsi" w:hAnsiTheme="minorHAnsi" w:cstheme="minorHAnsi"/>
          <w:szCs w:val="20"/>
        </w:rPr>
        <w:t xml:space="preserve">means Track Charges in Relevant Year </w:t>
      </w:r>
      <w:r w:rsidRPr="00C6684A" w:rsidR="00BD4E8F">
        <w:rPr>
          <w:rFonts w:eastAsia="PMingLiU" w:asciiTheme="minorHAnsi" w:hAnsiTheme="minorHAnsi" w:cstheme="minorHAnsi"/>
          <w:kern w:val="16"/>
          <w:lang w:eastAsia="en-GB"/>
        </w:rPr>
        <w:t>t</w:t>
      </w:r>
      <w:r w:rsidRPr="00C6684A">
        <w:rPr>
          <w:rFonts w:eastAsia="PMingLiU" w:asciiTheme="minorHAnsi" w:hAnsiTheme="minorHAnsi" w:cstheme="minorHAnsi"/>
          <w:kern w:val="16"/>
          <w:lang w:eastAsia="en-GB"/>
        </w:rPr>
        <w:t>;</w:t>
      </w:r>
    </w:p>
    <w:p w:rsidRPr="00C6684A" w:rsidR="00C864A4" w:rsidP="00487A1D" w:rsidRDefault="00C864A4" w14:paraId="7B44F609" w14:textId="744D0C2A">
      <w:pPr>
        <w:pStyle w:val="BodyText5"/>
        <w:ind w:left="720"/>
        <w:rPr>
          <w:rFonts w:asciiTheme="minorHAnsi" w:hAnsiTheme="minorHAnsi" w:cstheme="minorHAnsi"/>
        </w:rPr>
      </w:pPr>
      <w:bookmarkStart w:name="_Ref500150459" w:id="676"/>
      <w:r w:rsidRPr="00C6684A">
        <w:rPr>
          <w:rFonts w:asciiTheme="minorHAnsi" w:hAnsiTheme="minorHAnsi" w:cstheme="minorHAnsi"/>
        </w:rPr>
        <w:t>V</w:t>
      </w:r>
      <w:r w:rsidRPr="00C6684A">
        <w:rPr>
          <w:rFonts w:asciiTheme="minorHAnsi" w:hAnsiTheme="minorHAnsi" w:cstheme="minorHAnsi"/>
          <w:kern w:val="16"/>
          <w:vertAlign w:val="subscript"/>
        </w:rPr>
        <w:t>t</w:t>
      </w:r>
      <w:r w:rsidRPr="00C6684A">
        <w:rPr>
          <w:rFonts w:asciiTheme="minorHAnsi" w:hAnsiTheme="minorHAnsi" w:cstheme="minorHAnsi"/>
        </w:rPr>
        <w:t xml:space="preserve"> means an amount in respect of the Variable Usage Charge in Relevant Year t which is derived from the formula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3.1</w:t>
      </w:r>
      <w:r w:rsidRPr="00C6684A" w:rsidR="00B752DD">
        <w:rPr>
          <w:rFonts w:asciiTheme="minorHAnsi" w:hAnsiTheme="minorHAnsi" w:cstheme="minorHAnsi"/>
        </w:rPr>
        <w:fldChar w:fldCharType="end"/>
      </w:r>
    </w:p>
    <w:p w:rsidRPr="00C6684A" w:rsidR="00C864A4" w:rsidP="00C864A4" w:rsidRDefault="00C864A4" w14:paraId="1B9E4356" w14:textId="4AD89DF2">
      <w:pPr>
        <w:pStyle w:val="BodyText2"/>
        <w:rPr>
          <w:rFonts w:asciiTheme="minorHAnsi" w:hAnsiTheme="minorHAnsi" w:cstheme="minorHAnsi"/>
        </w:rPr>
      </w:pPr>
      <w:r w:rsidRPr="00C6684A">
        <w:rPr>
          <w:rFonts w:asciiTheme="minorHAnsi" w:hAnsiTheme="minorHAnsi" w:cstheme="minorHAnsi"/>
        </w:rPr>
        <w:lastRenderedPageBreak/>
        <w:t>D</w:t>
      </w:r>
      <w:r w:rsidRPr="00C6684A">
        <w:rPr>
          <w:rFonts w:eastAsia="PMingLiU" w:asciiTheme="minorHAnsi" w:hAnsiTheme="minorHAnsi" w:cstheme="minorHAnsi"/>
          <w:kern w:val="16"/>
          <w:vertAlign w:val="subscript"/>
          <w:lang w:eastAsia="en-GB"/>
        </w:rPr>
        <w:t>t</w:t>
      </w:r>
      <w:r w:rsidRPr="00C6684A">
        <w:rPr>
          <w:rFonts w:asciiTheme="minorHAnsi" w:hAnsiTheme="minorHAnsi" w:cstheme="minorHAnsi"/>
        </w:rPr>
        <w:t xml:space="preserve"> means an amount (if any) in respect of the VUC Default Charge in Relevant Year t which is calculated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_Ref500150465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3.3</w:t>
      </w:r>
      <w:r w:rsidRPr="00C6684A" w:rsidR="00B752DD">
        <w:rPr>
          <w:rFonts w:asciiTheme="minorHAnsi" w:hAnsiTheme="minorHAnsi" w:cstheme="minorHAnsi"/>
        </w:rPr>
        <w:fldChar w:fldCharType="end"/>
      </w:r>
      <w:r w:rsidRPr="00C6684A">
        <w:rPr>
          <w:rFonts w:asciiTheme="minorHAnsi" w:hAnsiTheme="minorHAnsi" w:cstheme="minorHAnsi"/>
        </w:rPr>
        <w:t>.</w:t>
      </w:r>
      <w:r w:rsidRPr="00C6684A">
        <w:rPr>
          <w:rFonts w:asciiTheme="minorHAnsi" w:hAnsiTheme="minorHAnsi" w:cstheme="minorHAnsi"/>
        </w:rPr>
        <w:tab/>
      </w:r>
    </w:p>
    <w:bookmarkEnd w:id="676"/>
    <w:p w:rsidRPr="0051752C" w:rsidR="00D20718" w:rsidP="00D20718" w:rsidRDefault="0051752C" w14:paraId="1A4F42AB" w14:textId="5F6214CB">
      <w:pPr>
        <w:pStyle w:val="ScheduleText"/>
        <w:rPr>
          <w:rFonts w:asciiTheme="minorHAnsi" w:hAnsiTheme="minorHAnsi" w:cstheme="minorHAnsi"/>
          <w:b/>
          <w:bCs/>
        </w:rPr>
      </w:pPr>
      <w:r w:rsidRPr="0051752C">
        <w:rPr>
          <w:rFonts w:asciiTheme="minorHAnsi" w:hAnsiTheme="minorHAnsi" w:cstheme="minorHAnsi"/>
          <w:b/>
          <w:bCs/>
        </w:rPr>
        <w:t>Not used</w:t>
      </w:r>
    </w:p>
    <w:p w:rsidRPr="00C6684A" w:rsidR="00EB704B" w:rsidP="00EB704B" w:rsidRDefault="00EB704B" w14:paraId="1519B873" w14:textId="14C1468C">
      <w:pPr>
        <w:pStyle w:val="ScheduleText"/>
        <w:rPr>
          <w:rFonts w:asciiTheme="minorHAnsi" w:hAnsiTheme="minorHAnsi" w:cstheme="minorHAnsi"/>
        </w:rPr>
      </w:pPr>
      <w:bookmarkStart w:name="_Ref500150462" w:id="677"/>
      <w:r w:rsidRPr="00C6684A">
        <w:rPr>
          <w:rFonts w:asciiTheme="minorHAnsi" w:hAnsiTheme="minorHAnsi" w:cstheme="minorHAnsi"/>
          <w:b/>
        </w:rPr>
        <w:t>Variable Usage Charge</w:t>
      </w:r>
      <w:bookmarkEnd w:id="677"/>
    </w:p>
    <w:p w:rsidRPr="00C6684A" w:rsidR="00EB704B" w:rsidP="00EB704B" w:rsidRDefault="00EB704B" w14:paraId="16C5C17D" w14:textId="77777777">
      <w:pPr>
        <w:pStyle w:val="ScheduleTextLevel2"/>
        <w:rPr>
          <w:rFonts w:asciiTheme="minorHAnsi" w:hAnsiTheme="minorHAnsi" w:cstheme="minorHAnsi"/>
          <w:szCs w:val="20"/>
        </w:rPr>
      </w:pPr>
      <w:bookmarkStart w:name="_Ref500150463" w:id="678"/>
      <w:r w:rsidRPr="00C6684A">
        <w:rPr>
          <w:rFonts w:asciiTheme="minorHAnsi" w:hAnsiTheme="minorHAnsi" w:cstheme="minorHAnsi"/>
          <w:b/>
          <w:i/>
          <w:szCs w:val="20"/>
        </w:rPr>
        <w:t>Variable Usage Charge</w:t>
      </w:r>
      <w:bookmarkEnd w:id="678"/>
    </w:p>
    <w:p w:rsidRPr="00C6684A" w:rsidR="00EB704B" w:rsidP="00C864A4" w:rsidRDefault="00EB704B" w14:paraId="3B9C843E" w14:textId="19FB8462">
      <w:pPr>
        <w:pStyle w:val="BodyText3"/>
        <w:rPr>
          <w:rFonts w:asciiTheme="minorHAnsi" w:hAnsiTheme="minorHAnsi" w:cstheme="minorHAnsi"/>
        </w:rPr>
      </w:pPr>
      <w:r w:rsidRPr="00C6684A">
        <w:rPr>
          <w:rFonts w:asciiTheme="minorHAnsi" w:hAnsiTheme="minorHAnsi" w:cstheme="minorHAnsi"/>
        </w:rPr>
        <w:t xml:space="preserve">For the purposes of paragraph </w:t>
      </w:r>
      <w:r w:rsidRPr="00C6684A" w:rsidR="00C864A4">
        <w:rPr>
          <w:rFonts w:asciiTheme="minorHAnsi" w:hAnsiTheme="minorHAnsi" w:cstheme="minorHAnsi"/>
        </w:rPr>
        <w:t>1</w:t>
      </w:r>
      <w:r w:rsidRPr="00C6684A">
        <w:rPr>
          <w:rFonts w:asciiTheme="minorHAnsi" w:hAnsiTheme="minorHAnsi" w:cstheme="minorHAnsi"/>
        </w:rPr>
        <w:t>, the term V</w:t>
      </w:r>
      <w:r w:rsidRPr="00C6684A">
        <w:rPr>
          <w:rFonts w:asciiTheme="minorHAnsi" w:hAnsiTheme="minorHAnsi" w:cstheme="minorHAnsi"/>
          <w:vertAlign w:val="subscript"/>
        </w:rPr>
        <w:t>t</w:t>
      </w:r>
      <w:r w:rsidRPr="00C6684A">
        <w:rPr>
          <w:rFonts w:asciiTheme="minorHAnsi" w:hAnsiTheme="minorHAnsi" w:cstheme="minorHAnsi"/>
        </w:rPr>
        <w:t xml:space="preserve"> means an amount in respect of the Variable Usage Charge in Relevant Year t which is derived from the following formula:</w:t>
      </w:r>
    </w:p>
    <w:p w:rsidRPr="00C6684A" w:rsidR="00EB704B" w:rsidP="00EB704B" w:rsidRDefault="00836EEF" w14:paraId="7E8A2253" w14:textId="77777777">
      <w:pPr>
        <w:pStyle w:val="BodyText3"/>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UV</m:t>
            </m:r>
          </m:e>
          <m:sub>
            <m:r>
              <w:rPr>
                <w:rFonts w:ascii="Cambria Math" w:hAnsi="Cambria Math" w:cstheme="minorHAnsi"/>
              </w:rPr>
              <m:t>it</m:t>
            </m:r>
          </m:sub>
        </m:sSub>
      </m:oMath>
      <w:r w:rsidRPr="00C6684A" w:rsidR="00EB704B">
        <w:rPr>
          <w:rFonts w:asciiTheme="minorHAnsi" w:hAnsiTheme="minorHAnsi" w:cstheme="minorHAnsi"/>
        </w:rPr>
        <w:t xml:space="preserve"> </w:t>
      </w:r>
    </w:p>
    <w:p w:rsidRPr="00C6684A" w:rsidR="00EB704B" w:rsidP="00EB704B" w:rsidRDefault="00EB704B" w14:paraId="1453C842" w14:textId="77777777">
      <w:pPr>
        <w:pStyle w:val="BodyText3"/>
        <w:rPr>
          <w:rFonts w:asciiTheme="minorHAnsi" w:hAnsiTheme="minorHAnsi" w:cstheme="minorHAnsi"/>
        </w:rPr>
      </w:pPr>
      <w:r w:rsidRPr="00C6684A">
        <w:rPr>
          <w:rFonts w:asciiTheme="minorHAnsi" w:hAnsiTheme="minorHAnsi" w:cstheme="minorHAnsi"/>
        </w:rPr>
        <w:t>where:</w:t>
      </w:r>
    </w:p>
    <w:p w:rsidRPr="00C6684A" w:rsidR="00EB704B" w:rsidP="00EB704B" w:rsidRDefault="00EB704B" w14:paraId="6D365A6D" w14:textId="77777777">
      <w:pPr>
        <w:pStyle w:val="BodyText3"/>
        <w:rPr>
          <w:rFonts w:asciiTheme="minorHAnsi" w:hAnsiTheme="minorHAnsi" w:cstheme="minorHAnsi"/>
        </w:rPr>
      </w:pPr>
      <w:r w:rsidRPr="00C6684A">
        <w:rPr>
          <w:rFonts w:asciiTheme="minorHAnsi" w:hAnsiTheme="minorHAnsi" w:cstheme="minorHAnsi"/>
        </w:rPr>
        <w:t>V</w:t>
      </w:r>
      <w:r w:rsidRPr="00C6684A">
        <w:rPr>
          <w:rFonts w:eastAsia="PMingLiU" w:asciiTheme="minorHAnsi" w:hAnsiTheme="minorHAnsi" w:cstheme="minorHAnsi"/>
          <w:kern w:val="16"/>
          <w:vertAlign w:val="subscript"/>
          <w:lang w:eastAsia="en-GB"/>
        </w:rPr>
        <w:t>it</w:t>
      </w:r>
      <w:r w:rsidRPr="00C6684A">
        <w:rPr>
          <w:rFonts w:asciiTheme="minorHAnsi" w:hAnsiTheme="minorHAnsi" w:cstheme="minorHAnsi"/>
        </w:rPr>
        <w:t xml:space="preserve"> means an amount for vehicle type </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for Relevant Year t, expressed in pence per Vehicle Mile and rounded to two decimal places, which is derived from the following formula:</w:t>
      </w:r>
    </w:p>
    <w:p w:rsidRPr="00C6684A" w:rsidR="00EB704B" w:rsidP="00EB704B" w:rsidRDefault="00836EEF" w14:paraId="5937E841" w14:textId="77777777">
      <w:pPr>
        <w:pStyle w:val="BodyText4"/>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it</m:t>
            </m:r>
          </m:sub>
        </m:sSub>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it</m:t>
            </m:r>
            <m:r>
              <m:rPr>
                <m:sty m:val="p"/>
              </m:rPr>
              <w:rPr>
                <w:rFonts w:ascii="Cambria Math" w:hAnsi="Cambria Math" w:cstheme="minorHAnsi"/>
              </w:rPr>
              <m:t>-1</m:t>
            </m:r>
          </m:sub>
        </m:sSub>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rPr>
                </m:ctrlPr>
              </m:fPr>
              <m:num>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-2</m:t>
                        </m:r>
                      </m:sub>
                    </m:sSub>
                  </m:e>
                </m:d>
              </m:num>
              <m:den>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-2</m:t>
                    </m:r>
                  </m:sub>
                </m:sSub>
              </m:den>
            </m:f>
          </m:e>
        </m:d>
      </m:oMath>
      <w:r w:rsidRPr="00C6684A" w:rsidR="00EB704B">
        <w:rPr>
          <w:rFonts w:asciiTheme="minorHAnsi" w:hAnsiTheme="minorHAnsi" w:cstheme="minorHAnsi"/>
        </w:rPr>
        <w:t xml:space="preserve"> </w:t>
      </w:r>
    </w:p>
    <w:p w:rsidRPr="00C6684A" w:rsidR="00EB704B" w:rsidP="00EB704B" w:rsidRDefault="00EB704B" w14:paraId="50D5EB97" w14:textId="77777777">
      <w:pPr>
        <w:pStyle w:val="BodyText3"/>
        <w:rPr>
          <w:rFonts w:asciiTheme="minorHAnsi" w:hAnsiTheme="minorHAnsi" w:cstheme="minorHAnsi"/>
        </w:rPr>
      </w:pPr>
      <w:r w:rsidRPr="00C6684A">
        <w:rPr>
          <w:rFonts w:asciiTheme="minorHAnsi" w:hAnsiTheme="minorHAnsi" w:cstheme="minorHAnsi"/>
        </w:rPr>
        <w:t>where:</w:t>
      </w:r>
    </w:p>
    <w:p w:rsidRPr="00C6684A" w:rsidR="00EB704B" w:rsidP="00EB704B" w:rsidRDefault="00EB704B" w14:paraId="39BBE1DD" w14:textId="73301BF6">
      <w:pPr>
        <w:pStyle w:val="BodyText3"/>
        <w:rPr>
          <w:rFonts w:asciiTheme="minorHAnsi" w:hAnsiTheme="minorHAnsi" w:cstheme="minorHAnsi"/>
        </w:rPr>
      </w:pPr>
      <w:r w:rsidRPr="00C6684A">
        <w:rPr>
          <w:rFonts w:asciiTheme="minorHAnsi" w:hAnsiTheme="minorHAnsi" w:cstheme="minorHAnsi"/>
        </w:rPr>
        <w:t>CPI</w:t>
      </w:r>
      <w:r w:rsidRPr="00C6684A">
        <w:rPr>
          <w:rFonts w:eastAsia="PMingLiU" w:asciiTheme="minorHAnsi" w:hAnsiTheme="minorHAnsi" w:cstheme="minorHAnsi"/>
          <w:kern w:val="16"/>
          <w:vertAlign w:val="subscript"/>
          <w:lang w:eastAsia="en-GB"/>
        </w:rPr>
        <w:t>t-1</w:t>
      </w:r>
      <w:r w:rsidRPr="00C6684A">
        <w:rPr>
          <w:rFonts w:asciiTheme="minorHAnsi" w:hAnsiTheme="minorHAnsi" w:cstheme="minorHAnsi"/>
        </w:rPr>
        <w:t xml:space="preserve"> has the meaning set out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_Ref500150461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2.2</w:t>
      </w:r>
      <w:r w:rsidRPr="00C6684A" w:rsidR="00B752DD">
        <w:rPr>
          <w:rFonts w:asciiTheme="minorHAnsi" w:hAnsiTheme="minorHAnsi" w:cstheme="minorHAnsi"/>
        </w:rPr>
        <w:fldChar w:fldCharType="end"/>
      </w:r>
      <w:r w:rsidRPr="00C6684A" w:rsidR="00B752DD">
        <w:rPr>
          <w:rFonts w:asciiTheme="minorHAnsi" w:hAnsiTheme="minorHAnsi" w:cstheme="minorHAnsi"/>
        </w:rPr>
        <w:t xml:space="preserve"> </w:t>
      </w:r>
      <w:r w:rsidRPr="00C6684A">
        <w:rPr>
          <w:rFonts w:asciiTheme="minorHAnsi" w:hAnsiTheme="minorHAnsi" w:cstheme="minorHAnsi"/>
        </w:rPr>
        <w:t>above; and</w:t>
      </w:r>
    </w:p>
    <w:p w:rsidRPr="00C6684A" w:rsidR="00EB704B" w:rsidP="00EB704B" w:rsidRDefault="00EB704B" w14:paraId="77D4A53C" w14:textId="77777777">
      <w:pPr>
        <w:pStyle w:val="BodyText3"/>
        <w:rPr>
          <w:rFonts w:asciiTheme="minorHAnsi" w:hAnsiTheme="minorHAnsi" w:cstheme="minorHAnsi"/>
        </w:rPr>
      </w:pPr>
      <w:r w:rsidRPr="00C6684A">
        <w:rPr>
          <w:rFonts w:asciiTheme="minorHAnsi" w:hAnsiTheme="minorHAnsi" w:cstheme="minorHAnsi"/>
        </w:rPr>
        <w:t>CPI</w:t>
      </w:r>
      <w:r w:rsidRPr="00C6684A">
        <w:rPr>
          <w:rFonts w:eastAsia="PMingLiU" w:asciiTheme="minorHAnsi" w:hAnsiTheme="minorHAnsi" w:cstheme="minorHAnsi"/>
          <w:kern w:val="16"/>
          <w:vertAlign w:val="subscript"/>
          <w:lang w:eastAsia="en-GB"/>
        </w:rPr>
        <w:t>t-2</w:t>
      </w:r>
      <w:r w:rsidRPr="00C6684A">
        <w:rPr>
          <w:rFonts w:asciiTheme="minorHAnsi" w:hAnsiTheme="minorHAnsi" w:cstheme="minorHAnsi"/>
        </w:rPr>
        <w:t xml:space="preserve"> means the CPI published or determined with respect to the month of November in Relevant Year t-2,  </w:t>
      </w:r>
    </w:p>
    <w:p w:rsidRPr="00C6684A" w:rsidR="00EB704B" w:rsidP="00EB704B" w:rsidRDefault="00EB704B" w14:paraId="33D3F9B7" w14:textId="77777777">
      <w:pPr>
        <w:pStyle w:val="BodyText3"/>
        <w:rPr>
          <w:rFonts w:asciiTheme="minorHAnsi" w:hAnsiTheme="minorHAnsi" w:cstheme="minorHAnsi"/>
        </w:rPr>
      </w:pPr>
      <w:r w:rsidRPr="00C6684A">
        <w:rPr>
          <w:rFonts w:asciiTheme="minorHAnsi" w:hAnsiTheme="minorHAnsi" w:cstheme="minorHAnsi"/>
        </w:rPr>
        <w:t xml:space="preserve">but so that in relation to the Relevant Year commencing on 1 April 2019, </w:t>
      </w:r>
      <w:r w:rsidRPr="00C6684A">
        <w:rPr>
          <w:rFonts w:eastAsia="PMingLiU" w:asciiTheme="minorHAnsi" w:hAnsiTheme="minorHAnsi" w:cstheme="minorHAnsi"/>
          <w:kern w:val="16"/>
          <w:lang w:eastAsia="en-GB"/>
        </w:rPr>
        <w:t>V</w:t>
      </w:r>
      <w:r w:rsidRPr="00C6684A">
        <w:rPr>
          <w:rFonts w:eastAsia="PMingLiU" w:asciiTheme="minorHAnsi" w:hAnsiTheme="minorHAnsi" w:cstheme="minorHAnsi"/>
          <w:kern w:val="16"/>
          <w:vertAlign w:val="subscript"/>
          <w:lang w:eastAsia="en-GB"/>
        </w:rPr>
        <w:t>it</w:t>
      </w:r>
      <w:r w:rsidRPr="00C6684A">
        <w:rPr>
          <w:rFonts w:asciiTheme="minorHAnsi" w:hAnsiTheme="minorHAnsi" w:cstheme="minorHAnsi"/>
        </w:rPr>
        <w:t xml:space="preserve"> shall have, in respect of vehicle type </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the corresponding variable usage charge rate per Vehicle Mile for that vehicle type </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set out in the Track Usage Price List, multiplied by the Initial Indexation Factor; and in relation to the next following Relevant Year V</w:t>
      </w:r>
      <w:r w:rsidRPr="00C6684A">
        <w:rPr>
          <w:rFonts w:asciiTheme="minorHAnsi" w:hAnsiTheme="minorHAnsi" w:cstheme="minorHAnsi"/>
          <w:vertAlign w:val="subscript"/>
        </w:rPr>
        <w:t>it-1</w:t>
      </w:r>
      <w:r w:rsidRPr="00C6684A">
        <w:rPr>
          <w:rFonts w:asciiTheme="minorHAnsi" w:hAnsiTheme="minorHAnsi" w:cstheme="minorHAnsi"/>
        </w:rPr>
        <w:t xml:space="preserve"> shall have the same value;</w:t>
      </w:r>
    </w:p>
    <w:p w:rsidRPr="00C6684A" w:rsidR="00EB704B" w:rsidP="00EB704B" w:rsidRDefault="00EB704B" w14:paraId="661FB22D" w14:textId="77777777">
      <w:pPr>
        <w:pStyle w:val="BodyText3"/>
        <w:rPr>
          <w:rFonts w:asciiTheme="minorHAnsi" w:hAnsiTheme="minorHAnsi" w:cstheme="minorHAnsi"/>
        </w:rPr>
      </w:pPr>
      <w:bookmarkStart w:name="_DV_C8071" w:id="679"/>
      <w:proofErr w:type="spellStart"/>
      <w:r w:rsidRPr="00C6684A">
        <w:rPr>
          <w:rFonts w:asciiTheme="minorHAnsi" w:hAnsiTheme="minorHAnsi" w:cstheme="minorHAnsi"/>
        </w:rPr>
        <w:t>UV</w:t>
      </w:r>
      <w:r w:rsidRPr="00C6684A">
        <w:rPr>
          <w:rFonts w:eastAsia="PMingLiU" w:asciiTheme="minorHAnsi" w:hAnsiTheme="minorHAnsi" w:cstheme="minorHAnsi"/>
          <w:kern w:val="16"/>
          <w:vertAlign w:val="subscript"/>
          <w:lang w:eastAsia="en-GB"/>
        </w:rPr>
        <w:t>it</w:t>
      </w:r>
      <w:bookmarkEnd w:id="679"/>
      <w:proofErr w:type="spellEnd"/>
      <w:r w:rsidRPr="00C6684A">
        <w:rPr>
          <w:rFonts w:asciiTheme="minorHAnsi" w:hAnsiTheme="minorHAnsi" w:cstheme="minorHAnsi"/>
        </w:rPr>
        <w:t xml:space="preserve"> means the actual volume of usage (in Vehicle Miles) in Relevant Year t of vehicle type </w:t>
      </w:r>
      <w:proofErr w:type="spellStart"/>
      <w:r w:rsidRPr="00C6684A">
        <w:rPr>
          <w:rFonts w:asciiTheme="minorHAnsi" w:hAnsiTheme="minorHAnsi" w:cstheme="minorHAnsi"/>
        </w:rPr>
        <w:t>i</w:t>
      </w:r>
      <w:proofErr w:type="spellEnd"/>
      <w:r w:rsidRPr="00C6684A">
        <w:rPr>
          <w:rFonts w:asciiTheme="minorHAnsi" w:hAnsiTheme="minorHAnsi" w:cstheme="minorHAnsi"/>
        </w:rPr>
        <w:t xml:space="preserve"> (referred to in the Track Usage Price List) operated by or on behalf of the Train Operator; and</w:t>
      </w:r>
    </w:p>
    <w:p w:rsidRPr="00C6684A" w:rsidR="00EB704B" w:rsidP="00EB704B" w:rsidRDefault="00EB704B" w14:paraId="69035A3D" w14:textId="77777777">
      <w:pPr>
        <w:pStyle w:val="BodyText3"/>
        <w:rPr>
          <w:rFonts w:asciiTheme="minorHAnsi" w:hAnsiTheme="minorHAnsi" w:cstheme="minorHAnsi"/>
        </w:rPr>
      </w:pPr>
      <w:r w:rsidRPr="00C6684A">
        <w:rPr>
          <w:rFonts w:asciiTheme="minorHAnsi" w:hAnsiTheme="minorHAnsi" w:cstheme="minorHAnsi"/>
        </w:rPr>
        <w:t xml:space="preserve">∑ means the summation across all relevant categories of vehicle types </w:t>
      </w:r>
      <w:proofErr w:type="spellStart"/>
      <w:r w:rsidRPr="00C6684A">
        <w:rPr>
          <w:rFonts w:asciiTheme="minorHAnsi" w:hAnsiTheme="minorHAnsi" w:cstheme="minorHAnsi"/>
        </w:rPr>
        <w:t>i</w:t>
      </w:r>
      <w:proofErr w:type="spellEnd"/>
      <w:r w:rsidRPr="00C6684A">
        <w:rPr>
          <w:rFonts w:asciiTheme="minorHAnsi" w:hAnsiTheme="minorHAnsi" w:cstheme="minorHAnsi"/>
        </w:rPr>
        <w:t>.</w:t>
      </w:r>
    </w:p>
    <w:p w:rsidRPr="00C6684A" w:rsidR="00EB704B" w:rsidP="00EB704B" w:rsidRDefault="00EB704B" w14:paraId="40A9B399" w14:textId="77777777">
      <w:pPr>
        <w:pStyle w:val="ScheduleTextLevel2"/>
        <w:keepNext/>
        <w:rPr>
          <w:rFonts w:asciiTheme="minorHAnsi" w:hAnsiTheme="minorHAnsi" w:cstheme="minorHAnsi"/>
          <w:szCs w:val="20"/>
        </w:rPr>
      </w:pPr>
      <w:bookmarkStart w:name="_Ref500150464" w:id="680"/>
      <w:r w:rsidRPr="00C6684A">
        <w:rPr>
          <w:rFonts w:asciiTheme="minorHAnsi" w:hAnsiTheme="minorHAnsi" w:cstheme="minorHAnsi"/>
          <w:b/>
          <w:i/>
          <w:szCs w:val="20"/>
        </w:rPr>
        <w:t>Not used</w:t>
      </w:r>
      <w:bookmarkEnd w:id="680"/>
    </w:p>
    <w:p w:rsidRPr="00C6684A" w:rsidR="00EB704B" w:rsidP="00EB704B" w:rsidRDefault="00EB704B" w14:paraId="495BBB77" w14:textId="77777777">
      <w:pPr>
        <w:pStyle w:val="ScheduleTextLevel2"/>
        <w:rPr>
          <w:rFonts w:asciiTheme="minorHAnsi" w:hAnsiTheme="minorHAnsi" w:cstheme="minorHAnsi"/>
          <w:szCs w:val="20"/>
        </w:rPr>
      </w:pPr>
      <w:bookmarkStart w:name="_Ref500150465" w:id="681"/>
      <w:r w:rsidRPr="00C6684A">
        <w:rPr>
          <w:rFonts w:asciiTheme="minorHAnsi" w:hAnsiTheme="minorHAnsi" w:cstheme="minorHAnsi"/>
          <w:b/>
          <w:i/>
          <w:szCs w:val="20"/>
        </w:rPr>
        <w:t>VUC Default Charge</w:t>
      </w:r>
      <w:bookmarkEnd w:id="681"/>
    </w:p>
    <w:p w:rsidRPr="00C6684A" w:rsidR="00EB704B" w:rsidP="00EB704B" w:rsidRDefault="00EB704B" w14:paraId="5F3397A0" w14:textId="17AD9E69">
      <w:pPr>
        <w:pStyle w:val="BodyText3"/>
        <w:rPr>
          <w:rFonts w:asciiTheme="minorHAnsi" w:hAnsiTheme="minorHAnsi" w:cstheme="minorHAnsi"/>
        </w:rPr>
      </w:pPr>
      <w:r w:rsidRPr="00C6684A">
        <w:rPr>
          <w:rFonts w:asciiTheme="minorHAnsi" w:hAnsiTheme="minorHAnsi" w:cstheme="minorHAnsi"/>
        </w:rPr>
        <w:t xml:space="preserve">For the purposes of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_Ref15992490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w:t>
      </w:r>
      <w:r w:rsidRPr="00C6684A" w:rsidR="00B752DD">
        <w:rPr>
          <w:rFonts w:asciiTheme="minorHAnsi" w:hAnsiTheme="minorHAnsi" w:cstheme="minorHAnsi"/>
        </w:rPr>
        <w:fldChar w:fldCharType="end"/>
      </w:r>
      <w:r w:rsidRPr="00C6684A">
        <w:rPr>
          <w:rFonts w:asciiTheme="minorHAnsi" w:hAnsiTheme="minorHAnsi" w:cstheme="minorHAnsi"/>
        </w:rPr>
        <w:t xml:space="preserve">, the term </w:t>
      </w:r>
      <w:r w:rsidRPr="00C6684A">
        <w:rPr>
          <w:rFonts w:eastAsia="PMingLiU" w:asciiTheme="minorHAnsi" w:hAnsiTheme="minorHAnsi" w:cstheme="minorHAnsi"/>
          <w:kern w:val="16"/>
          <w:lang w:eastAsia="en-GB"/>
        </w:rPr>
        <w:t>D</w:t>
      </w:r>
      <w:r w:rsidRPr="00C6684A">
        <w:rPr>
          <w:rFonts w:eastAsia="PMingLiU" w:asciiTheme="minorHAnsi" w:hAnsiTheme="minorHAnsi" w:cstheme="minorHAnsi"/>
          <w:kern w:val="16"/>
          <w:vertAlign w:val="subscript"/>
          <w:lang w:eastAsia="en-GB"/>
        </w:rPr>
        <w:t>t</w:t>
      </w:r>
      <w:r w:rsidRPr="00C6684A">
        <w:rPr>
          <w:rFonts w:asciiTheme="minorHAnsi" w:hAnsiTheme="minorHAnsi" w:cstheme="minorHAnsi"/>
        </w:rPr>
        <w:t xml:space="preserve"> means the amount of VUC Default Charge payable in respect of New Specified Equipment in Relevant Year t which is derived from the following formula:</w:t>
      </w:r>
    </w:p>
    <w:p w:rsidRPr="00C6684A" w:rsidR="00EB704B" w:rsidP="00EB704B" w:rsidRDefault="00836EEF" w14:paraId="594CB555" w14:textId="77777777">
      <w:pPr>
        <w:pStyle w:val="BodyText3"/>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nt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UD</m:t>
            </m:r>
          </m:e>
          <m:sub>
            <m:r>
              <w:rPr>
                <w:rFonts w:ascii="Cambria Math" w:hAnsi="Cambria Math" w:cstheme="minorHAnsi"/>
              </w:rPr>
              <m:t>nt</m:t>
            </m:r>
          </m:sub>
        </m:sSub>
      </m:oMath>
      <w:r w:rsidRPr="00C6684A" w:rsidR="00EB704B">
        <w:rPr>
          <w:rFonts w:asciiTheme="minorHAnsi" w:hAnsiTheme="minorHAnsi" w:cstheme="minorHAnsi"/>
        </w:rPr>
        <w:t xml:space="preserve"> </w:t>
      </w:r>
    </w:p>
    <w:p w:rsidRPr="00C6684A" w:rsidR="00EB704B" w:rsidP="00EB704B" w:rsidRDefault="00EB704B" w14:paraId="6ED56068" w14:textId="77777777">
      <w:pPr>
        <w:pStyle w:val="BodyText3"/>
        <w:rPr>
          <w:rFonts w:asciiTheme="minorHAnsi" w:hAnsiTheme="minorHAnsi" w:cstheme="minorHAnsi"/>
        </w:rPr>
      </w:pPr>
      <w:r w:rsidRPr="00C6684A">
        <w:rPr>
          <w:rFonts w:asciiTheme="minorHAnsi" w:hAnsiTheme="minorHAnsi" w:cstheme="minorHAnsi"/>
        </w:rPr>
        <w:t>where:</w:t>
      </w:r>
    </w:p>
    <w:p w:rsidRPr="00C6684A" w:rsidR="00EB704B" w:rsidP="00EB704B" w:rsidRDefault="00EB704B" w14:paraId="0AE07084" w14:textId="77777777">
      <w:pPr>
        <w:pStyle w:val="BodyText3"/>
        <w:rPr>
          <w:rFonts w:asciiTheme="minorHAnsi" w:hAnsiTheme="minorHAnsi" w:cstheme="minorHAnsi"/>
        </w:rPr>
      </w:pPr>
      <w:proofErr w:type="spellStart"/>
      <w:r w:rsidRPr="00C6684A">
        <w:rPr>
          <w:rFonts w:asciiTheme="minorHAnsi" w:hAnsiTheme="minorHAnsi" w:cstheme="minorHAnsi"/>
        </w:rPr>
        <w:t>D</w:t>
      </w:r>
      <w:r w:rsidRPr="00C6684A">
        <w:rPr>
          <w:rFonts w:eastAsia="PMingLiU" w:asciiTheme="minorHAnsi" w:hAnsiTheme="minorHAnsi" w:cstheme="minorHAnsi"/>
          <w:kern w:val="16"/>
          <w:vertAlign w:val="subscript"/>
          <w:lang w:eastAsia="en-GB"/>
        </w:rPr>
        <w:t>nt</w:t>
      </w:r>
      <w:proofErr w:type="spellEnd"/>
      <w:r w:rsidRPr="00C6684A">
        <w:rPr>
          <w:rFonts w:asciiTheme="minorHAnsi" w:hAnsiTheme="minorHAnsi" w:cstheme="minorHAnsi"/>
        </w:rPr>
        <w:t xml:space="preserve"> means the VUC Default Rate for that New Specified Equipment for Relevant Year t, expressed in pence per Vehicle Mile and rounded to two decimal places, which is derived from the following formula:</w:t>
      </w:r>
    </w:p>
    <w:p w:rsidRPr="00C6684A" w:rsidR="00EB704B" w:rsidP="00EB704B" w:rsidRDefault="00836EEF" w14:paraId="5F493FA8" w14:textId="77777777">
      <w:pPr>
        <w:pStyle w:val="BodyText4"/>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D</m:t>
            </m:r>
          </m:e>
          <m:sub>
            <m:r>
              <w:rPr>
                <w:rFonts w:ascii="Cambria Math" w:hAnsi="Cambria Math" w:cstheme="minorHAnsi"/>
              </w:rPr>
              <m:t>nt</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D</m:t>
            </m:r>
          </m:e>
          <m:sub>
            <m:r>
              <w:rPr>
                <w:rFonts w:ascii="Cambria Math" w:hAnsi="Cambria Math" w:cstheme="minorHAnsi"/>
              </w:rPr>
              <m:t>nt</m:t>
            </m:r>
            <m:r>
              <m:rPr>
                <m:sty m:val="p"/>
              </m:rPr>
              <w:rPr>
                <w:rFonts w:ascii="Cambria Math" w:hAnsi="Cambria Math" w:cstheme="minorHAnsi"/>
              </w:rPr>
              <m:t>-1</m:t>
            </m:r>
          </m:sub>
        </m:sSub>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rPr>
                </m:ctrlPr>
              </m:fPr>
              <m:num>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-2</m:t>
                        </m:r>
                      </m:sub>
                    </m:sSub>
                  </m:e>
                </m:d>
              </m:num>
              <m:den>
                <m:sSub>
                  <m:sSubPr>
                    <m:ctrlPr>
                      <w:rPr>
                        <w:rFonts w:ascii="Cambria Math" w:hAnsi="Cambria Math" w:cstheme="minorHAnsi"/>
                      </w:rPr>
                    </m:ctrlPr>
                  </m:sSubPr>
                  <m:e>
                    <m:r>
                      <w:rPr>
                        <w:rFonts w:ascii="Cambria Math" w:hAnsi="Cambria Math" w:cstheme="minorHAnsi"/>
                      </w:rPr>
                      <m:t>CPI</m:t>
                    </m:r>
                  </m:e>
                  <m:sub>
                    <m:r>
                      <w:rPr>
                        <w:rFonts w:ascii="Cambria Math" w:hAnsi="Cambria Math" w:cstheme="minorHAnsi"/>
                      </w:rPr>
                      <m:t>t</m:t>
                    </m:r>
                    <m:r>
                      <m:rPr>
                        <m:sty m:val="p"/>
                      </m:rPr>
                      <w:rPr>
                        <w:rFonts w:ascii="Cambria Math" w:hAnsi="Cambria Math" w:cstheme="minorHAnsi"/>
                      </w:rPr>
                      <m:t>-2</m:t>
                    </m:r>
                  </m:sub>
                </m:sSub>
              </m:den>
            </m:f>
          </m:e>
        </m:d>
      </m:oMath>
      <w:r w:rsidRPr="00C6684A" w:rsidR="00EB704B">
        <w:rPr>
          <w:rFonts w:asciiTheme="minorHAnsi" w:hAnsiTheme="minorHAnsi" w:cstheme="minorHAnsi"/>
        </w:rPr>
        <w:t xml:space="preserve"> </w:t>
      </w:r>
    </w:p>
    <w:p w:rsidRPr="00C6684A" w:rsidR="00EB704B" w:rsidP="00EB704B" w:rsidRDefault="00EB704B" w14:paraId="181C09B8" w14:textId="77777777">
      <w:pPr>
        <w:pStyle w:val="BodyText3"/>
        <w:rPr>
          <w:rFonts w:asciiTheme="minorHAnsi" w:hAnsiTheme="minorHAnsi" w:cstheme="minorHAnsi"/>
        </w:rPr>
      </w:pPr>
      <w:r w:rsidRPr="00C6684A">
        <w:rPr>
          <w:rFonts w:asciiTheme="minorHAnsi" w:hAnsiTheme="minorHAnsi" w:cstheme="minorHAnsi"/>
        </w:rPr>
        <w:t>where:</w:t>
      </w:r>
    </w:p>
    <w:p w:rsidRPr="00C6684A" w:rsidR="00EB704B" w:rsidP="00EB704B" w:rsidRDefault="00EB704B" w14:paraId="06AD8AB9" w14:textId="7AA2E74D">
      <w:pPr>
        <w:pStyle w:val="BodyText3"/>
        <w:rPr>
          <w:rFonts w:asciiTheme="minorHAnsi" w:hAnsiTheme="minorHAnsi" w:cstheme="minorHAnsi"/>
        </w:rPr>
      </w:pPr>
      <w:r w:rsidRPr="00C6684A">
        <w:rPr>
          <w:rFonts w:asciiTheme="minorHAnsi" w:hAnsiTheme="minorHAnsi" w:cstheme="minorHAnsi"/>
        </w:rPr>
        <w:lastRenderedPageBreak/>
        <w:t>CPI</w:t>
      </w:r>
      <w:r w:rsidRPr="00C6684A">
        <w:rPr>
          <w:rFonts w:eastAsia="PMingLiU" w:asciiTheme="minorHAnsi" w:hAnsiTheme="minorHAnsi" w:cstheme="minorHAnsi"/>
          <w:kern w:val="16"/>
          <w:vertAlign w:val="subscript"/>
          <w:lang w:eastAsia="en-GB"/>
        </w:rPr>
        <w:t>t-1</w:t>
      </w:r>
      <w:r w:rsidRPr="00C6684A">
        <w:rPr>
          <w:rFonts w:asciiTheme="minorHAnsi" w:hAnsiTheme="minorHAnsi" w:cstheme="minorHAnsi"/>
        </w:rPr>
        <w:t xml:space="preserve"> has the meaning set out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_Ref500150461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2.2</w:t>
      </w:r>
      <w:r w:rsidRPr="00C6684A" w:rsidR="00B752DD">
        <w:rPr>
          <w:rFonts w:asciiTheme="minorHAnsi" w:hAnsiTheme="minorHAnsi" w:cstheme="minorHAnsi"/>
        </w:rPr>
        <w:fldChar w:fldCharType="end"/>
      </w:r>
      <w:r w:rsidRPr="00C6684A">
        <w:rPr>
          <w:rFonts w:asciiTheme="minorHAnsi" w:hAnsiTheme="minorHAnsi" w:cstheme="minorHAnsi"/>
        </w:rPr>
        <w:t xml:space="preserve"> above; and</w:t>
      </w:r>
    </w:p>
    <w:p w:rsidRPr="00C6684A" w:rsidR="00EB704B" w:rsidP="00EB704B" w:rsidRDefault="00EB704B" w14:paraId="4AAF9B7F" w14:textId="569067E9">
      <w:pPr>
        <w:pStyle w:val="BodyText3"/>
        <w:rPr>
          <w:rFonts w:asciiTheme="minorHAnsi" w:hAnsiTheme="minorHAnsi" w:cstheme="minorHAnsi"/>
        </w:rPr>
      </w:pPr>
      <w:r w:rsidRPr="00C6684A">
        <w:rPr>
          <w:rFonts w:asciiTheme="minorHAnsi" w:hAnsiTheme="minorHAnsi" w:cstheme="minorHAnsi"/>
        </w:rPr>
        <w:t>CPI</w:t>
      </w:r>
      <w:r w:rsidRPr="00C6684A">
        <w:rPr>
          <w:rFonts w:eastAsia="PMingLiU" w:asciiTheme="minorHAnsi" w:hAnsiTheme="minorHAnsi" w:cstheme="minorHAnsi"/>
          <w:kern w:val="16"/>
          <w:vertAlign w:val="subscript"/>
          <w:lang w:eastAsia="en-GB"/>
        </w:rPr>
        <w:t>t-2</w:t>
      </w:r>
      <w:r w:rsidRPr="00C6684A">
        <w:rPr>
          <w:rFonts w:asciiTheme="minorHAnsi" w:hAnsiTheme="minorHAnsi" w:cstheme="minorHAnsi"/>
        </w:rPr>
        <w:t xml:space="preserve"> has the meaning set out in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_Ref500150463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3.1</w:t>
      </w:r>
      <w:r w:rsidRPr="00C6684A" w:rsidR="00B752DD">
        <w:rPr>
          <w:rFonts w:asciiTheme="minorHAnsi" w:hAnsiTheme="minorHAnsi" w:cstheme="minorHAnsi"/>
        </w:rPr>
        <w:fldChar w:fldCharType="end"/>
      </w:r>
      <w:r w:rsidRPr="00C6684A">
        <w:rPr>
          <w:rFonts w:asciiTheme="minorHAnsi" w:hAnsiTheme="minorHAnsi" w:cstheme="minorHAnsi"/>
        </w:rPr>
        <w:t xml:space="preserve"> above,</w:t>
      </w:r>
    </w:p>
    <w:p w:rsidRPr="00C6684A" w:rsidR="00EB704B" w:rsidP="00EB704B" w:rsidRDefault="00EB704B" w14:paraId="4DED2B21" w14:textId="77777777">
      <w:pPr>
        <w:pStyle w:val="BodyText3"/>
        <w:rPr>
          <w:rFonts w:asciiTheme="minorHAnsi" w:hAnsiTheme="minorHAnsi" w:cstheme="minorHAnsi"/>
        </w:rPr>
      </w:pPr>
      <w:r w:rsidRPr="00C6684A">
        <w:rPr>
          <w:rFonts w:asciiTheme="minorHAnsi" w:hAnsiTheme="minorHAnsi" w:cstheme="minorHAnsi"/>
        </w:rPr>
        <w:t xml:space="preserve">but so that in relation to the Relevant Year commencing on 1 April 2019, </w:t>
      </w:r>
      <w:proofErr w:type="spellStart"/>
      <w:r w:rsidRPr="00C6684A">
        <w:rPr>
          <w:rFonts w:eastAsia="PMingLiU" w:asciiTheme="minorHAnsi" w:hAnsiTheme="minorHAnsi" w:cstheme="minorHAnsi"/>
          <w:kern w:val="16"/>
          <w:lang w:eastAsia="en-GB"/>
        </w:rPr>
        <w:t>D</w:t>
      </w:r>
      <w:r w:rsidRPr="00C6684A">
        <w:rPr>
          <w:rFonts w:eastAsia="PMingLiU" w:asciiTheme="minorHAnsi" w:hAnsiTheme="minorHAnsi" w:cstheme="minorHAnsi"/>
          <w:kern w:val="16"/>
          <w:vertAlign w:val="subscript"/>
          <w:lang w:eastAsia="en-GB"/>
        </w:rPr>
        <w:t>nt</w:t>
      </w:r>
      <w:proofErr w:type="spellEnd"/>
      <w:r w:rsidRPr="00C6684A">
        <w:rPr>
          <w:rFonts w:asciiTheme="minorHAnsi" w:hAnsiTheme="minorHAnsi" w:cstheme="minorHAnsi"/>
        </w:rPr>
        <w:t xml:space="preserve"> shall have, in respect of New Specified Equipment, the corresponding VUC Default Rate for that New Specified Equipment, multiplied by the Initial Indexation Factor; and in relation to the next following Relevant Year </w:t>
      </w:r>
      <w:r w:rsidRPr="00C6684A">
        <w:rPr>
          <w:rFonts w:eastAsia="PMingLiU" w:asciiTheme="minorHAnsi" w:hAnsiTheme="minorHAnsi" w:cstheme="minorHAnsi"/>
          <w:kern w:val="16"/>
          <w:lang w:eastAsia="en-GB"/>
        </w:rPr>
        <w:t>D</w:t>
      </w:r>
      <w:r w:rsidRPr="00C6684A">
        <w:rPr>
          <w:rFonts w:eastAsia="PMingLiU" w:asciiTheme="minorHAnsi" w:hAnsiTheme="minorHAnsi" w:cstheme="minorHAnsi"/>
          <w:kern w:val="16"/>
          <w:vertAlign w:val="subscript"/>
          <w:lang w:eastAsia="en-GB"/>
        </w:rPr>
        <w:t>nt-1</w:t>
      </w:r>
      <w:r w:rsidRPr="00C6684A">
        <w:rPr>
          <w:rFonts w:asciiTheme="minorHAnsi" w:hAnsiTheme="minorHAnsi" w:cstheme="minorHAnsi"/>
        </w:rPr>
        <w:t xml:space="preserve"> shall have the same value;</w:t>
      </w:r>
    </w:p>
    <w:p w:rsidRPr="00C6684A" w:rsidR="00EB704B" w:rsidP="00EB704B" w:rsidRDefault="00EB704B" w14:paraId="1E9C8295" w14:textId="77777777">
      <w:pPr>
        <w:pStyle w:val="BodyText3"/>
        <w:rPr>
          <w:rFonts w:asciiTheme="minorHAnsi" w:hAnsiTheme="minorHAnsi" w:cstheme="minorHAnsi"/>
        </w:rPr>
      </w:pPr>
      <w:proofErr w:type="spellStart"/>
      <w:r w:rsidRPr="00C6684A">
        <w:rPr>
          <w:rFonts w:asciiTheme="minorHAnsi" w:hAnsiTheme="minorHAnsi" w:cstheme="minorHAnsi"/>
        </w:rPr>
        <w:t>UD</w:t>
      </w:r>
      <w:r w:rsidRPr="00C6684A">
        <w:rPr>
          <w:rFonts w:eastAsia="PMingLiU" w:asciiTheme="minorHAnsi" w:hAnsiTheme="minorHAnsi" w:cstheme="minorHAnsi"/>
          <w:kern w:val="16"/>
          <w:vertAlign w:val="subscript"/>
          <w:lang w:eastAsia="en-GB"/>
        </w:rPr>
        <w:t>nt</w:t>
      </w:r>
      <w:proofErr w:type="spellEnd"/>
      <w:r w:rsidRPr="00C6684A">
        <w:rPr>
          <w:rFonts w:asciiTheme="minorHAnsi" w:hAnsiTheme="minorHAnsi" w:cstheme="minorHAnsi"/>
          <w:vertAlign w:val="subscript"/>
        </w:rPr>
        <w:t xml:space="preserve"> </w:t>
      </w:r>
      <w:r w:rsidRPr="00C6684A">
        <w:rPr>
          <w:rFonts w:asciiTheme="minorHAnsi" w:hAnsiTheme="minorHAnsi" w:cstheme="minorHAnsi"/>
        </w:rPr>
        <w:t>means the actual volume of usage of New Specified Equipment in Vehicle Miles during the VUC Default Period in Relevant Year t operated by or on behalf of the Train Operator; and</w:t>
      </w:r>
    </w:p>
    <w:p w:rsidRPr="00C6684A" w:rsidR="00EB704B" w:rsidP="00EB704B" w:rsidRDefault="00EB704B" w14:paraId="754A4FB0" w14:textId="77777777">
      <w:pPr>
        <w:pStyle w:val="BodyText3"/>
        <w:rPr>
          <w:rFonts w:asciiTheme="minorHAnsi" w:hAnsiTheme="minorHAnsi" w:cstheme="minorHAnsi"/>
        </w:rPr>
      </w:pPr>
      <w:r w:rsidRPr="00C6684A">
        <w:rPr>
          <w:rFonts w:asciiTheme="minorHAnsi" w:hAnsiTheme="minorHAnsi" w:cstheme="minorHAnsi"/>
        </w:rPr>
        <w:t xml:space="preserve">∑ means the summation across all relevant New Specified Equipment.  </w:t>
      </w:r>
    </w:p>
    <w:p w:rsidRPr="00C6684A" w:rsidR="00EB704B" w:rsidP="004420C7" w:rsidRDefault="004420C7" w14:paraId="6A906796" w14:textId="71657631">
      <w:pPr>
        <w:pStyle w:val="ScheduleText"/>
        <w:rPr>
          <w:rFonts w:asciiTheme="minorHAnsi" w:hAnsiTheme="minorHAnsi" w:cstheme="minorHAnsi"/>
        </w:rPr>
      </w:pPr>
      <w:r w:rsidRPr="00C6684A">
        <w:rPr>
          <w:rFonts w:asciiTheme="minorHAnsi" w:hAnsiTheme="minorHAnsi" w:cstheme="minorHAnsi"/>
          <w:b/>
        </w:rPr>
        <w:t>Not used</w:t>
      </w:r>
    </w:p>
    <w:p w:rsidRPr="00C6684A" w:rsidR="00EB704B" w:rsidP="00EB704B" w:rsidRDefault="00EB704B" w14:paraId="40E2CC12" w14:textId="77777777">
      <w:pPr>
        <w:pStyle w:val="ScheduleText"/>
        <w:rPr>
          <w:rFonts w:asciiTheme="minorHAnsi" w:hAnsiTheme="minorHAnsi" w:cstheme="minorHAnsi"/>
        </w:rPr>
      </w:pPr>
      <w:r w:rsidRPr="00C6684A">
        <w:rPr>
          <w:rFonts w:asciiTheme="minorHAnsi" w:hAnsiTheme="minorHAnsi" w:cstheme="minorHAnsi"/>
          <w:b/>
        </w:rPr>
        <w:t>Not used</w:t>
      </w:r>
    </w:p>
    <w:p w:rsidRPr="00C6684A" w:rsidR="00EB704B" w:rsidP="00EB704B" w:rsidRDefault="00EB704B" w14:paraId="57BB9B90" w14:textId="77777777">
      <w:pPr>
        <w:pStyle w:val="ScheduleText"/>
        <w:rPr>
          <w:rFonts w:asciiTheme="minorHAnsi" w:hAnsiTheme="minorHAnsi" w:cstheme="minorHAnsi"/>
        </w:rPr>
      </w:pPr>
      <w:r w:rsidRPr="00C6684A">
        <w:rPr>
          <w:rFonts w:asciiTheme="minorHAnsi" w:hAnsiTheme="minorHAnsi" w:cstheme="minorHAnsi"/>
          <w:b/>
        </w:rPr>
        <w:t>Not used</w:t>
      </w:r>
    </w:p>
    <w:p w:rsidRPr="00C6684A" w:rsidR="00EB704B" w:rsidP="00EB704B" w:rsidRDefault="003F21F2" w14:paraId="534BD906" w14:textId="363C9CA8">
      <w:pPr>
        <w:pStyle w:val="ScheduleText"/>
        <w:keepNext/>
        <w:rPr>
          <w:rFonts w:asciiTheme="minorHAnsi" w:hAnsiTheme="minorHAnsi" w:cstheme="minorHAnsi"/>
        </w:rPr>
      </w:pPr>
      <w:r w:rsidRPr="00C6684A">
        <w:rPr>
          <w:rFonts w:asciiTheme="minorHAnsi" w:hAnsiTheme="minorHAnsi" w:cstheme="minorHAnsi"/>
          <w:b/>
        </w:rPr>
        <w:t>Not used</w:t>
      </w:r>
    </w:p>
    <w:p w:rsidRPr="00C6684A" w:rsidR="00EB704B" w:rsidP="00EB704B" w:rsidRDefault="004420C7" w14:paraId="72372B13" w14:textId="435172E6">
      <w:pPr>
        <w:pStyle w:val="ScheduleText"/>
        <w:keepNext/>
        <w:rPr>
          <w:rFonts w:asciiTheme="minorHAnsi" w:hAnsiTheme="minorHAnsi" w:cstheme="minorHAnsi"/>
        </w:rPr>
      </w:pPr>
      <w:r w:rsidRPr="00C6684A">
        <w:rPr>
          <w:rFonts w:asciiTheme="minorHAnsi" w:hAnsiTheme="minorHAnsi" w:cstheme="minorHAnsi"/>
          <w:b/>
        </w:rPr>
        <w:t>Not used</w:t>
      </w:r>
    </w:p>
    <w:p w:rsidRPr="00C6684A" w:rsidR="00EB704B" w:rsidP="00976A97" w:rsidRDefault="00976A97" w14:paraId="742A8530" w14:textId="523AE7FE">
      <w:pPr>
        <w:pStyle w:val="ScheduleText"/>
        <w:rPr>
          <w:rFonts w:asciiTheme="minorHAnsi" w:hAnsiTheme="minorHAnsi" w:cstheme="minorHAnsi"/>
          <w:b/>
        </w:rPr>
      </w:pPr>
      <w:r w:rsidRPr="00C6684A">
        <w:rPr>
          <w:rFonts w:asciiTheme="minorHAnsi" w:hAnsiTheme="minorHAnsi" w:cstheme="minorHAnsi"/>
          <w:b/>
        </w:rPr>
        <w:t>Bilateral supplements to the Track Usage Price List</w:t>
      </w:r>
    </w:p>
    <w:p w:rsidRPr="00C6684A" w:rsidR="00D65450" w:rsidP="00D65450" w:rsidRDefault="00D65450" w14:paraId="165BC6B1" w14:textId="43EFC7BF">
      <w:pPr>
        <w:pStyle w:val="ScheduleTextLevel2"/>
        <w:rPr>
          <w:rFonts w:asciiTheme="minorHAnsi" w:hAnsiTheme="minorHAnsi" w:cstheme="minorHAnsi"/>
          <w:szCs w:val="20"/>
        </w:rPr>
      </w:pPr>
      <w:bookmarkStart w:name="_Ref500150513" w:id="682"/>
      <w:r w:rsidRPr="00C6684A">
        <w:rPr>
          <w:rFonts w:asciiTheme="minorHAnsi" w:hAnsiTheme="minorHAnsi" w:cstheme="minorHAnsi"/>
          <w:szCs w:val="20"/>
        </w:rPr>
        <w:t xml:space="preserve">Where the Train Operator intends to use New Specified Equipment on the </w:t>
      </w:r>
      <w:r w:rsidRPr="00C6684A" w:rsidR="00976A97">
        <w:rPr>
          <w:rFonts w:asciiTheme="minorHAnsi" w:hAnsiTheme="minorHAnsi" w:cstheme="minorHAnsi"/>
          <w:szCs w:val="20"/>
        </w:rPr>
        <w:t>CVL</w:t>
      </w:r>
      <w:r w:rsidRPr="00C6684A">
        <w:rPr>
          <w:rFonts w:asciiTheme="minorHAnsi" w:hAnsiTheme="minorHAnsi" w:cstheme="minorHAnsi"/>
          <w:szCs w:val="20"/>
        </w:rPr>
        <w:t xml:space="preserve">, it shall where reasonably practicable inform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in writing of the date or likely date from which it intends to do so.</w:t>
      </w:r>
      <w:bookmarkEnd w:id="682"/>
    </w:p>
    <w:p w:rsidRPr="00C6684A" w:rsidR="00D65450" w:rsidP="00D65450" w:rsidRDefault="00D65450" w14:paraId="59E22DD8" w14:textId="60CEB46A">
      <w:pPr>
        <w:pStyle w:val="ScheduleTextLevel2"/>
        <w:rPr>
          <w:rFonts w:asciiTheme="minorHAnsi" w:hAnsiTheme="minorHAnsi" w:cstheme="minorHAnsi"/>
          <w:szCs w:val="20"/>
        </w:rPr>
      </w:pPr>
      <w:bookmarkStart w:name="_Ref500150514" w:id="683"/>
      <w:r w:rsidRPr="00C6684A">
        <w:rPr>
          <w:rFonts w:asciiTheme="minorHAnsi" w:hAnsiTheme="minorHAnsi" w:cstheme="minorHAnsi"/>
          <w:szCs w:val="20"/>
        </w:rPr>
        <w:t xml:space="preserve">Where the Train Operator uses New Specified Equipment on the </w:t>
      </w:r>
      <w:r w:rsidRPr="00C6684A" w:rsidR="00976A97">
        <w:rPr>
          <w:rFonts w:asciiTheme="minorHAnsi" w:hAnsiTheme="minorHAnsi" w:cstheme="minorHAnsi"/>
          <w:szCs w:val="20"/>
        </w:rPr>
        <w:t>CVL</w:t>
      </w:r>
      <w:r w:rsidRPr="00C6684A">
        <w:rPr>
          <w:rFonts w:asciiTheme="minorHAnsi" w:hAnsiTheme="minorHAnsi" w:cstheme="minorHAnsi"/>
          <w:szCs w:val="20"/>
        </w:rPr>
        <w:t xml:space="preserve">, the Train Operator shall pay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the relevant VUC Default Charge during the VUC Default Period.</w:t>
      </w:r>
      <w:bookmarkEnd w:id="683"/>
    </w:p>
    <w:p w:rsidRPr="00C6684A" w:rsidR="00D65450" w:rsidP="00D65450" w:rsidRDefault="00D65450" w14:paraId="54843443" w14:textId="4EDA51C3">
      <w:pPr>
        <w:pStyle w:val="ScheduleTextLevel2"/>
        <w:rPr>
          <w:rFonts w:asciiTheme="minorHAnsi" w:hAnsiTheme="minorHAnsi" w:cstheme="minorHAnsi"/>
          <w:szCs w:val="20"/>
        </w:rPr>
      </w:pPr>
      <w:bookmarkStart w:name="_Ref500150515" w:id="684"/>
      <w:r w:rsidRPr="00C6684A">
        <w:rPr>
          <w:rFonts w:asciiTheme="minorHAnsi" w:hAnsiTheme="minorHAnsi" w:cstheme="minorHAnsi"/>
          <w:szCs w:val="20"/>
        </w:rPr>
        <w:t>No supplement to the Track Usage Price List shall have effect</w:t>
      </w:r>
      <w:r w:rsidRPr="00C6684A" w:rsidR="00DA14DC">
        <w:rPr>
          <w:rFonts w:asciiTheme="minorHAnsi" w:hAnsiTheme="minorHAnsi" w:cstheme="minorHAnsi"/>
          <w:szCs w:val="20"/>
        </w:rPr>
        <w:t xml:space="preserve"> under this contract</w:t>
      </w:r>
      <w:r w:rsidRPr="00C6684A">
        <w:rPr>
          <w:rFonts w:asciiTheme="minorHAnsi" w:hAnsiTheme="minorHAnsi" w:cstheme="minorHAnsi"/>
          <w:szCs w:val="20"/>
        </w:rPr>
        <w:t xml:space="preserve"> unless it has been:</w:t>
      </w:r>
      <w:bookmarkEnd w:id="684"/>
    </w:p>
    <w:p w:rsidR="006F6430" w:rsidP="00B27376" w:rsidRDefault="00D65450" w14:paraId="5C68EB8E" w14:textId="77777777">
      <w:pPr>
        <w:pStyle w:val="Heading5"/>
        <w:numPr>
          <w:ilvl w:val="4"/>
          <w:numId w:val="95"/>
        </w:numPr>
        <w:tabs>
          <w:tab w:val="clear" w:pos="2160"/>
        </w:tabs>
        <w:ind w:left="1418"/>
        <w:rPr>
          <w:rFonts w:asciiTheme="minorHAnsi" w:hAnsiTheme="minorHAnsi" w:cstheme="minorHAnsi"/>
        </w:rPr>
      </w:pPr>
      <w:bookmarkStart w:name="_Ref500150516" w:id="685"/>
      <w:r w:rsidRPr="00C6684A">
        <w:rPr>
          <w:rFonts w:asciiTheme="minorHAnsi" w:hAnsiTheme="minorHAnsi" w:cstheme="minorHAnsi"/>
        </w:rPr>
        <w:t>agreed between the parties and ORR has consented to it; or</w:t>
      </w:r>
      <w:bookmarkStart w:name="_Ref500150517" w:id="686"/>
      <w:bookmarkEnd w:id="685"/>
    </w:p>
    <w:p w:rsidRPr="006F6430" w:rsidR="00D65450" w:rsidP="00B27376" w:rsidRDefault="00D65450" w14:paraId="1D3BFE0E" w14:textId="60DEBF97">
      <w:pPr>
        <w:pStyle w:val="Heading5"/>
        <w:numPr>
          <w:ilvl w:val="4"/>
          <w:numId w:val="95"/>
        </w:numPr>
        <w:tabs>
          <w:tab w:val="clear" w:pos="2160"/>
        </w:tabs>
        <w:ind w:left="1418"/>
        <w:rPr>
          <w:rFonts w:asciiTheme="minorHAnsi" w:hAnsiTheme="minorHAnsi" w:cstheme="minorHAnsi"/>
        </w:rPr>
      </w:pPr>
      <w:r w:rsidRPr="006F6430">
        <w:rPr>
          <w:rFonts w:asciiTheme="minorHAnsi" w:hAnsiTheme="minorHAnsi" w:cstheme="minorHAnsi"/>
        </w:rPr>
        <w:t>determined by ORR.</w:t>
      </w:r>
      <w:bookmarkEnd w:id="686"/>
    </w:p>
    <w:p w:rsidRPr="00C6684A" w:rsidR="00D65450" w:rsidP="00D65450" w:rsidRDefault="00D65450" w14:paraId="06399081" w14:textId="32BA742C">
      <w:pPr>
        <w:pStyle w:val="ScheduleTextLevel2"/>
        <w:rPr>
          <w:rFonts w:asciiTheme="minorHAnsi" w:hAnsiTheme="minorHAnsi" w:cstheme="minorHAnsi"/>
          <w:szCs w:val="20"/>
        </w:rPr>
      </w:pPr>
      <w:bookmarkStart w:name="_Ref500150518" w:id="687"/>
      <w:bookmarkStart w:name="_Ref15992799" w:id="688"/>
      <w:r w:rsidRPr="00C6684A">
        <w:rPr>
          <w:rFonts w:asciiTheme="minorHAnsi" w:hAnsiTheme="minorHAnsi" w:cstheme="minorHAnsi"/>
          <w:szCs w:val="20"/>
        </w:rPr>
        <w:t xml:space="preserve">Either the Train Operator or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shall be entitled to propose that</w:t>
      </w:r>
      <w:bookmarkStart w:name="_Ref500150520" w:id="689"/>
      <w:bookmarkEnd w:id="687"/>
      <w:r w:rsidRPr="00C6684A">
        <w:rPr>
          <w:rFonts w:asciiTheme="minorHAnsi" w:hAnsiTheme="minorHAnsi" w:cstheme="minorHAnsi"/>
          <w:szCs w:val="20"/>
        </w:rPr>
        <w:t xml:space="preserve"> </w:t>
      </w:r>
      <w:r w:rsidRPr="00C6684A" w:rsidR="00DA14DC">
        <w:rPr>
          <w:rFonts w:asciiTheme="minorHAnsi" w:hAnsiTheme="minorHAnsi" w:cstheme="minorHAnsi"/>
          <w:szCs w:val="20"/>
        </w:rPr>
        <w:t xml:space="preserve">a supplemental agreement be agreed between the Train Operator and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sidR="00DA14DC">
        <w:rPr>
          <w:rFonts w:asciiTheme="minorHAnsi" w:hAnsiTheme="minorHAnsi" w:cstheme="minorHAnsi"/>
          <w:szCs w:val="20"/>
        </w:rPr>
        <w:t xml:space="preserve"> to incorporate into this contract any supplement to </w:t>
      </w:r>
      <w:r w:rsidRPr="00C6684A">
        <w:rPr>
          <w:rFonts w:asciiTheme="minorHAnsi" w:hAnsiTheme="minorHAnsi" w:cstheme="minorHAnsi"/>
          <w:szCs w:val="20"/>
        </w:rPr>
        <w:t>the Track Usage Price List</w:t>
      </w:r>
      <w:bookmarkEnd w:id="689"/>
      <w:r w:rsidRPr="00C6684A" w:rsidR="003E57A4">
        <w:rPr>
          <w:rFonts w:asciiTheme="minorHAnsi" w:hAnsiTheme="minorHAnsi" w:cstheme="minorHAnsi"/>
          <w:szCs w:val="20"/>
        </w:rPr>
        <w:t xml:space="preserve"> as necessary to include a new vehicle type and corresponding rate</w:t>
      </w:r>
      <w:r w:rsidRPr="00C6684A">
        <w:rPr>
          <w:rFonts w:asciiTheme="minorHAnsi" w:hAnsiTheme="minorHAnsi" w:cstheme="minorHAnsi"/>
          <w:szCs w:val="20"/>
        </w:rPr>
        <w:t>.</w:t>
      </w:r>
      <w:bookmarkEnd w:id="688"/>
    </w:p>
    <w:p w:rsidRPr="00C6684A" w:rsidR="00D65450" w:rsidP="00D65450" w:rsidRDefault="00D65450" w14:paraId="69696633" w14:textId="7CEF480E">
      <w:pPr>
        <w:pStyle w:val="ScheduleTextLevel2"/>
        <w:rPr>
          <w:rFonts w:asciiTheme="minorHAnsi" w:hAnsiTheme="minorHAnsi" w:cstheme="minorHAnsi"/>
          <w:szCs w:val="20"/>
        </w:rPr>
      </w:pPr>
      <w:bookmarkStart w:name="_Ref500150522" w:id="690"/>
      <w:bookmarkStart w:name="_Ref500251873" w:id="691"/>
      <w:r w:rsidRPr="00C6684A">
        <w:rPr>
          <w:rFonts w:asciiTheme="minorHAnsi" w:hAnsiTheme="minorHAnsi" w:cstheme="minorHAnsi"/>
          <w:szCs w:val="20"/>
        </w:rPr>
        <w:t xml:space="preserve">Any proposal of a kind referred to in paragraph </w:t>
      </w:r>
      <w:r w:rsidRPr="00C6684A" w:rsidR="00B752DD">
        <w:rPr>
          <w:rFonts w:asciiTheme="minorHAnsi" w:hAnsiTheme="minorHAnsi" w:cstheme="minorHAnsi"/>
          <w:szCs w:val="20"/>
        </w:rPr>
        <w:fldChar w:fldCharType="begin"/>
      </w:r>
      <w:r w:rsidRPr="00C6684A" w:rsidR="00B752DD">
        <w:rPr>
          <w:rFonts w:asciiTheme="minorHAnsi" w:hAnsiTheme="minorHAnsi" w:cstheme="minorHAnsi"/>
          <w:szCs w:val="20"/>
        </w:rPr>
        <w:instrText xml:space="preserve"> REF _Ref15992799 \r \h </w:instrText>
      </w:r>
      <w:r w:rsidR="00C6684A">
        <w:rPr>
          <w:rFonts w:asciiTheme="minorHAnsi" w:hAnsiTheme="minorHAnsi" w:cstheme="minorHAnsi"/>
          <w:szCs w:val="20"/>
        </w:rPr>
        <w:instrText xml:space="preserve"> \* MERGEFORMAT </w:instrText>
      </w:r>
      <w:r w:rsidRPr="00C6684A" w:rsidR="00B752DD">
        <w:rPr>
          <w:rFonts w:asciiTheme="minorHAnsi" w:hAnsiTheme="minorHAnsi" w:cstheme="minorHAnsi"/>
          <w:szCs w:val="20"/>
        </w:rPr>
      </w:r>
      <w:r w:rsidRPr="00C6684A" w:rsidR="00B752DD">
        <w:rPr>
          <w:rFonts w:asciiTheme="minorHAnsi" w:hAnsiTheme="minorHAnsi" w:cstheme="minorHAnsi"/>
          <w:szCs w:val="20"/>
        </w:rPr>
        <w:fldChar w:fldCharType="separate"/>
      </w:r>
      <w:r w:rsidRPr="00C6684A" w:rsidR="00EF7E6E">
        <w:rPr>
          <w:rFonts w:asciiTheme="minorHAnsi" w:hAnsiTheme="minorHAnsi" w:cstheme="minorHAnsi"/>
          <w:szCs w:val="20"/>
          <w:cs/>
        </w:rPr>
        <w:t>‎</w:t>
      </w:r>
      <w:r w:rsidRPr="00C6684A" w:rsidR="00EF7E6E">
        <w:rPr>
          <w:rFonts w:asciiTheme="minorHAnsi" w:hAnsiTheme="minorHAnsi" w:cstheme="minorHAnsi"/>
          <w:szCs w:val="20"/>
        </w:rPr>
        <w:t>9.4</w:t>
      </w:r>
      <w:r w:rsidRPr="00C6684A" w:rsidR="00B752DD">
        <w:rPr>
          <w:rFonts w:asciiTheme="minorHAnsi" w:hAnsiTheme="minorHAnsi" w:cstheme="minorHAnsi"/>
          <w:szCs w:val="20"/>
        </w:rPr>
        <w:fldChar w:fldCharType="end"/>
      </w:r>
      <w:r w:rsidRPr="00C6684A">
        <w:rPr>
          <w:rFonts w:asciiTheme="minorHAnsi" w:hAnsiTheme="minorHAnsi" w:cstheme="minorHAnsi"/>
          <w:szCs w:val="20"/>
        </w:rPr>
        <w:t xml:space="preserve"> shall be made by notice to the other party and shall be accompanied by a specification of the proposal in reasonable detail and the reasons for it.  The parties shall thereafter seek to agree in good faith the necessary supplement to the list in question</w:t>
      </w:r>
      <w:bookmarkEnd w:id="690"/>
      <w:r w:rsidRPr="00C6684A">
        <w:rPr>
          <w:rFonts w:asciiTheme="minorHAnsi" w:hAnsiTheme="minorHAnsi" w:cstheme="minorHAnsi"/>
          <w:szCs w:val="20"/>
        </w:rPr>
        <w:t>.</w:t>
      </w:r>
      <w:bookmarkEnd w:id="691"/>
      <w:r w:rsidRPr="00C6684A">
        <w:rPr>
          <w:rFonts w:asciiTheme="minorHAnsi" w:hAnsiTheme="minorHAnsi" w:cstheme="minorHAnsi"/>
          <w:szCs w:val="20"/>
        </w:rPr>
        <w:t xml:space="preserve"> </w:t>
      </w:r>
    </w:p>
    <w:p w:rsidRPr="00C6684A" w:rsidR="00D65450" w:rsidP="00D65450" w:rsidRDefault="00D65450" w14:paraId="0B829B5B" w14:textId="77777777">
      <w:pPr>
        <w:pStyle w:val="ScheduleTextLevel2"/>
        <w:rPr>
          <w:rFonts w:asciiTheme="minorHAnsi" w:hAnsiTheme="minorHAnsi" w:cstheme="minorHAnsi"/>
          <w:szCs w:val="20"/>
        </w:rPr>
      </w:pPr>
      <w:bookmarkStart w:name="_Ref500150523" w:id="692"/>
      <w:r w:rsidRPr="00C6684A">
        <w:rPr>
          <w:rFonts w:asciiTheme="minorHAnsi" w:hAnsiTheme="minorHAnsi" w:cstheme="minorHAnsi"/>
          <w:szCs w:val="20"/>
        </w:rPr>
        <w:t>Either party may request from the other such information that it reasonably requires in connection with the proposal and the party from whom the information was requested shall use reasonable endeavours to provide this information promptly.</w:t>
      </w:r>
      <w:bookmarkEnd w:id="692"/>
    </w:p>
    <w:p w:rsidRPr="00C6684A" w:rsidR="00D65450" w:rsidP="00D65450" w:rsidRDefault="00D65450" w14:paraId="2C8EA9F5" w14:textId="02AC4F4E">
      <w:pPr>
        <w:pStyle w:val="ScheduleTextLevel2"/>
        <w:rPr>
          <w:rFonts w:asciiTheme="minorHAnsi" w:hAnsiTheme="minorHAnsi" w:cstheme="minorHAnsi"/>
          <w:szCs w:val="20"/>
        </w:rPr>
      </w:pPr>
      <w:bookmarkStart w:name="_Ref500150524" w:id="693"/>
      <w:r w:rsidRPr="00C6684A">
        <w:rPr>
          <w:rFonts w:asciiTheme="minorHAnsi" w:hAnsiTheme="minorHAnsi" w:cstheme="minorHAnsi"/>
          <w:szCs w:val="20"/>
        </w:rPr>
        <w:t>Where the parties agree to</w:t>
      </w:r>
      <w:r w:rsidRPr="00C6684A" w:rsidR="00DA14DC">
        <w:rPr>
          <w:rFonts w:asciiTheme="minorHAnsi" w:hAnsiTheme="minorHAnsi" w:cstheme="minorHAnsi"/>
          <w:szCs w:val="20"/>
        </w:rPr>
        <w:t xml:space="preserve"> incorporate into this contract,</w:t>
      </w:r>
      <w:r w:rsidRPr="00C6684A">
        <w:rPr>
          <w:rFonts w:asciiTheme="minorHAnsi" w:hAnsiTheme="minorHAnsi" w:cstheme="minorHAnsi"/>
          <w:szCs w:val="20"/>
        </w:rPr>
        <w:t xml:space="preserve"> a supplement</w:t>
      </w:r>
      <w:r w:rsidRPr="00C6684A" w:rsidR="00DA14DC">
        <w:rPr>
          <w:rFonts w:asciiTheme="minorHAnsi" w:hAnsiTheme="minorHAnsi" w:cstheme="minorHAnsi"/>
          <w:szCs w:val="20"/>
        </w:rPr>
        <w:t xml:space="preserve"> to the Track Usage Price List</w:t>
      </w:r>
      <w:r w:rsidRPr="00C6684A">
        <w:rPr>
          <w:rFonts w:asciiTheme="minorHAnsi" w:hAnsiTheme="minorHAnsi" w:cstheme="minorHAnsi"/>
          <w:szCs w:val="20"/>
        </w:rPr>
        <w:t xml:space="preserve"> following a proposal under paragraph </w:t>
      </w:r>
      <w:r w:rsidRPr="00C6684A" w:rsidR="00B752DD">
        <w:rPr>
          <w:rFonts w:asciiTheme="minorHAnsi" w:hAnsiTheme="minorHAnsi" w:cstheme="minorHAnsi"/>
          <w:szCs w:val="20"/>
        </w:rPr>
        <w:fldChar w:fldCharType="begin"/>
      </w:r>
      <w:r w:rsidRPr="00C6684A" w:rsidR="00B752DD">
        <w:rPr>
          <w:rFonts w:asciiTheme="minorHAnsi" w:hAnsiTheme="minorHAnsi" w:cstheme="minorHAnsi"/>
          <w:szCs w:val="20"/>
        </w:rPr>
        <w:instrText xml:space="preserve"> REF _Ref15992799 \r \h </w:instrText>
      </w:r>
      <w:r w:rsidR="00C6684A">
        <w:rPr>
          <w:rFonts w:asciiTheme="minorHAnsi" w:hAnsiTheme="minorHAnsi" w:cstheme="minorHAnsi"/>
          <w:szCs w:val="20"/>
        </w:rPr>
        <w:instrText xml:space="preserve"> \* MERGEFORMAT </w:instrText>
      </w:r>
      <w:r w:rsidRPr="00C6684A" w:rsidR="00B752DD">
        <w:rPr>
          <w:rFonts w:asciiTheme="minorHAnsi" w:hAnsiTheme="minorHAnsi" w:cstheme="minorHAnsi"/>
          <w:szCs w:val="20"/>
        </w:rPr>
      </w:r>
      <w:r w:rsidRPr="00C6684A" w:rsidR="00B752DD">
        <w:rPr>
          <w:rFonts w:asciiTheme="minorHAnsi" w:hAnsiTheme="minorHAnsi" w:cstheme="minorHAnsi"/>
          <w:szCs w:val="20"/>
        </w:rPr>
        <w:fldChar w:fldCharType="separate"/>
      </w:r>
      <w:r w:rsidRPr="00C6684A" w:rsidR="00EF7E6E">
        <w:rPr>
          <w:rFonts w:asciiTheme="minorHAnsi" w:hAnsiTheme="minorHAnsi" w:cstheme="minorHAnsi"/>
          <w:szCs w:val="20"/>
          <w:cs/>
        </w:rPr>
        <w:t>‎</w:t>
      </w:r>
      <w:r w:rsidRPr="00C6684A" w:rsidR="00EF7E6E">
        <w:rPr>
          <w:rFonts w:asciiTheme="minorHAnsi" w:hAnsiTheme="minorHAnsi" w:cstheme="minorHAnsi"/>
          <w:szCs w:val="20"/>
        </w:rPr>
        <w:t>9.4</w:t>
      </w:r>
      <w:r w:rsidRPr="00C6684A" w:rsidR="00B752DD">
        <w:rPr>
          <w:rFonts w:asciiTheme="minorHAnsi" w:hAnsiTheme="minorHAnsi" w:cstheme="minorHAnsi"/>
          <w:szCs w:val="20"/>
        </w:rPr>
        <w:fldChar w:fldCharType="end"/>
      </w:r>
      <w:r w:rsidRPr="00C6684A">
        <w:rPr>
          <w:rFonts w:asciiTheme="minorHAnsi" w:hAnsiTheme="minorHAnsi" w:cstheme="minorHAnsi"/>
          <w:szCs w:val="20"/>
        </w:rPr>
        <w:t>, they shall request ORR</w:t>
      </w:r>
      <w:r w:rsidRPr="00C6684A" w:rsidR="006F1806">
        <w:rPr>
          <w:rFonts w:asciiTheme="minorHAnsi" w:hAnsiTheme="minorHAnsi" w:cstheme="minorHAnsi"/>
          <w:szCs w:val="20"/>
        </w:rPr>
        <w:t>'</w:t>
      </w:r>
      <w:r w:rsidRPr="00C6684A">
        <w:rPr>
          <w:rFonts w:asciiTheme="minorHAnsi" w:hAnsiTheme="minorHAnsi" w:cstheme="minorHAnsi"/>
          <w:szCs w:val="20"/>
        </w:rPr>
        <w:t xml:space="preserve">s consent to </w:t>
      </w:r>
      <w:r w:rsidRPr="00C6684A" w:rsidR="000658B2">
        <w:rPr>
          <w:rFonts w:asciiTheme="minorHAnsi" w:hAnsiTheme="minorHAnsi" w:cstheme="minorHAnsi"/>
          <w:szCs w:val="20"/>
        </w:rPr>
        <w:t>s</w:t>
      </w:r>
      <w:r w:rsidRPr="00C6684A" w:rsidR="00DA14DC">
        <w:rPr>
          <w:rFonts w:asciiTheme="minorHAnsi" w:hAnsiTheme="minorHAnsi" w:cstheme="minorHAnsi"/>
          <w:szCs w:val="20"/>
        </w:rPr>
        <w:t>uch supplement</w:t>
      </w:r>
      <w:r w:rsidRPr="00C6684A">
        <w:rPr>
          <w:rFonts w:asciiTheme="minorHAnsi" w:hAnsiTheme="minorHAnsi" w:cstheme="minorHAnsi"/>
          <w:szCs w:val="20"/>
        </w:rPr>
        <w:t xml:space="preserve"> and provide such information as ORR reasonably requires </w:t>
      </w:r>
      <w:proofErr w:type="gramStart"/>
      <w:r w:rsidRPr="00C6684A">
        <w:rPr>
          <w:rFonts w:asciiTheme="minorHAnsi" w:hAnsiTheme="minorHAnsi" w:cstheme="minorHAnsi"/>
          <w:szCs w:val="20"/>
        </w:rPr>
        <w:t>in order to</w:t>
      </w:r>
      <w:proofErr w:type="gramEnd"/>
      <w:r w:rsidRPr="00C6684A">
        <w:rPr>
          <w:rFonts w:asciiTheme="minorHAnsi" w:hAnsiTheme="minorHAnsi" w:cstheme="minorHAnsi"/>
          <w:szCs w:val="20"/>
        </w:rPr>
        <w:t xml:space="preserve"> decide whether to give its consent.</w:t>
      </w:r>
      <w:bookmarkEnd w:id="693"/>
    </w:p>
    <w:p w:rsidRPr="00C6684A" w:rsidR="00D65450" w:rsidP="00D65450" w:rsidRDefault="00D65450" w14:paraId="781AE2CF" w14:textId="276B0D86">
      <w:pPr>
        <w:pStyle w:val="ScheduleTextLevel2"/>
        <w:rPr>
          <w:rFonts w:asciiTheme="minorHAnsi" w:hAnsiTheme="minorHAnsi" w:cstheme="minorHAnsi"/>
          <w:szCs w:val="20"/>
        </w:rPr>
      </w:pPr>
      <w:bookmarkStart w:name="_Ref500150525" w:id="694"/>
      <w:bookmarkStart w:name="_Ref500251883" w:id="695"/>
      <w:r w:rsidRPr="00C6684A">
        <w:rPr>
          <w:rFonts w:asciiTheme="minorHAnsi" w:hAnsiTheme="minorHAnsi" w:cstheme="minorHAnsi"/>
          <w:szCs w:val="20"/>
        </w:rPr>
        <w:lastRenderedPageBreak/>
        <w:t xml:space="preserve">If the parties fail to reach agreement within 45 days of the date of the notice given under paragraph </w:t>
      </w:r>
      <w:r w:rsidRPr="00C6684A" w:rsidR="00B752DD">
        <w:rPr>
          <w:rFonts w:asciiTheme="minorHAnsi" w:hAnsiTheme="minorHAnsi" w:cstheme="minorHAnsi"/>
          <w:szCs w:val="20"/>
        </w:rPr>
        <w:fldChar w:fldCharType="begin"/>
      </w:r>
      <w:r w:rsidRPr="00C6684A" w:rsidR="00B752DD">
        <w:rPr>
          <w:rFonts w:asciiTheme="minorHAnsi" w:hAnsiTheme="minorHAnsi" w:cstheme="minorHAnsi"/>
          <w:szCs w:val="20"/>
        </w:rPr>
        <w:instrText xml:space="preserve"> REF _Ref500251873 \r \h </w:instrText>
      </w:r>
      <w:r w:rsidR="00C6684A">
        <w:rPr>
          <w:rFonts w:asciiTheme="minorHAnsi" w:hAnsiTheme="minorHAnsi" w:cstheme="minorHAnsi"/>
          <w:szCs w:val="20"/>
        </w:rPr>
        <w:instrText xml:space="preserve"> \* MERGEFORMAT </w:instrText>
      </w:r>
      <w:r w:rsidRPr="00C6684A" w:rsidR="00B752DD">
        <w:rPr>
          <w:rFonts w:asciiTheme="minorHAnsi" w:hAnsiTheme="minorHAnsi" w:cstheme="minorHAnsi"/>
          <w:szCs w:val="20"/>
        </w:rPr>
      </w:r>
      <w:r w:rsidRPr="00C6684A" w:rsidR="00B752DD">
        <w:rPr>
          <w:rFonts w:asciiTheme="minorHAnsi" w:hAnsiTheme="minorHAnsi" w:cstheme="minorHAnsi"/>
          <w:szCs w:val="20"/>
        </w:rPr>
        <w:fldChar w:fldCharType="separate"/>
      </w:r>
      <w:r w:rsidRPr="00C6684A" w:rsidR="00EF7E6E">
        <w:rPr>
          <w:rFonts w:asciiTheme="minorHAnsi" w:hAnsiTheme="minorHAnsi" w:cstheme="minorHAnsi"/>
          <w:szCs w:val="20"/>
          <w:cs/>
        </w:rPr>
        <w:t>‎</w:t>
      </w:r>
      <w:r w:rsidRPr="00C6684A" w:rsidR="00EF7E6E">
        <w:rPr>
          <w:rFonts w:asciiTheme="minorHAnsi" w:hAnsiTheme="minorHAnsi" w:cstheme="minorHAnsi"/>
          <w:szCs w:val="20"/>
        </w:rPr>
        <w:t>9.5</w:t>
      </w:r>
      <w:r w:rsidRPr="00C6684A" w:rsidR="00B752DD">
        <w:rPr>
          <w:rFonts w:asciiTheme="minorHAnsi" w:hAnsiTheme="minorHAnsi" w:cstheme="minorHAnsi"/>
          <w:szCs w:val="20"/>
        </w:rPr>
        <w:fldChar w:fldCharType="end"/>
      </w:r>
      <w:r w:rsidRPr="00C6684A">
        <w:rPr>
          <w:rFonts w:asciiTheme="minorHAnsi" w:hAnsiTheme="minorHAnsi" w:cstheme="minorHAnsi"/>
          <w:szCs w:val="20"/>
        </w:rPr>
        <w:t>, at any point thereafter either party shall be entitled to refer the matter to ORR for determination</w:t>
      </w:r>
      <w:bookmarkEnd w:id="694"/>
      <w:r w:rsidRPr="00C6684A">
        <w:rPr>
          <w:rFonts w:asciiTheme="minorHAnsi" w:hAnsiTheme="minorHAnsi" w:cstheme="minorHAnsi"/>
          <w:szCs w:val="20"/>
        </w:rPr>
        <w:t>.</w:t>
      </w:r>
      <w:bookmarkEnd w:id="695"/>
      <w:r w:rsidRPr="00C6684A">
        <w:rPr>
          <w:rFonts w:asciiTheme="minorHAnsi" w:hAnsiTheme="minorHAnsi" w:cstheme="minorHAnsi"/>
          <w:szCs w:val="20"/>
        </w:rPr>
        <w:t xml:space="preserve">  </w:t>
      </w:r>
    </w:p>
    <w:p w:rsidRPr="00C6684A" w:rsidR="00D65450" w:rsidP="00D65450" w:rsidRDefault="00D65450" w14:paraId="3A7C11FD" w14:textId="50F28B46">
      <w:pPr>
        <w:pStyle w:val="ScheduleTextLevel2"/>
        <w:rPr>
          <w:rFonts w:asciiTheme="minorHAnsi" w:hAnsiTheme="minorHAnsi" w:cstheme="minorHAnsi"/>
          <w:szCs w:val="20"/>
        </w:rPr>
      </w:pPr>
      <w:bookmarkStart w:name="_Ref500150526" w:id="696"/>
      <w:r w:rsidRPr="00C6684A">
        <w:rPr>
          <w:rFonts w:asciiTheme="minorHAnsi" w:hAnsiTheme="minorHAnsi" w:cstheme="minorHAnsi"/>
          <w:szCs w:val="20"/>
        </w:rPr>
        <w:t xml:space="preserve">Following a reference to ORR under paragraph </w:t>
      </w:r>
      <w:r w:rsidRPr="00C6684A" w:rsidR="00B752DD">
        <w:rPr>
          <w:rFonts w:asciiTheme="minorHAnsi" w:hAnsiTheme="minorHAnsi" w:cstheme="minorHAnsi"/>
          <w:szCs w:val="20"/>
        </w:rPr>
        <w:fldChar w:fldCharType="begin"/>
      </w:r>
      <w:r w:rsidRPr="00C6684A" w:rsidR="00B752DD">
        <w:rPr>
          <w:rFonts w:asciiTheme="minorHAnsi" w:hAnsiTheme="minorHAnsi" w:cstheme="minorHAnsi"/>
          <w:szCs w:val="20"/>
        </w:rPr>
        <w:instrText xml:space="preserve"> REF _Ref500251883 \r \h </w:instrText>
      </w:r>
      <w:r w:rsidR="00C6684A">
        <w:rPr>
          <w:rFonts w:asciiTheme="minorHAnsi" w:hAnsiTheme="minorHAnsi" w:cstheme="minorHAnsi"/>
          <w:szCs w:val="20"/>
        </w:rPr>
        <w:instrText xml:space="preserve"> \* MERGEFORMAT </w:instrText>
      </w:r>
      <w:r w:rsidRPr="00C6684A" w:rsidR="00B752DD">
        <w:rPr>
          <w:rFonts w:asciiTheme="minorHAnsi" w:hAnsiTheme="minorHAnsi" w:cstheme="minorHAnsi"/>
          <w:szCs w:val="20"/>
        </w:rPr>
      </w:r>
      <w:r w:rsidRPr="00C6684A" w:rsidR="00B752DD">
        <w:rPr>
          <w:rFonts w:asciiTheme="minorHAnsi" w:hAnsiTheme="minorHAnsi" w:cstheme="minorHAnsi"/>
          <w:szCs w:val="20"/>
        </w:rPr>
        <w:fldChar w:fldCharType="separate"/>
      </w:r>
      <w:r w:rsidRPr="00C6684A" w:rsidR="00EF7E6E">
        <w:rPr>
          <w:rFonts w:asciiTheme="minorHAnsi" w:hAnsiTheme="minorHAnsi" w:cstheme="minorHAnsi"/>
          <w:szCs w:val="20"/>
          <w:cs/>
        </w:rPr>
        <w:t>‎</w:t>
      </w:r>
      <w:r w:rsidRPr="00C6684A" w:rsidR="00EF7E6E">
        <w:rPr>
          <w:rFonts w:asciiTheme="minorHAnsi" w:hAnsiTheme="minorHAnsi" w:cstheme="minorHAnsi"/>
          <w:szCs w:val="20"/>
        </w:rPr>
        <w:t>9.8</w:t>
      </w:r>
      <w:r w:rsidRPr="00C6684A" w:rsidR="00B752DD">
        <w:rPr>
          <w:rFonts w:asciiTheme="minorHAnsi" w:hAnsiTheme="minorHAnsi" w:cstheme="minorHAnsi"/>
          <w:szCs w:val="20"/>
        </w:rPr>
        <w:fldChar w:fldCharType="end"/>
      </w:r>
      <w:r w:rsidRPr="00C6684A">
        <w:rPr>
          <w:rFonts w:asciiTheme="minorHAnsi" w:hAnsiTheme="minorHAnsi" w:cstheme="minorHAnsi"/>
          <w:szCs w:val="20"/>
        </w:rPr>
        <w:t xml:space="preserve">, the parties shall, within such timescales as ORR may reasonably specify, furnish ORR with such information and evidence as ORR shall reasonably require </w:t>
      </w:r>
      <w:proofErr w:type="gramStart"/>
      <w:r w:rsidRPr="00C6684A">
        <w:rPr>
          <w:rFonts w:asciiTheme="minorHAnsi" w:hAnsiTheme="minorHAnsi" w:cstheme="minorHAnsi"/>
          <w:szCs w:val="20"/>
        </w:rPr>
        <w:t>to determine</w:t>
      </w:r>
      <w:proofErr w:type="gramEnd"/>
      <w:r w:rsidRPr="00C6684A">
        <w:rPr>
          <w:rFonts w:asciiTheme="minorHAnsi" w:hAnsiTheme="minorHAnsi" w:cstheme="minorHAnsi"/>
          <w:szCs w:val="20"/>
        </w:rPr>
        <w:t xml:space="preserve"> the matter. If a party fails to furnish such information and evidence within the specified timescale, ORR shall be entitled to determine the matter without that information and evidence and the party in default shall have no grounds for complaint in that respect.</w:t>
      </w:r>
      <w:bookmarkEnd w:id="696"/>
    </w:p>
    <w:p w:rsidRPr="00C6684A" w:rsidR="00D65450" w:rsidP="00D65450" w:rsidRDefault="00D65450" w14:paraId="44CAFB3D" w14:textId="77777777">
      <w:pPr>
        <w:pStyle w:val="ScheduleTextLevel2"/>
        <w:rPr>
          <w:rFonts w:asciiTheme="minorHAnsi" w:hAnsiTheme="minorHAnsi" w:cstheme="minorHAnsi"/>
          <w:szCs w:val="20"/>
        </w:rPr>
      </w:pPr>
      <w:bookmarkStart w:name="_Ref500150527" w:id="697"/>
      <w:r w:rsidRPr="00C6684A">
        <w:rPr>
          <w:rFonts w:asciiTheme="minorHAnsi" w:hAnsiTheme="minorHAnsi" w:cstheme="minorHAnsi"/>
          <w:szCs w:val="20"/>
        </w:rPr>
        <w:t>ORR may:</w:t>
      </w:r>
      <w:bookmarkEnd w:id="697"/>
    </w:p>
    <w:p w:rsidRPr="00C6684A" w:rsidR="00D65450" w:rsidP="00B27376" w:rsidRDefault="00D65450" w14:paraId="3A153551" w14:textId="03D5D2C0">
      <w:pPr>
        <w:pStyle w:val="Heading5"/>
        <w:numPr>
          <w:ilvl w:val="4"/>
          <w:numId w:val="96"/>
        </w:numPr>
        <w:tabs>
          <w:tab w:val="clear" w:pos="2160"/>
        </w:tabs>
        <w:ind w:left="1418"/>
        <w:rPr>
          <w:rFonts w:asciiTheme="minorHAnsi" w:hAnsiTheme="minorHAnsi" w:cstheme="minorHAnsi"/>
        </w:rPr>
      </w:pPr>
      <w:bookmarkStart w:name="_Ref500150528" w:id="698"/>
      <w:r w:rsidRPr="00C6684A">
        <w:rPr>
          <w:rFonts w:asciiTheme="minorHAnsi" w:hAnsiTheme="minorHAnsi" w:cstheme="minorHAnsi"/>
        </w:rPr>
        <w:t xml:space="preserve">consent to any supplement that is agreed by the parties and submitted to it under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_Ref500150524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9.7</w:t>
      </w:r>
      <w:r w:rsidRPr="00C6684A" w:rsidR="00B752DD">
        <w:rPr>
          <w:rFonts w:asciiTheme="minorHAnsi" w:hAnsiTheme="minorHAnsi" w:cstheme="minorHAnsi"/>
        </w:rPr>
        <w:fldChar w:fldCharType="end"/>
      </w:r>
      <w:r w:rsidRPr="00C6684A">
        <w:rPr>
          <w:rFonts w:asciiTheme="minorHAnsi" w:hAnsiTheme="minorHAnsi" w:cstheme="minorHAnsi"/>
        </w:rPr>
        <w:t>, or following consultation with the parties, determine that a different supplement should apply; or</w:t>
      </w:r>
      <w:bookmarkEnd w:id="698"/>
    </w:p>
    <w:p w:rsidRPr="00C6684A" w:rsidR="00D65450" w:rsidP="00B27376" w:rsidRDefault="00D65450" w14:paraId="5AAB3C51" w14:textId="3D02CCD1">
      <w:pPr>
        <w:pStyle w:val="Heading5"/>
        <w:numPr>
          <w:ilvl w:val="4"/>
          <w:numId w:val="96"/>
        </w:numPr>
        <w:tabs>
          <w:tab w:val="clear" w:pos="2160"/>
        </w:tabs>
        <w:ind w:left="1418"/>
        <w:rPr>
          <w:rFonts w:asciiTheme="minorHAnsi" w:hAnsiTheme="minorHAnsi" w:cstheme="minorHAnsi"/>
        </w:rPr>
      </w:pPr>
      <w:bookmarkStart w:name="_Ref500150529" w:id="699"/>
      <w:r w:rsidRPr="00C6684A">
        <w:rPr>
          <w:rFonts w:asciiTheme="minorHAnsi" w:hAnsiTheme="minorHAnsi" w:cstheme="minorHAnsi"/>
        </w:rPr>
        <w:t xml:space="preserve">following a referral to ORR under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_Ref500251883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9.8</w:t>
      </w:r>
      <w:r w:rsidRPr="00C6684A" w:rsidR="00B752DD">
        <w:rPr>
          <w:rFonts w:asciiTheme="minorHAnsi" w:hAnsiTheme="minorHAnsi" w:cstheme="minorHAnsi"/>
        </w:rPr>
        <w:fldChar w:fldCharType="end"/>
      </w:r>
      <w:r w:rsidRPr="00C6684A">
        <w:rPr>
          <w:rFonts w:asciiTheme="minorHAnsi" w:hAnsiTheme="minorHAnsi" w:cstheme="minorHAnsi"/>
        </w:rPr>
        <w:t>, determine the supplement that should apply.</w:t>
      </w:r>
      <w:bookmarkEnd w:id="699"/>
    </w:p>
    <w:p w:rsidRPr="00C6684A" w:rsidR="00D65450" w:rsidP="00D65450" w:rsidRDefault="00D65450" w14:paraId="7635CBBC" w14:textId="055C6BFB">
      <w:pPr>
        <w:pStyle w:val="ScheduleTextLevel2"/>
        <w:rPr>
          <w:rFonts w:asciiTheme="minorHAnsi" w:hAnsiTheme="minorHAnsi" w:cstheme="minorHAnsi"/>
          <w:szCs w:val="20"/>
        </w:rPr>
      </w:pPr>
      <w:r w:rsidRPr="00C6684A">
        <w:rPr>
          <w:rFonts w:asciiTheme="minorHAnsi" w:hAnsiTheme="minorHAnsi" w:cstheme="minorHAnsi"/>
          <w:szCs w:val="20"/>
        </w:rPr>
        <w:t>Not used.</w:t>
      </w:r>
    </w:p>
    <w:p w:rsidRPr="00C6684A" w:rsidR="00D65450" w:rsidP="00D65450" w:rsidRDefault="00D65450" w14:paraId="08D5E31C" w14:textId="77777777">
      <w:pPr>
        <w:pStyle w:val="ScheduleTextLevel2"/>
        <w:rPr>
          <w:rFonts w:asciiTheme="minorHAnsi" w:hAnsiTheme="minorHAnsi" w:cstheme="minorHAnsi"/>
          <w:szCs w:val="20"/>
        </w:rPr>
      </w:pPr>
      <w:bookmarkStart w:name="_Ref500150533" w:id="700"/>
      <w:r w:rsidRPr="00C6684A">
        <w:rPr>
          <w:rFonts w:asciiTheme="minorHAnsi" w:hAnsiTheme="minorHAnsi" w:cstheme="minorHAnsi"/>
          <w:szCs w:val="20"/>
        </w:rPr>
        <w:t>In the case of a supplement to the Track Usage Price List, the supplement shall have retrospective effect from the first day of the VUC Default Period.</w:t>
      </w:r>
      <w:bookmarkEnd w:id="700"/>
    </w:p>
    <w:p w:rsidRPr="00C6684A" w:rsidR="00D65450" w:rsidP="00D65450" w:rsidRDefault="00D65450" w14:paraId="10766DBC" w14:textId="2F784931">
      <w:pPr>
        <w:pStyle w:val="ScheduleTextLevel2"/>
        <w:rPr>
          <w:rFonts w:asciiTheme="minorHAnsi" w:hAnsiTheme="minorHAnsi" w:cstheme="minorHAnsi"/>
          <w:szCs w:val="20"/>
        </w:rPr>
      </w:pPr>
      <w:bookmarkStart w:name="_Ref500150534" w:id="701"/>
      <w:r w:rsidRPr="00C6684A">
        <w:rPr>
          <w:rFonts w:asciiTheme="minorHAnsi" w:hAnsiTheme="minorHAnsi" w:cstheme="minorHAnsi"/>
          <w:szCs w:val="20"/>
        </w:rPr>
        <w:t>Following ORR</w:t>
      </w:r>
      <w:r w:rsidRPr="00C6684A" w:rsidR="006F1806">
        <w:rPr>
          <w:rFonts w:asciiTheme="minorHAnsi" w:hAnsiTheme="minorHAnsi" w:cstheme="minorHAnsi"/>
          <w:szCs w:val="20"/>
        </w:rPr>
        <w:t>'</w:t>
      </w:r>
      <w:r w:rsidRPr="00C6684A">
        <w:rPr>
          <w:rFonts w:asciiTheme="minorHAnsi" w:hAnsiTheme="minorHAnsi" w:cstheme="minorHAnsi"/>
          <w:szCs w:val="20"/>
        </w:rPr>
        <w:t xml:space="preserve">s consent or determination under paragraph </w:t>
      </w:r>
      <w:r w:rsidRPr="00C6684A" w:rsidR="00B752DD">
        <w:rPr>
          <w:rFonts w:asciiTheme="minorHAnsi" w:hAnsiTheme="minorHAnsi" w:cstheme="minorHAnsi"/>
          <w:szCs w:val="20"/>
        </w:rPr>
        <w:fldChar w:fldCharType="begin"/>
      </w:r>
      <w:r w:rsidRPr="00C6684A" w:rsidR="00B752DD">
        <w:rPr>
          <w:rFonts w:asciiTheme="minorHAnsi" w:hAnsiTheme="minorHAnsi" w:cstheme="minorHAnsi"/>
          <w:szCs w:val="20"/>
        </w:rPr>
        <w:instrText xml:space="preserve"> REF _Ref500150527 \r \h </w:instrText>
      </w:r>
      <w:r w:rsidR="00C6684A">
        <w:rPr>
          <w:rFonts w:asciiTheme="minorHAnsi" w:hAnsiTheme="minorHAnsi" w:cstheme="minorHAnsi"/>
          <w:szCs w:val="20"/>
        </w:rPr>
        <w:instrText xml:space="preserve"> \* MERGEFORMAT </w:instrText>
      </w:r>
      <w:r w:rsidRPr="00C6684A" w:rsidR="00B752DD">
        <w:rPr>
          <w:rFonts w:asciiTheme="minorHAnsi" w:hAnsiTheme="minorHAnsi" w:cstheme="minorHAnsi"/>
          <w:szCs w:val="20"/>
        </w:rPr>
      </w:r>
      <w:r w:rsidRPr="00C6684A" w:rsidR="00B752DD">
        <w:rPr>
          <w:rFonts w:asciiTheme="minorHAnsi" w:hAnsiTheme="minorHAnsi" w:cstheme="minorHAnsi"/>
          <w:szCs w:val="20"/>
        </w:rPr>
        <w:fldChar w:fldCharType="separate"/>
      </w:r>
      <w:r w:rsidRPr="00C6684A" w:rsidR="00EF7E6E">
        <w:rPr>
          <w:rFonts w:asciiTheme="minorHAnsi" w:hAnsiTheme="minorHAnsi" w:cstheme="minorHAnsi"/>
          <w:szCs w:val="20"/>
          <w:cs/>
        </w:rPr>
        <w:t>‎</w:t>
      </w:r>
      <w:r w:rsidRPr="00C6684A" w:rsidR="00EF7E6E">
        <w:rPr>
          <w:rFonts w:asciiTheme="minorHAnsi" w:hAnsiTheme="minorHAnsi" w:cstheme="minorHAnsi"/>
          <w:szCs w:val="20"/>
        </w:rPr>
        <w:t>9.10</w:t>
      </w:r>
      <w:r w:rsidRPr="00C6684A" w:rsidR="00B752DD">
        <w:rPr>
          <w:rFonts w:asciiTheme="minorHAnsi" w:hAnsiTheme="minorHAnsi" w:cstheme="minorHAnsi"/>
          <w:szCs w:val="20"/>
        </w:rPr>
        <w:fldChar w:fldCharType="end"/>
      </w:r>
      <w:r w:rsidRPr="00C6684A">
        <w:rPr>
          <w:rFonts w:asciiTheme="minorHAnsi" w:hAnsiTheme="minorHAnsi" w:cstheme="minorHAnsi"/>
          <w:szCs w:val="20"/>
        </w:rPr>
        <w:t xml:space="preserve">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shall:</w:t>
      </w:r>
      <w:bookmarkEnd w:id="701"/>
    </w:p>
    <w:p w:rsidRPr="00C6684A" w:rsidR="00D65450" w:rsidP="00B27376" w:rsidRDefault="00D65450" w14:paraId="2A5C807E" w14:textId="349C996B">
      <w:pPr>
        <w:pStyle w:val="Heading5"/>
        <w:numPr>
          <w:ilvl w:val="4"/>
          <w:numId w:val="97"/>
        </w:numPr>
        <w:tabs>
          <w:tab w:val="clear" w:pos="2160"/>
        </w:tabs>
        <w:ind w:left="1418"/>
        <w:rPr>
          <w:rFonts w:asciiTheme="minorHAnsi" w:hAnsiTheme="minorHAnsi" w:cstheme="minorHAnsi"/>
        </w:rPr>
      </w:pPr>
      <w:bookmarkStart w:name="_Ref500150535" w:id="702"/>
      <w:r w:rsidRPr="00C6684A">
        <w:rPr>
          <w:rFonts w:asciiTheme="minorHAnsi" w:hAnsiTheme="minorHAnsi" w:cstheme="minorHAnsi"/>
        </w:rPr>
        <w:t xml:space="preserve">apply the supplement from the date in accordance with paragraph </w:t>
      </w:r>
      <w:r w:rsidRPr="00C6684A" w:rsidR="00B752DD">
        <w:rPr>
          <w:rFonts w:asciiTheme="minorHAnsi" w:hAnsiTheme="minorHAnsi" w:cstheme="minorHAnsi"/>
        </w:rPr>
        <w:fldChar w:fldCharType="begin"/>
      </w:r>
      <w:r w:rsidRPr="00C6684A" w:rsidR="00B752DD">
        <w:rPr>
          <w:rFonts w:asciiTheme="minorHAnsi" w:hAnsiTheme="minorHAnsi" w:cstheme="minorHAnsi"/>
        </w:rPr>
        <w:instrText xml:space="preserve"> REF _Ref500150533 \r \h </w:instrText>
      </w:r>
      <w:r w:rsidR="00C6684A">
        <w:rPr>
          <w:rFonts w:asciiTheme="minorHAnsi" w:hAnsiTheme="minorHAnsi" w:cstheme="minorHAnsi"/>
        </w:rPr>
        <w:instrText xml:space="preserve"> \* MERGEFORMAT </w:instrText>
      </w:r>
      <w:r w:rsidRPr="00C6684A" w:rsidR="00B752DD">
        <w:rPr>
          <w:rFonts w:asciiTheme="minorHAnsi" w:hAnsiTheme="minorHAnsi" w:cstheme="minorHAnsi"/>
        </w:rPr>
      </w:r>
      <w:r w:rsidRPr="00C6684A" w:rsidR="00B752DD">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9.12</w:t>
      </w:r>
      <w:r w:rsidRPr="00C6684A" w:rsidR="00B752DD">
        <w:rPr>
          <w:rFonts w:asciiTheme="minorHAnsi" w:hAnsiTheme="minorHAnsi" w:cstheme="minorHAnsi"/>
        </w:rPr>
        <w:fldChar w:fldCharType="end"/>
      </w:r>
      <w:r w:rsidRPr="00C6684A">
        <w:rPr>
          <w:rFonts w:asciiTheme="minorHAnsi" w:hAnsiTheme="minorHAnsi" w:cstheme="minorHAnsi"/>
        </w:rPr>
        <w:t xml:space="preserve"> above; and</w:t>
      </w:r>
      <w:bookmarkEnd w:id="702"/>
    </w:p>
    <w:p w:rsidRPr="00C6684A" w:rsidR="00D65450" w:rsidP="00B27376" w:rsidRDefault="00D65450" w14:paraId="39BA2848" w14:textId="71B3A5C8">
      <w:pPr>
        <w:pStyle w:val="Heading5"/>
        <w:numPr>
          <w:ilvl w:val="4"/>
          <w:numId w:val="96"/>
        </w:numPr>
        <w:tabs>
          <w:tab w:val="clear" w:pos="2160"/>
        </w:tabs>
        <w:ind w:left="1418"/>
        <w:rPr>
          <w:rFonts w:asciiTheme="minorHAnsi" w:hAnsiTheme="minorHAnsi" w:cstheme="minorHAnsi"/>
        </w:rPr>
      </w:pPr>
      <w:bookmarkStart w:name="_Ref500150536" w:id="703"/>
      <w:r w:rsidRPr="00C6684A">
        <w:rPr>
          <w:rFonts w:asciiTheme="minorHAnsi" w:hAnsiTheme="minorHAnsi" w:cstheme="minorHAnsi"/>
        </w:rPr>
        <w:t>within 28 days of the date of ORR</w:t>
      </w:r>
      <w:r w:rsidRPr="00C6684A" w:rsidR="006F1806">
        <w:rPr>
          <w:rFonts w:asciiTheme="minorHAnsi" w:hAnsiTheme="minorHAnsi" w:cstheme="minorHAnsi"/>
        </w:rPr>
        <w:t>'</w:t>
      </w:r>
      <w:r w:rsidRPr="00C6684A">
        <w:rPr>
          <w:rFonts w:asciiTheme="minorHAnsi" w:hAnsiTheme="minorHAnsi" w:cstheme="minorHAnsi"/>
        </w:rPr>
        <w:t>s consent or determination:</w:t>
      </w:r>
      <w:bookmarkEnd w:id="703"/>
    </w:p>
    <w:p w:rsidRPr="00C6684A" w:rsidR="00D65450" w:rsidP="00A950A2" w:rsidRDefault="00D65450" w14:paraId="0CFEE9E6" w14:textId="057A30B8">
      <w:pPr>
        <w:pStyle w:val="ScheduleTextLevel2"/>
        <w:numPr>
          <w:ilvl w:val="0"/>
          <w:numId w:val="0"/>
        </w:numPr>
        <w:ind w:left="2127" w:hanging="708"/>
        <w:rPr>
          <w:rFonts w:asciiTheme="minorHAnsi" w:hAnsiTheme="minorHAnsi" w:cstheme="minorHAnsi"/>
          <w:szCs w:val="20"/>
        </w:rPr>
      </w:pPr>
      <w:bookmarkStart w:name="_Ref500150537" w:id="704"/>
      <w:r w:rsidRPr="00C6684A">
        <w:rPr>
          <w:rFonts w:asciiTheme="minorHAnsi" w:hAnsiTheme="minorHAnsi" w:cstheme="minorHAnsi"/>
          <w:szCs w:val="20"/>
        </w:rPr>
        <w:t>(</w:t>
      </w:r>
      <w:proofErr w:type="spellStart"/>
      <w:r w:rsidRPr="00C6684A">
        <w:rPr>
          <w:rFonts w:asciiTheme="minorHAnsi" w:hAnsiTheme="minorHAnsi" w:cstheme="minorHAnsi"/>
          <w:szCs w:val="20"/>
        </w:rPr>
        <w:t>i</w:t>
      </w:r>
      <w:proofErr w:type="spellEnd"/>
      <w:r w:rsidRPr="00C6684A">
        <w:rPr>
          <w:rFonts w:asciiTheme="minorHAnsi" w:hAnsiTheme="minorHAnsi" w:cstheme="minorHAnsi"/>
          <w:szCs w:val="20"/>
        </w:rPr>
        <w:t>)</w:t>
      </w:r>
      <w:r w:rsidRPr="00C6684A">
        <w:rPr>
          <w:rFonts w:asciiTheme="minorHAnsi" w:hAnsiTheme="minorHAnsi" w:cstheme="minorHAnsi"/>
          <w:szCs w:val="20"/>
        </w:rPr>
        <w:tab/>
      </w:r>
      <w:r w:rsidRPr="00C6684A">
        <w:rPr>
          <w:rFonts w:asciiTheme="minorHAnsi" w:hAnsiTheme="minorHAnsi" w:cstheme="minorHAnsi"/>
          <w:szCs w:val="20"/>
        </w:rPr>
        <w:t xml:space="preserve">issue any adjusting invoice or credit note to the Train Operator </w:t>
      </w:r>
      <w:r w:rsidRPr="00C6684A" w:rsidR="00251BA4">
        <w:rPr>
          <w:rFonts w:asciiTheme="minorHAnsi" w:hAnsiTheme="minorHAnsi" w:cstheme="minorHAnsi"/>
          <w:szCs w:val="20"/>
        </w:rPr>
        <w:t xml:space="preserve">(or procure that its nominee issues such adjusting invoice or credit note to the Train Operator) </w:t>
      </w:r>
      <w:r w:rsidRPr="00C6684A" w:rsidR="00976A97">
        <w:rPr>
          <w:rFonts w:asciiTheme="minorHAnsi" w:hAnsiTheme="minorHAnsi" w:cstheme="minorHAnsi"/>
          <w:szCs w:val="20"/>
        </w:rPr>
        <w:t xml:space="preserve">and </w:t>
      </w:r>
      <w:r w:rsidRPr="00C6684A">
        <w:rPr>
          <w:rFonts w:asciiTheme="minorHAnsi" w:hAnsiTheme="minorHAnsi" w:cstheme="minorHAnsi"/>
          <w:szCs w:val="20"/>
        </w:rPr>
        <w:t xml:space="preserve">in the case of a supplement to the Track Usage Price List, this will reflect the difference between the amount paid by the Train Operator for the VUC Default Charge during the VUC Default Period and the amount that it would have paid during the VUC Default Period in respect of the Variable Usage Charge had the supplement been in place at the time the Train Operator first used the relevant railway vehicle on the </w:t>
      </w:r>
      <w:r w:rsidRPr="00C6684A" w:rsidR="00976A97">
        <w:rPr>
          <w:rFonts w:asciiTheme="minorHAnsi" w:hAnsiTheme="minorHAnsi" w:cstheme="minorHAnsi"/>
          <w:szCs w:val="20"/>
        </w:rPr>
        <w:t>CVL</w:t>
      </w:r>
      <w:r w:rsidRPr="00C6684A">
        <w:rPr>
          <w:rFonts w:asciiTheme="minorHAnsi" w:hAnsiTheme="minorHAnsi" w:cstheme="minorHAnsi"/>
          <w:szCs w:val="20"/>
        </w:rPr>
        <w:t>;</w:t>
      </w:r>
      <w:r w:rsidRPr="00C6684A" w:rsidR="00976A97">
        <w:rPr>
          <w:rFonts w:asciiTheme="minorHAnsi" w:hAnsiTheme="minorHAnsi" w:cstheme="minorHAnsi"/>
          <w:szCs w:val="20"/>
        </w:rPr>
        <w:t xml:space="preserve"> a</w:t>
      </w:r>
      <w:r w:rsidRPr="00C6684A">
        <w:rPr>
          <w:rFonts w:asciiTheme="minorHAnsi" w:hAnsiTheme="minorHAnsi" w:cstheme="minorHAnsi"/>
          <w:szCs w:val="20"/>
        </w:rPr>
        <w:t>nd</w:t>
      </w:r>
      <w:bookmarkStart w:name="_Ref500150538" w:id="705"/>
      <w:bookmarkEnd w:id="704"/>
    </w:p>
    <w:p w:rsidRPr="00C6684A" w:rsidR="00D65450" w:rsidP="00A950A2" w:rsidRDefault="00D65450" w14:paraId="7D33037D" w14:textId="77CA14EE">
      <w:pPr>
        <w:pStyle w:val="ScheduleTextLevel2"/>
        <w:numPr>
          <w:ilvl w:val="0"/>
          <w:numId w:val="0"/>
        </w:numPr>
        <w:spacing w:before="240"/>
        <w:ind w:left="2127" w:hanging="709"/>
        <w:rPr>
          <w:rFonts w:asciiTheme="minorHAnsi" w:hAnsiTheme="minorHAnsi" w:cstheme="minorHAnsi"/>
          <w:szCs w:val="20"/>
        </w:rPr>
      </w:pPr>
      <w:r w:rsidRPr="00C6684A">
        <w:rPr>
          <w:rFonts w:asciiTheme="minorHAnsi" w:hAnsiTheme="minorHAnsi" w:cstheme="minorHAnsi"/>
          <w:szCs w:val="20"/>
        </w:rPr>
        <w:t>(ii)</w:t>
      </w:r>
      <w:r w:rsidRPr="00C6684A">
        <w:rPr>
          <w:rFonts w:asciiTheme="minorHAnsi" w:hAnsiTheme="minorHAnsi" w:cstheme="minorHAnsi"/>
          <w:szCs w:val="20"/>
        </w:rPr>
        <w:tab/>
      </w:r>
      <w:r w:rsidRPr="00C6684A">
        <w:rPr>
          <w:rFonts w:asciiTheme="minorHAnsi" w:hAnsiTheme="minorHAnsi" w:cstheme="minorHAnsi"/>
          <w:szCs w:val="20"/>
        </w:rPr>
        <w:t xml:space="preserve">publish on its website details of the supplement alongside the details of any other such supplements to which ORR has consented or determined pursuant to this </w:t>
      </w:r>
      <w:r w:rsidRPr="00C6684A" w:rsidR="00346786">
        <w:rPr>
          <w:rFonts w:asciiTheme="minorHAnsi" w:hAnsiTheme="minorHAnsi" w:cstheme="minorHAnsi"/>
          <w:szCs w:val="20"/>
        </w:rPr>
        <w:t>Contract or cons</w:t>
      </w:r>
      <w:r w:rsidRPr="00C6684A" w:rsidR="00235DB2">
        <w:rPr>
          <w:rFonts w:asciiTheme="minorHAnsi" w:hAnsiTheme="minorHAnsi" w:cstheme="minorHAnsi"/>
          <w:szCs w:val="20"/>
        </w:rPr>
        <w:t xml:space="preserve">ented to or determined prior to the Transfer Date pursuant to </w:t>
      </w:r>
      <w:r w:rsidRPr="00C6684A">
        <w:rPr>
          <w:rFonts w:asciiTheme="minorHAnsi" w:hAnsiTheme="minorHAnsi" w:cstheme="minorHAnsi"/>
          <w:szCs w:val="20"/>
        </w:rPr>
        <w:t xml:space="preserve">any other track access contract to which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is a party.</w:t>
      </w:r>
      <w:bookmarkEnd w:id="705"/>
    </w:p>
    <w:p w:rsidRPr="00C6684A" w:rsidR="00D65450" w:rsidP="00D65450" w:rsidRDefault="00D65450" w14:paraId="28D86D37" w14:textId="5100C7EB">
      <w:pPr>
        <w:pStyle w:val="ScheduleTextLevel2"/>
        <w:rPr>
          <w:rFonts w:asciiTheme="minorHAnsi" w:hAnsiTheme="minorHAnsi" w:cstheme="minorHAnsi"/>
          <w:szCs w:val="20"/>
        </w:rPr>
      </w:pPr>
      <w:bookmarkStart w:name="_Ref500150539" w:id="706"/>
      <w:r w:rsidRPr="00C6684A">
        <w:rPr>
          <w:rFonts w:asciiTheme="minorHAnsi" w:hAnsiTheme="minorHAnsi" w:cstheme="minorHAnsi"/>
          <w:szCs w:val="20"/>
        </w:rPr>
        <w:t>Any supplement to the Track Usage Price List which ORR has consented to or determined pursuant to</w:t>
      </w:r>
      <w:r w:rsidRPr="00C6684A" w:rsidR="00346786">
        <w:rPr>
          <w:rFonts w:asciiTheme="minorHAnsi" w:hAnsiTheme="minorHAnsi" w:cstheme="minorHAnsi"/>
          <w:szCs w:val="20"/>
        </w:rPr>
        <w:t xml:space="preserve"> this Contract or consented to or determined prior to the Transfer Date pursuant to</w:t>
      </w:r>
      <w:r w:rsidRPr="00C6684A">
        <w:rPr>
          <w:rFonts w:asciiTheme="minorHAnsi" w:hAnsiTheme="minorHAnsi" w:cstheme="minorHAnsi"/>
          <w:szCs w:val="20"/>
        </w:rPr>
        <w:t xml:space="preserve"> a passenger track access contract</w:t>
      </w:r>
      <w:r w:rsidRPr="00C6684A" w:rsidR="00DA14DC">
        <w:rPr>
          <w:rFonts w:asciiTheme="minorHAnsi" w:hAnsiTheme="minorHAnsi" w:cstheme="minorHAnsi"/>
          <w:szCs w:val="20"/>
        </w:rPr>
        <w:t xml:space="preserve"> held or</w:t>
      </w:r>
      <w:r w:rsidRPr="00C6684A">
        <w:rPr>
          <w:rFonts w:asciiTheme="minorHAnsi" w:hAnsiTheme="minorHAnsi" w:cstheme="minorHAnsi"/>
          <w:szCs w:val="20"/>
        </w:rPr>
        <w:t xml:space="preserve"> previously held by the Train Operator shall also apply to this contract.</w:t>
      </w:r>
      <w:bookmarkEnd w:id="706"/>
    </w:p>
    <w:p w:rsidRPr="00C6684A" w:rsidR="00157D27" w:rsidP="00157D27" w:rsidRDefault="00157D27" w14:paraId="3AB009AB" w14:textId="77777777">
      <w:pPr>
        <w:pStyle w:val="ScheduleText"/>
        <w:rPr>
          <w:rFonts w:asciiTheme="minorHAnsi" w:hAnsiTheme="minorHAnsi" w:cstheme="minorHAnsi"/>
          <w:b/>
        </w:rPr>
      </w:pPr>
      <w:bookmarkStart w:name="_Ref500150540" w:id="707"/>
      <w:r w:rsidRPr="00C6684A">
        <w:rPr>
          <w:rFonts w:asciiTheme="minorHAnsi" w:hAnsiTheme="minorHAnsi" w:cstheme="minorHAnsi"/>
          <w:b/>
        </w:rPr>
        <w:t>Payment of Track Charges and other sums due under the contract</w:t>
      </w:r>
      <w:bookmarkEnd w:id="707"/>
    </w:p>
    <w:p w:rsidRPr="00C6684A" w:rsidR="00157D27" w:rsidP="00157D27" w:rsidRDefault="00157D27" w14:paraId="0E6FBFDD" w14:textId="77777777">
      <w:pPr>
        <w:pStyle w:val="ScheduleTextLevel2"/>
        <w:rPr>
          <w:rFonts w:asciiTheme="minorHAnsi" w:hAnsiTheme="minorHAnsi" w:cstheme="minorHAnsi"/>
          <w:szCs w:val="20"/>
        </w:rPr>
      </w:pPr>
      <w:bookmarkStart w:name="_Ref500150541" w:id="708"/>
      <w:r w:rsidRPr="00C6684A">
        <w:rPr>
          <w:rFonts w:asciiTheme="minorHAnsi" w:hAnsiTheme="minorHAnsi" w:cstheme="minorHAnsi"/>
          <w:b/>
          <w:i/>
          <w:szCs w:val="20"/>
        </w:rPr>
        <w:t>Payment of Track Charges and other sums due under the contract</w:t>
      </w:r>
      <w:bookmarkEnd w:id="708"/>
    </w:p>
    <w:p w:rsidRPr="00C6684A" w:rsidR="00C864A4" w:rsidP="00157D27" w:rsidRDefault="00157D27" w14:paraId="706A897F" w14:textId="4FBF7248">
      <w:pPr>
        <w:ind w:left="1276" w:hanging="567"/>
        <w:rPr>
          <w:rFonts w:eastAsia="PMingLiU" w:asciiTheme="minorHAnsi" w:hAnsiTheme="minorHAnsi" w:cstheme="minorHAnsi"/>
          <w:lang w:eastAsia="en-GB"/>
        </w:rPr>
      </w:pPr>
      <w:bookmarkStart w:name="_Ref500150551" w:id="709"/>
      <w:r w:rsidRPr="00C6684A">
        <w:rPr>
          <w:rFonts w:eastAsia="PMingLiU" w:asciiTheme="minorHAnsi" w:hAnsiTheme="minorHAnsi" w:cstheme="minorHAnsi"/>
          <w:lang w:eastAsia="en-GB"/>
        </w:rPr>
        <w:t>(a)</w:t>
      </w:r>
      <w:r w:rsidRPr="00C6684A">
        <w:rPr>
          <w:rFonts w:eastAsia="PMingLiU" w:asciiTheme="minorHAnsi" w:hAnsiTheme="minorHAnsi" w:cstheme="minorHAnsi"/>
          <w:lang w:eastAsia="en-GB"/>
        </w:rPr>
        <w:tab/>
      </w:r>
      <w:bookmarkStart w:name="_DV_C8561" w:id="710"/>
      <w:r w:rsidRPr="00C6684A">
        <w:rPr>
          <w:rFonts w:eastAsia="PMingLiU" w:asciiTheme="minorHAnsi" w:hAnsiTheme="minorHAnsi" w:cstheme="minorHAnsi"/>
          <w:lang w:eastAsia="en-GB"/>
        </w:rPr>
        <w:t>Save where the contract provides otherwise, the</w:t>
      </w:r>
      <w:bookmarkStart w:name="_DV_M341" w:id="711"/>
      <w:bookmarkEnd w:id="710"/>
      <w:bookmarkEnd w:id="711"/>
      <w:r w:rsidRPr="00C6684A">
        <w:rPr>
          <w:rFonts w:eastAsia="PMingLiU" w:asciiTheme="minorHAnsi" w:hAnsiTheme="minorHAnsi" w:cstheme="minorHAnsi"/>
          <w:lang w:eastAsia="en-GB"/>
        </w:rPr>
        <w:t xml:space="preserve"> Train Operator shall pay or procure the payment to </w:t>
      </w:r>
      <w:r w:rsidRPr="00C6684A" w:rsidR="00CA7140">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Pr>
          <w:rFonts w:eastAsia="PMingLiU" w:asciiTheme="minorHAnsi" w:hAnsiTheme="minorHAnsi" w:cstheme="minorHAnsi"/>
          <w:lang w:eastAsia="en-GB"/>
        </w:rPr>
        <w:t xml:space="preserve"> </w:t>
      </w:r>
      <w:r w:rsidRPr="00C6684A" w:rsidR="003F1904">
        <w:rPr>
          <w:rFonts w:eastAsia="PMingLiU" w:asciiTheme="minorHAnsi" w:hAnsiTheme="minorHAnsi" w:cstheme="minorHAnsi"/>
          <w:lang w:eastAsia="en-GB"/>
        </w:rPr>
        <w:t xml:space="preserve">or its nominee </w:t>
      </w:r>
      <w:r w:rsidRPr="00C6684A">
        <w:rPr>
          <w:rFonts w:eastAsia="PMingLiU" w:asciiTheme="minorHAnsi" w:hAnsiTheme="minorHAnsi" w:cstheme="minorHAnsi"/>
          <w:lang w:eastAsia="en-GB"/>
        </w:rPr>
        <w:t>of</w:t>
      </w:r>
      <w:bookmarkStart w:name="_DV_M342" w:id="712"/>
      <w:bookmarkEnd w:id="712"/>
      <w:r w:rsidRPr="00C6684A" w:rsidR="00C864A4">
        <w:rPr>
          <w:rFonts w:eastAsia="PMingLiU" w:asciiTheme="minorHAnsi" w:hAnsiTheme="minorHAnsi" w:cstheme="minorHAnsi"/>
          <w:lang w:eastAsia="en-GB"/>
        </w:rPr>
        <w:t>:</w:t>
      </w:r>
    </w:p>
    <w:p w:rsidRPr="00C6684A" w:rsidR="00A950A2" w:rsidP="00A950A2" w:rsidRDefault="00A950A2" w14:paraId="3AD03660" w14:textId="77777777">
      <w:pPr>
        <w:pStyle w:val="Heading6"/>
        <w:tabs>
          <w:tab w:val="clear" w:pos="2880"/>
        </w:tabs>
        <w:ind w:left="1985" w:hanging="709"/>
        <w:textAlignment w:val="auto"/>
      </w:pPr>
      <w:bookmarkStart w:name="_Ref500150543" w:id="713"/>
      <w:r w:rsidRPr="00C6684A">
        <w:t>the Variable Usage Charge;</w:t>
      </w:r>
      <w:bookmarkEnd w:id="713"/>
    </w:p>
    <w:p w:rsidRPr="00C6684A" w:rsidR="00A950A2" w:rsidP="00A950A2" w:rsidRDefault="00A950A2" w14:paraId="60C2C86E" w14:textId="62797B0D">
      <w:pPr>
        <w:pStyle w:val="Heading6"/>
        <w:tabs>
          <w:tab w:val="clear" w:pos="2880"/>
        </w:tabs>
        <w:ind w:left="1985"/>
        <w:textAlignment w:val="auto"/>
      </w:pPr>
      <w:bookmarkStart w:name="_Ref500150544" w:id="714"/>
      <w:r w:rsidRPr="00C6684A">
        <w:lastRenderedPageBreak/>
        <w:t>not used;</w:t>
      </w:r>
      <w:bookmarkEnd w:id="714"/>
    </w:p>
    <w:p w:rsidRPr="00C6684A" w:rsidR="00A950A2" w:rsidP="00A950A2" w:rsidRDefault="00A950A2" w14:paraId="2B900FB6" w14:textId="77777777">
      <w:pPr>
        <w:pStyle w:val="Heading6"/>
        <w:tabs>
          <w:tab w:val="clear" w:pos="2880"/>
        </w:tabs>
        <w:ind w:left="1985"/>
        <w:textAlignment w:val="auto"/>
      </w:pPr>
      <w:bookmarkStart w:name="_Ref500150545" w:id="715"/>
      <w:r w:rsidRPr="00C6684A">
        <w:t>not used;</w:t>
      </w:r>
      <w:bookmarkEnd w:id="715"/>
    </w:p>
    <w:p w:rsidRPr="00C6684A" w:rsidR="00A950A2" w:rsidP="00A950A2" w:rsidRDefault="00A950A2" w14:paraId="50B7743C" w14:textId="17D8CF2E">
      <w:pPr>
        <w:pStyle w:val="Heading6"/>
        <w:tabs>
          <w:tab w:val="clear" w:pos="2880"/>
        </w:tabs>
        <w:ind w:left="1985"/>
        <w:textAlignment w:val="auto"/>
      </w:pPr>
      <w:bookmarkStart w:name="_Ref500150546" w:id="716"/>
      <w:r w:rsidRPr="00C6684A">
        <w:t>not used;</w:t>
      </w:r>
      <w:bookmarkEnd w:id="716"/>
      <w:r w:rsidRPr="00C6684A">
        <w:t xml:space="preserve"> </w:t>
      </w:r>
    </w:p>
    <w:p w:rsidRPr="00C6684A" w:rsidR="00A950A2" w:rsidP="00A950A2" w:rsidRDefault="00A950A2" w14:paraId="28F307B3" w14:textId="77777777">
      <w:pPr>
        <w:pStyle w:val="Heading6"/>
        <w:tabs>
          <w:tab w:val="clear" w:pos="2880"/>
        </w:tabs>
        <w:ind w:left="1985"/>
        <w:textAlignment w:val="auto"/>
      </w:pPr>
      <w:bookmarkStart w:name="_Ref500150547" w:id="717"/>
      <w:r w:rsidRPr="00C6684A">
        <w:t xml:space="preserve">the VUC Default Charge; </w:t>
      </w:r>
      <w:bookmarkEnd w:id="717"/>
    </w:p>
    <w:p w:rsidRPr="00C6684A" w:rsidR="00A950A2" w:rsidP="00A950A2" w:rsidRDefault="00A950A2" w14:paraId="0E7B3912" w14:textId="55608B91">
      <w:pPr>
        <w:pStyle w:val="Heading6"/>
        <w:tabs>
          <w:tab w:val="clear" w:pos="2880"/>
        </w:tabs>
        <w:ind w:left="1985"/>
        <w:textAlignment w:val="auto"/>
      </w:pPr>
      <w:bookmarkStart w:name="_Ref500150548" w:id="718"/>
      <w:r w:rsidRPr="00C6684A">
        <w:t>not used; and</w:t>
      </w:r>
    </w:p>
    <w:p w:rsidRPr="00C6684A" w:rsidR="00A950A2" w:rsidP="00A950A2" w:rsidRDefault="00A950A2" w14:paraId="28490F41" w14:textId="77777777">
      <w:pPr>
        <w:pStyle w:val="Heading6"/>
        <w:tabs>
          <w:tab w:val="clear" w:pos="2880"/>
        </w:tabs>
        <w:ind w:left="1985"/>
        <w:textAlignment w:val="auto"/>
      </w:pPr>
      <w:r w:rsidRPr="00C6684A">
        <w:t>any other sums which have fallen due in accordance with any provision of this contract,</w:t>
      </w:r>
      <w:bookmarkEnd w:id="718"/>
    </w:p>
    <w:p w:rsidRPr="00C6684A" w:rsidR="00A950A2" w:rsidP="00A950A2" w:rsidRDefault="00A950A2" w14:paraId="15DAEE6F" w14:textId="79DF1F79">
      <w:pPr>
        <w:pStyle w:val="Heading6"/>
        <w:numPr>
          <w:ilvl w:val="0"/>
          <w:numId w:val="0"/>
        </w:numPr>
        <w:tabs>
          <w:tab w:val="left" w:pos="720"/>
        </w:tabs>
        <w:ind w:left="1276"/>
      </w:pPr>
      <w:r w:rsidRPr="00C6684A">
        <w:t xml:space="preserve">attributable to any Period as invoiced by </w:t>
      </w:r>
      <w:r w:rsidRPr="00C6684A" w:rsidR="00CA7140">
        <w:rPr>
          <w:rFonts w:asciiTheme="minorHAnsi" w:hAnsiTheme="minorHAnsi" w:cstheme="minorHAnsi"/>
        </w:rPr>
        <w:t xml:space="preserve">the </w:t>
      </w:r>
      <w:r w:rsidRPr="00C6684A" w:rsidR="00A543D6">
        <w:t>CVL IM</w:t>
      </w:r>
      <w:r w:rsidRPr="00C6684A">
        <w:t xml:space="preserve"> </w:t>
      </w:r>
      <w:r w:rsidRPr="00C6684A" w:rsidR="003F1904">
        <w:t xml:space="preserve">or its nominee </w:t>
      </w:r>
      <w:r w:rsidRPr="00C6684A">
        <w:t>on or after expiry of each such Period within 21 days of the invoice date or 28 days after the end of the Period, whichever is later.</w:t>
      </w:r>
    </w:p>
    <w:p w:rsidRPr="00C6684A" w:rsidR="00157D27" w:rsidP="003F1904" w:rsidRDefault="00157D27" w14:paraId="1E6410B6" w14:textId="2985B4B1">
      <w:pPr>
        <w:ind w:left="1276" w:hanging="567"/>
        <w:rPr>
          <w:rFonts w:eastAsia="PMingLiU" w:asciiTheme="minorHAnsi" w:hAnsiTheme="minorHAnsi" w:cstheme="minorHAnsi"/>
          <w:lang w:eastAsia="en-GB"/>
        </w:rPr>
      </w:pPr>
      <w:bookmarkStart w:name="_DV_M350" w:id="719"/>
      <w:bookmarkEnd w:id="719"/>
      <w:r w:rsidRPr="00C6684A">
        <w:rPr>
          <w:rFonts w:eastAsia="PMingLiU" w:asciiTheme="minorHAnsi" w:hAnsiTheme="minorHAnsi" w:cstheme="minorHAnsi"/>
          <w:lang w:eastAsia="en-GB"/>
        </w:rPr>
        <w:t>(b)</w:t>
      </w:r>
      <w:r w:rsidRPr="00C6684A">
        <w:rPr>
          <w:rFonts w:eastAsia="PMingLiU" w:asciiTheme="minorHAnsi" w:hAnsiTheme="minorHAnsi" w:cstheme="minorHAnsi"/>
          <w:lang w:eastAsia="en-GB"/>
        </w:rPr>
        <w:tab/>
      </w:r>
      <w:r w:rsidR="0051752C">
        <w:rPr>
          <w:rFonts w:eastAsia="PMingLiU" w:asciiTheme="minorHAnsi" w:hAnsiTheme="minorHAnsi" w:cstheme="minorHAnsi"/>
          <w:lang w:eastAsia="en-GB"/>
        </w:rPr>
        <w:t>Not used</w:t>
      </w:r>
      <w:r w:rsidRPr="00C6684A">
        <w:rPr>
          <w:rFonts w:eastAsia="PMingLiU" w:asciiTheme="minorHAnsi" w:hAnsiTheme="minorHAnsi" w:cstheme="minorHAnsi"/>
          <w:lang w:eastAsia="en-GB"/>
        </w:rPr>
        <w:t>.</w:t>
      </w:r>
      <w:bookmarkStart w:name="_DV_M353" w:id="720"/>
      <w:bookmarkEnd w:id="720"/>
    </w:p>
    <w:bookmarkEnd w:id="709"/>
    <w:p w:rsidRPr="00C6684A" w:rsidR="00157D27" w:rsidP="00157D27" w:rsidRDefault="00157D27" w14:paraId="7FE1E8E9" w14:textId="1955A6B3">
      <w:pPr>
        <w:pStyle w:val="ScheduleTextLevel2"/>
        <w:rPr>
          <w:rFonts w:eastAsia="PMingLiU" w:asciiTheme="minorHAnsi" w:hAnsiTheme="minorHAnsi" w:cstheme="minorHAnsi"/>
          <w:b/>
          <w:i/>
          <w:iCs/>
          <w:szCs w:val="20"/>
          <w:lang w:eastAsia="en-GB"/>
        </w:rPr>
      </w:pPr>
      <w:r w:rsidRPr="00C6684A">
        <w:rPr>
          <w:rFonts w:eastAsia="PMingLiU" w:asciiTheme="minorHAnsi" w:hAnsiTheme="minorHAnsi" w:cstheme="minorHAnsi"/>
          <w:b/>
          <w:i/>
          <w:iCs/>
          <w:szCs w:val="20"/>
          <w:lang w:eastAsia="en-GB"/>
        </w:rPr>
        <w:t xml:space="preserve">Train </w:t>
      </w:r>
      <w:proofErr w:type="gramStart"/>
      <w:r w:rsidRPr="00C6684A">
        <w:rPr>
          <w:rFonts w:asciiTheme="minorHAnsi" w:hAnsiTheme="minorHAnsi" w:cstheme="minorHAnsi"/>
          <w:b/>
          <w:i/>
          <w:szCs w:val="20"/>
        </w:rPr>
        <w:t>Consist</w:t>
      </w:r>
      <w:proofErr w:type="gramEnd"/>
      <w:r w:rsidRPr="00C6684A">
        <w:rPr>
          <w:rFonts w:eastAsia="PMingLiU" w:asciiTheme="minorHAnsi" w:hAnsiTheme="minorHAnsi" w:cstheme="minorHAnsi"/>
          <w:b/>
          <w:i/>
          <w:iCs/>
          <w:szCs w:val="20"/>
          <w:lang w:eastAsia="en-GB"/>
        </w:rPr>
        <w:t xml:space="preserve"> Data</w:t>
      </w:r>
    </w:p>
    <w:p w:rsidRPr="00C6684A" w:rsidR="00157D27" w:rsidP="00157D27" w:rsidRDefault="00CA7140" w14:paraId="18B127D6" w14:textId="565BAB54">
      <w:pPr>
        <w:ind w:left="709"/>
        <w:rPr>
          <w:rFonts w:eastAsia="PMingLiU" w:asciiTheme="minorHAnsi" w:hAnsiTheme="minorHAnsi" w:cstheme="minorHAnsi"/>
          <w:b/>
          <w:i/>
          <w:lang w:eastAsia="en-GB"/>
        </w:rPr>
      </w:pPr>
      <w:bookmarkStart w:name="_DV_M357" w:id="721"/>
      <w:bookmarkEnd w:id="721"/>
      <w:r w:rsidRPr="00C6684A">
        <w:rPr>
          <w:rFonts w:eastAsia="PMingLiU" w:asciiTheme="minorHAnsi" w:hAnsiTheme="minorHAnsi" w:cstheme="minorHAnsi"/>
          <w:lang w:eastAsia="en-GB"/>
        </w:rPr>
        <w:t xml:space="preserve">The </w:t>
      </w:r>
      <w:r w:rsidRPr="00C6684A" w:rsidR="00A543D6">
        <w:rPr>
          <w:rFonts w:eastAsia="PMingLiU" w:asciiTheme="minorHAnsi" w:hAnsiTheme="minorHAnsi" w:cstheme="minorHAnsi"/>
          <w:lang w:eastAsia="en-GB"/>
        </w:rPr>
        <w:t>CVL IM</w:t>
      </w:r>
      <w:r w:rsidRPr="00C6684A" w:rsidR="00157D27">
        <w:rPr>
          <w:rFonts w:eastAsia="PMingLiU" w:asciiTheme="minorHAnsi" w:hAnsiTheme="minorHAnsi" w:cstheme="minorHAnsi"/>
          <w:lang w:eastAsia="en-GB"/>
        </w:rPr>
        <w:t xml:space="preserve"> shall calculate the Variable Charges payable by the Train Operator in respect of each Period using the Train Consist Data supplied by the Train Operator and, to the extent such Train Consist Data is not available to </w:t>
      </w:r>
      <w:r w:rsidRPr="00C6684A">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sidR="00157D27">
        <w:rPr>
          <w:rFonts w:eastAsia="PMingLiU" w:asciiTheme="minorHAnsi" w:hAnsiTheme="minorHAnsi" w:cstheme="minorHAnsi"/>
          <w:lang w:eastAsia="en-GB"/>
        </w:rPr>
        <w:t>, t</w:t>
      </w:r>
      <w:r w:rsidRPr="00C6684A" w:rsidR="00570D15">
        <w:rPr>
          <w:rFonts w:eastAsia="PMingLiU" w:asciiTheme="minorHAnsi" w:hAnsiTheme="minorHAnsi" w:cstheme="minorHAnsi"/>
          <w:lang w:eastAsia="en-GB"/>
        </w:rPr>
        <w:t>he Default Train Consist Data.</w:t>
      </w:r>
    </w:p>
    <w:p w:rsidRPr="00C6684A" w:rsidR="00157D27" w:rsidP="00157D27" w:rsidRDefault="00157D27" w14:paraId="5F51F383" w14:textId="3E79582C">
      <w:pPr>
        <w:pStyle w:val="ScheduleTextLevel2"/>
        <w:rPr>
          <w:rFonts w:eastAsia="PMingLiU" w:asciiTheme="minorHAnsi" w:hAnsiTheme="minorHAnsi" w:cstheme="minorHAnsi"/>
          <w:i/>
          <w:iCs/>
          <w:szCs w:val="20"/>
          <w:lang w:eastAsia="en-GB"/>
        </w:rPr>
      </w:pPr>
      <w:bookmarkStart w:name="_DV_M358" w:id="722"/>
      <w:bookmarkStart w:name="_Toc61337079" w:id="723"/>
      <w:bookmarkStart w:name="_Toc61349015" w:id="724"/>
      <w:bookmarkStart w:name="_Toc67457570" w:id="725"/>
      <w:bookmarkEnd w:id="722"/>
      <w:r w:rsidRPr="00C6684A">
        <w:rPr>
          <w:rFonts w:eastAsia="PMingLiU" w:asciiTheme="minorHAnsi" w:hAnsiTheme="minorHAnsi" w:cstheme="minorHAnsi"/>
          <w:i/>
          <w:iCs/>
          <w:szCs w:val="20"/>
          <w:lang w:eastAsia="en-GB"/>
        </w:rPr>
        <w:t xml:space="preserve"> </w:t>
      </w:r>
      <w:bookmarkStart w:name="_Ref15992882" w:id="726"/>
      <w:r w:rsidRPr="00C6684A">
        <w:rPr>
          <w:rFonts w:eastAsia="PMingLiU" w:asciiTheme="minorHAnsi" w:hAnsiTheme="minorHAnsi" w:cstheme="minorHAnsi"/>
          <w:b/>
          <w:i/>
          <w:iCs/>
          <w:szCs w:val="20"/>
          <w:lang w:eastAsia="en-GB"/>
        </w:rPr>
        <w:t>Invoices and right to object to invoices</w:t>
      </w:r>
      <w:bookmarkEnd w:id="723"/>
      <w:bookmarkEnd w:id="724"/>
      <w:bookmarkEnd w:id="725"/>
      <w:bookmarkEnd w:id="726"/>
    </w:p>
    <w:p w:rsidRPr="00C6684A" w:rsidR="00157D27" w:rsidP="00157D27" w:rsidRDefault="00157D27" w14:paraId="65F7E053" w14:textId="41938A43">
      <w:pPr>
        <w:ind w:left="1276" w:hanging="567"/>
        <w:rPr>
          <w:rFonts w:eastAsia="PMingLiU" w:asciiTheme="minorHAnsi" w:hAnsiTheme="minorHAnsi" w:cstheme="minorHAnsi"/>
          <w:lang w:eastAsia="en-GB"/>
        </w:rPr>
      </w:pPr>
      <w:bookmarkStart w:name="_DV_M359" w:id="727"/>
      <w:bookmarkEnd w:id="727"/>
      <w:r w:rsidRPr="00C6684A">
        <w:rPr>
          <w:rFonts w:eastAsia="PMingLiU" w:asciiTheme="minorHAnsi" w:hAnsiTheme="minorHAnsi" w:cstheme="minorHAnsi"/>
          <w:lang w:eastAsia="en-GB"/>
        </w:rPr>
        <w:t>(a)</w:t>
      </w:r>
      <w:r w:rsidRPr="00C6684A">
        <w:rPr>
          <w:rFonts w:eastAsia="PMingLiU" w:asciiTheme="minorHAnsi" w:hAnsiTheme="minorHAnsi" w:cstheme="minorHAnsi"/>
          <w:lang w:eastAsia="en-GB"/>
        </w:rPr>
        <w:tab/>
      </w:r>
      <w:r w:rsidRPr="00C6684A" w:rsidR="00CA7140">
        <w:rPr>
          <w:rFonts w:eastAsia="PMingLiU" w:asciiTheme="minorHAnsi" w:hAnsiTheme="minorHAnsi" w:cstheme="minorHAnsi"/>
          <w:lang w:eastAsia="en-GB"/>
        </w:rPr>
        <w:t xml:space="preserve">The </w:t>
      </w:r>
      <w:r w:rsidRPr="00C6684A" w:rsidR="00A543D6">
        <w:rPr>
          <w:rFonts w:eastAsia="PMingLiU" w:asciiTheme="minorHAnsi" w:hAnsiTheme="minorHAnsi" w:cstheme="minorHAnsi"/>
          <w:lang w:eastAsia="en-GB"/>
        </w:rPr>
        <w:t>CVL IM</w:t>
      </w:r>
      <w:r w:rsidRPr="00C6684A">
        <w:rPr>
          <w:rFonts w:eastAsia="PMingLiU" w:asciiTheme="minorHAnsi" w:hAnsiTheme="minorHAnsi" w:cstheme="minorHAnsi"/>
          <w:lang w:eastAsia="en-GB"/>
        </w:rPr>
        <w:t xml:space="preserve"> will notify the Train Operator on a weekly basis of the train movements for which Default Train Consist Data has been used to establish the Variable Charges payable by the Train Operator. At either party</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lang w:eastAsia="en-GB"/>
        </w:rPr>
        <w:t xml:space="preserve">s request, the parties shall consult with a view to substituting Train Consist Data for Default Train Consist Data but such consultation shall not delay the issue by </w:t>
      </w:r>
      <w:r w:rsidRPr="00C6684A" w:rsidR="00CA7140">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Pr>
          <w:rFonts w:eastAsia="PMingLiU" w:asciiTheme="minorHAnsi" w:hAnsiTheme="minorHAnsi" w:cstheme="minorHAnsi"/>
          <w:lang w:eastAsia="en-GB"/>
        </w:rPr>
        <w:t xml:space="preserve"> </w:t>
      </w:r>
      <w:r w:rsidRPr="00C6684A" w:rsidR="003F1904">
        <w:rPr>
          <w:rFonts w:eastAsia="PMingLiU" w:asciiTheme="minorHAnsi" w:hAnsiTheme="minorHAnsi" w:cstheme="minorHAnsi"/>
          <w:lang w:eastAsia="en-GB"/>
        </w:rPr>
        <w:t xml:space="preserve">or its nominee </w:t>
      </w:r>
      <w:r w:rsidRPr="00C6684A">
        <w:rPr>
          <w:rFonts w:eastAsia="PMingLiU" w:asciiTheme="minorHAnsi" w:hAnsiTheme="minorHAnsi" w:cstheme="minorHAnsi"/>
          <w:lang w:eastAsia="en-GB"/>
        </w:rPr>
        <w:t>of the invoice for the Variable Charges in respect of the Period concerned.</w:t>
      </w:r>
    </w:p>
    <w:p w:rsidRPr="00C6684A" w:rsidR="00157D27" w:rsidP="00157D27" w:rsidRDefault="00157D27" w14:paraId="7165B407" w14:textId="027192AC">
      <w:pPr>
        <w:ind w:left="1276" w:hanging="567"/>
        <w:rPr>
          <w:rFonts w:eastAsia="PMingLiU" w:asciiTheme="minorHAnsi" w:hAnsiTheme="minorHAnsi" w:cstheme="minorHAnsi"/>
          <w:lang w:eastAsia="en-GB"/>
        </w:rPr>
      </w:pPr>
      <w:bookmarkStart w:name="_DV_M360" w:id="728"/>
      <w:bookmarkEnd w:id="728"/>
      <w:r w:rsidRPr="00C6684A">
        <w:rPr>
          <w:rFonts w:eastAsia="PMingLiU" w:asciiTheme="minorHAnsi" w:hAnsiTheme="minorHAnsi" w:cstheme="minorHAnsi"/>
          <w:lang w:eastAsia="en-GB"/>
        </w:rPr>
        <w:t>(b)</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For each </w:t>
      </w:r>
      <w:r w:rsidRPr="00C6684A" w:rsidR="00B54C52">
        <w:rPr>
          <w:rFonts w:eastAsia="PMingLiU" w:asciiTheme="minorHAnsi" w:hAnsiTheme="minorHAnsi" w:cstheme="minorHAnsi"/>
          <w:lang w:eastAsia="en-GB"/>
        </w:rPr>
        <w:t>Period</w:t>
      </w:r>
      <w:r w:rsidRPr="00C6684A">
        <w:rPr>
          <w:rFonts w:eastAsia="PMingLiU" w:asciiTheme="minorHAnsi" w:hAnsiTheme="minorHAnsi" w:cstheme="minorHAnsi"/>
          <w:lang w:eastAsia="en-GB"/>
        </w:rPr>
        <w:t xml:space="preserve">, </w:t>
      </w:r>
      <w:r w:rsidRPr="00C6684A" w:rsidR="00CA7140">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Pr>
          <w:rFonts w:eastAsia="PMingLiU" w:asciiTheme="minorHAnsi" w:hAnsiTheme="minorHAnsi" w:cstheme="minorHAnsi"/>
          <w:lang w:eastAsia="en-GB"/>
        </w:rPr>
        <w:t xml:space="preserve"> </w:t>
      </w:r>
      <w:r w:rsidRPr="00C6684A" w:rsidR="003F1904">
        <w:rPr>
          <w:rFonts w:eastAsia="PMingLiU" w:asciiTheme="minorHAnsi" w:hAnsiTheme="minorHAnsi" w:cstheme="minorHAnsi"/>
          <w:lang w:eastAsia="en-GB"/>
        </w:rPr>
        <w:t xml:space="preserve">or its nominee </w:t>
      </w:r>
      <w:r w:rsidRPr="00C6684A">
        <w:rPr>
          <w:rFonts w:eastAsia="PMingLiU" w:asciiTheme="minorHAnsi" w:hAnsiTheme="minorHAnsi" w:cstheme="minorHAnsi"/>
          <w:lang w:eastAsia="en-GB"/>
        </w:rPr>
        <w:t xml:space="preserve">shall be entitled to invoice the Train Operator for Variable Charges in respect of </w:t>
      </w:r>
      <w:proofErr w:type="gramStart"/>
      <w:r w:rsidRPr="00C6684A">
        <w:rPr>
          <w:rFonts w:eastAsia="PMingLiU" w:asciiTheme="minorHAnsi" w:hAnsiTheme="minorHAnsi" w:cstheme="minorHAnsi"/>
          <w:lang w:eastAsia="en-GB"/>
        </w:rPr>
        <w:t>any and all</w:t>
      </w:r>
      <w:proofErr w:type="gramEnd"/>
      <w:r w:rsidRPr="00C6684A">
        <w:rPr>
          <w:rFonts w:eastAsia="PMingLiU" w:asciiTheme="minorHAnsi" w:hAnsiTheme="minorHAnsi" w:cstheme="minorHAnsi"/>
          <w:lang w:eastAsia="en-GB"/>
        </w:rPr>
        <w:t xml:space="preserve"> train movements operated by the Train Operator during that </w:t>
      </w:r>
      <w:r w:rsidRPr="00C6684A" w:rsidR="00B54C52">
        <w:rPr>
          <w:rFonts w:eastAsia="PMingLiU" w:asciiTheme="minorHAnsi" w:hAnsiTheme="minorHAnsi" w:cstheme="minorHAnsi"/>
          <w:lang w:eastAsia="en-GB"/>
        </w:rPr>
        <w:t>Period</w:t>
      </w:r>
      <w:r w:rsidRPr="00C6684A">
        <w:rPr>
          <w:rFonts w:eastAsia="PMingLiU" w:asciiTheme="minorHAnsi" w:hAnsiTheme="minorHAnsi" w:cstheme="minorHAnsi"/>
          <w:lang w:eastAsia="en-GB"/>
        </w:rPr>
        <w:t xml:space="preserve"> based on either:</w:t>
      </w:r>
    </w:p>
    <w:p w:rsidRPr="00C6684A" w:rsidR="00157D27" w:rsidP="00157D27" w:rsidRDefault="00157D27" w14:paraId="65B8759D" w14:textId="25E596D5">
      <w:pPr>
        <w:ind w:left="1843" w:hanging="567"/>
        <w:rPr>
          <w:rFonts w:eastAsia="PMingLiU" w:asciiTheme="minorHAnsi" w:hAnsiTheme="minorHAnsi" w:cstheme="minorHAnsi"/>
          <w:lang w:eastAsia="en-GB"/>
        </w:rPr>
      </w:pPr>
      <w:bookmarkStart w:name="_DV_M361" w:id="729"/>
      <w:bookmarkEnd w:id="729"/>
      <w:r w:rsidRPr="00C6684A">
        <w:rPr>
          <w:rFonts w:eastAsia="PMingLiU" w:asciiTheme="minorHAnsi" w:hAnsiTheme="minorHAnsi" w:cstheme="minorHAnsi"/>
          <w:lang w:eastAsia="en-GB"/>
        </w:rPr>
        <w:t>(</w:t>
      </w:r>
      <w:proofErr w:type="spellStart"/>
      <w:r w:rsidRPr="00C6684A">
        <w:rPr>
          <w:rFonts w:eastAsia="PMingLiU" w:asciiTheme="minorHAnsi" w:hAnsiTheme="minorHAnsi" w:cstheme="minorHAnsi"/>
          <w:lang w:eastAsia="en-GB"/>
        </w:rPr>
        <w:t>i</w:t>
      </w:r>
      <w:proofErr w:type="spellEnd"/>
      <w:r w:rsidRPr="00C6684A">
        <w:rPr>
          <w:rFonts w:eastAsia="PMingLiU" w:asciiTheme="minorHAnsi" w:hAnsiTheme="minorHAnsi" w:cstheme="minorHAnsi"/>
          <w:lang w:eastAsia="en-GB"/>
        </w:rPr>
        <w:t>)</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Train Consist Data provided by the Train Operator in respect of any train movement at or prior to the time that such train movement is completed; or</w:t>
      </w:r>
    </w:p>
    <w:p w:rsidRPr="00C6684A" w:rsidR="00157D27" w:rsidP="00157D27" w:rsidRDefault="00157D27" w14:paraId="7084F8A6" w14:textId="76B675AF">
      <w:pPr>
        <w:ind w:left="1843" w:hanging="567"/>
        <w:rPr>
          <w:rFonts w:eastAsia="PMingLiU" w:asciiTheme="minorHAnsi" w:hAnsiTheme="minorHAnsi" w:cstheme="minorHAnsi"/>
          <w:lang w:eastAsia="en-GB"/>
        </w:rPr>
      </w:pPr>
      <w:bookmarkStart w:name="_DV_M362" w:id="730"/>
      <w:bookmarkEnd w:id="730"/>
      <w:r w:rsidRPr="00C6684A">
        <w:rPr>
          <w:rFonts w:eastAsia="PMingLiU" w:asciiTheme="minorHAnsi" w:hAnsiTheme="minorHAnsi" w:cstheme="minorHAnsi"/>
          <w:lang w:eastAsia="en-GB"/>
        </w:rPr>
        <w:t>(ii)</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Train Consist Data agreed by the parties under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_Ref15992882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10.3</w:t>
      </w:r>
      <w:r w:rsidRPr="00C6684A" w:rsidR="00B752DD">
        <w:rPr>
          <w:rFonts w:eastAsia="PMingLiU" w:asciiTheme="minorHAnsi" w:hAnsiTheme="minorHAnsi" w:cstheme="minorHAnsi"/>
          <w:lang w:eastAsia="en-GB"/>
        </w:rPr>
        <w:fldChar w:fldCharType="end"/>
      </w:r>
      <w:r w:rsidRPr="00C6684A">
        <w:rPr>
          <w:rFonts w:eastAsia="PMingLiU" w:asciiTheme="minorHAnsi" w:hAnsiTheme="minorHAnsi" w:cstheme="minorHAnsi"/>
          <w:lang w:eastAsia="en-GB"/>
        </w:rPr>
        <w:t>(a) in respect of any train movement; or</w:t>
      </w:r>
    </w:p>
    <w:p w:rsidRPr="00C6684A" w:rsidR="00157D27" w:rsidP="00157D27" w:rsidRDefault="00157D27" w14:paraId="3843F8BC" w14:textId="77777777">
      <w:pPr>
        <w:ind w:left="1843" w:hanging="567"/>
        <w:rPr>
          <w:rFonts w:eastAsia="PMingLiU" w:asciiTheme="minorHAnsi" w:hAnsiTheme="minorHAnsi" w:cstheme="minorHAnsi"/>
          <w:lang w:eastAsia="en-GB"/>
        </w:rPr>
      </w:pPr>
      <w:bookmarkStart w:name="_DV_M363" w:id="731"/>
      <w:bookmarkEnd w:id="731"/>
      <w:r w:rsidRPr="00C6684A">
        <w:rPr>
          <w:rFonts w:eastAsia="PMingLiU" w:asciiTheme="minorHAnsi" w:hAnsiTheme="minorHAnsi" w:cstheme="minorHAnsi"/>
          <w:lang w:eastAsia="en-GB"/>
        </w:rPr>
        <w:t>(iii)</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Train Consist Data provided by the Train Operator in respect of any train movement (other than any train movement where the Specified Equipment used in operating the relevant movement is loco hauled) by the end of the day on which such train movement has been completed,</w:t>
      </w:r>
    </w:p>
    <w:p w:rsidRPr="00C6684A" w:rsidR="00157D27" w:rsidP="00157D27" w:rsidRDefault="00157D27" w14:paraId="22AA0483" w14:textId="50CDB648">
      <w:pPr>
        <w:ind w:left="1276"/>
        <w:rPr>
          <w:rFonts w:eastAsia="PMingLiU" w:asciiTheme="minorHAnsi" w:hAnsiTheme="minorHAnsi" w:cstheme="minorHAnsi"/>
          <w:b/>
          <w:i/>
          <w:lang w:eastAsia="en-GB"/>
        </w:rPr>
      </w:pPr>
      <w:bookmarkStart w:name="_DV_M364" w:id="732"/>
      <w:bookmarkEnd w:id="732"/>
      <w:r w:rsidRPr="00C6684A">
        <w:rPr>
          <w:rFonts w:eastAsia="PMingLiU" w:asciiTheme="minorHAnsi" w:hAnsiTheme="minorHAnsi" w:cstheme="minorHAnsi"/>
          <w:lang w:eastAsia="en-GB"/>
        </w:rPr>
        <w:t>or (to the extent that (</w:t>
      </w:r>
      <w:proofErr w:type="spellStart"/>
      <w:r w:rsidRPr="00C6684A">
        <w:rPr>
          <w:rFonts w:eastAsia="PMingLiU" w:asciiTheme="minorHAnsi" w:hAnsiTheme="minorHAnsi" w:cstheme="minorHAnsi"/>
          <w:lang w:eastAsia="en-GB"/>
        </w:rPr>
        <w:t>i</w:t>
      </w:r>
      <w:proofErr w:type="spellEnd"/>
      <w:r w:rsidRPr="00C6684A">
        <w:rPr>
          <w:rFonts w:eastAsia="PMingLiU" w:asciiTheme="minorHAnsi" w:hAnsiTheme="minorHAnsi" w:cstheme="minorHAnsi"/>
          <w:lang w:eastAsia="en-GB"/>
        </w:rPr>
        <w:t xml:space="preserve">) or (ii) or (iii) above do not apply) Default Train </w:t>
      </w:r>
      <w:proofErr w:type="gramStart"/>
      <w:r w:rsidRPr="00C6684A">
        <w:rPr>
          <w:rFonts w:eastAsia="PMingLiU" w:asciiTheme="minorHAnsi" w:hAnsiTheme="minorHAnsi" w:cstheme="minorHAnsi"/>
          <w:lang w:eastAsia="en-GB"/>
        </w:rPr>
        <w:t>Consist</w:t>
      </w:r>
      <w:proofErr w:type="gramEnd"/>
      <w:r w:rsidRPr="00C6684A">
        <w:rPr>
          <w:rFonts w:eastAsia="PMingLiU" w:asciiTheme="minorHAnsi" w:hAnsiTheme="minorHAnsi" w:cstheme="minorHAnsi"/>
          <w:lang w:eastAsia="en-GB"/>
        </w:rPr>
        <w:t xml:space="preserve"> Data. Each such invoice will be payable in accordance with the provisions of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_Ref500150541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10.1</w:t>
      </w:r>
      <w:r w:rsidRPr="00C6684A" w:rsidR="00B752DD">
        <w:rPr>
          <w:rFonts w:eastAsia="PMingLiU" w:asciiTheme="minorHAnsi" w:hAnsiTheme="minorHAnsi" w:cstheme="minorHAnsi"/>
          <w:lang w:eastAsia="en-GB"/>
        </w:rPr>
        <w:fldChar w:fldCharType="end"/>
      </w:r>
      <w:r w:rsidRPr="00C6684A" w:rsidR="0082344C">
        <w:rPr>
          <w:rFonts w:eastAsia="PMingLiU" w:asciiTheme="minorHAnsi" w:hAnsiTheme="minorHAnsi" w:cstheme="minorHAnsi"/>
          <w:lang w:eastAsia="en-GB"/>
        </w:rPr>
        <w:t xml:space="preserve">. </w:t>
      </w:r>
    </w:p>
    <w:p w:rsidRPr="00C6684A" w:rsidR="00157D27" w:rsidP="00157D27" w:rsidRDefault="00157D27" w14:paraId="6F7BE29D" w14:textId="4A662C2E">
      <w:pPr>
        <w:ind w:left="1276" w:hanging="567"/>
        <w:rPr>
          <w:rFonts w:eastAsia="PMingLiU" w:asciiTheme="minorHAnsi" w:hAnsiTheme="minorHAnsi" w:cstheme="minorHAnsi"/>
          <w:lang w:eastAsia="en-GB"/>
        </w:rPr>
      </w:pPr>
      <w:bookmarkStart w:name="_DV_M365" w:id="733"/>
      <w:bookmarkEnd w:id="733"/>
      <w:r w:rsidRPr="00C6684A">
        <w:rPr>
          <w:rFonts w:eastAsia="PMingLiU" w:asciiTheme="minorHAnsi" w:hAnsiTheme="minorHAnsi" w:cstheme="minorHAnsi"/>
          <w:lang w:eastAsia="en-GB"/>
        </w:rPr>
        <w:t>(c)</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Either party shall be entitled, at any time prior to the later of 23:59 hours on the 14th day following the expiration of the </w:t>
      </w:r>
      <w:r w:rsidRPr="00C6684A" w:rsidR="009E3C99">
        <w:rPr>
          <w:rFonts w:eastAsia="PMingLiU" w:asciiTheme="minorHAnsi" w:hAnsiTheme="minorHAnsi" w:cstheme="minorHAnsi"/>
          <w:lang w:eastAsia="en-GB"/>
        </w:rPr>
        <w:t xml:space="preserve">relevant </w:t>
      </w:r>
      <w:r w:rsidRPr="00C6684A" w:rsidR="00B54C52">
        <w:rPr>
          <w:rFonts w:eastAsia="PMingLiU" w:asciiTheme="minorHAnsi" w:hAnsiTheme="minorHAnsi" w:cstheme="minorHAnsi"/>
          <w:lang w:eastAsia="en-GB"/>
        </w:rPr>
        <w:t>Period</w:t>
      </w:r>
      <w:r w:rsidRPr="00C6684A">
        <w:rPr>
          <w:rFonts w:eastAsia="PMingLiU" w:asciiTheme="minorHAnsi" w:hAnsiTheme="minorHAnsi" w:cstheme="minorHAnsi"/>
          <w:lang w:eastAsia="en-GB"/>
        </w:rPr>
        <w:t xml:space="preserve"> and seven days following receipt by the Train Operator of the relevant invoice or credit note, to notify the other that it objects to any Train Consist Data (including, where applicable, the use of Default Train Consist Data) on which the whole or any part of the Variable Charges included in the relevant invoice or credit note are based and any such notice shall specify in reasonable detail what that party believes to be the Train Consist Data for the relevant train movement(s) (</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b/>
          <w:lang w:eastAsia="en-GB"/>
        </w:rPr>
        <w:t>notice of objection</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lang w:eastAsia="en-GB"/>
        </w:rPr>
        <w:t xml:space="preserve">). In the absence of any notice of objection being served within </w:t>
      </w:r>
      <w:r w:rsidRPr="00C6684A">
        <w:rPr>
          <w:rFonts w:eastAsia="PMingLiU" w:asciiTheme="minorHAnsi" w:hAnsiTheme="minorHAnsi" w:cstheme="minorHAnsi"/>
          <w:lang w:eastAsia="en-GB"/>
        </w:rPr>
        <w:lastRenderedPageBreak/>
        <w:t xml:space="preserve">such time the Train Consist Data used in the relevant invoice or credit note shall be final and binding on the parties. The Train Operator shall supply the data to </w:t>
      </w:r>
      <w:r w:rsidRPr="00C6684A" w:rsidR="00CA7140">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Pr>
          <w:rFonts w:eastAsia="PMingLiU" w:asciiTheme="minorHAnsi" w:hAnsiTheme="minorHAnsi" w:cstheme="minorHAnsi"/>
          <w:lang w:eastAsia="en-GB"/>
        </w:rPr>
        <w:t xml:space="preserve"> in the format:</w:t>
      </w:r>
    </w:p>
    <w:tbl>
      <w:tblPr>
        <w:tblStyle w:val="TableGrid10"/>
        <w:tblW w:w="8341" w:type="dxa"/>
        <w:tblInd w:w="1440" w:type="dxa"/>
        <w:tblLook w:val="04A0" w:firstRow="1" w:lastRow="0" w:firstColumn="1" w:lastColumn="0" w:noHBand="0" w:noVBand="1"/>
      </w:tblPr>
      <w:tblGrid>
        <w:gridCol w:w="964"/>
        <w:gridCol w:w="1302"/>
        <w:gridCol w:w="1474"/>
        <w:gridCol w:w="1758"/>
        <w:gridCol w:w="2843"/>
      </w:tblGrid>
      <w:tr w:rsidRPr="00C6684A" w:rsidR="00157D27" w:rsidTr="00EE0218" w14:paraId="0EF4010B" w14:textId="77777777">
        <w:trPr>
          <w:cantSplit/>
          <w:tblHeader/>
        </w:trPr>
        <w:tc>
          <w:tcPr>
            <w:tcW w:w="964" w:type="dxa"/>
            <w:tcBorders>
              <w:top w:val="single" w:color="auto" w:sz="4" w:space="0"/>
              <w:left w:val="single" w:color="auto" w:sz="4" w:space="0"/>
              <w:bottom w:val="single" w:color="auto" w:sz="4" w:space="0"/>
              <w:right w:val="single" w:color="auto" w:sz="4" w:space="0"/>
            </w:tcBorders>
            <w:hideMark/>
          </w:tcPr>
          <w:p w:rsidRPr="00C6684A" w:rsidR="00157D27" w:rsidP="00EE0218" w:rsidRDefault="00157D27" w14:paraId="7EB196BE" w14:textId="77777777">
            <w:pPr>
              <w:spacing w:after="0"/>
              <w:contextualSpacing/>
              <w:rPr>
                <w:rFonts w:asciiTheme="minorHAnsi" w:hAnsiTheme="minorHAnsi" w:cstheme="minorHAnsi"/>
              </w:rPr>
            </w:pPr>
            <w:r w:rsidRPr="00C6684A">
              <w:rPr>
                <w:rFonts w:asciiTheme="minorHAnsi" w:hAnsiTheme="minorHAnsi" w:cstheme="minorHAnsi"/>
              </w:rPr>
              <w:t>Train ID</w:t>
            </w:r>
          </w:p>
        </w:tc>
        <w:tc>
          <w:tcPr>
            <w:tcW w:w="1302" w:type="dxa"/>
            <w:tcBorders>
              <w:top w:val="single" w:color="auto" w:sz="4" w:space="0"/>
              <w:left w:val="single" w:color="auto" w:sz="4" w:space="0"/>
              <w:bottom w:val="single" w:color="auto" w:sz="4" w:space="0"/>
              <w:right w:val="single" w:color="auto" w:sz="4" w:space="0"/>
            </w:tcBorders>
            <w:hideMark/>
          </w:tcPr>
          <w:p w:rsidRPr="00C6684A" w:rsidR="00157D27" w:rsidP="00EE0218" w:rsidRDefault="00157D27" w14:paraId="7DF10502" w14:textId="77777777">
            <w:pPr>
              <w:spacing w:after="0"/>
              <w:contextualSpacing/>
              <w:rPr>
                <w:rFonts w:asciiTheme="minorHAnsi" w:hAnsiTheme="minorHAnsi" w:cstheme="minorHAnsi"/>
              </w:rPr>
            </w:pPr>
            <w:r w:rsidRPr="00C6684A">
              <w:rPr>
                <w:rFonts w:asciiTheme="minorHAnsi" w:hAnsiTheme="minorHAnsi" w:cstheme="minorHAnsi"/>
              </w:rPr>
              <w:t>Start date &amp; time</w:t>
            </w:r>
          </w:p>
        </w:tc>
        <w:tc>
          <w:tcPr>
            <w:tcW w:w="1474" w:type="dxa"/>
            <w:tcBorders>
              <w:top w:val="single" w:color="auto" w:sz="4" w:space="0"/>
              <w:left w:val="single" w:color="auto" w:sz="4" w:space="0"/>
              <w:bottom w:val="single" w:color="auto" w:sz="4" w:space="0"/>
              <w:right w:val="single" w:color="auto" w:sz="4" w:space="0"/>
            </w:tcBorders>
            <w:hideMark/>
          </w:tcPr>
          <w:p w:rsidRPr="00C6684A" w:rsidR="00157D27" w:rsidP="00EE0218" w:rsidRDefault="00157D27" w14:paraId="225A2606" w14:textId="77777777">
            <w:pPr>
              <w:spacing w:after="0"/>
              <w:contextualSpacing/>
              <w:jc w:val="left"/>
              <w:rPr>
                <w:rFonts w:asciiTheme="minorHAnsi" w:hAnsiTheme="minorHAnsi" w:cstheme="minorHAnsi"/>
              </w:rPr>
            </w:pPr>
            <w:r w:rsidRPr="00C6684A">
              <w:rPr>
                <w:rFonts w:asciiTheme="minorHAnsi" w:hAnsiTheme="minorHAnsi" w:cstheme="minorHAnsi"/>
              </w:rPr>
              <w:t xml:space="preserve">Train Slot origin  </w:t>
            </w:r>
          </w:p>
        </w:tc>
        <w:tc>
          <w:tcPr>
            <w:tcW w:w="1758" w:type="dxa"/>
            <w:tcBorders>
              <w:top w:val="single" w:color="auto" w:sz="4" w:space="0"/>
              <w:left w:val="single" w:color="auto" w:sz="4" w:space="0"/>
              <w:bottom w:val="single" w:color="auto" w:sz="4" w:space="0"/>
              <w:right w:val="single" w:color="auto" w:sz="4" w:space="0"/>
            </w:tcBorders>
            <w:hideMark/>
          </w:tcPr>
          <w:p w:rsidRPr="00C6684A" w:rsidR="00157D27" w:rsidP="00EE0218" w:rsidRDefault="00157D27" w14:paraId="7771773D" w14:textId="77777777">
            <w:pPr>
              <w:spacing w:after="0"/>
              <w:contextualSpacing/>
              <w:jc w:val="left"/>
              <w:rPr>
                <w:rFonts w:asciiTheme="minorHAnsi" w:hAnsiTheme="minorHAnsi" w:cstheme="minorHAnsi"/>
              </w:rPr>
            </w:pPr>
            <w:r w:rsidRPr="00C6684A">
              <w:rPr>
                <w:rFonts w:asciiTheme="minorHAnsi" w:hAnsiTheme="minorHAnsi" w:cstheme="minorHAnsi"/>
              </w:rPr>
              <w:t xml:space="preserve">Train slot destination  </w:t>
            </w:r>
          </w:p>
        </w:tc>
        <w:tc>
          <w:tcPr>
            <w:tcW w:w="2843" w:type="dxa"/>
            <w:tcBorders>
              <w:top w:val="single" w:color="auto" w:sz="4" w:space="0"/>
              <w:left w:val="single" w:color="auto" w:sz="4" w:space="0"/>
              <w:bottom w:val="single" w:color="auto" w:sz="4" w:space="0"/>
              <w:right w:val="single" w:color="auto" w:sz="4" w:space="0"/>
            </w:tcBorders>
            <w:hideMark/>
          </w:tcPr>
          <w:p w:rsidRPr="00C6684A" w:rsidR="00157D27" w:rsidP="00EE0218" w:rsidRDefault="00157D27" w14:paraId="56F84ECD" w14:textId="77777777">
            <w:pPr>
              <w:spacing w:after="0"/>
              <w:contextualSpacing/>
              <w:jc w:val="left"/>
              <w:rPr>
                <w:rFonts w:asciiTheme="minorHAnsi" w:hAnsiTheme="minorHAnsi" w:cstheme="minorHAnsi"/>
              </w:rPr>
            </w:pPr>
            <w:r w:rsidRPr="00C6684A">
              <w:rPr>
                <w:rFonts w:asciiTheme="minorHAnsi" w:hAnsiTheme="minorHAnsi" w:cstheme="minorHAnsi"/>
              </w:rPr>
              <w:t xml:space="preserve">Train </w:t>
            </w:r>
            <w:proofErr w:type="gramStart"/>
            <w:r w:rsidRPr="00C6684A">
              <w:rPr>
                <w:rFonts w:asciiTheme="minorHAnsi" w:hAnsiTheme="minorHAnsi" w:cstheme="minorHAnsi"/>
              </w:rPr>
              <w:t>Consist</w:t>
            </w:r>
            <w:proofErr w:type="gramEnd"/>
            <w:r w:rsidRPr="00C6684A">
              <w:rPr>
                <w:rFonts w:asciiTheme="minorHAnsi" w:hAnsiTheme="minorHAnsi" w:cstheme="minorHAnsi"/>
              </w:rPr>
              <w:t xml:space="preserve"> (actual): Specified Equipment used</w:t>
            </w:r>
          </w:p>
        </w:tc>
      </w:tr>
      <w:tr w:rsidRPr="00C6684A" w:rsidR="00157D27" w:rsidTr="00EE0218" w14:paraId="68B56B07" w14:textId="77777777">
        <w:tc>
          <w:tcPr>
            <w:tcW w:w="964" w:type="dxa"/>
            <w:tcBorders>
              <w:top w:val="single" w:color="auto" w:sz="4" w:space="0"/>
              <w:left w:val="single" w:color="auto" w:sz="4" w:space="0"/>
              <w:bottom w:val="single" w:color="auto" w:sz="4" w:space="0"/>
              <w:right w:val="single" w:color="auto" w:sz="4" w:space="0"/>
            </w:tcBorders>
          </w:tcPr>
          <w:p w:rsidRPr="00C6684A" w:rsidR="00157D27" w:rsidP="00EE0218" w:rsidRDefault="00157D27" w14:paraId="41D8AC0F" w14:textId="77777777">
            <w:pPr>
              <w:spacing w:after="0"/>
              <w:contextualSpacing/>
              <w:rPr>
                <w:rFonts w:asciiTheme="minorHAnsi" w:hAnsiTheme="minorHAnsi" w:cstheme="minorHAnsi"/>
              </w:rPr>
            </w:pPr>
          </w:p>
        </w:tc>
        <w:tc>
          <w:tcPr>
            <w:tcW w:w="1302" w:type="dxa"/>
            <w:tcBorders>
              <w:top w:val="single" w:color="auto" w:sz="4" w:space="0"/>
              <w:left w:val="single" w:color="auto" w:sz="4" w:space="0"/>
              <w:bottom w:val="single" w:color="auto" w:sz="4" w:space="0"/>
              <w:right w:val="single" w:color="auto" w:sz="4" w:space="0"/>
            </w:tcBorders>
          </w:tcPr>
          <w:p w:rsidRPr="00C6684A" w:rsidR="00157D27" w:rsidP="00EE0218" w:rsidRDefault="00157D27" w14:paraId="304D839B" w14:textId="77777777">
            <w:pPr>
              <w:spacing w:after="0"/>
              <w:contextualSpacing/>
              <w:rPr>
                <w:rFonts w:asciiTheme="minorHAnsi" w:hAnsiTheme="minorHAnsi" w:cstheme="minorHAnsi"/>
              </w:rPr>
            </w:pPr>
          </w:p>
        </w:tc>
        <w:tc>
          <w:tcPr>
            <w:tcW w:w="1474" w:type="dxa"/>
            <w:tcBorders>
              <w:top w:val="single" w:color="auto" w:sz="4" w:space="0"/>
              <w:left w:val="single" w:color="auto" w:sz="4" w:space="0"/>
              <w:bottom w:val="single" w:color="auto" w:sz="4" w:space="0"/>
              <w:right w:val="single" w:color="auto" w:sz="4" w:space="0"/>
            </w:tcBorders>
          </w:tcPr>
          <w:p w:rsidRPr="00C6684A" w:rsidR="00157D27" w:rsidP="00EE0218" w:rsidRDefault="00157D27" w14:paraId="28BEA814" w14:textId="77777777">
            <w:pPr>
              <w:spacing w:after="0"/>
              <w:contextualSpacing/>
              <w:rPr>
                <w:rFonts w:asciiTheme="minorHAnsi" w:hAnsiTheme="minorHAnsi" w:cstheme="minorHAnsi"/>
              </w:rPr>
            </w:pPr>
          </w:p>
        </w:tc>
        <w:tc>
          <w:tcPr>
            <w:tcW w:w="1758" w:type="dxa"/>
            <w:tcBorders>
              <w:top w:val="single" w:color="auto" w:sz="4" w:space="0"/>
              <w:left w:val="single" w:color="auto" w:sz="4" w:space="0"/>
              <w:bottom w:val="single" w:color="auto" w:sz="4" w:space="0"/>
              <w:right w:val="single" w:color="auto" w:sz="4" w:space="0"/>
            </w:tcBorders>
          </w:tcPr>
          <w:p w:rsidRPr="00C6684A" w:rsidR="00157D27" w:rsidP="00EE0218" w:rsidRDefault="00157D27" w14:paraId="3542C7C8" w14:textId="77777777">
            <w:pPr>
              <w:spacing w:after="0"/>
              <w:contextualSpacing/>
              <w:rPr>
                <w:rFonts w:asciiTheme="minorHAnsi" w:hAnsiTheme="minorHAnsi" w:cstheme="minorHAnsi"/>
              </w:rPr>
            </w:pPr>
          </w:p>
        </w:tc>
        <w:tc>
          <w:tcPr>
            <w:tcW w:w="2843" w:type="dxa"/>
            <w:tcBorders>
              <w:top w:val="single" w:color="auto" w:sz="4" w:space="0"/>
              <w:left w:val="single" w:color="auto" w:sz="4" w:space="0"/>
              <w:bottom w:val="single" w:color="auto" w:sz="4" w:space="0"/>
              <w:right w:val="single" w:color="auto" w:sz="4" w:space="0"/>
            </w:tcBorders>
          </w:tcPr>
          <w:p w:rsidRPr="00C6684A" w:rsidR="00157D27" w:rsidP="00EE0218" w:rsidRDefault="00157D27" w14:paraId="5DF70631" w14:textId="77777777">
            <w:pPr>
              <w:spacing w:after="0"/>
              <w:contextualSpacing/>
              <w:rPr>
                <w:rFonts w:asciiTheme="minorHAnsi" w:hAnsiTheme="minorHAnsi" w:cstheme="minorHAnsi"/>
              </w:rPr>
            </w:pPr>
          </w:p>
        </w:tc>
      </w:tr>
    </w:tbl>
    <w:p w:rsidRPr="00C6684A" w:rsidR="00157D27" w:rsidP="00157D27" w:rsidRDefault="00157D27" w14:paraId="12D7D498" w14:textId="77777777">
      <w:pPr>
        <w:ind w:left="1276" w:hanging="567"/>
        <w:rPr>
          <w:rFonts w:eastAsia="PMingLiU" w:asciiTheme="minorHAnsi" w:hAnsiTheme="minorHAnsi" w:cstheme="minorHAnsi"/>
          <w:lang w:eastAsia="en-GB"/>
        </w:rPr>
      </w:pPr>
    </w:p>
    <w:p w:rsidRPr="00C6684A" w:rsidR="00157D27" w:rsidP="00157D27" w:rsidRDefault="00157D27" w14:paraId="7D039804" w14:textId="77777777">
      <w:pPr>
        <w:ind w:left="1276" w:hanging="567"/>
        <w:rPr>
          <w:rFonts w:eastAsia="PMingLiU" w:asciiTheme="minorHAnsi" w:hAnsiTheme="minorHAnsi" w:cstheme="minorHAnsi"/>
          <w:lang w:eastAsia="en-GB"/>
        </w:rPr>
      </w:pPr>
      <w:bookmarkStart w:name="_DV_M366" w:id="734"/>
      <w:bookmarkEnd w:id="734"/>
      <w:r w:rsidRPr="00C6684A">
        <w:rPr>
          <w:rFonts w:eastAsia="PMingLiU" w:asciiTheme="minorHAnsi" w:hAnsiTheme="minorHAnsi" w:cstheme="minorHAnsi"/>
          <w:lang w:eastAsia="en-GB"/>
        </w:rPr>
        <w:t>(d)</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The parties shall seek to agree the Train Consist Data specified in any notice of objection and any consequential financial adjustment required to the relevant invoice or credit note. If the parties are unable to agree such Train Consist Data within 14 days following receipt of a notice of objection, either party may refer the matter for resolution in accordance with the CVL ADRR</w:t>
      </w:r>
      <w:bookmarkStart w:name="_DV_C8574" w:id="735"/>
      <w:r w:rsidRPr="00C6684A">
        <w:rPr>
          <w:rFonts w:eastAsia="PMingLiU" w:asciiTheme="minorHAnsi" w:hAnsiTheme="minorHAnsi" w:cstheme="minorHAnsi"/>
          <w:lang w:eastAsia="en-GB"/>
        </w:rPr>
        <w:t xml:space="preserve">.  </w:t>
      </w:r>
      <w:bookmarkEnd w:id="735"/>
    </w:p>
    <w:p w:rsidRPr="00C6684A" w:rsidR="00157D27" w:rsidP="00157D27" w:rsidRDefault="00157D27" w14:paraId="0DEBD8A1" w14:textId="7ED6BDCC">
      <w:pPr>
        <w:ind w:left="1276" w:hanging="567"/>
        <w:rPr>
          <w:rFonts w:eastAsia="PMingLiU" w:asciiTheme="minorHAnsi" w:hAnsiTheme="minorHAnsi" w:cstheme="minorHAnsi"/>
          <w:lang w:eastAsia="en-GB"/>
        </w:rPr>
      </w:pPr>
      <w:r w:rsidRPr="00C6684A">
        <w:rPr>
          <w:rFonts w:eastAsia="PMingLiU" w:asciiTheme="minorHAnsi" w:hAnsiTheme="minorHAnsi" w:cstheme="minorHAnsi"/>
          <w:lang w:eastAsia="en-GB"/>
        </w:rPr>
        <w:t xml:space="preserve"> </w:t>
      </w:r>
      <w:bookmarkStart w:name="_DV_M367" w:id="736"/>
      <w:bookmarkEnd w:id="736"/>
      <w:r w:rsidRPr="00C6684A">
        <w:rPr>
          <w:rFonts w:eastAsia="PMingLiU" w:asciiTheme="minorHAnsi" w:hAnsiTheme="minorHAnsi" w:cstheme="minorHAnsi"/>
          <w:lang w:eastAsia="en-GB"/>
        </w:rPr>
        <w:t>(e)</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Within 14 days of any Train Consist Data being agreed or determined in accordance with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_Ref15992882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10.3</w:t>
      </w:r>
      <w:r w:rsidRPr="00C6684A" w:rsidR="00B752DD">
        <w:rPr>
          <w:rFonts w:eastAsia="PMingLiU" w:asciiTheme="minorHAnsi" w:hAnsiTheme="minorHAnsi" w:cstheme="minorHAnsi"/>
          <w:lang w:eastAsia="en-GB"/>
        </w:rPr>
        <w:fldChar w:fldCharType="end"/>
      </w:r>
      <w:r w:rsidRPr="00C6684A">
        <w:rPr>
          <w:rFonts w:eastAsia="PMingLiU" w:asciiTheme="minorHAnsi" w:hAnsiTheme="minorHAnsi" w:cstheme="minorHAnsi"/>
          <w:lang w:eastAsia="en-GB"/>
        </w:rPr>
        <w:t xml:space="preserve">(d), </w:t>
      </w:r>
      <w:r w:rsidRPr="00C6684A" w:rsidR="00CA7140">
        <w:rPr>
          <w:rFonts w:asciiTheme="minorHAnsi" w:hAnsiTheme="minorHAnsi" w:cstheme="minorHAnsi"/>
        </w:rPr>
        <w:t xml:space="preserve">the </w:t>
      </w:r>
      <w:r w:rsidRPr="00C6684A" w:rsidR="00A543D6">
        <w:rPr>
          <w:rFonts w:eastAsia="PMingLiU" w:asciiTheme="minorHAnsi" w:hAnsiTheme="minorHAnsi" w:cstheme="minorHAnsi"/>
          <w:lang w:eastAsia="en-GB"/>
        </w:rPr>
        <w:t>CVL IM</w:t>
      </w:r>
      <w:r w:rsidRPr="00C6684A" w:rsidR="003F1904">
        <w:rPr>
          <w:rFonts w:eastAsia="PMingLiU" w:asciiTheme="minorHAnsi" w:hAnsiTheme="minorHAnsi" w:cstheme="minorHAnsi"/>
          <w:lang w:eastAsia="en-GB"/>
        </w:rPr>
        <w:t xml:space="preserve"> or its nominee</w:t>
      </w:r>
      <w:r w:rsidRPr="00C6684A">
        <w:rPr>
          <w:rFonts w:eastAsia="PMingLiU" w:asciiTheme="minorHAnsi" w:hAnsiTheme="minorHAnsi" w:cstheme="minorHAnsi"/>
          <w:lang w:eastAsia="en-GB"/>
        </w:rPr>
        <w:t xml:space="preserve"> shall, if any consequential or financial adjustment of the relevant invoice is required, issue a further invoice to, or (as the case may be) a credit note in favour of, the Train Operator in the amount of the relevant adjustment. The invoice or credit note shall be payable at the same time as the invoice for Variable Charges for the</w:t>
      </w:r>
      <w:r w:rsidRPr="00C6684A" w:rsidR="009E3C99">
        <w:rPr>
          <w:rFonts w:eastAsia="PMingLiU" w:asciiTheme="minorHAnsi" w:hAnsiTheme="minorHAnsi" w:cstheme="minorHAnsi"/>
          <w:lang w:eastAsia="en-GB"/>
        </w:rPr>
        <w:t xml:space="preserve"> relevant</w:t>
      </w:r>
      <w:r w:rsidRPr="00C6684A">
        <w:rPr>
          <w:rFonts w:eastAsia="PMingLiU" w:asciiTheme="minorHAnsi" w:hAnsiTheme="minorHAnsi" w:cstheme="minorHAnsi"/>
          <w:lang w:eastAsia="en-GB"/>
        </w:rPr>
        <w:t xml:space="preserve"> </w:t>
      </w:r>
      <w:r w:rsidRPr="00C6684A" w:rsidR="00B54C52">
        <w:rPr>
          <w:rFonts w:eastAsia="PMingLiU" w:asciiTheme="minorHAnsi" w:hAnsiTheme="minorHAnsi" w:cstheme="minorHAnsi"/>
          <w:lang w:eastAsia="en-GB"/>
        </w:rPr>
        <w:t>Period</w:t>
      </w:r>
      <w:r w:rsidRPr="00C6684A">
        <w:rPr>
          <w:rFonts w:eastAsia="PMingLiU" w:asciiTheme="minorHAnsi" w:hAnsiTheme="minorHAnsi" w:cstheme="minorHAnsi"/>
          <w:lang w:eastAsia="en-GB"/>
        </w:rPr>
        <w:t xml:space="preserve"> or, if issued later than 21 days after the end of the </w:t>
      </w:r>
      <w:r w:rsidRPr="00C6684A" w:rsidR="009E3C99">
        <w:rPr>
          <w:rFonts w:eastAsia="PMingLiU" w:asciiTheme="minorHAnsi" w:hAnsiTheme="minorHAnsi" w:cstheme="minorHAnsi"/>
          <w:lang w:eastAsia="en-GB"/>
        </w:rPr>
        <w:t xml:space="preserve">relevant </w:t>
      </w:r>
      <w:r w:rsidRPr="00C6684A" w:rsidR="00B54C52">
        <w:rPr>
          <w:rFonts w:eastAsia="PMingLiU" w:asciiTheme="minorHAnsi" w:hAnsiTheme="minorHAnsi" w:cstheme="minorHAnsi"/>
          <w:lang w:eastAsia="en-GB"/>
        </w:rPr>
        <w:t>Period</w:t>
      </w:r>
      <w:r w:rsidRPr="00C6684A">
        <w:rPr>
          <w:rFonts w:eastAsia="PMingLiU" w:asciiTheme="minorHAnsi" w:hAnsiTheme="minorHAnsi" w:cstheme="minorHAnsi"/>
          <w:lang w:eastAsia="en-GB"/>
        </w:rPr>
        <w:t>, within seven days after the date of its issue.</w:t>
      </w:r>
      <w:bookmarkStart w:name="_DV_M368" w:id="737"/>
      <w:bookmarkEnd w:id="737"/>
      <w:r w:rsidRPr="00C6684A">
        <w:rPr>
          <w:rFonts w:eastAsia="PMingLiU" w:asciiTheme="minorHAnsi" w:hAnsiTheme="minorHAnsi" w:cstheme="minorHAnsi"/>
          <w:lang w:eastAsia="en-GB"/>
        </w:rPr>
        <w:t xml:space="preserve"> </w:t>
      </w:r>
    </w:p>
    <w:p w:rsidRPr="00C6684A" w:rsidR="00157D27" w:rsidP="00157D27" w:rsidRDefault="00157D27" w14:paraId="2BE23FAD" w14:textId="0F3C2C8E">
      <w:pPr>
        <w:ind w:left="1276" w:hanging="567"/>
        <w:rPr>
          <w:rFonts w:eastAsia="PMingLiU" w:asciiTheme="minorHAnsi" w:hAnsiTheme="minorHAnsi" w:cstheme="minorHAnsi"/>
          <w:lang w:eastAsia="en-GB"/>
        </w:rPr>
      </w:pPr>
      <w:bookmarkStart w:name="_DV_M371" w:id="738"/>
      <w:bookmarkEnd w:id="738"/>
      <w:r w:rsidRPr="00C6684A">
        <w:rPr>
          <w:rFonts w:eastAsia="PMingLiU" w:asciiTheme="minorHAnsi" w:hAnsiTheme="minorHAnsi" w:cstheme="minorHAnsi"/>
          <w:lang w:eastAsia="en-GB"/>
        </w:rPr>
        <w:t>(f)</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Where, as a result of any invoice or credit note issued pursuant to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_Ref15992882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10.3</w:t>
      </w:r>
      <w:r w:rsidRPr="00C6684A" w:rsidR="00B752DD">
        <w:rPr>
          <w:rFonts w:eastAsia="PMingLiU" w:asciiTheme="minorHAnsi" w:hAnsiTheme="minorHAnsi" w:cstheme="minorHAnsi"/>
          <w:lang w:eastAsia="en-GB"/>
        </w:rPr>
        <w:fldChar w:fldCharType="end"/>
      </w:r>
      <w:r w:rsidRPr="00C6684A">
        <w:rPr>
          <w:rFonts w:eastAsia="PMingLiU" w:asciiTheme="minorHAnsi" w:hAnsiTheme="minorHAnsi" w:cstheme="minorHAnsi"/>
          <w:lang w:eastAsia="en-GB"/>
        </w:rPr>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p>
    <w:p w:rsidRPr="00C6684A" w:rsidR="00157D27" w:rsidP="00157D27" w:rsidRDefault="00157D27" w14:paraId="21B1A99D" w14:textId="77777777">
      <w:pPr>
        <w:pStyle w:val="ScheduleTextLevel2"/>
        <w:rPr>
          <w:rFonts w:eastAsia="PMingLiU" w:asciiTheme="minorHAnsi" w:hAnsiTheme="minorHAnsi" w:cstheme="minorHAnsi"/>
          <w:i/>
          <w:iCs/>
          <w:szCs w:val="20"/>
          <w:lang w:eastAsia="en-GB"/>
        </w:rPr>
      </w:pPr>
      <w:bookmarkStart w:name="_DV_M372" w:id="739"/>
      <w:bookmarkStart w:name="_Toc61337080" w:id="740"/>
      <w:bookmarkStart w:name="_Toc61349016" w:id="741"/>
      <w:bookmarkStart w:name="_Toc67457571" w:id="742"/>
      <w:bookmarkStart w:name="_Ref15992413" w:id="743"/>
      <w:bookmarkStart w:name="_Ref15992931" w:id="744"/>
      <w:bookmarkEnd w:id="739"/>
      <w:r w:rsidRPr="00C6684A">
        <w:rPr>
          <w:rFonts w:eastAsia="PMingLiU" w:asciiTheme="minorHAnsi" w:hAnsiTheme="minorHAnsi" w:cstheme="minorHAnsi"/>
          <w:b/>
          <w:i/>
          <w:iCs/>
          <w:szCs w:val="20"/>
          <w:lang w:eastAsia="en-GB"/>
        </w:rPr>
        <w:t xml:space="preserve">Unrepresentative Train </w:t>
      </w:r>
      <w:proofErr w:type="gramStart"/>
      <w:r w:rsidRPr="00C6684A">
        <w:rPr>
          <w:rFonts w:eastAsia="PMingLiU" w:asciiTheme="minorHAnsi" w:hAnsiTheme="minorHAnsi" w:cstheme="minorHAnsi"/>
          <w:b/>
          <w:i/>
          <w:iCs/>
          <w:szCs w:val="20"/>
          <w:lang w:eastAsia="en-GB"/>
        </w:rPr>
        <w:t>Consist</w:t>
      </w:r>
      <w:proofErr w:type="gramEnd"/>
      <w:r w:rsidRPr="00C6684A">
        <w:rPr>
          <w:rFonts w:eastAsia="PMingLiU" w:asciiTheme="minorHAnsi" w:hAnsiTheme="minorHAnsi" w:cstheme="minorHAnsi"/>
          <w:b/>
          <w:i/>
          <w:iCs/>
          <w:szCs w:val="20"/>
          <w:lang w:eastAsia="en-GB"/>
        </w:rPr>
        <w:t xml:space="preserve"> Data</w:t>
      </w:r>
      <w:bookmarkEnd w:id="740"/>
      <w:bookmarkEnd w:id="741"/>
      <w:bookmarkEnd w:id="742"/>
      <w:bookmarkEnd w:id="743"/>
      <w:bookmarkEnd w:id="744"/>
    </w:p>
    <w:p w:rsidRPr="00C6684A" w:rsidR="00157D27" w:rsidP="00157D27" w:rsidRDefault="00157D27" w14:paraId="37C4B6BD" w14:textId="5083D389">
      <w:pPr>
        <w:ind w:left="1276" w:hanging="567"/>
        <w:rPr>
          <w:rFonts w:eastAsia="PMingLiU" w:asciiTheme="minorHAnsi" w:hAnsiTheme="minorHAnsi" w:cstheme="minorHAnsi"/>
          <w:lang w:eastAsia="en-GB"/>
        </w:rPr>
      </w:pPr>
      <w:bookmarkStart w:name="_DV_M373" w:id="745"/>
      <w:bookmarkEnd w:id="745"/>
      <w:r w:rsidRPr="00C6684A">
        <w:rPr>
          <w:rFonts w:eastAsia="PMingLiU" w:asciiTheme="minorHAnsi" w:hAnsiTheme="minorHAnsi" w:cstheme="minorHAnsi"/>
          <w:lang w:eastAsia="en-GB"/>
        </w:rPr>
        <w:t>(a)</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If at any time during this contract either party considers the Default Train Consist Data specified in Appendix 7C is not representative of the Train Operator</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lang w:eastAsia="en-GB"/>
        </w:rPr>
        <w:t xml:space="preserve">s Services and </w:t>
      </w:r>
      <w:proofErr w:type="gramStart"/>
      <w:r w:rsidRPr="00C6684A">
        <w:rPr>
          <w:rFonts w:eastAsia="PMingLiU" w:asciiTheme="minorHAnsi" w:hAnsiTheme="minorHAnsi" w:cstheme="minorHAnsi"/>
          <w:lang w:eastAsia="en-GB"/>
        </w:rPr>
        <w:t>in particular, but</w:t>
      </w:r>
      <w:proofErr w:type="gramEnd"/>
      <w:r w:rsidRPr="00C6684A">
        <w:rPr>
          <w:rFonts w:eastAsia="PMingLiU" w:asciiTheme="minorHAnsi" w:hAnsiTheme="minorHAnsi" w:cstheme="minorHAnsi"/>
          <w:lang w:eastAsia="en-GB"/>
        </w:rPr>
        <w:t xml:space="preserve"> without limitation, the type(s) of railway vehicles then in use and the regular number of carriages forming part of those railway vehicles in the operation of its Services, either party shall be entitled on written notice to the other to request that the Default Train Consist Data be amended. Any such request shall specify in reasonable detail the grounds for the request and the proposed amendments to the Default Train </w:t>
      </w:r>
      <w:proofErr w:type="gramStart"/>
      <w:r w:rsidRPr="00C6684A">
        <w:rPr>
          <w:rFonts w:eastAsia="PMingLiU" w:asciiTheme="minorHAnsi" w:hAnsiTheme="minorHAnsi" w:cstheme="minorHAnsi"/>
          <w:lang w:eastAsia="en-GB"/>
        </w:rPr>
        <w:t>Consist</w:t>
      </w:r>
      <w:proofErr w:type="gramEnd"/>
      <w:r w:rsidRPr="00C6684A">
        <w:rPr>
          <w:rFonts w:eastAsia="PMingLiU" w:asciiTheme="minorHAnsi" w:hAnsiTheme="minorHAnsi" w:cstheme="minorHAnsi"/>
          <w:lang w:eastAsia="en-GB"/>
        </w:rPr>
        <w:t xml:space="preserve"> Data.</w:t>
      </w:r>
    </w:p>
    <w:p w:rsidRPr="00C6684A" w:rsidR="00157D27" w:rsidP="00157D27" w:rsidRDefault="00157D27" w14:paraId="10A34E2D" w14:textId="1285F75D">
      <w:pPr>
        <w:ind w:left="1276" w:hanging="567"/>
        <w:rPr>
          <w:rFonts w:eastAsia="PMingLiU" w:asciiTheme="minorHAnsi" w:hAnsiTheme="minorHAnsi" w:cstheme="minorHAnsi"/>
          <w:lang w:eastAsia="en-GB"/>
        </w:rPr>
      </w:pPr>
      <w:bookmarkStart w:name="_DV_M374" w:id="746"/>
      <w:bookmarkEnd w:id="746"/>
      <w:r w:rsidRPr="00C6684A">
        <w:rPr>
          <w:rFonts w:eastAsia="PMingLiU" w:asciiTheme="minorHAnsi" w:hAnsiTheme="minorHAnsi" w:cstheme="minorHAnsi"/>
          <w:lang w:eastAsia="en-GB"/>
        </w:rPr>
        <w:t>(b)</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The parties shall endeavour to reach agreement on any amendments to the Default Train Consist Data within 21 days of the date of the request referred to in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_Ref15992931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10.4</w:t>
      </w:r>
      <w:r w:rsidRPr="00C6684A" w:rsidR="00B752DD">
        <w:rPr>
          <w:rFonts w:eastAsia="PMingLiU" w:asciiTheme="minorHAnsi" w:hAnsiTheme="minorHAnsi" w:cstheme="minorHAnsi"/>
          <w:lang w:eastAsia="en-GB"/>
        </w:rPr>
        <w:fldChar w:fldCharType="end"/>
      </w:r>
      <w:r w:rsidRPr="00C6684A">
        <w:rPr>
          <w:rFonts w:eastAsia="PMingLiU" w:asciiTheme="minorHAnsi" w:hAnsiTheme="minorHAnsi" w:cstheme="minorHAnsi"/>
          <w:lang w:eastAsia="en-GB"/>
        </w:rPr>
        <w:t>(a) and if the parties are unable to agree such amendments within such time period, either party may refer the matter for resolution in accordance with the CVL ADRR.</w:t>
      </w:r>
    </w:p>
    <w:p w:rsidRPr="00C6684A" w:rsidR="00157D27" w:rsidP="00157D27" w:rsidRDefault="00157D27" w14:paraId="63FABBD5" w14:textId="06EEEDE2">
      <w:pPr>
        <w:ind w:left="1276" w:hanging="567"/>
        <w:rPr>
          <w:rFonts w:eastAsia="PMingLiU" w:asciiTheme="minorHAnsi" w:hAnsiTheme="minorHAnsi" w:cstheme="minorHAnsi"/>
          <w:lang w:eastAsia="en-GB"/>
        </w:rPr>
      </w:pPr>
      <w:bookmarkStart w:name="_DV_M375" w:id="747"/>
      <w:bookmarkEnd w:id="747"/>
      <w:r w:rsidRPr="00C6684A">
        <w:rPr>
          <w:rFonts w:eastAsia="PMingLiU" w:asciiTheme="minorHAnsi" w:hAnsiTheme="minorHAnsi" w:cstheme="minorHAnsi"/>
          <w:lang w:eastAsia="en-GB"/>
        </w:rPr>
        <w:t>(c)</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Upon the earlier of agreement between the parties or determination by a relevant CVL ADRR Forum, the parties shall notify ORR of the proposed amendments to the Default Train Consist Data and, subject to ORR not objecting to the proposed amendments within 14 days (the </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b/>
          <w:lang w:eastAsia="en-GB"/>
        </w:rPr>
        <w:t>14 day period</w:t>
      </w:r>
      <w:r w:rsidRPr="00C6684A" w:rsidR="006F1806">
        <w:rPr>
          <w:rFonts w:eastAsia="PMingLiU" w:asciiTheme="minorHAnsi" w:hAnsiTheme="minorHAnsi" w:cstheme="minorHAnsi"/>
          <w:lang w:eastAsia="en-GB"/>
        </w:rPr>
        <w:t>"</w:t>
      </w:r>
      <w:r w:rsidRPr="00C6684A">
        <w:rPr>
          <w:rFonts w:eastAsia="PMingLiU" w:asciiTheme="minorHAnsi" w:hAnsiTheme="minorHAnsi" w:cstheme="minorHAnsi"/>
          <w:lang w:eastAsia="en-GB"/>
        </w:rPr>
        <w:t xml:space="preserve">) of receipt of the notification by ORR, such amendments shall take effect from the first day of the next Period following the earlier of ORR confirming its consent to the proposed amendments and the expiry of the 14 day period. If ORR objects to the proposed amendments within the </w:t>
      </w:r>
      <w:proofErr w:type="gramStart"/>
      <w:r w:rsidRPr="00C6684A">
        <w:rPr>
          <w:rFonts w:eastAsia="PMingLiU" w:asciiTheme="minorHAnsi" w:hAnsiTheme="minorHAnsi" w:cstheme="minorHAnsi"/>
          <w:lang w:eastAsia="en-GB"/>
        </w:rPr>
        <w:t>14 day</w:t>
      </w:r>
      <w:proofErr w:type="gramEnd"/>
      <w:r w:rsidRPr="00C6684A">
        <w:rPr>
          <w:rFonts w:eastAsia="PMingLiU" w:asciiTheme="minorHAnsi" w:hAnsiTheme="minorHAnsi" w:cstheme="minorHAnsi"/>
          <w:lang w:eastAsia="en-GB"/>
        </w:rPr>
        <w:t xml:space="preserve"> period, the parties shall endeavour to reach agreement with ORR on the appropriate amendments, if any, to the Default Train Consist Data which shall then take effect on the first day of the Period next following that in which agreement is reached.</w:t>
      </w:r>
    </w:p>
    <w:p w:rsidRPr="00C6684A" w:rsidR="00157D27" w:rsidP="00157D27" w:rsidRDefault="00157D27" w14:paraId="2504D005" w14:textId="77777777">
      <w:pPr>
        <w:pStyle w:val="ScheduleTextLevel2"/>
        <w:rPr>
          <w:rFonts w:eastAsia="PMingLiU" w:asciiTheme="minorHAnsi" w:hAnsiTheme="minorHAnsi" w:cstheme="minorHAnsi"/>
          <w:i/>
          <w:iCs/>
          <w:szCs w:val="20"/>
          <w:lang w:eastAsia="en-GB"/>
        </w:rPr>
      </w:pPr>
      <w:bookmarkStart w:name="_DV_M376" w:id="748"/>
      <w:bookmarkStart w:name="_Toc61337081" w:id="749"/>
      <w:bookmarkStart w:name="_Toc61349017" w:id="750"/>
      <w:bookmarkStart w:name="_Toc67457572" w:id="751"/>
      <w:bookmarkStart w:name="_Ref15992941" w:id="752"/>
      <w:bookmarkEnd w:id="748"/>
      <w:r w:rsidRPr="00C6684A">
        <w:rPr>
          <w:rFonts w:eastAsia="PMingLiU" w:asciiTheme="minorHAnsi" w:hAnsiTheme="minorHAnsi" w:cstheme="minorHAnsi"/>
          <w:b/>
          <w:i/>
          <w:iCs/>
          <w:szCs w:val="20"/>
          <w:lang w:eastAsia="en-GB"/>
        </w:rPr>
        <w:t>Disputed amounts repayment and interest rate</w:t>
      </w:r>
      <w:bookmarkEnd w:id="749"/>
      <w:bookmarkEnd w:id="750"/>
      <w:bookmarkEnd w:id="751"/>
      <w:bookmarkEnd w:id="752"/>
    </w:p>
    <w:p w:rsidRPr="00C6684A" w:rsidR="00157D27" w:rsidP="00157D27" w:rsidRDefault="00157D27" w14:paraId="44AD0A09" w14:textId="2CAD88B4">
      <w:pPr>
        <w:ind w:left="1276" w:hanging="567"/>
        <w:rPr>
          <w:rFonts w:eastAsia="PMingLiU" w:asciiTheme="minorHAnsi" w:hAnsiTheme="minorHAnsi" w:cstheme="minorHAnsi"/>
          <w:lang w:eastAsia="en-GB"/>
        </w:rPr>
      </w:pPr>
      <w:bookmarkStart w:name="_DV_M377" w:id="753"/>
      <w:bookmarkEnd w:id="753"/>
      <w:r w:rsidRPr="00C6684A">
        <w:rPr>
          <w:rFonts w:eastAsia="PMingLiU" w:asciiTheme="minorHAnsi" w:hAnsiTheme="minorHAnsi" w:cstheme="minorHAnsi"/>
          <w:lang w:eastAsia="en-GB"/>
        </w:rPr>
        <w:lastRenderedPageBreak/>
        <w:t>(a)</w:t>
      </w:r>
      <w:r w:rsidRPr="00C6684A">
        <w:rPr>
          <w:rFonts w:eastAsia="PMingLiU" w:asciiTheme="minorHAnsi" w:hAnsiTheme="minorHAnsi" w:cstheme="minorHAnsi"/>
          <w:lang w:eastAsia="en-GB"/>
        </w:rPr>
        <w:tab/>
      </w:r>
      <w:bookmarkStart w:name="_DV_C8580" w:id="754"/>
      <w:r w:rsidRPr="00C6684A">
        <w:rPr>
          <w:rFonts w:eastAsia="PMingLiU" w:asciiTheme="minorHAnsi" w:hAnsiTheme="minorHAnsi" w:cstheme="minorHAnsi"/>
          <w:lang w:eastAsia="en-GB"/>
        </w:rPr>
        <w:t>Where</w:t>
      </w:r>
      <w:bookmarkStart w:name="_DV_M378" w:id="755"/>
      <w:bookmarkEnd w:id="754"/>
      <w:bookmarkEnd w:id="755"/>
      <w:r w:rsidRPr="00C6684A">
        <w:rPr>
          <w:rFonts w:eastAsia="PMingLiU" w:asciiTheme="minorHAnsi" w:hAnsiTheme="minorHAnsi" w:cstheme="minorHAnsi"/>
          <w:lang w:eastAsia="en-GB"/>
        </w:rPr>
        <w:t xml:space="preserve"> a party wishes to contest any invoice issued to it under this Schedule 7 (including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 </w:t>
      </w:r>
    </w:p>
    <w:p w:rsidRPr="00C6684A" w:rsidR="00157D27" w:rsidP="00157D27" w:rsidRDefault="00157D27" w14:paraId="3D66DA47" w14:textId="386F71F8">
      <w:pPr>
        <w:ind w:left="1276" w:hanging="567"/>
        <w:rPr>
          <w:rFonts w:eastAsia="PMingLiU" w:asciiTheme="minorHAnsi" w:hAnsiTheme="minorHAnsi" w:cstheme="minorHAnsi"/>
          <w:lang w:eastAsia="en-GB"/>
        </w:rPr>
      </w:pPr>
      <w:bookmarkStart w:name="_DV_M379" w:id="756"/>
      <w:bookmarkEnd w:id="756"/>
      <w:r w:rsidRPr="00C6684A">
        <w:rPr>
          <w:rFonts w:eastAsia="PMingLiU" w:asciiTheme="minorHAnsi" w:hAnsiTheme="minorHAnsi" w:cstheme="minorHAnsi"/>
          <w:lang w:eastAsia="en-GB"/>
        </w:rPr>
        <w:t>(b)</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 xml:space="preserve">Where a party has given notice under paragraph </w:t>
      </w:r>
      <w:r w:rsidRPr="00C6684A" w:rsidR="00B752DD">
        <w:rPr>
          <w:rFonts w:eastAsia="PMingLiU" w:asciiTheme="minorHAnsi" w:hAnsiTheme="minorHAnsi" w:cstheme="minorHAnsi"/>
          <w:lang w:eastAsia="en-GB"/>
        </w:rPr>
        <w:fldChar w:fldCharType="begin"/>
      </w:r>
      <w:r w:rsidRPr="00C6684A" w:rsidR="00B752DD">
        <w:rPr>
          <w:rFonts w:eastAsia="PMingLiU" w:asciiTheme="minorHAnsi" w:hAnsiTheme="minorHAnsi" w:cstheme="minorHAnsi"/>
          <w:lang w:eastAsia="en-GB"/>
        </w:rPr>
        <w:instrText xml:space="preserve"> REF _Ref15992941 \r \h </w:instrText>
      </w:r>
      <w:r w:rsidR="00C6684A">
        <w:rPr>
          <w:rFonts w:eastAsia="PMingLiU" w:asciiTheme="minorHAnsi" w:hAnsiTheme="minorHAnsi" w:cstheme="minorHAnsi"/>
          <w:lang w:eastAsia="en-GB"/>
        </w:rPr>
        <w:instrText xml:space="preserve"> \* MERGEFORMAT </w:instrText>
      </w:r>
      <w:r w:rsidRPr="00C6684A" w:rsidR="00B752DD">
        <w:rPr>
          <w:rFonts w:eastAsia="PMingLiU" w:asciiTheme="minorHAnsi" w:hAnsiTheme="minorHAnsi" w:cstheme="minorHAnsi"/>
          <w:lang w:eastAsia="en-GB"/>
        </w:rPr>
      </w:r>
      <w:r w:rsidRPr="00C6684A" w:rsidR="00B752DD">
        <w:rPr>
          <w:rFonts w:eastAsia="PMingLiU" w:asciiTheme="minorHAnsi" w:hAnsiTheme="minorHAnsi" w:cstheme="minorHAnsi"/>
          <w:lang w:eastAsia="en-GB"/>
        </w:rPr>
        <w:fldChar w:fldCharType="separate"/>
      </w:r>
      <w:r w:rsidRPr="00C6684A" w:rsidR="00EF7E6E">
        <w:rPr>
          <w:rFonts w:eastAsia="PMingLiU" w:asciiTheme="minorHAnsi" w:hAnsiTheme="minorHAnsi" w:cstheme="minorHAnsi"/>
          <w:cs/>
          <w:lang w:eastAsia="en-GB"/>
        </w:rPr>
        <w:t>‎</w:t>
      </w:r>
      <w:r w:rsidRPr="00C6684A" w:rsidR="00EF7E6E">
        <w:rPr>
          <w:rFonts w:eastAsia="PMingLiU" w:asciiTheme="minorHAnsi" w:hAnsiTheme="minorHAnsi" w:cstheme="minorHAnsi"/>
          <w:lang w:eastAsia="en-GB"/>
        </w:rPr>
        <w:t>10.5</w:t>
      </w:r>
      <w:r w:rsidRPr="00C6684A" w:rsidR="00B752DD">
        <w:rPr>
          <w:rFonts w:eastAsia="PMingLiU" w:asciiTheme="minorHAnsi" w:hAnsiTheme="minorHAnsi" w:cstheme="minorHAnsi"/>
          <w:lang w:eastAsia="en-GB"/>
        </w:rPr>
        <w:fldChar w:fldCharType="end"/>
      </w:r>
      <w:r w:rsidRPr="00C6684A">
        <w:rPr>
          <w:rFonts w:eastAsia="PMingLiU" w:asciiTheme="minorHAnsi" w:hAnsiTheme="minorHAnsi" w:cstheme="minorHAnsi"/>
          <w:lang w:eastAsia="en-GB"/>
        </w:rPr>
        <w:t>(a) that it disputes part of any invoiced amount:</w:t>
      </w:r>
    </w:p>
    <w:p w:rsidRPr="00C6684A" w:rsidR="00157D27" w:rsidP="00157D27" w:rsidRDefault="00157D27" w14:paraId="2DD0BBEC" w14:textId="77777777">
      <w:pPr>
        <w:ind w:left="1843" w:hanging="567"/>
        <w:rPr>
          <w:rFonts w:eastAsia="PMingLiU" w:asciiTheme="minorHAnsi" w:hAnsiTheme="minorHAnsi" w:cstheme="minorHAnsi"/>
          <w:lang w:eastAsia="en-GB"/>
        </w:rPr>
      </w:pPr>
      <w:bookmarkStart w:name="_DV_M380" w:id="757"/>
      <w:bookmarkEnd w:id="757"/>
      <w:r w:rsidRPr="00C6684A">
        <w:rPr>
          <w:rFonts w:eastAsia="PMingLiU" w:asciiTheme="minorHAnsi" w:hAnsiTheme="minorHAnsi" w:cstheme="minorHAnsi"/>
          <w:lang w:eastAsia="en-GB"/>
        </w:rPr>
        <w:t>(</w:t>
      </w:r>
      <w:proofErr w:type="spellStart"/>
      <w:r w:rsidRPr="00C6684A">
        <w:rPr>
          <w:rFonts w:eastAsia="PMingLiU" w:asciiTheme="minorHAnsi" w:hAnsiTheme="minorHAnsi" w:cstheme="minorHAnsi"/>
          <w:lang w:eastAsia="en-GB"/>
        </w:rPr>
        <w:t>i</w:t>
      </w:r>
      <w:proofErr w:type="spellEnd"/>
      <w:r w:rsidRPr="00C6684A">
        <w:rPr>
          <w:rFonts w:eastAsia="PMingLiU" w:asciiTheme="minorHAnsi" w:hAnsiTheme="minorHAnsi" w:cstheme="minorHAnsi"/>
          <w:lang w:eastAsia="en-GB"/>
        </w:rPr>
        <w:t>)</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payment of such sum shall be without prejudice to the determination of whether such sum is properly due or not; and</w:t>
      </w:r>
    </w:p>
    <w:p w:rsidRPr="00C6684A" w:rsidR="00157D27" w:rsidP="00792729" w:rsidRDefault="00157D27" w14:paraId="3952E323" w14:textId="17C7A958">
      <w:pPr>
        <w:ind w:left="1843" w:hanging="567"/>
        <w:rPr>
          <w:rFonts w:eastAsia="PMingLiU" w:asciiTheme="minorHAnsi" w:hAnsiTheme="minorHAnsi" w:cstheme="minorHAnsi"/>
          <w:lang w:eastAsia="en-GB"/>
        </w:rPr>
      </w:pPr>
      <w:bookmarkStart w:name="_DV_M381" w:id="758"/>
      <w:bookmarkEnd w:id="758"/>
      <w:r w:rsidRPr="00C6684A">
        <w:rPr>
          <w:rFonts w:eastAsia="PMingLiU" w:asciiTheme="minorHAnsi" w:hAnsiTheme="minorHAnsi" w:cstheme="minorHAnsi"/>
          <w:lang w:eastAsia="en-GB"/>
        </w:rPr>
        <w:t>(ii)</w:t>
      </w:r>
      <w:r w:rsidRPr="00C6684A">
        <w:rPr>
          <w:rFonts w:eastAsia="PMingLiU" w:asciiTheme="minorHAnsi" w:hAnsiTheme="minorHAnsi" w:cstheme="minorHAnsi"/>
          <w:lang w:eastAsia="en-GB"/>
        </w:rPr>
        <w:tab/>
      </w:r>
      <w:r w:rsidRPr="00C6684A">
        <w:rPr>
          <w:rFonts w:eastAsia="PMingLiU" w:asciiTheme="minorHAnsi" w:hAnsiTheme="minorHAnsi" w:cstheme="minorHAnsi"/>
          <w:lang w:eastAsia="en-GB"/>
        </w:rPr>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r w:rsidRPr="00C6684A">
        <w:rPr>
          <w:rFonts w:eastAsia="PMingLiU" w:asciiTheme="minorHAnsi" w:hAnsiTheme="minorHAnsi" w:cstheme="minorHAnsi"/>
          <w:b/>
          <w:i/>
          <w:lang w:eastAsia="en-GB"/>
        </w:rPr>
        <w:t xml:space="preserve"> </w:t>
      </w:r>
    </w:p>
    <w:p w:rsidRPr="00C6684A" w:rsidR="00157D27" w:rsidP="00157D27" w:rsidRDefault="00157D27" w14:paraId="6F19AA24" w14:textId="77777777">
      <w:pPr>
        <w:pStyle w:val="ScheduleTextLevel2"/>
        <w:numPr>
          <w:ilvl w:val="0"/>
          <w:numId w:val="0"/>
        </w:numPr>
        <w:ind w:left="720"/>
        <w:rPr>
          <w:rFonts w:asciiTheme="minorHAnsi" w:hAnsiTheme="minorHAnsi" w:cstheme="minorHAnsi"/>
          <w:szCs w:val="20"/>
        </w:rPr>
      </w:pPr>
    </w:p>
    <w:p w:rsidRPr="00C6684A" w:rsidR="00EB704B" w:rsidP="00EB704B" w:rsidRDefault="00EB704B" w14:paraId="2F6AB5ED" w14:textId="77777777">
      <w:pPr>
        <w:pStyle w:val="Schedule"/>
        <w:rPr>
          <w:rFonts w:asciiTheme="minorHAnsi" w:hAnsiTheme="minorHAnsi" w:cstheme="minorHAnsi"/>
        </w:rPr>
      </w:pPr>
      <w:bookmarkStart w:name="_Ref500150573" w:id="759"/>
      <w:bookmarkStart w:name="_Ref500166584" w:id="760"/>
      <w:bookmarkStart w:name="_Ref500166634" w:id="761"/>
      <w:bookmarkStart w:name="_Ref500166647" w:id="762"/>
      <w:bookmarkStart w:name="_Ref500166660" w:id="763"/>
      <w:bookmarkStart w:name="_Ref500166673" w:id="764"/>
      <w:bookmarkStart w:name="_Ref500166746" w:id="765"/>
      <w:bookmarkStart w:name="_Ref500228137" w:id="766"/>
      <w:bookmarkStart w:name="_Ref500228150" w:id="767"/>
      <w:bookmarkStart w:name="_Toc21464655" w:id="768"/>
      <w:r w:rsidRPr="00C6684A">
        <w:rPr>
          <w:rFonts w:asciiTheme="minorHAnsi" w:hAnsiTheme="minorHAnsi" w:cstheme="minorHAnsi"/>
        </w:rPr>
        <w:t xml:space="preserve">Part </w:t>
      </w:r>
      <w:bookmarkStart w:name="DocXTextRef964" w:id="769"/>
      <w:r w:rsidRPr="00C6684A">
        <w:rPr>
          <w:rFonts w:asciiTheme="minorHAnsi" w:hAnsiTheme="minorHAnsi" w:cstheme="minorHAnsi"/>
        </w:rPr>
        <w:t>3</w:t>
      </w:r>
      <w:bookmarkEnd w:id="759"/>
      <w:bookmarkEnd w:id="760"/>
      <w:bookmarkEnd w:id="761"/>
      <w:bookmarkEnd w:id="762"/>
      <w:bookmarkEnd w:id="763"/>
      <w:bookmarkEnd w:id="764"/>
      <w:bookmarkEnd w:id="765"/>
      <w:bookmarkEnd w:id="766"/>
      <w:bookmarkEnd w:id="767"/>
      <w:bookmarkEnd w:id="768"/>
      <w:bookmarkEnd w:id="769"/>
    </w:p>
    <w:p w:rsidRPr="00C6684A" w:rsidR="00EB704B" w:rsidP="00EB704B" w:rsidRDefault="00EB704B" w14:paraId="2BD21173" w14:textId="77777777">
      <w:pPr>
        <w:pStyle w:val="Schedule"/>
        <w:rPr>
          <w:rFonts w:asciiTheme="minorHAnsi" w:hAnsiTheme="minorHAnsi" w:cstheme="minorHAnsi"/>
          <w:b w:val="0"/>
        </w:rPr>
      </w:pPr>
      <w:bookmarkStart w:name="_Ref500150574" w:id="770"/>
      <w:bookmarkStart w:name="_Toc21464656" w:id="771"/>
      <w:r w:rsidRPr="00C6684A">
        <w:rPr>
          <w:rFonts w:asciiTheme="minorHAnsi" w:hAnsiTheme="minorHAnsi" w:cstheme="minorHAnsi"/>
          <w:b w:val="0"/>
        </w:rPr>
        <w:t>(Not used)</w:t>
      </w:r>
      <w:bookmarkEnd w:id="770"/>
      <w:bookmarkEnd w:id="771"/>
    </w:p>
    <w:p w:rsidRPr="00C6684A" w:rsidR="00EB704B" w:rsidP="00EB704B" w:rsidRDefault="00EB704B" w14:paraId="34F44624" w14:textId="77777777">
      <w:pPr>
        <w:pStyle w:val="Schedule"/>
        <w:rPr>
          <w:rFonts w:asciiTheme="minorHAnsi" w:hAnsiTheme="minorHAnsi" w:cstheme="minorHAnsi"/>
        </w:rPr>
      </w:pPr>
      <w:bookmarkStart w:name="_Ref500150607" w:id="772"/>
      <w:bookmarkStart w:name="_Ref500166199" w:id="773"/>
      <w:bookmarkStart w:name="_Ref500166296" w:id="774"/>
      <w:bookmarkStart w:name="_Ref500166311" w:id="775"/>
      <w:bookmarkStart w:name="_Ref500166322" w:id="776"/>
      <w:bookmarkStart w:name="_Ref500166403" w:id="777"/>
      <w:bookmarkStart w:name="_Ref500166598" w:id="778"/>
      <w:bookmarkStart w:name="_Ref500166807" w:id="779"/>
      <w:bookmarkStart w:name="_Ref500166855" w:id="780"/>
      <w:bookmarkStart w:name="_Ref500227890" w:id="781"/>
      <w:bookmarkStart w:name="_Ref500227904" w:id="782"/>
      <w:bookmarkStart w:name="_Ref500228037" w:id="783"/>
      <w:bookmarkStart w:name="_Toc21464657" w:id="784"/>
      <w:r w:rsidRPr="00C6684A">
        <w:rPr>
          <w:rFonts w:asciiTheme="minorHAnsi" w:hAnsiTheme="minorHAnsi" w:cstheme="minorHAnsi"/>
        </w:rPr>
        <w:t>Part 3A</w:t>
      </w:r>
      <w:bookmarkEnd w:id="772"/>
      <w:bookmarkEnd w:id="773"/>
      <w:bookmarkEnd w:id="774"/>
      <w:bookmarkEnd w:id="775"/>
      <w:bookmarkEnd w:id="776"/>
      <w:bookmarkEnd w:id="777"/>
      <w:bookmarkEnd w:id="778"/>
      <w:bookmarkEnd w:id="779"/>
      <w:bookmarkEnd w:id="780"/>
      <w:bookmarkEnd w:id="781"/>
      <w:bookmarkEnd w:id="782"/>
      <w:bookmarkEnd w:id="783"/>
      <w:bookmarkEnd w:id="784"/>
    </w:p>
    <w:p w:rsidRPr="00C6684A" w:rsidR="00EB704B" w:rsidP="00EB704B" w:rsidRDefault="00EB704B" w14:paraId="1A3392FF" w14:textId="429F04E0">
      <w:pPr>
        <w:pStyle w:val="Schedule"/>
        <w:rPr>
          <w:rFonts w:asciiTheme="minorHAnsi" w:hAnsiTheme="minorHAnsi" w:cstheme="minorHAnsi"/>
          <w:b w:val="0"/>
        </w:rPr>
      </w:pPr>
      <w:bookmarkStart w:name="_Ref500150608" w:id="785"/>
      <w:bookmarkStart w:name="_Toc21464658" w:id="786"/>
      <w:r w:rsidRPr="00C6684A">
        <w:rPr>
          <w:rFonts w:asciiTheme="minorHAnsi" w:hAnsiTheme="minorHAnsi" w:cstheme="minorHAnsi"/>
          <w:b w:val="0"/>
        </w:rPr>
        <w:t>(</w:t>
      </w:r>
      <w:r w:rsidRPr="00C6684A" w:rsidR="00E67580">
        <w:rPr>
          <w:rFonts w:asciiTheme="minorHAnsi" w:hAnsiTheme="minorHAnsi" w:cstheme="minorHAnsi"/>
          <w:b w:val="0"/>
        </w:rPr>
        <w:t>Not used</w:t>
      </w:r>
      <w:r w:rsidRPr="00C6684A">
        <w:rPr>
          <w:rFonts w:asciiTheme="minorHAnsi" w:hAnsiTheme="minorHAnsi" w:cstheme="minorHAnsi"/>
          <w:b w:val="0"/>
        </w:rPr>
        <w:t>)</w:t>
      </w:r>
      <w:bookmarkEnd w:id="785"/>
      <w:bookmarkEnd w:id="786"/>
    </w:p>
    <w:p w:rsidRPr="00C6684A" w:rsidR="00EB704B" w:rsidP="00EB704B" w:rsidRDefault="00EB704B" w14:paraId="0AF2D285" w14:textId="77777777">
      <w:pPr>
        <w:pStyle w:val="Schedule"/>
        <w:rPr>
          <w:rFonts w:asciiTheme="minorHAnsi" w:hAnsiTheme="minorHAnsi" w:cstheme="minorHAnsi"/>
        </w:rPr>
      </w:pPr>
      <w:bookmarkStart w:name="_Ref500150636" w:id="787"/>
      <w:bookmarkStart w:name="_Toc21464659" w:id="788"/>
      <w:r w:rsidRPr="00C6684A">
        <w:rPr>
          <w:rFonts w:asciiTheme="minorHAnsi" w:hAnsiTheme="minorHAnsi" w:cstheme="minorHAnsi"/>
        </w:rPr>
        <w:t xml:space="preserve">Part </w:t>
      </w:r>
      <w:bookmarkStart w:name="DocXTextRef1012" w:id="789"/>
      <w:r w:rsidRPr="00C6684A">
        <w:rPr>
          <w:rFonts w:asciiTheme="minorHAnsi" w:hAnsiTheme="minorHAnsi" w:cstheme="minorHAnsi"/>
        </w:rPr>
        <w:t>4</w:t>
      </w:r>
      <w:bookmarkEnd w:id="787"/>
      <w:bookmarkEnd w:id="788"/>
      <w:bookmarkEnd w:id="789"/>
    </w:p>
    <w:p w:rsidRPr="00C6684A" w:rsidR="00EB704B" w:rsidP="00EB704B" w:rsidRDefault="00EB704B" w14:paraId="2082E068" w14:textId="77777777">
      <w:pPr>
        <w:pStyle w:val="Schedule"/>
        <w:rPr>
          <w:rFonts w:asciiTheme="minorHAnsi" w:hAnsiTheme="minorHAnsi" w:cstheme="minorHAnsi"/>
          <w:b w:val="0"/>
        </w:rPr>
      </w:pPr>
      <w:bookmarkStart w:name="_Ref500150637" w:id="790"/>
      <w:bookmarkStart w:name="_Toc21464660" w:id="791"/>
      <w:r w:rsidRPr="00C6684A">
        <w:rPr>
          <w:rFonts w:asciiTheme="minorHAnsi" w:hAnsiTheme="minorHAnsi" w:cstheme="minorHAnsi"/>
          <w:b w:val="0"/>
        </w:rPr>
        <w:t>(Not used)</w:t>
      </w:r>
      <w:bookmarkEnd w:id="790"/>
      <w:bookmarkEnd w:id="791"/>
    </w:p>
    <w:p w:rsidRPr="00C6684A" w:rsidR="00EB704B" w:rsidP="00EB704B" w:rsidRDefault="00EB704B" w14:paraId="57E7B013" w14:textId="77777777">
      <w:pPr>
        <w:pStyle w:val="Schedule"/>
        <w:rPr>
          <w:rFonts w:asciiTheme="minorHAnsi" w:hAnsiTheme="minorHAnsi" w:cstheme="minorHAnsi"/>
        </w:rPr>
      </w:pPr>
      <w:bookmarkStart w:name="_Ref500150638" w:id="792"/>
      <w:bookmarkStart w:name="_Toc21464661" w:id="793"/>
      <w:r w:rsidRPr="00C6684A">
        <w:rPr>
          <w:rFonts w:asciiTheme="minorHAnsi" w:hAnsiTheme="minorHAnsi" w:cstheme="minorHAnsi"/>
        </w:rPr>
        <w:t xml:space="preserve">Part </w:t>
      </w:r>
      <w:bookmarkStart w:name="DocXTextRef1013" w:id="794"/>
      <w:r w:rsidRPr="00C6684A">
        <w:rPr>
          <w:rFonts w:asciiTheme="minorHAnsi" w:hAnsiTheme="minorHAnsi" w:cstheme="minorHAnsi"/>
        </w:rPr>
        <w:t>5</w:t>
      </w:r>
      <w:bookmarkEnd w:id="792"/>
      <w:bookmarkEnd w:id="793"/>
      <w:bookmarkEnd w:id="794"/>
    </w:p>
    <w:p w:rsidRPr="00C6684A" w:rsidR="00EB704B" w:rsidP="00EB704B" w:rsidRDefault="00EB704B" w14:paraId="6E5AAEE1" w14:textId="77777777">
      <w:pPr>
        <w:pStyle w:val="Schedule"/>
        <w:rPr>
          <w:rFonts w:asciiTheme="minorHAnsi" w:hAnsiTheme="minorHAnsi" w:cstheme="minorHAnsi"/>
          <w:b w:val="0"/>
        </w:rPr>
      </w:pPr>
      <w:bookmarkStart w:name="_Ref500150639" w:id="795"/>
      <w:bookmarkStart w:name="_Toc21464662" w:id="796"/>
      <w:r w:rsidRPr="00C6684A">
        <w:rPr>
          <w:rFonts w:asciiTheme="minorHAnsi" w:hAnsiTheme="minorHAnsi" w:cstheme="minorHAnsi"/>
          <w:b w:val="0"/>
        </w:rPr>
        <w:t>(Not used)</w:t>
      </w:r>
      <w:bookmarkEnd w:id="795"/>
      <w:bookmarkEnd w:id="796"/>
    </w:p>
    <w:p w:rsidRPr="00C6684A" w:rsidR="00EB704B" w:rsidP="00EB704B" w:rsidRDefault="00EB704B" w14:paraId="27F3CFBF" w14:textId="77777777">
      <w:pPr>
        <w:pStyle w:val="Schedule"/>
        <w:rPr>
          <w:rFonts w:asciiTheme="minorHAnsi" w:hAnsiTheme="minorHAnsi" w:cstheme="minorHAnsi"/>
        </w:rPr>
      </w:pPr>
      <w:bookmarkStart w:name="_Ref500150640" w:id="797"/>
      <w:bookmarkStart w:name="_Toc21464663" w:id="798"/>
      <w:r w:rsidRPr="00C6684A">
        <w:rPr>
          <w:rFonts w:asciiTheme="minorHAnsi" w:hAnsiTheme="minorHAnsi" w:cstheme="minorHAnsi"/>
        </w:rPr>
        <w:t xml:space="preserve">Part </w:t>
      </w:r>
      <w:bookmarkStart w:name="DocXTextRef1014" w:id="799"/>
      <w:r w:rsidRPr="00C6684A">
        <w:rPr>
          <w:rFonts w:asciiTheme="minorHAnsi" w:hAnsiTheme="minorHAnsi" w:cstheme="minorHAnsi"/>
        </w:rPr>
        <w:t>6</w:t>
      </w:r>
      <w:bookmarkEnd w:id="797"/>
      <w:bookmarkEnd w:id="798"/>
      <w:bookmarkEnd w:id="799"/>
    </w:p>
    <w:p w:rsidRPr="00C6684A" w:rsidR="00EB704B" w:rsidP="00EB704B" w:rsidRDefault="00EB704B" w14:paraId="4F759C57" w14:textId="77777777">
      <w:pPr>
        <w:pStyle w:val="Schedule"/>
        <w:rPr>
          <w:rFonts w:asciiTheme="minorHAnsi" w:hAnsiTheme="minorHAnsi" w:cstheme="minorHAnsi"/>
          <w:b w:val="0"/>
        </w:rPr>
      </w:pPr>
      <w:bookmarkStart w:name="_Ref500150641" w:id="800"/>
      <w:bookmarkStart w:name="_Toc21464664" w:id="801"/>
      <w:r w:rsidRPr="00C6684A">
        <w:rPr>
          <w:rFonts w:asciiTheme="minorHAnsi" w:hAnsiTheme="minorHAnsi" w:cstheme="minorHAnsi"/>
          <w:b w:val="0"/>
        </w:rPr>
        <w:t>(Supplemental Provisions)</w:t>
      </w:r>
      <w:bookmarkEnd w:id="800"/>
      <w:bookmarkEnd w:id="801"/>
    </w:p>
    <w:p w:rsidRPr="00C6684A" w:rsidR="00EB704B" w:rsidP="00EB704B" w:rsidRDefault="00EB704B" w14:paraId="6DFB9A28" w14:textId="347FAFE8">
      <w:pPr>
        <w:pStyle w:val="BodyText1"/>
        <w:rPr>
          <w:rFonts w:asciiTheme="minorHAnsi" w:hAnsiTheme="minorHAnsi" w:cstheme="minorHAnsi"/>
        </w:rPr>
      </w:pPr>
      <w:r w:rsidRPr="00C6684A">
        <w:rPr>
          <w:rFonts w:asciiTheme="minorHAnsi" w:hAnsiTheme="minorHAnsi" w:cstheme="minorHAnsi"/>
        </w:rPr>
        <w:t xml:space="preserve">Each invoice or credit note issued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w:t>
      </w:r>
      <w:r w:rsidRPr="00C6684A" w:rsidR="00251BA4">
        <w:rPr>
          <w:rFonts w:asciiTheme="minorHAnsi" w:hAnsiTheme="minorHAnsi" w:cstheme="minorHAnsi"/>
        </w:rPr>
        <w:t xml:space="preserve">or its nominee </w:t>
      </w:r>
      <w:r w:rsidRPr="00C6684A">
        <w:rPr>
          <w:rFonts w:asciiTheme="minorHAnsi" w:hAnsiTheme="minorHAnsi" w:cstheme="minorHAnsi"/>
        </w:rPr>
        <w:t>to the Train Operator shall contain or be accompanied by separate itemisation of the following charges and other information (as relevant) in respect of the period covered by the invoice or credit note:</w:t>
      </w:r>
    </w:p>
    <w:p w:rsidRPr="00C6684A" w:rsidR="00EB704B" w:rsidP="00B27376" w:rsidRDefault="0051752C" w14:paraId="6855E797" w14:textId="47D0F838">
      <w:pPr>
        <w:pStyle w:val="Heading5"/>
        <w:numPr>
          <w:ilvl w:val="4"/>
          <w:numId w:val="59"/>
        </w:numPr>
        <w:rPr>
          <w:rFonts w:asciiTheme="minorHAnsi" w:hAnsiTheme="minorHAnsi" w:cstheme="minorHAnsi"/>
        </w:rPr>
      </w:pPr>
      <w:bookmarkStart w:name="_Ref500150642" w:id="802"/>
      <w:r>
        <w:rPr>
          <w:rFonts w:asciiTheme="minorHAnsi" w:hAnsiTheme="minorHAnsi" w:cstheme="minorHAnsi"/>
        </w:rPr>
        <w:t>not used</w:t>
      </w:r>
      <w:r w:rsidRPr="00C6684A" w:rsidR="00EB704B">
        <w:rPr>
          <w:rFonts w:asciiTheme="minorHAnsi" w:hAnsiTheme="minorHAnsi" w:cstheme="minorHAnsi"/>
        </w:rPr>
        <w:t>;</w:t>
      </w:r>
      <w:bookmarkEnd w:id="802"/>
      <w:r w:rsidRPr="00C6684A" w:rsidR="00407923">
        <w:rPr>
          <w:rFonts w:asciiTheme="minorHAnsi" w:hAnsiTheme="minorHAnsi" w:cstheme="minorHAnsi"/>
        </w:rPr>
        <w:t xml:space="preserve"> and</w:t>
      </w:r>
    </w:p>
    <w:p w:rsidRPr="00C6684A" w:rsidR="00EB704B" w:rsidP="00407923" w:rsidRDefault="00EB704B" w14:paraId="02C9EE09" w14:textId="612450E1">
      <w:pPr>
        <w:pStyle w:val="Heading5"/>
        <w:rPr>
          <w:rFonts w:asciiTheme="minorHAnsi" w:hAnsiTheme="minorHAnsi" w:cstheme="minorHAnsi"/>
        </w:rPr>
      </w:pPr>
      <w:bookmarkStart w:name="_Ref500150643" w:id="803"/>
      <w:r w:rsidRPr="00C6684A">
        <w:rPr>
          <w:rFonts w:asciiTheme="minorHAnsi" w:hAnsiTheme="minorHAnsi" w:cstheme="minorHAnsi"/>
        </w:rPr>
        <w:t>the rate of Variable Usage Charge and any VUC Default Charge and the relevant number of Vehicle Miles applicable to vehicles for each service so charged</w:t>
      </w:r>
      <w:bookmarkEnd w:id="803"/>
      <w:r w:rsidRPr="00C6684A" w:rsidR="00A7445A">
        <w:rPr>
          <w:rFonts w:asciiTheme="minorHAnsi" w:hAnsiTheme="minorHAnsi" w:cstheme="minorHAnsi"/>
        </w:rPr>
        <w:t>.</w:t>
      </w:r>
    </w:p>
    <w:p w:rsidRPr="00C6684A" w:rsidR="00EB704B" w:rsidP="00EB704B" w:rsidRDefault="00EB704B" w14:paraId="595C8CF1" w14:textId="77777777">
      <w:pPr>
        <w:overflowPunct/>
        <w:autoSpaceDE/>
        <w:autoSpaceDN/>
        <w:adjustRightInd/>
        <w:spacing w:before="0" w:after="0"/>
        <w:jc w:val="left"/>
        <w:textAlignment w:val="auto"/>
        <w:rPr>
          <w:rFonts w:asciiTheme="minorHAnsi" w:hAnsiTheme="minorHAnsi" w:cstheme="minorHAnsi"/>
          <w:b/>
          <w:kern w:val="28"/>
        </w:rPr>
      </w:pPr>
      <w:bookmarkStart w:name="_Ref500150654" w:id="804"/>
      <w:bookmarkStart w:name="_Ref500166146" w:id="805"/>
      <w:bookmarkStart w:name="_Ref500166341" w:id="806"/>
      <w:bookmarkStart w:name="_Ref500228087" w:id="807"/>
      <w:r w:rsidRPr="00C6684A">
        <w:rPr>
          <w:rFonts w:asciiTheme="minorHAnsi" w:hAnsiTheme="minorHAnsi" w:cstheme="minorHAnsi"/>
        </w:rPr>
        <w:br w:type="page"/>
      </w:r>
    </w:p>
    <w:p w:rsidRPr="00C6684A" w:rsidR="00EB704B" w:rsidP="00EB704B" w:rsidRDefault="00EB704B" w14:paraId="4E97EF7D" w14:textId="77777777">
      <w:pPr>
        <w:pStyle w:val="Schedule"/>
        <w:rPr>
          <w:rFonts w:asciiTheme="minorHAnsi" w:hAnsiTheme="minorHAnsi" w:cstheme="minorHAnsi"/>
        </w:rPr>
      </w:pPr>
      <w:bookmarkStart w:name="_Ref15992538" w:id="808"/>
      <w:bookmarkStart w:name="_Toc21464665" w:id="809"/>
      <w:r w:rsidRPr="00C6684A">
        <w:rPr>
          <w:rFonts w:asciiTheme="minorHAnsi" w:hAnsiTheme="minorHAnsi" w:cstheme="minorHAnsi"/>
        </w:rPr>
        <w:lastRenderedPageBreak/>
        <w:t xml:space="preserve">Part </w:t>
      </w:r>
      <w:bookmarkStart w:name="DocXTextRef1023" w:id="810"/>
      <w:r w:rsidRPr="00C6684A">
        <w:rPr>
          <w:rFonts w:asciiTheme="minorHAnsi" w:hAnsiTheme="minorHAnsi" w:cstheme="minorHAnsi"/>
        </w:rPr>
        <w:t>7</w:t>
      </w:r>
      <w:bookmarkEnd w:id="804"/>
      <w:bookmarkEnd w:id="805"/>
      <w:bookmarkEnd w:id="806"/>
      <w:bookmarkEnd w:id="807"/>
      <w:bookmarkEnd w:id="808"/>
      <w:bookmarkEnd w:id="809"/>
      <w:bookmarkEnd w:id="810"/>
    </w:p>
    <w:p w:rsidRPr="00C6684A" w:rsidR="00EB704B" w:rsidP="00EB704B" w:rsidRDefault="00EB704B" w14:paraId="35CB6481" w14:textId="77777777">
      <w:pPr>
        <w:pStyle w:val="Schedule"/>
        <w:rPr>
          <w:rFonts w:asciiTheme="minorHAnsi" w:hAnsiTheme="minorHAnsi" w:cstheme="minorHAnsi"/>
          <w:b w:val="0"/>
        </w:rPr>
      </w:pPr>
      <w:bookmarkStart w:name="_Ref500150655" w:id="811"/>
      <w:bookmarkStart w:name="_Toc21464666" w:id="812"/>
      <w:r w:rsidRPr="00C6684A">
        <w:rPr>
          <w:rFonts w:asciiTheme="minorHAnsi" w:hAnsiTheme="minorHAnsi" w:cstheme="minorHAnsi"/>
          <w:b w:val="0"/>
        </w:rPr>
        <w:t>(Future Access Charges Reviews)</w:t>
      </w:r>
      <w:bookmarkEnd w:id="811"/>
      <w:bookmarkEnd w:id="812"/>
    </w:p>
    <w:p w:rsidRPr="00C6684A" w:rsidR="00EB704B" w:rsidP="00EB704B" w:rsidRDefault="00EB704B" w14:paraId="56DB7763" w14:textId="77777777">
      <w:pPr>
        <w:pStyle w:val="ScheduleText"/>
        <w:rPr>
          <w:rFonts w:asciiTheme="minorHAnsi" w:hAnsiTheme="minorHAnsi" w:cstheme="minorHAnsi"/>
        </w:rPr>
      </w:pPr>
      <w:bookmarkStart w:name="_Ref500150656" w:id="813"/>
      <w:r w:rsidRPr="00C6684A">
        <w:rPr>
          <w:rFonts w:asciiTheme="minorHAnsi" w:hAnsiTheme="minorHAnsi" w:cstheme="minorHAnsi"/>
          <w:b/>
        </w:rPr>
        <w:t>General</w:t>
      </w:r>
      <w:bookmarkEnd w:id="813"/>
    </w:p>
    <w:p w:rsidR="00AF3A20" w:rsidP="00AF3A20" w:rsidRDefault="00AF3A20" w14:paraId="4548C630" w14:textId="77777777">
      <w:pPr>
        <w:numPr>
          <w:ilvl w:val="2"/>
          <w:numId w:val="0"/>
        </w:numPr>
        <w:tabs>
          <w:tab w:val="num" w:pos="720"/>
        </w:tabs>
        <w:overflowPunct/>
        <w:autoSpaceDE/>
        <w:autoSpaceDN/>
        <w:adjustRightInd/>
        <w:ind w:left="720" w:hanging="11"/>
        <w:textAlignment w:val="auto"/>
        <w:rPr>
          <w:szCs w:val="24"/>
        </w:rPr>
      </w:pPr>
      <w:bookmarkStart w:name="_Hlk25580339" w:id="814"/>
      <w:bookmarkStart w:name="_Ref511043716" w:id="815"/>
      <w:r w:rsidRPr="00AF3A20">
        <w:rPr>
          <w:bCs/>
          <w:iCs/>
          <w:szCs w:val="24"/>
        </w:rPr>
        <w:t>The</w:t>
      </w:r>
      <w:r w:rsidRPr="00AF3A20">
        <w:rPr>
          <w:szCs w:val="24"/>
        </w:rPr>
        <w:t xml:space="preserve"> Track Charges will be reviewed and adjusted by the CVL IM on 1 April 2024 and thereafter reviewed and adjusted on a five-yearly basis and the parties acknowledge and agree that such review and adjustment shall:</w:t>
      </w:r>
    </w:p>
    <w:p w:rsidRPr="00AF3A20" w:rsidR="00AF3A20" w:rsidP="00B27376" w:rsidRDefault="00AF3A20" w14:paraId="3ECF48DC" w14:textId="2BF73213">
      <w:pPr>
        <w:pStyle w:val="Heading5"/>
        <w:numPr>
          <w:ilvl w:val="4"/>
          <w:numId w:val="134"/>
        </w:numPr>
        <w:tabs>
          <w:tab w:val="clear" w:pos="2160"/>
          <w:tab w:val="num" w:pos="720"/>
          <w:tab w:val="num" w:pos="1440"/>
        </w:tabs>
        <w:ind w:left="1418"/>
        <w:rPr>
          <w:szCs w:val="24"/>
        </w:rPr>
      </w:pPr>
      <w:r w:rsidRPr="00AF3A20">
        <w:t xml:space="preserve">comply with relevant applicable law; and </w:t>
      </w:r>
    </w:p>
    <w:p w:rsidRPr="00AF3A20" w:rsidR="00AF3A20" w:rsidP="00AF3A20" w:rsidRDefault="00AF3A20" w14:paraId="312AFAE3" w14:textId="77777777">
      <w:pPr>
        <w:numPr>
          <w:ilvl w:val="4"/>
          <w:numId w:val="18"/>
        </w:numPr>
        <w:tabs>
          <w:tab w:val="clear" w:pos="2160"/>
          <w:tab w:val="num" w:pos="1440"/>
        </w:tabs>
        <w:ind w:left="1440"/>
        <w:outlineLvl w:val="4"/>
      </w:pPr>
      <w:r w:rsidRPr="00AF3A20">
        <w:t xml:space="preserve">be consistent with the charging framework published by ORR in respect of the CVL. </w:t>
      </w:r>
      <w:bookmarkEnd w:id="814"/>
      <w:r w:rsidRPr="00AF3A20">
        <w:t xml:space="preserve"> </w:t>
      </w:r>
      <w:bookmarkEnd w:id="815"/>
      <w:r w:rsidRPr="00AF3A20" w:rsidDel="007873B5">
        <w:t xml:space="preserve"> </w:t>
      </w:r>
    </w:p>
    <w:p w:rsidRPr="00C6684A" w:rsidR="00AF3A20" w:rsidP="0082344C" w:rsidRDefault="00AF3A20" w14:paraId="4B8E2ED8" w14:textId="77777777">
      <w:pPr>
        <w:pStyle w:val="ScheduleText"/>
        <w:numPr>
          <w:ilvl w:val="0"/>
          <w:numId w:val="0"/>
        </w:numPr>
        <w:ind w:left="720"/>
        <w:rPr>
          <w:rFonts w:asciiTheme="minorHAnsi" w:hAnsiTheme="minorHAnsi" w:cstheme="minorHAnsi"/>
          <w:b/>
          <w:i/>
        </w:rPr>
      </w:pPr>
    </w:p>
    <w:p w:rsidRPr="00C6684A" w:rsidR="00EB704B" w:rsidP="00EB704B" w:rsidRDefault="00EB704B" w14:paraId="5FF29C7A"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EB704B" w:rsidP="00EB704B" w:rsidRDefault="00EB704B" w14:paraId="7969DAF8" w14:textId="77777777">
      <w:pPr>
        <w:pStyle w:val="Schedule"/>
        <w:rPr>
          <w:rFonts w:asciiTheme="minorHAnsi" w:hAnsiTheme="minorHAnsi" w:cstheme="minorHAnsi"/>
        </w:rPr>
      </w:pPr>
      <w:bookmarkStart w:name="_Ref500150663" w:id="816"/>
      <w:bookmarkStart w:name="_Toc21464667" w:id="817"/>
      <w:r w:rsidRPr="00C6684A">
        <w:rPr>
          <w:rFonts w:asciiTheme="minorHAnsi" w:hAnsiTheme="minorHAnsi" w:cstheme="minorHAnsi"/>
        </w:rPr>
        <w:lastRenderedPageBreak/>
        <w:t>Appendix 7A</w:t>
      </w:r>
      <w:bookmarkEnd w:id="816"/>
      <w:bookmarkEnd w:id="817"/>
    </w:p>
    <w:p w:rsidRPr="00C6684A" w:rsidR="00FF64C9" w:rsidP="00407923" w:rsidRDefault="00EB704B" w14:paraId="145AB255" w14:textId="23DA076D">
      <w:pPr>
        <w:pStyle w:val="Schedule"/>
        <w:rPr>
          <w:rFonts w:asciiTheme="minorHAnsi" w:hAnsiTheme="minorHAnsi" w:cstheme="minorHAnsi"/>
        </w:rPr>
      </w:pPr>
      <w:bookmarkStart w:name="_Ref500150664" w:id="818"/>
      <w:bookmarkStart w:name="_Toc21464668" w:id="819"/>
      <w:r w:rsidRPr="00C6684A">
        <w:rPr>
          <w:rFonts w:asciiTheme="minorHAnsi" w:hAnsiTheme="minorHAnsi" w:cstheme="minorHAnsi"/>
          <w:b w:val="0"/>
        </w:rPr>
        <w:t>(</w:t>
      </w:r>
      <w:bookmarkEnd w:id="818"/>
      <w:r w:rsidRPr="00C6684A" w:rsidR="00407923">
        <w:rPr>
          <w:rFonts w:asciiTheme="minorHAnsi" w:hAnsiTheme="minorHAnsi" w:cstheme="minorHAnsi"/>
          <w:b w:val="0"/>
        </w:rPr>
        <w:t>Not used)</w:t>
      </w:r>
      <w:bookmarkEnd w:id="819"/>
    </w:p>
    <w:p w:rsidRPr="00C6684A" w:rsidR="00EB704B" w:rsidP="00EB704B" w:rsidRDefault="00EB704B" w14:paraId="0DBB6B72" w14:textId="77777777">
      <w:pPr>
        <w:pStyle w:val="BodyText"/>
        <w:rPr>
          <w:rFonts w:asciiTheme="minorHAnsi" w:hAnsiTheme="minorHAnsi" w:cstheme="minorHAnsi"/>
        </w:rPr>
      </w:pPr>
    </w:p>
    <w:p w:rsidRPr="00C6684A" w:rsidR="00EB704B" w:rsidP="00EB704B" w:rsidRDefault="00EB704B" w14:paraId="6A15BD04" w14:textId="77777777">
      <w:pPr>
        <w:overflowPunct/>
        <w:autoSpaceDE/>
        <w:autoSpaceDN/>
        <w:adjustRightInd/>
        <w:spacing w:before="0" w:after="0"/>
        <w:jc w:val="left"/>
        <w:textAlignment w:val="auto"/>
        <w:rPr>
          <w:rFonts w:asciiTheme="minorHAnsi" w:hAnsiTheme="minorHAnsi" w:cstheme="minorHAnsi"/>
        </w:rPr>
      </w:pPr>
    </w:p>
    <w:p w:rsidRPr="00C6684A" w:rsidR="00EB704B" w:rsidP="00EB704B" w:rsidRDefault="00EB704B" w14:paraId="5F014307" w14:textId="77777777">
      <w:pPr>
        <w:pStyle w:val="Schedule"/>
        <w:rPr>
          <w:rFonts w:asciiTheme="minorHAnsi" w:hAnsiTheme="minorHAnsi" w:cstheme="minorHAnsi"/>
        </w:rPr>
      </w:pPr>
      <w:bookmarkStart w:name="_Ref500150665" w:id="820"/>
      <w:bookmarkStart w:name="_Toc21464669" w:id="821"/>
      <w:r w:rsidRPr="00C6684A">
        <w:rPr>
          <w:rFonts w:asciiTheme="minorHAnsi" w:hAnsiTheme="minorHAnsi" w:cstheme="minorHAnsi"/>
        </w:rPr>
        <w:t>Appendix 7B</w:t>
      </w:r>
      <w:bookmarkEnd w:id="820"/>
      <w:bookmarkEnd w:id="821"/>
    </w:p>
    <w:p w:rsidRPr="00C6684A" w:rsidR="00EB704B" w:rsidP="00EB704B" w:rsidRDefault="00EB704B" w14:paraId="4E75580E" w14:textId="77777777">
      <w:pPr>
        <w:pStyle w:val="Schedule"/>
        <w:rPr>
          <w:rFonts w:asciiTheme="minorHAnsi" w:hAnsiTheme="minorHAnsi" w:cstheme="minorHAnsi"/>
          <w:b w:val="0"/>
        </w:rPr>
      </w:pPr>
      <w:bookmarkStart w:name="_Ref500150666" w:id="822"/>
      <w:bookmarkStart w:name="_Toc21464670" w:id="823"/>
      <w:r w:rsidRPr="00C6684A">
        <w:rPr>
          <w:rFonts w:asciiTheme="minorHAnsi" w:hAnsiTheme="minorHAnsi" w:cstheme="minorHAnsi"/>
          <w:b w:val="0"/>
        </w:rPr>
        <w:t>(Not used)</w:t>
      </w:r>
      <w:bookmarkEnd w:id="822"/>
      <w:bookmarkEnd w:id="823"/>
    </w:p>
    <w:p w:rsidRPr="00C6684A" w:rsidR="00EB704B" w:rsidP="00EB704B" w:rsidRDefault="00EB704B" w14:paraId="06BFFC3D" w14:textId="77777777">
      <w:pPr>
        <w:pStyle w:val="BodyText1"/>
        <w:rPr>
          <w:rFonts w:asciiTheme="minorHAnsi" w:hAnsiTheme="minorHAnsi" w:cstheme="minorHAnsi"/>
        </w:rPr>
      </w:pPr>
    </w:p>
    <w:p w:rsidRPr="00C6684A" w:rsidR="00EB704B" w:rsidP="00EB704B" w:rsidRDefault="00EB704B" w14:paraId="0E3C59E6"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00EB704B" w:rsidP="00EB704B" w:rsidRDefault="00EB704B" w14:paraId="3C5186B3" w14:textId="3455070C">
      <w:pPr>
        <w:pStyle w:val="Schedule"/>
        <w:rPr>
          <w:rFonts w:asciiTheme="minorHAnsi" w:hAnsiTheme="minorHAnsi" w:cstheme="minorHAnsi"/>
        </w:rPr>
      </w:pPr>
      <w:bookmarkStart w:name="_Ref500150667" w:id="824"/>
      <w:bookmarkStart w:name="_Toc21464671" w:id="825"/>
      <w:r w:rsidRPr="00C6684A">
        <w:rPr>
          <w:rFonts w:asciiTheme="minorHAnsi" w:hAnsiTheme="minorHAnsi" w:cstheme="minorHAnsi"/>
        </w:rPr>
        <w:lastRenderedPageBreak/>
        <w:t>Appendix 7C</w:t>
      </w:r>
      <w:bookmarkEnd w:id="824"/>
      <w:bookmarkEnd w:id="825"/>
    </w:p>
    <w:p w:rsidR="006F6430" w:rsidP="006F6430" w:rsidRDefault="006F6430" w14:paraId="3CFC38FE" w14:textId="7C84BB2F">
      <w:pPr>
        <w:pStyle w:val="BodyText1"/>
        <w:jc w:val="center"/>
      </w:pPr>
      <w:r>
        <w:t xml:space="preserve">Default Train </w:t>
      </w:r>
      <w:proofErr w:type="gramStart"/>
      <w:r>
        <w:t>Consist</w:t>
      </w:r>
      <w:proofErr w:type="gramEnd"/>
      <w:r>
        <w:t xml:space="preserve"> Data</w:t>
      </w:r>
    </w:p>
    <w:p w:rsidRPr="006F6430" w:rsidR="006F6430" w:rsidP="006F6430" w:rsidRDefault="006F6430" w14:paraId="0B0DFC87" w14:textId="77777777">
      <w:pPr>
        <w:pStyle w:val="BodyText1"/>
        <w:jc w:val="center"/>
      </w:pPr>
    </w:p>
    <w:tbl>
      <w:tblPr>
        <w:tblStyle w:val="TableGrid"/>
        <w:tblW w:w="0" w:type="auto"/>
        <w:tblLook w:val="04A0" w:firstRow="1" w:lastRow="0" w:firstColumn="1" w:lastColumn="0" w:noHBand="0" w:noVBand="1"/>
      </w:tblPr>
      <w:tblGrid>
        <w:gridCol w:w="1384"/>
        <w:gridCol w:w="3951"/>
        <w:gridCol w:w="3952"/>
      </w:tblGrid>
      <w:tr w:rsidRPr="00CF0E2D" w:rsidR="00482E6C" w:rsidTr="00BD0560" w14:paraId="65D9DA5A" w14:textId="77777777">
        <w:tc>
          <w:tcPr>
            <w:tcW w:w="1384" w:type="dxa"/>
          </w:tcPr>
          <w:p w:rsidRPr="00CF0E2D" w:rsidR="00482E6C" w:rsidP="00482E6C" w:rsidRDefault="00482E6C" w14:paraId="62C4000E" w14:textId="77777777">
            <w:pPr>
              <w:pStyle w:val="Schedule"/>
            </w:pPr>
            <w:r w:rsidRPr="00CF0E2D">
              <w:t>Train Service Code</w:t>
            </w:r>
          </w:p>
        </w:tc>
        <w:tc>
          <w:tcPr>
            <w:tcW w:w="3951" w:type="dxa"/>
          </w:tcPr>
          <w:p w:rsidRPr="00CF0E2D" w:rsidR="00482E6C" w:rsidP="00BD0560" w:rsidRDefault="00482E6C" w14:paraId="1442FEFE" w14:textId="77777777">
            <w:pPr>
              <w:pStyle w:val="BodyText1"/>
              <w:rPr>
                <w:rFonts w:asciiTheme="minorHAnsi" w:hAnsiTheme="minorHAnsi" w:cstheme="minorHAnsi"/>
                <w:b/>
              </w:rPr>
            </w:pPr>
            <w:r w:rsidRPr="00CF0E2D">
              <w:rPr>
                <w:rFonts w:asciiTheme="minorHAnsi" w:hAnsiTheme="minorHAnsi" w:cstheme="minorHAnsi"/>
                <w:b/>
              </w:rPr>
              <w:t>Type of Train Movement</w:t>
            </w:r>
          </w:p>
        </w:tc>
        <w:tc>
          <w:tcPr>
            <w:tcW w:w="3952" w:type="dxa"/>
          </w:tcPr>
          <w:p w:rsidRPr="00CF0E2D" w:rsidR="00482E6C" w:rsidP="00BD0560" w:rsidRDefault="00482E6C" w14:paraId="693D0AF2" w14:textId="77777777">
            <w:pPr>
              <w:pStyle w:val="BodyText1"/>
              <w:rPr>
                <w:rFonts w:asciiTheme="minorHAnsi" w:hAnsiTheme="minorHAnsi" w:cstheme="minorHAnsi"/>
                <w:b/>
              </w:rPr>
            </w:pPr>
            <w:r w:rsidRPr="00CF0E2D">
              <w:rPr>
                <w:rFonts w:asciiTheme="minorHAnsi" w:hAnsiTheme="minorHAnsi" w:cstheme="minorHAnsi"/>
                <w:b/>
              </w:rPr>
              <w:t xml:space="preserve">Default Train </w:t>
            </w:r>
            <w:proofErr w:type="gramStart"/>
            <w:r w:rsidRPr="00CF0E2D">
              <w:rPr>
                <w:rFonts w:asciiTheme="minorHAnsi" w:hAnsiTheme="minorHAnsi" w:cstheme="minorHAnsi"/>
                <w:b/>
              </w:rPr>
              <w:t>Consist</w:t>
            </w:r>
            <w:proofErr w:type="gramEnd"/>
            <w:r w:rsidRPr="00CF0E2D">
              <w:rPr>
                <w:rFonts w:asciiTheme="minorHAnsi" w:hAnsiTheme="minorHAnsi" w:cstheme="minorHAnsi"/>
                <w:b/>
              </w:rPr>
              <w:t xml:space="preserve"> Data</w:t>
            </w:r>
          </w:p>
        </w:tc>
      </w:tr>
      <w:tr w:rsidRPr="00CF0E2D" w:rsidR="00482E6C" w:rsidTr="00BD0560" w14:paraId="04EB2A43" w14:textId="77777777">
        <w:tc>
          <w:tcPr>
            <w:tcW w:w="1384" w:type="dxa"/>
          </w:tcPr>
          <w:p w:rsidRPr="00CF0E2D" w:rsidR="00482E6C" w:rsidP="00BD0560" w:rsidRDefault="00482E6C" w14:paraId="719A92DF" w14:textId="0C87FD98">
            <w:pPr>
              <w:pStyle w:val="BodyText1"/>
              <w:rPr>
                <w:rFonts w:asciiTheme="minorHAnsi" w:hAnsiTheme="minorHAnsi" w:cstheme="minorHAnsi"/>
              </w:rPr>
            </w:pPr>
          </w:p>
        </w:tc>
        <w:tc>
          <w:tcPr>
            <w:tcW w:w="3951" w:type="dxa"/>
          </w:tcPr>
          <w:p w:rsidRPr="00CF0E2D" w:rsidR="00482E6C" w:rsidP="00BD0560" w:rsidRDefault="00482E6C" w14:paraId="52016F98" w14:textId="581866FD">
            <w:pPr>
              <w:pStyle w:val="BodyText1"/>
              <w:rPr>
                <w:rFonts w:asciiTheme="minorHAnsi" w:hAnsiTheme="minorHAnsi" w:cstheme="minorHAnsi"/>
              </w:rPr>
            </w:pPr>
          </w:p>
        </w:tc>
        <w:tc>
          <w:tcPr>
            <w:tcW w:w="3952" w:type="dxa"/>
          </w:tcPr>
          <w:p w:rsidRPr="00CF0E2D" w:rsidR="00482E6C" w:rsidP="00BD0560" w:rsidRDefault="00482E6C" w14:paraId="1C22FA5B" w14:textId="3B33EFA5">
            <w:pPr>
              <w:pStyle w:val="BodyText1"/>
              <w:rPr>
                <w:rFonts w:asciiTheme="minorHAnsi" w:hAnsiTheme="minorHAnsi" w:cstheme="minorHAnsi"/>
              </w:rPr>
            </w:pPr>
          </w:p>
        </w:tc>
      </w:tr>
      <w:tr w:rsidRPr="00CF0E2D" w:rsidR="00BC1979" w:rsidTr="00BD0560" w14:paraId="2CE5FA42" w14:textId="77777777">
        <w:tc>
          <w:tcPr>
            <w:tcW w:w="1384" w:type="dxa"/>
          </w:tcPr>
          <w:p w:rsidRPr="00CF0E2D" w:rsidR="00BC1979" w:rsidP="00BD0560" w:rsidRDefault="00BC1979" w14:paraId="3BB678AD" w14:textId="77777777">
            <w:pPr>
              <w:pStyle w:val="BodyText1"/>
              <w:rPr>
                <w:rFonts w:asciiTheme="minorHAnsi" w:hAnsiTheme="minorHAnsi" w:cstheme="minorHAnsi"/>
              </w:rPr>
            </w:pPr>
          </w:p>
        </w:tc>
        <w:tc>
          <w:tcPr>
            <w:tcW w:w="3951" w:type="dxa"/>
          </w:tcPr>
          <w:p w:rsidRPr="00CF0E2D" w:rsidR="00BC1979" w:rsidP="00BD0560" w:rsidRDefault="00BC1979" w14:paraId="62406B93" w14:textId="77777777">
            <w:pPr>
              <w:pStyle w:val="BodyText1"/>
              <w:rPr>
                <w:rFonts w:asciiTheme="minorHAnsi" w:hAnsiTheme="minorHAnsi" w:cstheme="minorHAnsi"/>
              </w:rPr>
            </w:pPr>
          </w:p>
        </w:tc>
        <w:tc>
          <w:tcPr>
            <w:tcW w:w="3952" w:type="dxa"/>
          </w:tcPr>
          <w:p w:rsidRPr="00CF0E2D" w:rsidR="00BC1979" w:rsidP="00BD0560" w:rsidRDefault="00BC1979" w14:paraId="5C6BC15D" w14:textId="77777777">
            <w:pPr>
              <w:pStyle w:val="BodyText1"/>
              <w:rPr>
                <w:rFonts w:asciiTheme="minorHAnsi" w:hAnsiTheme="minorHAnsi" w:cstheme="minorHAnsi"/>
              </w:rPr>
            </w:pPr>
          </w:p>
        </w:tc>
      </w:tr>
      <w:tr w:rsidRPr="00CF0E2D" w:rsidR="00BC1979" w:rsidTr="00BD0560" w14:paraId="3D027262" w14:textId="77777777">
        <w:tc>
          <w:tcPr>
            <w:tcW w:w="1384" w:type="dxa"/>
          </w:tcPr>
          <w:p w:rsidRPr="00CF0E2D" w:rsidR="00BC1979" w:rsidP="00BD0560" w:rsidRDefault="00BC1979" w14:paraId="346C6200" w14:textId="77777777">
            <w:pPr>
              <w:pStyle w:val="BodyText1"/>
              <w:rPr>
                <w:rFonts w:asciiTheme="minorHAnsi" w:hAnsiTheme="minorHAnsi" w:cstheme="minorHAnsi"/>
              </w:rPr>
            </w:pPr>
          </w:p>
        </w:tc>
        <w:tc>
          <w:tcPr>
            <w:tcW w:w="3951" w:type="dxa"/>
          </w:tcPr>
          <w:p w:rsidRPr="00CF0E2D" w:rsidR="00BC1979" w:rsidP="00BD0560" w:rsidRDefault="00BC1979" w14:paraId="3CF8709E" w14:textId="77777777">
            <w:pPr>
              <w:pStyle w:val="BodyText1"/>
              <w:rPr>
                <w:rFonts w:asciiTheme="minorHAnsi" w:hAnsiTheme="minorHAnsi" w:cstheme="minorHAnsi"/>
              </w:rPr>
            </w:pPr>
          </w:p>
        </w:tc>
        <w:tc>
          <w:tcPr>
            <w:tcW w:w="3952" w:type="dxa"/>
          </w:tcPr>
          <w:p w:rsidRPr="00CF0E2D" w:rsidR="00BC1979" w:rsidP="00BD0560" w:rsidRDefault="00BC1979" w14:paraId="22053657" w14:textId="77777777">
            <w:pPr>
              <w:pStyle w:val="BodyText1"/>
              <w:rPr>
                <w:rFonts w:asciiTheme="minorHAnsi" w:hAnsiTheme="minorHAnsi" w:cstheme="minorHAnsi"/>
              </w:rPr>
            </w:pPr>
          </w:p>
        </w:tc>
      </w:tr>
    </w:tbl>
    <w:p w:rsidRPr="00CF0E2D" w:rsidR="00482E6C" w:rsidP="00482E6C" w:rsidRDefault="00482E6C" w14:paraId="553CF453" w14:textId="77777777">
      <w:pPr>
        <w:pStyle w:val="BodyText1"/>
        <w:rPr>
          <w:rFonts w:asciiTheme="minorHAnsi" w:hAnsiTheme="minorHAnsi" w:cstheme="minorHAnsi"/>
        </w:rPr>
      </w:pPr>
    </w:p>
    <w:p w:rsidR="00482E6C" w:rsidP="0093609B" w:rsidRDefault="00482E6C" w14:paraId="637FF845" w14:textId="77777777">
      <w:pPr>
        <w:pStyle w:val="BodyText1"/>
        <w:rPr>
          <w:rFonts w:asciiTheme="minorHAnsi" w:hAnsiTheme="minorHAnsi" w:cstheme="minorHAnsi"/>
        </w:rPr>
      </w:pPr>
    </w:p>
    <w:p w:rsidRPr="00C6684A" w:rsidR="00511918" w:rsidP="0093609B" w:rsidRDefault="00EB704B" w14:paraId="7CE3F01E" w14:textId="11ED9BD5">
      <w:pPr>
        <w:pStyle w:val="BodyText1"/>
        <w:rPr>
          <w:rFonts w:asciiTheme="minorHAnsi" w:hAnsiTheme="minorHAnsi" w:cstheme="minorHAnsi"/>
        </w:rPr>
      </w:pPr>
      <w:r w:rsidRPr="00C6684A">
        <w:rPr>
          <w:rFonts w:asciiTheme="minorHAnsi" w:hAnsiTheme="minorHAnsi" w:cstheme="minorHAnsi"/>
        </w:rPr>
        <w:br w:type="page"/>
      </w:r>
    </w:p>
    <w:p w:rsidRPr="00C6684A" w:rsidR="0096716F" w:rsidP="00511918" w:rsidRDefault="00511918" w14:paraId="4F7FBB04" w14:textId="77777777">
      <w:pPr>
        <w:pStyle w:val="Schedule"/>
        <w:rPr>
          <w:rFonts w:asciiTheme="minorHAnsi" w:hAnsiTheme="minorHAnsi" w:cstheme="minorHAnsi"/>
        </w:rPr>
      </w:pPr>
      <w:bookmarkStart w:name="_Ref500150671" w:id="826"/>
      <w:bookmarkStart w:name="_Ref500160814" w:id="827"/>
      <w:bookmarkStart w:name="_Ref500160839" w:id="828"/>
      <w:bookmarkStart w:name="_Ref500160970" w:id="829"/>
      <w:bookmarkStart w:name="_Ref500160984" w:id="830"/>
      <w:bookmarkStart w:name="_Ref500161285" w:id="831"/>
      <w:bookmarkStart w:name="_Ref500161303" w:id="832"/>
      <w:bookmarkStart w:name="_Ref500165130" w:id="833"/>
      <w:bookmarkStart w:name="_Toc21464673" w:id="834"/>
      <w:r w:rsidRPr="00C6684A">
        <w:rPr>
          <w:rFonts w:asciiTheme="minorHAnsi" w:hAnsiTheme="minorHAnsi" w:cstheme="minorHAnsi"/>
        </w:rPr>
        <w:lastRenderedPageBreak/>
        <w:t>Schedule 8</w:t>
      </w:r>
      <w:bookmarkEnd w:id="826"/>
      <w:bookmarkEnd w:id="827"/>
      <w:bookmarkEnd w:id="828"/>
      <w:bookmarkEnd w:id="829"/>
      <w:bookmarkEnd w:id="830"/>
      <w:bookmarkEnd w:id="831"/>
      <w:bookmarkEnd w:id="832"/>
      <w:bookmarkEnd w:id="833"/>
      <w:bookmarkEnd w:id="834"/>
    </w:p>
    <w:p w:rsidRPr="00C6684A" w:rsidR="00511918" w:rsidP="00511918" w:rsidRDefault="00511918" w14:paraId="723655B4" w14:textId="5D0C0F44">
      <w:pPr>
        <w:pStyle w:val="Schedule"/>
        <w:rPr>
          <w:rFonts w:asciiTheme="minorHAnsi" w:hAnsiTheme="minorHAnsi" w:cstheme="minorHAnsi"/>
        </w:rPr>
      </w:pPr>
      <w:bookmarkStart w:name="_Ref500150672" w:id="835"/>
      <w:bookmarkStart w:name="_Toc21464674" w:id="836"/>
      <w:r w:rsidRPr="00C6684A">
        <w:rPr>
          <w:rFonts w:asciiTheme="minorHAnsi" w:hAnsiTheme="minorHAnsi" w:cstheme="minorHAnsi"/>
        </w:rPr>
        <w:t>(Performance Regime)</w:t>
      </w:r>
      <w:bookmarkEnd w:id="835"/>
      <w:bookmarkEnd w:id="836"/>
    </w:p>
    <w:p w:rsidRPr="00C6684A" w:rsidR="003E57A4" w:rsidP="003E57A4" w:rsidRDefault="003E57A4" w14:paraId="4AE0D70A" w14:textId="60DDDF93">
      <w:pPr>
        <w:pStyle w:val="BodyText1"/>
        <w:rPr>
          <w:b/>
          <w:bCs/>
        </w:rPr>
      </w:pPr>
      <w:bookmarkStart w:name="_Ref500150673" w:id="837"/>
      <w:r w:rsidRPr="00C6684A">
        <w:rPr>
          <w:noProof/>
        </w:rPr>
        <mc:AlternateContent>
          <mc:Choice Requires="wps">
            <w:drawing>
              <wp:anchor distT="45720" distB="45720" distL="114300" distR="114300" simplePos="0" relativeHeight="251659264" behindDoc="0" locked="0" layoutInCell="1" allowOverlap="1" wp14:anchorId="43DFC32D" wp14:editId="676FBD7A">
                <wp:simplePos x="0" y="0"/>
                <wp:positionH relativeFrom="column">
                  <wp:posOffset>99695</wp:posOffset>
                </wp:positionH>
                <wp:positionV relativeFrom="paragraph">
                  <wp:posOffset>476250</wp:posOffset>
                </wp:positionV>
                <wp:extent cx="5650230" cy="2647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647950"/>
                        </a:xfrm>
                        <a:prstGeom prst="rect">
                          <a:avLst/>
                        </a:prstGeom>
                        <a:solidFill>
                          <a:srgbClr val="FFFFFF"/>
                        </a:solidFill>
                        <a:ln w="9525">
                          <a:solidFill>
                            <a:srgbClr val="000000"/>
                          </a:solidFill>
                          <a:miter lim="800000"/>
                          <a:headEnd/>
                          <a:tailEnd/>
                        </a:ln>
                      </wps:spPr>
                      <wps:txbx>
                        <w:txbxContent>
                          <w:p w:rsidRPr="00675836" w:rsidR="00485AB3" w:rsidP="003E57A4" w:rsidRDefault="00485AB3" w14:paraId="48424DCE" w14:textId="449DB810">
                            <w:pPr>
                              <w:pStyle w:val="BodyText1"/>
                              <w:rPr>
                                <w:b/>
                                <w:bCs/>
                                <w:i/>
                                <w:iCs/>
                              </w:rPr>
                            </w:pPr>
                            <w:r>
                              <w:rPr>
                                <w:b/>
                                <w:bCs/>
                                <w:i/>
                                <w:iCs/>
                              </w:rPr>
                              <w:t>Explanatory Note</w:t>
                            </w:r>
                          </w:p>
                          <w:p w:rsidR="00485AB3" w:rsidP="00B27376" w:rsidRDefault="00485AB3" w14:paraId="0FF3801E" w14:textId="2DDB29F2">
                            <w:pPr>
                              <w:pStyle w:val="BodyText1"/>
                              <w:numPr>
                                <w:ilvl w:val="0"/>
                                <w:numId w:val="127"/>
                              </w:numPr>
                              <w:textAlignment w:val="auto"/>
                              <w:rPr>
                                <w:i/>
                                <w:iCs/>
                              </w:rPr>
                            </w:pPr>
                            <w:r w:rsidRPr="00370192">
                              <w:rPr>
                                <w:i/>
                                <w:iCs/>
                              </w:rPr>
                              <w:t xml:space="preserve">Where there is a Network Rail TAC (Passenger Services), the performance regime </w:t>
                            </w:r>
                            <w:r>
                              <w:rPr>
                                <w:i/>
                                <w:iCs/>
                              </w:rPr>
                              <w:t xml:space="preserve">for the CVL will be administered by Network Rail through (and as part of) Schedule 8 of the Network Rail TAC (Passenger Services). </w:t>
                            </w:r>
                          </w:p>
                          <w:p w:rsidR="00485AB3" w:rsidP="00B27376" w:rsidRDefault="00485AB3" w14:paraId="175D2140" w14:textId="4BE504A0">
                            <w:pPr>
                              <w:pStyle w:val="BodyText1"/>
                              <w:numPr>
                                <w:ilvl w:val="0"/>
                                <w:numId w:val="102"/>
                              </w:numPr>
                              <w:rPr>
                                <w:i/>
                                <w:iCs/>
                              </w:rPr>
                            </w:pPr>
                            <w:r w:rsidRPr="00370192">
                              <w:rPr>
                                <w:i/>
                                <w:iCs/>
                              </w:rPr>
                              <w:t>The CVL will be considered to be part of the Network Rail network for the purposes of Schedule 8 of the Network Rail TAC (Passenger Services) so that after the Transfer Date the delay attribution on the CVL shall remain broadly consistent with the delay attribution prior to the Transfer Date.</w:t>
                            </w:r>
                          </w:p>
                          <w:p w:rsidRPr="00370192" w:rsidR="00485AB3" w:rsidP="00B27376" w:rsidRDefault="00485AB3" w14:paraId="2BEF548E" w14:textId="59C9A4CC">
                            <w:pPr>
                              <w:pStyle w:val="BodyText1"/>
                              <w:numPr>
                                <w:ilvl w:val="0"/>
                                <w:numId w:val="127"/>
                              </w:numPr>
                              <w:textAlignment w:val="auto"/>
                              <w:rPr>
                                <w:i/>
                                <w:iCs/>
                              </w:rPr>
                            </w:pPr>
                            <w:r>
                              <w:rPr>
                                <w:i/>
                                <w:iCs/>
                              </w:rPr>
                              <w:t xml:space="preserve">On or around the date of this contract, the CVL IM and Network Rail will enter into a bilateral agreement which will attribute performance matters, as appropriate, between the CVL IM and Network Rail.   </w:t>
                            </w:r>
                          </w:p>
                          <w:p w:rsidR="00485AB3" w:rsidP="00B27376" w:rsidRDefault="00485AB3" w14:paraId="6AD14912" w14:textId="77777777">
                            <w:pPr>
                              <w:pStyle w:val="BodyText1"/>
                              <w:numPr>
                                <w:ilvl w:val="0"/>
                                <w:numId w:val="102"/>
                              </w:numPr>
                              <w:rPr>
                                <w:i/>
                                <w:iCs/>
                              </w:rPr>
                            </w:pPr>
                            <w:r w:rsidRPr="00675836">
                              <w:rPr>
                                <w:i/>
                                <w:iCs/>
                              </w:rPr>
                              <w:t>This explanatory note does not form part of this contract.</w:t>
                            </w:r>
                          </w:p>
                          <w:p w:rsidR="00485AB3" w:rsidRDefault="00485AB3" w14:paraId="3DD6693D" w14:textId="7DF89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6EF462">
              <v:shape id="_x0000_s1027" style="position:absolute;left:0;text-align:left;margin-left:7.85pt;margin-top:37.5pt;width:444.9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iyKA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" w14:anchorId="43DFC32D">
                <v:textbox>
                  <w:txbxContent>
                    <w:p w:rsidRPr="00675836" w:rsidR="00485AB3" w:rsidP="003E57A4" w:rsidRDefault="00485AB3" w14:paraId="3FBA5D88" w14:textId="449DB810">
                      <w:pPr>
                        <w:pStyle w:val="BodyText1"/>
                        <w:rPr>
                          <w:b/>
                          <w:bCs/>
                          <w:i/>
                          <w:iCs/>
                        </w:rPr>
                      </w:pPr>
                      <w:r>
                        <w:rPr>
                          <w:b/>
                          <w:bCs/>
                          <w:i/>
                          <w:iCs/>
                        </w:rPr>
                        <w:t>Explanatory Note</w:t>
                      </w:r>
                    </w:p>
                    <w:p w:rsidR="00485AB3" w:rsidP="00B27376" w:rsidRDefault="00485AB3" w14:paraId="4DA3A044" w14:textId="2DDB29F2">
                      <w:pPr>
                        <w:pStyle w:val="BodyText1"/>
                        <w:numPr>
                          <w:ilvl w:val="0"/>
                          <w:numId w:val="127"/>
                        </w:numPr>
                        <w:textAlignment w:val="auto"/>
                        <w:rPr>
                          <w:i/>
                          <w:iCs/>
                        </w:rPr>
                      </w:pPr>
                      <w:r w:rsidRPr="00370192">
                        <w:rPr>
                          <w:i/>
                          <w:iCs/>
                        </w:rPr>
                        <w:t xml:space="preserve">Where there is a Network Rail TAC (Passenger Services), the performance regime </w:t>
                      </w:r>
                      <w:r>
                        <w:rPr>
                          <w:i/>
                          <w:iCs/>
                        </w:rPr>
                        <w:t xml:space="preserve">for the CVL will be administered by Network Rail through (and as part of) Schedule 8 of the Network Rail TAC (Passenger Services). </w:t>
                      </w:r>
                    </w:p>
                    <w:p w:rsidR="00485AB3" w:rsidP="00B27376" w:rsidRDefault="00485AB3" w14:paraId="256AF886" w14:textId="4BE504A0">
                      <w:pPr>
                        <w:pStyle w:val="BodyText1"/>
                        <w:numPr>
                          <w:ilvl w:val="0"/>
                          <w:numId w:val="102"/>
                        </w:numPr>
                        <w:rPr>
                          <w:i/>
                          <w:iCs/>
                        </w:rPr>
                      </w:pPr>
                      <w:r w:rsidRPr="00370192">
                        <w:rPr>
                          <w:i/>
                          <w:iCs/>
                        </w:rPr>
                        <w:t>The CVL will be considered to be part of the Network Rail network for the purposes of Schedule 8 of the Network Rail TAC (Passenger Services) so that after the Transfer Date the delay attribution on the CVL shall remain broadly consistent with the delay attribution prior to the Transfer Date.</w:t>
                      </w:r>
                    </w:p>
                    <w:p w:rsidRPr="00370192" w:rsidR="00485AB3" w:rsidP="00B27376" w:rsidRDefault="00485AB3" w14:paraId="35FE53F7" w14:textId="59C9A4CC">
                      <w:pPr>
                        <w:pStyle w:val="BodyText1"/>
                        <w:numPr>
                          <w:ilvl w:val="0"/>
                          <w:numId w:val="127"/>
                        </w:numPr>
                        <w:textAlignment w:val="auto"/>
                        <w:rPr>
                          <w:i/>
                          <w:iCs/>
                        </w:rPr>
                      </w:pPr>
                      <w:r>
                        <w:rPr>
                          <w:i/>
                          <w:iCs/>
                        </w:rPr>
                        <w:t xml:space="preserve">On or around the date of this contract, the CVL IM and Network Rail will enter into a bilateral agreement which will attribute performance matters, as appropriate, between the CVL IM and Network Rail.   </w:t>
                      </w:r>
                    </w:p>
                    <w:p w:rsidR="00485AB3" w:rsidP="00B27376" w:rsidRDefault="00485AB3" w14:paraId="75208984" w14:textId="77777777">
                      <w:pPr>
                        <w:pStyle w:val="BodyText1"/>
                        <w:numPr>
                          <w:ilvl w:val="0"/>
                          <w:numId w:val="102"/>
                        </w:numPr>
                        <w:rPr>
                          <w:i/>
                          <w:iCs/>
                        </w:rPr>
                      </w:pPr>
                      <w:r w:rsidRPr="00675836">
                        <w:rPr>
                          <w:i/>
                          <w:iCs/>
                        </w:rPr>
                        <w:t>This explanatory note does not form part of this contract.</w:t>
                      </w:r>
                    </w:p>
                    <w:p w:rsidR="00485AB3" w:rsidRDefault="00485AB3" w14:paraId="0A37501D" w14:textId="7DF895F4"/>
                  </w:txbxContent>
                </v:textbox>
                <w10:wrap type="square"/>
              </v:shape>
            </w:pict>
          </mc:Fallback>
        </mc:AlternateContent>
      </w:r>
      <w:r w:rsidRPr="00C6684A">
        <w:t>1A.</w:t>
      </w:r>
      <w:r w:rsidRPr="00C6684A">
        <w:rPr>
          <w:b/>
          <w:bCs/>
        </w:rPr>
        <w:tab/>
      </w:r>
      <w:r w:rsidRPr="00C6684A">
        <w:rPr>
          <w:b/>
          <w:bCs/>
        </w:rPr>
        <w:t>Single star model</w:t>
      </w:r>
    </w:p>
    <w:p w:rsidRPr="00C6684A" w:rsidR="003E57A4" w:rsidP="003E57A4" w:rsidRDefault="00191694" w14:paraId="0589480E" w14:textId="0C995A1B">
      <w:pPr>
        <w:pStyle w:val="Heading5"/>
        <w:numPr>
          <w:ilvl w:val="0"/>
          <w:numId w:val="0"/>
        </w:numPr>
        <w:ind w:left="709"/>
      </w:pPr>
      <w:r w:rsidRPr="00C6684A">
        <w:t xml:space="preserve">The parties acknowledge that a bilateral agreement between the CVL IM and Network Rail will attribute performance matters between the CVL IM and Network Rail. </w:t>
      </w:r>
      <w:r w:rsidRPr="00C6684A" w:rsidR="003E57A4">
        <w:t xml:space="preserve">Notwithstanding any other provision of this contract, the parties acknowledge and agree that for so long as </w:t>
      </w:r>
      <w:r w:rsidRPr="00C6684A" w:rsidR="00370192">
        <w:t>there is</w:t>
      </w:r>
      <w:r w:rsidRPr="00C6684A" w:rsidR="003E57A4">
        <w:t xml:space="preserve"> a Network Rail TAC (Passenger Services) then:</w:t>
      </w:r>
    </w:p>
    <w:p w:rsidRPr="00C6684A" w:rsidR="003E57A4" w:rsidP="00B27376" w:rsidRDefault="003E57A4" w14:paraId="7E9DF5E8" w14:textId="77777777">
      <w:pPr>
        <w:pStyle w:val="Heading5"/>
        <w:numPr>
          <w:ilvl w:val="4"/>
          <w:numId w:val="131"/>
        </w:numPr>
        <w:tabs>
          <w:tab w:val="clear" w:pos="2160"/>
          <w:tab w:val="num" w:pos="1440"/>
        </w:tabs>
        <w:ind w:left="1418" w:hanging="709"/>
      </w:pPr>
      <w:r w:rsidRPr="00C6684A">
        <w:t xml:space="preserve">paragraph 1, paragraphs 2 to </w:t>
      </w:r>
      <w:proofErr w:type="gramStart"/>
      <w:r w:rsidRPr="00C6684A">
        <w:t>20</w:t>
      </w:r>
      <w:proofErr w:type="gramEnd"/>
      <w:r w:rsidRPr="00C6684A">
        <w:t xml:space="preserve"> and Appendices 1 to 3 of this Schedule 8 shall have no effect and shall not create any obligations, responsibilities or liabilities upon either of the parties; </w:t>
      </w:r>
    </w:p>
    <w:p w:rsidRPr="00C6684A" w:rsidR="003E57A4" w:rsidP="003E57A4" w:rsidRDefault="003E57A4" w14:paraId="0CEFC7A9" w14:textId="77777777">
      <w:pPr>
        <w:pStyle w:val="Heading5"/>
        <w:tabs>
          <w:tab w:val="clear" w:pos="2160"/>
          <w:tab w:val="num" w:pos="1440"/>
        </w:tabs>
        <w:ind w:left="1440"/>
      </w:pPr>
      <w:r w:rsidRPr="00C6684A">
        <w:t>the provisions of Schedule 8 of the Network Rail TAC (Passenger Services) will apply as the performance regime for the purposes of this contract insofar as such provisions relate to the CVL, such that:</w:t>
      </w:r>
    </w:p>
    <w:p w:rsidRPr="00C6684A" w:rsidR="003E57A4" w:rsidP="00B27376" w:rsidRDefault="003E57A4" w14:paraId="65CB53F7" w14:textId="77777777">
      <w:pPr>
        <w:pStyle w:val="Heading5"/>
        <w:numPr>
          <w:ilvl w:val="0"/>
          <w:numId w:val="132"/>
        </w:numPr>
        <w:tabs>
          <w:tab w:val="left" w:pos="1985"/>
        </w:tabs>
        <w:ind w:left="1843"/>
      </w:pPr>
      <w:r w:rsidRPr="00C6684A">
        <w:t>Network Rail will carry out delay attribution pursuant to Schedule 8 of the Network Rail TAC (Passenger Services);</w:t>
      </w:r>
    </w:p>
    <w:p w:rsidRPr="00C6684A" w:rsidR="003E57A4" w:rsidP="00B27376" w:rsidRDefault="003E57A4" w14:paraId="44612610" w14:textId="77777777">
      <w:pPr>
        <w:pStyle w:val="Heading5"/>
        <w:numPr>
          <w:ilvl w:val="0"/>
          <w:numId w:val="132"/>
        </w:numPr>
        <w:ind w:left="1843" w:hanging="425"/>
      </w:pPr>
      <w:r w:rsidRPr="00C6684A">
        <w:t>all payments relating to the performance regime on the CVL shall be calculated pursuant to Schedule 8 of the Network Rail TAC (Passenger Services) and all amounts due shall be payable between the Train Operator and Network Rail pursuant to Schedule 8 of the Network Rail TAC (Passenger Services);</w:t>
      </w:r>
    </w:p>
    <w:p w:rsidRPr="00C6684A" w:rsidR="003E57A4" w:rsidP="00B27376" w:rsidRDefault="00370192" w14:paraId="5DFE0CE7" w14:textId="28F02FED">
      <w:pPr>
        <w:pStyle w:val="Heading5"/>
        <w:numPr>
          <w:ilvl w:val="0"/>
          <w:numId w:val="132"/>
        </w:numPr>
        <w:ind w:left="1843" w:hanging="425"/>
      </w:pPr>
      <w:r w:rsidRPr="00C6684A">
        <w:t>no</w:t>
      </w:r>
      <w:r w:rsidRPr="00C6684A" w:rsidR="003E57A4">
        <w:t xml:space="preserve"> invoice and</w:t>
      </w:r>
      <w:r w:rsidRPr="00C6684A">
        <w:t>/or</w:t>
      </w:r>
      <w:r w:rsidRPr="00C6684A" w:rsidR="003E57A4">
        <w:t xml:space="preserve"> credit note issued by Network Rail under the Network Rail TAC (Passenger Services) shall </w:t>
      </w:r>
      <w:proofErr w:type="gramStart"/>
      <w:r w:rsidRPr="00C6684A" w:rsidR="003E57A4">
        <w:t>be considered to be</w:t>
      </w:r>
      <w:proofErr w:type="gramEnd"/>
      <w:r w:rsidRPr="00C6684A" w:rsidR="003E57A4">
        <w:t xml:space="preserve"> an invoice and/or credit note issued under this contract;</w:t>
      </w:r>
    </w:p>
    <w:p w:rsidRPr="00C6684A" w:rsidR="003E57A4" w:rsidP="00B27376" w:rsidRDefault="00370192" w14:paraId="7641D2A1" w14:textId="3AFBC7C7">
      <w:pPr>
        <w:pStyle w:val="Heading5"/>
        <w:numPr>
          <w:ilvl w:val="0"/>
          <w:numId w:val="132"/>
        </w:numPr>
        <w:ind w:left="1843" w:hanging="425"/>
      </w:pPr>
      <w:r w:rsidRPr="00C6684A">
        <w:t>no</w:t>
      </w:r>
      <w:r w:rsidRPr="00C6684A" w:rsidR="003E57A4">
        <w:t xml:space="preserve"> payments due or rights of set-off under Schedule 8 of the Network Rail TAC (Passenger Services) shall </w:t>
      </w:r>
      <w:proofErr w:type="gramStart"/>
      <w:r w:rsidRPr="00C6684A" w:rsidR="003E57A4">
        <w:t>be considered to be</w:t>
      </w:r>
      <w:proofErr w:type="gramEnd"/>
      <w:r w:rsidRPr="00C6684A" w:rsidR="003E57A4">
        <w:t xml:space="preserve"> amounts payable or to be set off under this contract; </w:t>
      </w:r>
    </w:p>
    <w:p w:rsidRPr="00C6684A" w:rsidR="003E57A4" w:rsidP="00B27376" w:rsidRDefault="003E57A4" w14:paraId="563A6D16" w14:textId="75F47EDB">
      <w:pPr>
        <w:pStyle w:val="Heading5"/>
        <w:numPr>
          <w:ilvl w:val="0"/>
          <w:numId w:val="132"/>
        </w:numPr>
        <w:ind w:left="1843" w:hanging="425"/>
      </w:pPr>
      <w:bookmarkStart w:name="_Hlk19269332" w:id="838"/>
      <w:r w:rsidRPr="00C6684A">
        <w:t>any dispute that arises (including in respect of a failure to pay) pursuant to the terms of Schedule 8 of the Network Rail TAC (Passenger Services) shall be a dispute under the terms of the Network Rail TAC (Passenger Services)</w:t>
      </w:r>
      <w:r w:rsidRPr="00C6684A" w:rsidR="00370192">
        <w:t xml:space="preserve"> although the CVL IM can participate in disputes</w:t>
      </w:r>
      <w:r w:rsidRPr="00C6684A">
        <w:t xml:space="preserve"> and the Train Operator shall not object to </w:t>
      </w:r>
      <w:r w:rsidRPr="00C6684A">
        <w:rPr>
          <w:rFonts w:asciiTheme="minorHAnsi" w:hAnsiTheme="minorHAnsi" w:cstheme="minorHAnsi"/>
        </w:rPr>
        <w:t xml:space="preserve">the </w:t>
      </w:r>
      <w:r w:rsidRPr="00C6684A">
        <w:t xml:space="preserve">CVL IM participating in such dispute; </w:t>
      </w:r>
    </w:p>
    <w:bookmarkEnd w:id="838"/>
    <w:p w:rsidRPr="00C6684A" w:rsidR="00370192" w:rsidP="00B27376" w:rsidRDefault="00370192" w14:paraId="7130B1F0" w14:textId="2D72C755">
      <w:pPr>
        <w:pStyle w:val="Heading5"/>
        <w:numPr>
          <w:ilvl w:val="0"/>
          <w:numId w:val="132"/>
        </w:numPr>
        <w:tabs>
          <w:tab w:val="left" w:pos="720"/>
        </w:tabs>
        <w:textAlignment w:val="auto"/>
      </w:pPr>
      <w:r w:rsidRPr="00C6684A">
        <w:lastRenderedPageBreak/>
        <w:t>any failure by the Train Operator to make undisputed payments to Network Rail payable in respect of the CVL pursuant to Schedule 8 of the Network Rail TAC (</w:t>
      </w:r>
      <w:r w:rsidRPr="00C6684A" w:rsidR="009906A6">
        <w:t>Passenger</w:t>
      </w:r>
      <w:r w:rsidRPr="00C6684A">
        <w:t xml:space="preserve"> Services) shall be a breach of this contract; and  </w:t>
      </w:r>
    </w:p>
    <w:p w:rsidRPr="00C6684A" w:rsidR="00370192" w:rsidP="00B27376" w:rsidRDefault="00370192" w14:paraId="74273208" w14:textId="22285773">
      <w:pPr>
        <w:pStyle w:val="Heading5"/>
        <w:numPr>
          <w:ilvl w:val="0"/>
          <w:numId w:val="132"/>
        </w:numPr>
        <w:tabs>
          <w:tab w:val="left" w:pos="720"/>
          <w:tab w:val="left" w:pos="2268"/>
        </w:tabs>
        <w:textAlignment w:val="auto"/>
      </w:pPr>
      <w:r w:rsidRPr="00C6684A">
        <w:t>where the Network Rail TAC (</w:t>
      </w:r>
      <w:r w:rsidRPr="00C6684A" w:rsidR="009906A6">
        <w:t>Passenger</w:t>
      </w:r>
      <w:r w:rsidRPr="00C6684A">
        <w:t xml:space="preserve"> Services): </w:t>
      </w:r>
    </w:p>
    <w:p w:rsidRPr="00C6684A" w:rsidR="00370192" w:rsidP="00B27376" w:rsidRDefault="00370192" w14:paraId="1EB741D6" w14:textId="503DC3AB">
      <w:pPr>
        <w:pStyle w:val="Heading5"/>
        <w:numPr>
          <w:ilvl w:val="0"/>
          <w:numId w:val="130"/>
        </w:numPr>
        <w:tabs>
          <w:tab w:val="left" w:pos="720"/>
        </w:tabs>
        <w:ind w:hanging="720"/>
        <w:textAlignment w:val="auto"/>
      </w:pPr>
      <w:r w:rsidRPr="00C6684A">
        <w:t>does apply pursuant to this paragraph 1A of Schedule 8, any reference to Schedule 8 in this contract (save for this paragraph 1A</w:t>
      </w:r>
      <w:r w:rsidRPr="00C6684A" w:rsidR="001357B1">
        <w:t xml:space="preserve"> and</w:t>
      </w:r>
      <w:r w:rsidRPr="00C6684A">
        <w:t xml:space="preserve"> references to this paragraph 1A in this contract) shall be construed, mutatis mutandis, as a reference to Schedule 8 of the Network Rail TAC (</w:t>
      </w:r>
      <w:r w:rsidRPr="00C6684A" w:rsidR="009906A6">
        <w:t>Passenger</w:t>
      </w:r>
      <w:r w:rsidRPr="00C6684A">
        <w:t xml:space="preserve"> Services); and</w:t>
      </w:r>
    </w:p>
    <w:p w:rsidRPr="00C6684A" w:rsidR="00370192" w:rsidP="00B27376" w:rsidRDefault="00370192" w14:paraId="77657BFD" w14:textId="5C7B8872">
      <w:pPr>
        <w:pStyle w:val="Heading5"/>
        <w:numPr>
          <w:ilvl w:val="0"/>
          <w:numId w:val="130"/>
        </w:numPr>
        <w:tabs>
          <w:tab w:val="left" w:pos="720"/>
        </w:tabs>
        <w:ind w:hanging="720"/>
        <w:textAlignment w:val="auto"/>
      </w:pPr>
      <w:r w:rsidRPr="00C6684A">
        <w:t xml:space="preserve">does not apply pursuant to paragraph 1A of Schedule 8, any reference to Schedule 8 in this contract shall be construed as references to paragraphs 1, 2 to </w:t>
      </w:r>
      <w:r w:rsidRPr="00C6684A" w:rsidR="001357B1">
        <w:t>20</w:t>
      </w:r>
      <w:r w:rsidRPr="00C6684A">
        <w:t xml:space="preserve"> and Appendices 1 to 3 of this Schedule 8.</w:t>
      </w:r>
    </w:p>
    <w:p w:rsidRPr="00C6684A" w:rsidR="002C4A04" w:rsidP="002C4A04" w:rsidRDefault="002C4A04" w14:paraId="0852A376" w14:textId="360793F3">
      <w:pPr>
        <w:pStyle w:val="ScheduleText"/>
        <w:rPr>
          <w:rFonts w:asciiTheme="minorHAnsi" w:hAnsiTheme="minorHAnsi" w:cstheme="minorHAnsi"/>
        </w:rPr>
      </w:pPr>
      <w:r w:rsidRPr="00C6684A">
        <w:rPr>
          <w:rFonts w:asciiTheme="minorHAnsi" w:hAnsiTheme="minorHAnsi" w:cstheme="minorHAnsi"/>
          <w:b/>
        </w:rPr>
        <w:t>Interpretation</w:t>
      </w:r>
      <w:bookmarkEnd w:id="837"/>
    </w:p>
    <w:p w:rsidRPr="00C6684A" w:rsidR="002C4A04" w:rsidP="002C4A04" w:rsidRDefault="002C4A04" w14:paraId="65558D0E" w14:textId="77777777">
      <w:pPr>
        <w:pStyle w:val="ScheduleTextLevel2"/>
        <w:rPr>
          <w:rFonts w:asciiTheme="minorHAnsi" w:hAnsiTheme="minorHAnsi" w:cstheme="minorHAnsi"/>
          <w:szCs w:val="20"/>
        </w:rPr>
      </w:pPr>
      <w:bookmarkStart w:name="_Ref500150674" w:id="839"/>
      <w:r w:rsidRPr="00C6684A">
        <w:rPr>
          <w:rFonts w:asciiTheme="minorHAnsi" w:hAnsiTheme="minorHAnsi" w:cstheme="minorHAnsi"/>
          <w:b/>
          <w:i/>
          <w:szCs w:val="20"/>
        </w:rPr>
        <w:t>Definitions</w:t>
      </w:r>
      <w:bookmarkEnd w:id="839"/>
    </w:p>
    <w:p w:rsidRPr="00C6684A" w:rsidR="002C4A04" w:rsidP="002C4A04" w:rsidRDefault="002C4A04" w14:paraId="1E112BDA" w14:textId="77777777">
      <w:pPr>
        <w:pStyle w:val="BodyText3"/>
        <w:rPr>
          <w:rFonts w:asciiTheme="minorHAnsi" w:hAnsiTheme="minorHAnsi" w:cstheme="minorHAnsi"/>
        </w:rPr>
      </w:pPr>
      <w:r w:rsidRPr="00C6684A">
        <w:rPr>
          <w:rFonts w:asciiTheme="minorHAnsi" w:hAnsiTheme="minorHAnsi" w:cstheme="minorHAnsi"/>
        </w:rPr>
        <w:t>In this Schedule 8 and its Appendices, unless the context otherwise requires:</w:t>
      </w:r>
    </w:p>
    <w:p w:rsidRPr="00C6684A" w:rsidR="002C4A04" w:rsidP="002C4A04" w:rsidRDefault="002C4A04" w14:paraId="13CC14E7" w14:textId="77777777">
      <w:pPr>
        <w:pStyle w:val="BodyText3"/>
        <w:rPr>
          <w:rFonts w:asciiTheme="minorHAnsi" w:hAnsiTheme="minorHAnsi" w:cstheme="minorHAnsi"/>
          <w:bCs/>
        </w:rPr>
      </w:pPr>
      <w:r w:rsidRPr="00C6684A">
        <w:rPr>
          <w:rFonts w:asciiTheme="minorHAnsi" w:hAnsiTheme="minorHAnsi" w:cstheme="minorHAnsi"/>
          <w:b/>
        </w:rPr>
        <w:t xml:space="preserve">"Aggregate Net Liability" </w:t>
      </w:r>
      <w:r w:rsidRPr="00C6684A">
        <w:rPr>
          <w:rFonts w:asciiTheme="minorHAnsi" w:hAnsiTheme="minorHAnsi" w:cstheme="minorHAnsi"/>
          <w:bCs/>
        </w:rPr>
        <w:t>has the meaning ascribed to it in paragraph 20.3;</w:t>
      </w:r>
    </w:p>
    <w:p w:rsidRPr="00C6684A" w:rsidR="002C4A04" w:rsidP="002C4A04" w:rsidRDefault="002C4A04" w14:paraId="3A84AED1" w14:textId="77777777">
      <w:pPr>
        <w:pStyle w:val="BodyText3"/>
        <w:rPr>
          <w:rFonts w:asciiTheme="minorHAnsi" w:hAnsiTheme="minorHAnsi" w:cstheme="minorHAnsi"/>
        </w:rPr>
      </w:pPr>
      <w:r w:rsidRPr="00C6684A">
        <w:rPr>
          <w:rFonts w:asciiTheme="minorHAnsi" w:hAnsiTheme="minorHAnsi" w:cstheme="minorHAnsi"/>
          <w:b/>
        </w:rPr>
        <w:t>"Applicable Timetable"</w:t>
      </w:r>
      <w:r w:rsidRPr="00C6684A">
        <w:rPr>
          <w:rFonts w:asciiTheme="minorHAnsi" w:hAnsiTheme="minorHAnsi" w:cstheme="minorHAnsi"/>
        </w:rPr>
        <w:t xml:space="preserve"> means, in respect of a day, that part of the Working Timetable in respect of that day which is required to be drawn up in accordance with Condition D</w:t>
      </w:r>
      <w:bookmarkStart w:name="DocXTextRef1047" w:id="840"/>
      <w:r w:rsidRPr="00C6684A">
        <w:rPr>
          <w:rFonts w:asciiTheme="minorHAnsi" w:hAnsiTheme="minorHAnsi" w:cstheme="minorHAnsi"/>
        </w:rPr>
        <w:t>2.1.1</w:t>
      </w:r>
      <w:bookmarkEnd w:id="840"/>
      <w:r w:rsidRPr="00C6684A">
        <w:rPr>
          <w:rFonts w:asciiTheme="minorHAnsi" w:hAnsiTheme="minorHAnsi" w:cstheme="minorHAnsi"/>
        </w:rPr>
        <w:t xml:space="preserve"> of the CVL Network Code as at 22:00 hours on the day prior to that day, and which is applicable to the Trains;</w:t>
      </w:r>
    </w:p>
    <w:p w:rsidRPr="00C6684A" w:rsidR="002C4A04" w:rsidP="002C4A04" w:rsidRDefault="002C4A04" w14:paraId="0F336883" w14:textId="77777777">
      <w:pPr>
        <w:pStyle w:val="BodyText3"/>
        <w:rPr>
          <w:rFonts w:asciiTheme="minorHAnsi" w:hAnsiTheme="minorHAnsi" w:cstheme="minorHAnsi"/>
        </w:rPr>
      </w:pPr>
      <w:r w:rsidRPr="00C6684A">
        <w:rPr>
          <w:rFonts w:asciiTheme="minorHAnsi" w:hAnsiTheme="minorHAnsi" w:cstheme="minorHAnsi"/>
          <w:b/>
        </w:rPr>
        <w:t>"Bi-annual Timetable"</w:t>
      </w:r>
      <w:r w:rsidRPr="00C6684A">
        <w:rPr>
          <w:rFonts w:asciiTheme="minorHAnsi" w:hAnsiTheme="minorHAnsi" w:cstheme="minorHAnsi"/>
        </w:rPr>
        <w:t xml:space="preserve"> means in respect of any day or any Period the Passenger Timetable commencing on either the Principal Change Date or Subsidiary Change Date (as the case may be) in which falls the last day of the Period containing that day or the last day of that Period respectively;</w:t>
      </w:r>
    </w:p>
    <w:p w:rsidRPr="00C6684A" w:rsidR="002C4A04" w:rsidP="002C4A04" w:rsidRDefault="002C4A04" w14:paraId="423D223C" w14:textId="77777777">
      <w:pPr>
        <w:pStyle w:val="BodyText3"/>
        <w:rPr>
          <w:rFonts w:asciiTheme="minorHAnsi" w:hAnsiTheme="minorHAnsi" w:cstheme="minorHAnsi"/>
        </w:rPr>
      </w:pPr>
      <w:r w:rsidRPr="00C6684A">
        <w:rPr>
          <w:rFonts w:asciiTheme="minorHAnsi" w:hAnsiTheme="minorHAnsi" w:cstheme="minorHAnsi"/>
          <w:b/>
        </w:rPr>
        <w:t>"Cancelled Stop"</w:t>
      </w:r>
      <w:r w:rsidRPr="00C6684A">
        <w:rPr>
          <w:rFonts w:asciiTheme="minorHAnsi" w:hAnsiTheme="minorHAnsi" w:cstheme="minorHAnsi"/>
        </w:rPr>
        <w:t xml:space="preserve"> means in relation to a Train </w:t>
      </w:r>
      <w:bookmarkStart w:name="DocXTextRef1048" w:id="841"/>
      <w:r w:rsidRPr="00C6684A">
        <w:rPr>
          <w:rFonts w:asciiTheme="minorHAnsi" w:hAnsiTheme="minorHAnsi" w:cstheme="minorHAnsi"/>
        </w:rPr>
        <w:t>scheduled</w:t>
      </w:r>
      <w:bookmarkEnd w:id="841"/>
      <w:r w:rsidRPr="00C6684A">
        <w:rPr>
          <w:rFonts w:asciiTheme="minorHAnsi" w:hAnsiTheme="minorHAnsi" w:cstheme="minorHAnsi"/>
        </w:rPr>
        <w:t xml:space="preserve"> in the Applicable Timetable to </w:t>
      </w:r>
      <w:proofErr w:type="gramStart"/>
      <w:r w:rsidRPr="00C6684A">
        <w:rPr>
          <w:rFonts w:asciiTheme="minorHAnsi" w:hAnsiTheme="minorHAnsi" w:cstheme="minorHAnsi"/>
        </w:rPr>
        <w:t>stop  to</w:t>
      </w:r>
      <w:proofErr w:type="gramEnd"/>
      <w:r w:rsidRPr="00C6684A">
        <w:rPr>
          <w:rFonts w:asciiTheme="minorHAnsi" w:hAnsiTheme="minorHAnsi" w:cstheme="minorHAnsi"/>
        </w:rPr>
        <w:t xml:space="preserve"> set down passengers at a Monitoring Point, the Train failing to trigger that Monitoring Point (except where the failure of the train to trigger the Monitoring Point is due to a malfunction of the Monitoring Point);</w:t>
      </w:r>
    </w:p>
    <w:p w:rsidRPr="00C6684A" w:rsidR="002C4A04" w:rsidP="002C4A04" w:rsidRDefault="002C4A04" w14:paraId="3E573DED" w14:textId="77777777">
      <w:pPr>
        <w:pStyle w:val="BodyText3"/>
        <w:rPr>
          <w:rFonts w:asciiTheme="minorHAnsi" w:hAnsiTheme="minorHAnsi" w:cstheme="minorHAnsi"/>
        </w:rPr>
      </w:pPr>
      <w:r w:rsidRPr="00C6684A">
        <w:rPr>
          <w:rFonts w:asciiTheme="minorHAnsi" w:hAnsiTheme="minorHAnsi" w:cstheme="minorHAnsi"/>
          <w:b/>
        </w:rPr>
        <w:t>"Cancellation Minutes"</w:t>
      </w:r>
      <w:r w:rsidRPr="00C6684A">
        <w:rPr>
          <w:rFonts w:asciiTheme="minorHAnsi" w:hAnsiTheme="minorHAnsi" w:cstheme="minorHAnsi"/>
        </w:rPr>
        <w:t xml:space="preserve"> means, in relation to a Cancelled Stop, the number of Cancellation Minutes specified in column F of Appendix 1 for the Service Group which includes that Train;</w:t>
      </w:r>
    </w:p>
    <w:p w:rsidRPr="00C6684A" w:rsidR="002C4A04" w:rsidP="002C4A04" w:rsidRDefault="002C4A04" w14:paraId="33EF76AE" w14:textId="77777777">
      <w:pPr>
        <w:pStyle w:val="BodyText3"/>
        <w:rPr>
          <w:rFonts w:asciiTheme="minorHAnsi" w:hAnsiTheme="minorHAnsi" w:cstheme="minorHAnsi"/>
        </w:rPr>
      </w:pPr>
      <w:r w:rsidRPr="00C6684A">
        <w:rPr>
          <w:rFonts w:asciiTheme="minorHAnsi" w:hAnsiTheme="minorHAnsi" w:cstheme="minorHAnsi"/>
          <w:b/>
        </w:rPr>
        <w:t>"Cap"</w:t>
      </w:r>
      <w:r w:rsidRPr="00C6684A">
        <w:rPr>
          <w:rFonts w:asciiTheme="minorHAnsi" w:hAnsiTheme="minorHAnsi" w:cstheme="minorHAnsi"/>
        </w:rPr>
        <w:t xml:space="preserve"> means, in relation to a Monitoring Point, or a Train, the cap for the relevant Service Group in column G of Appendix 1;</w:t>
      </w:r>
    </w:p>
    <w:p w:rsidRPr="00C6684A" w:rsidR="002C4A04" w:rsidP="002C4A04" w:rsidRDefault="002C4A04" w14:paraId="04A8B2ED" w14:textId="77777777">
      <w:pPr>
        <w:pStyle w:val="BodyText3"/>
        <w:rPr>
          <w:rFonts w:asciiTheme="minorHAnsi" w:hAnsiTheme="minorHAnsi" w:cstheme="minorHAnsi"/>
        </w:rPr>
      </w:pPr>
      <w:r w:rsidRPr="00C6684A">
        <w:rPr>
          <w:rFonts w:asciiTheme="minorHAnsi" w:hAnsiTheme="minorHAnsi" w:cstheme="minorHAnsi"/>
          <w:b/>
        </w:rPr>
        <w:t>"Capped Value"</w:t>
      </w:r>
      <w:r w:rsidRPr="00C6684A">
        <w:rPr>
          <w:rFonts w:asciiTheme="minorHAnsi" w:hAnsiTheme="minorHAnsi" w:cstheme="minorHAnsi"/>
        </w:rPr>
        <w:t xml:space="preserve"> means in relation to any Service Group, the capped value (if any) specified in respect of that Service Group in Appendix 1 (as indexed in accordance with paragraph </w:t>
      </w:r>
      <w:bookmarkStart w:name="DocXTextRef1051" w:id="842"/>
      <w:r w:rsidRPr="00C6684A">
        <w:rPr>
          <w:rFonts w:asciiTheme="minorHAnsi" w:hAnsiTheme="minorHAnsi" w:cstheme="minorHAnsi"/>
        </w:rPr>
        <w:t>9)</w:t>
      </w:r>
      <w:bookmarkEnd w:id="842"/>
      <w:r w:rsidRPr="00C6684A">
        <w:rPr>
          <w:rFonts w:asciiTheme="minorHAnsi" w:hAnsiTheme="minorHAnsi" w:cstheme="minorHAnsi"/>
        </w:rPr>
        <w:t>;</w:t>
      </w:r>
    </w:p>
    <w:p w:rsidRPr="00C6684A" w:rsidR="002C4A04" w:rsidP="002C4A04" w:rsidRDefault="002C4A04" w14:paraId="2766624A" w14:textId="77777777">
      <w:pPr>
        <w:pStyle w:val="BodyText3"/>
        <w:rPr>
          <w:rFonts w:asciiTheme="minorHAnsi" w:hAnsiTheme="minorHAnsi" w:cstheme="minorHAnsi"/>
        </w:rPr>
      </w:pPr>
      <w:r w:rsidRPr="00C6684A">
        <w:rPr>
          <w:rFonts w:asciiTheme="minorHAnsi" w:hAnsiTheme="minorHAnsi" w:cstheme="minorHAnsi"/>
          <w:b/>
        </w:rPr>
        <w:t>"Charter Destination Point"</w:t>
      </w:r>
      <w:r w:rsidRPr="00C6684A">
        <w:rPr>
          <w:rFonts w:asciiTheme="minorHAnsi" w:hAnsiTheme="minorHAnsi" w:cstheme="minorHAnsi"/>
        </w:rPr>
        <w:t xml:space="preserve"> means any such station so specified in Appendix 2;</w:t>
      </w:r>
    </w:p>
    <w:p w:rsidRPr="00C6684A" w:rsidR="00AA1EF4" w:rsidP="00AA1EF4" w:rsidRDefault="00AA1EF4" w14:paraId="24C235BD" w14:textId="77777777">
      <w:pPr>
        <w:pStyle w:val="BodyText3"/>
        <w:rPr>
          <w:rFonts w:asciiTheme="minorHAnsi" w:hAnsiTheme="minorHAnsi" w:cstheme="minorHAnsi"/>
        </w:rPr>
      </w:pPr>
      <w:r w:rsidRPr="00C6684A">
        <w:rPr>
          <w:rFonts w:asciiTheme="minorHAnsi" w:hAnsiTheme="minorHAnsi" w:cstheme="minorHAnsi"/>
          <w:b/>
        </w:rPr>
        <w:t xml:space="preserve">"CPI" </w:t>
      </w:r>
      <w:r w:rsidRPr="00C6684A">
        <w:rPr>
          <w:rFonts w:asciiTheme="minorHAnsi" w:hAnsiTheme="minorHAnsi" w:cstheme="minorHAnsi"/>
        </w:rPr>
        <w:t>has the meaning ascribed to it in Schedule 7;</w:t>
      </w:r>
    </w:p>
    <w:p w:rsidRPr="00C6684A" w:rsidR="00AA1EF4" w:rsidP="00AA1EF4" w:rsidRDefault="00AA1EF4" w14:paraId="37DE0680" w14:textId="4EC618C9">
      <w:pPr>
        <w:pStyle w:val="BodyText3"/>
        <w:rPr>
          <w:rFonts w:asciiTheme="minorHAnsi" w:hAnsiTheme="minorHAnsi" w:cstheme="minorHAnsi"/>
          <w:b/>
        </w:rPr>
      </w:pPr>
      <w:r w:rsidRPr="00C6684A">
        <w:rPr>
          <w:rFonts w:asciiTheme="minorHAnsi" w:hAnsiTheme="minorHAnsi" w:cstheme="minorHAnsi"/>
          <w:b/>
        </w:rPr>
        <w:t xml:space="preserve">"CVL IM Cap" </w:t>
      </w:r>
      <w:r w:rsidRPr="00C6684A">
        <w:rPr>
          <w:rFonts w:asciiTheme="minorHAnsi" w:hAnsiTheme="minorHAnsi" w:cstheme="minorHAnsi"/>
        </w:rPr>
        <w:t xml:space="preserve">means </w:t>
      </w:r>
      <w:proofErr w:type="gramStart"/>
      <w:r w:rsidRPr="00C6684A">
        <w:rPr>
          <w:rFonts w:asciiTheme="minorHAnsi" w:hAnsiTheme="minorHAnsi" w:cstheme="minorHAnsi"/>
        </w:rPr>
        <w:t>£</w:t>
      </w:r>
      <w:r w:rsidRPr="0023370D">
        <w:rPr>
          <w:rFonts w:asciiTheme="minorHAnsi" w:hAnsiTheme="minorHAnsi" w:cstheme="minorHAnsi"/>
          <w:highlight w:val="yellow"/>
        </w:rPr>
        <w:t>[</w:t>
      </w:r>
      <w:proofErr w:type="gramEnd"/>
      <w:r w:rsidRPr="0023370D" w:rsidR="0023370D">
        <w:rPr>
          <w:rFonts w:asciiTheme="minorHAnsi" w:hAnsiTheme="minorHAnsi" w:cstheme="minorHAnsi"/>
          <w:i/>
          <w:iCs/>
          <w:highlight w:val="yellow"/>
        </w:rPr>
        <w:t>●</w:t>
      </w:r>
      <w:r w:rsidRPr="0023370D">
        <w:rPr>
          <w:rFonts w:asciiTheme="minorHAnsi" w:hAnsiTheme="minorHAnsi" w:cstheme="minorHAnsi"/>
          <w:highlight w:val="yellow"/>
        </w:rPr>
        <w:t>]</w:t>
      </w:r>
      <w:r w:rsidRPr="00C6684A">
        <w:rPr>
          <w:rFonts w:asciiTheme="minorHAnsi" w:hAnsiTheme="minorHAnsi" w:cstheme="minorHAnsi"/>
        </w:rPr>
        <w:t xml:space="preserve"> and in respect of the first and last Financial Year means £</w:t>
      </w:r>
      <w:r w:rsidRPr="0023370D" w:rsidR="0023370D">
        <w:rPr>
          <w:rFonts w:asciiTheme="minorHAnsi" w:hAnsiTheme="minorHAnsi" w:cstheme="minorHAnsi"/>
          <w:highlight w:val="yellow"/>
        </w:rPr>
        <w:t>[</w:t>
      </w:r>
      <w:r w:rsidRPr="0023370D" w:rsidR="0023370D">
        <w:rPr>
          <w:rFonts w:asciiTheme="minorHAnsi" w:hAnsiTheme="minorHAnsi" w:cstheme="minorHAnsi"/>
          <w:i/>
          <w:iCs/>
          <w:highlight w:val="yellow"/>
        </w:rPr>
        <w:t>●</w:t>
      </w:r>
      <w:r w:rsidRPr="0023370D" w:rsidR="0023370D">
        <w:rPr>
          <w:rFonts w:asciiTheme="minorHAnsi" w:hAnsiTheme="minorHAnsi" w:cstheme="minorHAnsi"/>
          <w:highlight w:val="yellow"/>
        </w:rPr>
        <w:t>]</w:t>
      </w:r>
      <w:r w:rsidRPr="00C6684A">
        <w:rPr>
          <w:rFonts w:asciiTheme="minorHAnsi" w:hAnsiTheme="minorHAnsi" w:cstheme="minorHAnsi"/>
        </w:rPr>
        <w:t>, expressed in pounds sterling and rounded to zero decimal places;</w:t>
      </w:r>
    </w:p>
    <w:p w:rsidRPr="00C6684A" w:rsidR="00AA1EF4" w:rsidP="00AA1EF4" w:rsidRDefault="00AA1EF4" w14:paraId="5BAC2375" w14:textId="77777777">
      <w:pPr>
        <w:pStyle w:val="BodyText3"/>
        <w:rPr>
          <w:rFonts w:asciiTheme="minorHAnsi" w:hAnsiTheme="minorHAnsi" w:cstheme="minorHAnsi"/>
        </w:rPr>
      </w:pPr>
      <w:r w:rsidRPr="00C6684A">
        <w:rPr>
          <w:rFonts w:asciiTheme="minorHAnsi" w:hAnsiTheme="minorHAnsi" w:cstheme="minorHAnsi"/>
          <w:b/>
        </w:rPr>
        <w:t>"CVL IM Performance Point"</w:t>
      </w:r>
      <w:r w:rsidRPr="00C6684A">
        <w:rPr>
          <w:rFonts w:asciiTheme="minorHAnsi" w:hAnsiTheme="minorHAnsi" w:cstheme="minorHAnsi"/>
        </w:rPr>
        <w:t xml:space="preserve"> or </w:t>
      </w:r>
      <w:r w:rsidRPr="00C6684A">
        <w:rPr>
          <w:rFonts w:asciiTheme="minorHAnsi" w:hAnsiTheme="minorHAnsi" w:cstheme="minorHAnsi"/>
          <w:b/>
        </w:rPr>
        <w:t>"IMPP"</w:t>
      </w:r>
      <w:r w:rsidRPr="00C6684A">
        <w:rPr>
          <w:rFonts w:asciiTheme="minorHAnsi" w:hAnsiTheme="minorHAnsi" w:cstheme="minorHAnsi"/>
        </w:rPr>
        <w:t xml:space="preserve"> means, in relation to a Service Group, the CVL IM performance point specified in column B of Appendix 1;</w:t>
      </w:r>
    </w:p>
    <w:p w:rsidRPr="00C6684A" w:rsidR="002C4A04" w:rsidP="002C4A04" w:rsidRDefault="002C4A04" w14:paraId="1DD57991" w14:textId="0F2162D4">
      <w:pPr>
        <w:pStyle w:val="BodyText3"/>
        <w:rPr>
          <w:rFonts w:asciiTheme="minorHAnsi" w:hAnsiTheme="minorHAnsi" w:cstheme="minorHAnsi"/>
        </w:rPr>
      </w:pPr>
      <w:r w:rsidRPr="00C6684A">
        <w:rPr>
          <w:rFonts w:asciiTheme="minorHAnsi" w:hAnsiTheme="minorHAnsi" w:cstheme="minorHAnsi"/>
          <w:b/>
        </w:rPr>
        <w:t>"Initial Indexation Factor"</w:t>
      </w:r>
      <w:r w:rsidRPr="00C6684A">
        <w:rPr>
          <w:rFonts w:asciiTheme="minorHAnsi" w:hAnsiTheme="minorHAnsi" w:cstheme="minorHAnsi"/>
        </w:rPr>
        <w:t xml:space="preserve"> has the meaning ascribed to it in Schedule 7;</w:t>
      </w:r>
    </w:p>
    <w:p w:rsidRPr="00C6684A" w:rsidR="002C4A04" w:rsidP="002C4A04" w:rsidRDefault="002C4A04" w14:paraId="21A56A7F" w14:textId="77777777">
      <w:pPr>
        <w:pStyle w:val="BodyText3"/>
        <w:rPr>
          <w:rFonts w:asciiTheme="minorHAnsi" w:hAnsiTheme="minorHAnsi" w:cstheme="minorHAnsi"/>
        </w:rPr>
      </w:pPr>
      <w:r w:rsidRPr="00C6684A">
        <w:rPr>
          <w:rFonts w:asciiTheme="minorHAnsi" w:hAnsiTheme="minorHAnsi" w:cstheme="minorHAnsi"/>
          <w:b/>
        </w:rPr>
        <w:lastRenderedPageBreak/>
        <w:t>"Joint Inquiry"</w:t>
      </w:r>
      <w:r w:rsidRPr="00C6684A">
        <w:rPr>
          <w:rFonts w:asciiTheme="minorHAnsi" w:hAnsiTheme="minorHAnsi" w:cstheme="minorHAnsi"/>
        </w:rPr>
        <w:t xml:space="preserve"> means a formal inquiry which is required by any of the Railway Group Standards to be held or is permitted by any of the Railway Group Standards to be held and is in fact held;</w:t>
      </w:r>
    </w:p>
    <w:p w:rsidRPr="00C6684A" w:rsidR="002C4A04" w:rsidP="002C4A04" w:rsidRDefault="002C4A04" w14:paraId="61F3542A" w14:textId="77777777">
      <w:pPr>
        <w:pStyle w:val="BodyText3"/>
        <w:rPr>
          <w:rFonts w:asciiTheme="minorHAnsi" w:hAnsiTheme="minorHAnsi" w:cstheme="minorHAnsi"/>
        </w:rPr>
      </w:pPr>
      <w:r w:rsidRPr="00C6684A">
        <w:rPr>
          <w:rFonts w:asciiTheme="minorHAnsi" w:hAnsiTheme="minorHAnsi" w:cstheme="minorHAnsi"/>
          <w:b/>
        </w:rPr>
        <w:t>"Minutes Delay"</w:t>
      </w:r>
      <w:r w:rsidRPr="00C6684A">
        <w:rPr>
          <w:rFonts w:asciiTheme="minorHAnsi" w:hAnsiTheme="minorHAnsi" w:cstheme="minorHAnsi"/>
        </w:rPr>
        <w:t xml:space="preserve"> means, in relation to a Train and a Recording Point, the delay at that Recording Point, calculated in accordance with paragraph 3;</w:t>
      </w:r>
    </w:p>
    <w:p w:rsidRPr="00C6684A" w:rsidR="002C4A04" w:rsidP="002C4A04" w:rsidRDefault="002C4A04" w14:paraId="4EF0BAC8" w14:textId="77777777">
      <w:pPr>
        <w:pStyle w:val="BodyText3"/>
        <w:rPr>
          <w:rFonts w:asciiTheme="minorHAnsi" w:hAnsiTheme="minorHAnsi" w:cstheme="minorHAnsi"/>
        </w:rPr>
      </w:pPr>
      <w:r w:rsidRPr="00C6684A">
        <w:rPr>
          <w:rFonts w:asciiTheme="minorHAnsi" w:hAnsiTheme="minorHAnsi" w:cstheme="minorHAnsi"/>
          <w:b/>
        </w:rPr>
        <w:t>"Minutes Late"</w:t>
      </w:r>
      <w:r w:rsidRPr="00C6684A">
        <w:rPr>
          <w:rFonts w:asciiTheme="minorHAnsi" w:hAnsiTheme="minorHAnsi" w:cstheme="minorHAnsi"/>
        </w:rPr>
        <w:t xml:space="preserve"> means, in relation to a day and a Monitoring Point, the lateness at that Monitoring Point, calculated in accordance with paragraph 2;</w:t>
      </w:r>
    </w:p>
    <w:p w:rsidRPr="00C6684A" w:rsidR="002C4A04" w:rsidP="002C4A04" w:rsidRDefault="002C4A04" w14:paraId="043A573D" w14:textId="77777777">
      <w:pPr>
        <w:pStyle w:val="BodyText3"/>
        <w:rPr>
          <w:rFonts w:asciiTheme="minorHAnsi" w:hAnsiTheme="minorHAnsi" w:cstheme="minorHAnsi"/>
        </w:rPr>
      </w:pPr>
      <w:r w:rsidRPr="00C6684A">
        <w:rPr>
          <w:rFonts w:asciiTheme="minorHAnsi" w:hAnsiTheme="minorHAnsi" w:cstheme="minorHAnsi"/>
          <w:b/>
        </w:rPr>
        <w:t>"Monitoring Point"</w:t>
      </w:r>
      <w:r w:rsidRPr="00C6684A">
        <w:rPr>
          <w:rFonts w:asciiTheme="minorHAnsi" w:hAnsiTheme="minorHAnsi" w:cstheme="minorHAnsi"/>
        </w:rPr>
        <w:t xml:space="preserve"> means, in relation to a direction of a Service, a point listed in column J of Appendix 1 as a point to be used for recording lateness of Trains in accordance with paragraph 2, and each such Monitoring Point shall be treated as a separate Monitoring Point notwithstanding that it may also be a Monitoring Point for the same Service in the opposite direction and/or for other Services;</w:t>
      </w:r>
    </w:p>
    <w:p w:rsidRPr="00C6684A" w:rsidR="002C4A04" w:rsidP="002C4A04" w:rsidRDefault="002C4A04" w14:paraId="4D3164B3" w14:textId="162197FD">
      <w:pPr>
        <w:pStyle w:val="BodyText3"/>
        <w:rPr>
          <w:rFonts w:asciiTheme="minorHAnsi" w:hAnsiTheme="minorHAnsi" w:cstheme="minorHAnsi"/>
        </w:rPr>
      </w:pPr>
      <w:r w:rsidRPr="00C6684A">
        <w:rPr>
          <w:rFonts w:asciiTheme="minorHAnsi" w:hAnsiTheme="minorHAnsi" w:cstheme="minorHAnsi"/>
          <w:b/>
        </w:rPr>
        <w:t>"Off-Peak"</w:t>
      </w:r>
      <w:r w:rsidRPr="00C6684A">
        <w:rPr>
          <w:rFonts w:asciiTheme="minorHAnsi" w:hAnsiTheme="minorHAnsi" w:cstheme="minorHAnsi"/>
        </w:rPr>
        <w:t xml:space="preserve"> where applicable, has the meaning ascribed to it in Schedule 5;</w:t>
      </w:r>
    </w:p>
    <w:p w:rsidRPr="00C6684A" w:rsidR="002C4A04" w:rsidP="002C4A04" w:rsidRDefault="002C4A04" w14:paraId="7AF100F0" w14:textId="77777777">
      <w:pPr>
        <w:pStyle w:val="BodyText3"/>
        <w:rPr>
          <w:rFonts w:asciiTheme="minorHAnsi" w:hAnsiTheme="minorHAnsi" w:cstheme="minorHAnsi"/>
        </w:rPr>
      </w:pPr>
      <w:r w:rsidRPr="00C6684A">
        <w:rPr>
          <w:rFonts w:asciiTheme="minorHAnsi" w:hAnsiTheme="minorHAnsi" w:cstheme="minorHAnsi"/>
          <w:b/>
        </w:rPr>
        <w:t>"Passenger's Charter"</w:t>
      </w:r>
      <w:r w:rsidRPr="00C6684A">
        <w:rPr>
          <w:rFonts w:asciiTheme="minorHAnsi" w:hAnsiTheme="minorHAnsi" w:cstheme="minorHAnsi"/>
        </w:rPr>
        <w:t xml:space="preserve"> means a commitment to passengers generally (</w:t>
      </w:r>
      <w:proofErr w:type="gramStart"/>
      <w:r w:rsidRPr="00C6684A">
        <w:rPr>
          <w:rFonts w:asciiTheme="minorHAnsi" w:hAnsiTheme="minorHAnsi" w:cstheme="minorHAnsi"/>
        </w:rPr>
        <w:t>whether or not</w:t>
      </w:r>
      <w:proofErr w:type="gramEnd"/>
      <w:r w:rsidRPr="00C6684A">
        <w:rPr>
          <w:rFonts w:asciiTheme="minorHAnsi" w:hAnsiTheme="minorHAnsi" w:cstheme="minorHAnsi"/>
        </w:rPr>
        <w:t xml:space="preserve"> legally binding) made by the Train Operator or any Passenger Transport Executive (in respect of any services operated by the Train Operator which are the subject of arrangements between the Train Operator and that Passenger Transport Executive) in relation to the punctuality and/or reliability of all or any of the Trains.  The foregoing shall not be construed as to include any specific alternative or additional arrangements with any </w:t>
      </w:r>
      <w:proofErr w:type="gramStart"/>
      <w:r w:rsidRPr="00C6684A">
        <w:rPr>
          <w:rFonts w:asciiTheme="minorHAnsi" w:hAnsiTheme="minorHAnsi" w:cstheme="minorHAnsi"/>
        </w:rPr>
        <w:t>particular passenger</w:t>
      </w:r>
      <w:proofErr w:type="gramEnd"/>
      <w:r w:rsidRPr="00C6684A">
        <w:rPr>
          <w:rFonts w:asciiTheme="minorHAnsi" w:hAnsiTheme="minorHAnsi" w:cstheme="minorHAnsi"/>
        </w:rPr>
        <w:t xml:space="preserve"> (whether or not legally binding);</w:t>
      </w:r>
    </w:p>
    <w:p w:rsidRPr="00C6684A" w:rsidR="002C4A04" w:rsidP="002C4A04" w:rsidRDefault="002C4A04" w14:paraId="0ABDF632" w14:textId="77777777">
      <w:pPr>
        <w:pStyle w:val="BodyText3"/>
        <w:rPr>
          <w:rFonts w:asciiTheme="minorHAnsi" w:hAnsiTheme="minorHAnsi" w:cstheme="minorHAnsi"/>
        </w:rPr>
      </w:pPr>
      <w:r w:rsidRPr="00C6684A">
        <w:rPr>
          <w:rFonts w:asciiTheme="minorHAnsi" w:hAnsiTheme="minorHAnsi" w:cstheme="minorHAnsi"/>
          <w:b/>
        </w:rPr>
        <w:t>"Passenger Timetable"</w:t>
      </w:r>
      <w:r w:rsidRPr="00C6684A">
        <w:rPr>
          <w:rFonts w:asciiTheme="minorHAnsi" w:hAnsiTheme="minorHAnsi" w:cstheme="minorHAnsi"/>
        </w:rPr>
        <w:t xml:space="preserve"> means those elements of the Applicable Timetable which are intended to be advertised to the public; </w:t>
      </w:r>
    </w:p>
    <w:p w:rsidRPr="00C6684A" w:rsidR="002C4A04" w:rsidP="002C4A04" w:rsidRDefault="002C4A04" w14:paraId="349A8B25" w14:textId="77777777">
      <w:pPr>
        <w:pStyle w:val="BodyText3"/>
        <w:rPr>
          <w:rFonts w:asciiTheme="minorHAnsi" w:hAnsiTheme="minorHAnsi" w:cstheme="minorHAnsi"/>
        </w:rPr>
      </w:pPr>
      <w:r w:rsidRPr="00C6684A">
        <w:rPr>
          <w:rFonts w:asciiTheme="minorHAnsi" w:hAnsiTheme="minorHAnsi" w:cstheme="minorHAnsi"/>
          <w:b/>
        </w:rPr>
        <w:t>"Peak"</w:t>
      </w:r>
      <w:r w:rsidRPr="00C6684A">
        <w:rPr>
          <w:rFonts w:asciiTheme="minorHAnsi" w:hAnsiTheme="minorHAnsi" w:cstheme="minorHAnsi"/>
        </w:rPr>
        <w:t xml:space="preserve"> Where applicable, has the meaning ascribed to it in Schedule 5;</w:t>
      </w:r>
    </w:p>
    <w:p w:rsidRPr="00C6684A" w:rsidR="002C4A04" w:rsidP="002C4A04" w:rsidRDefault="002C4A04" w14:paraId="27D8E003" w14:textId="77777777">
      <w:pPr>
        <w:pStyle w:val="BodyText3"/>
        <w:rPr>
          <w:rFonts w:asciiTheme="minorHAnsi" w:hAnsiTheme="minorHAnsi" w:cstheme="minorHAnsi"/>
        </w:rPr>
      </w:pPr>
      <w:r w:rsidRPr="00C6684A">
        <w:rPr>
          <w:rFonts w:asciiTheme="minorHAnsi" w:hAnsiTheme="minorHAnsi" w:cstheme="minorHAnsi"/>
          <w:b/>
        </w:rPr>
        <w:t>"Performance Data Accuracy Code"</w:t>
      </w:r>
      <w:r w:rsidRPr="00C6684A">
        <w:rPr>
          <w:rFonts w:asciiTheme="minorHAnsi" w:hAnsiTheme="minorHAnsi" w:cstheme="minorHAnsi"/>
        </w:rPr>
        <w:t xml:space="preserve"> means the version of the Performance Data Accuracy Code referred to in Part </w:t>
      </w:r>
      <w:bookmarkStart w:name="DocXTextRef1062" w:id="843"/>
      <w:r w:rsidRPr="00C6684A">
        <w:rPr>
          <w:rFonts w:asciiTheme="minorHAnsi" w:hAnsiTheme="minorHAnsi" w:cstheme="minorHAnsi"/>
        </w:rPr>
        <w:t>B</w:t>
      </w:r>
      <w:bookmarkEnd w:id="843"/>
      <w:r w:rsidRPr="00C6684A">
        <w:rPr>
          <w:rFonts w:asciiTheme="minorHAnsi" w:hAnsiTheme="minorHAnsi" w:cstheme="minorHAnsi"/>
        </w:rPr>
        <w:t xml:space="preserve"> of the CVL Network Code;</w:t>
      </w:r>
    </w:p>
    <w:p w:rsidRPr="00C6684A" w:rsidR="002C4A04" w:rsidP="002C4A04" w:rsidRDefault="002C4A04" w14:paraId="46169733" w14:textId="57A7F8F6">
      <w:pPr>
        <w:pStyle w:val="BodyText3"/>
        <w:rPr>
          <w:rFonts w:asciiTheme="minorHAnsi" w:hAnsiTheme="minorHAnsi" w:cstheme="minorHAnsi"/>
        </w:rPr>
      </w:pPr>
      <w:r w:rsidRPr="00C6684A">
        <w:rPr>
          <w:rFonts w:asciiTheme="minorHAnsi" w:hAnsiTheme="minorHAnsi" w:cstheme="minorHAnsi"/>
          <w:b/>
        </w:rPr>
        <w:t>"Performance Monitoring System"</w:t>
      </w:r>
      <w:r w:rsidRPr="00C6684A">
        <w:rPr>
          <w:rFonts w:asciiTheme="minorHAnsi" w:hAnsiTheme="minorHAnsi" w:cstheme="minorHAnsi"/>
        </w:rPr>
        <w:t xml:space="preserve"> means the recording system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required to operate under Part </w:t>
      </w:r>
      <w:bookmarkStart w:name="DocXTextRef1063" w:id="844"/>
      <w:r w:rsidRPr="00C6684A">
        <w:rPr>
          <w:rFonts w:asciiTheme="minorHAnsi" w:hAnsiTheme="minorHAnsi" w:cstheme="minorHAnsi"/>
        </w:rPr>
        <w:t>B</w:t>
      </w:r>
      <w:bookmarkEnd w:id="844"/>
      <w:r w:rsidRPr="00C6684A">
        <w:rPr>
          <w:rFonts w:asciiTheme="minorHAnsi" w:hAnsiTheme="minorHAnsi" w:cstheme="minorHAnsi"/>
        </w:rPr>
        <w:t xml:space="preserve"> of the CVL Network Code;</w:t>
      </w:r>
    </w:p>
    <w:p w:rsidRPr="00C6684A" w:rsidR="002C4A04" w:rsidP="002C4A04" w:rsidRDefault="002C4A04" w14:paraId="6BB35DA3" w14:textId="6206DCFE">
      <w:pPr>
        <w:pStyle w:val="BodyText3"/>
        <w:rPr>
          <w:rFonts w:asciiTheme="minorHAnsi" w:hAnsiTheme="minorHAnsi" w:cstheme="minorHAnsi"/>
        </w:rPr>
      </w:pPr>
      <w:r w:rsidRPr="00C6684A">
        <w:rPr>
          <w:rFonts w:asciiTheme="minorHAnsi" w:hAnsiTheme="minorHAnsi" w:cstheme="minorHAnsi"/>
          <w:b/>
        </w:rPr>
        <w:t>"Performance Sum"</w:t>
      </w:r>
      <w:r w:rsidRPr="00C6684A">
        <w:rPr>
          <w:rFonts w:asciiTheme="minorHAnsi" w:hAnsiTheme="minorHAnsi" w:cstheme="minorHAnsi"/>
        </w:rPr>
        <w:t xml:space="preserve"> means, in relation to a Service Group, a sum of money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is liable to pay to the other under this Schedule 8, as calculated in accordance with paragraph 9 or 10, as the case may be;</w:t>
      </w:r>
    </w:p>
    <w:p w:rsidRPr="00C6684A" w:rsidR="002C4A04" w:rsidP="002C4A04" w:rsidRDefault="002C4A04" w14:paraId="5B1C1573" w14:textId="384E7A5F">
      <w:pPr>
        <w:pStyle w:val="BodyText3"/>
        <w:rPr>
          <w:rFonts w:asciiTheme="minorHAnsi" w:hAnsiTheme="minorHAnsi" w:cstheme="minorHAnsi"/>
        </w:rPr>
      </w:pPr>
      <w:r w:rsidRPr="00C6684A">
        <w:rPr>
          <w:rFonts w:asciiTheme="minorHAnsi" w:hAnsiTheme="minorHAnsi" w:cstheme="minorHAnsi"/>
          <w:b/>
        </w:rPr>
        <w:t>"Period"</w:t>
      </w:r>
      <w:r w:rsidRPr="00C6684A">
        <w:rPr>
          <w:rFonts w:asciiTheme="minorHAnsi" w:hAnsiTheme="minorHAnsi" w:cstheme="minorHAnsi"/>
        </w:rPr>
        <w:t xml:space="preserve"> means each consecutive period of 28 days during the term of this contract commencing at 00:00 hours on 1 April in each year, provided that the length of the first and last such Period in any year may be varied by up to seven days on reasonable prior notice from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w:t>
      </w:r>
    </w:p>
    <w:p w:rsidRPr="00C6684A" w:rsidR="002C4A04" w:rsidP="002C4A04" w:rsidRDefault="002C4A04" w14:paraId="5F6FB185" w14:textId="3C58DE21">
      <w:pPr>
        <w:pStyle w:val="BodyText3"/>
        <w:rPr>
          <w:rFonts w:asciiTheme="minorHAnsi" w:hAnsiTheme="minorHAnsi" w:cstheme="minorHAnsi"/>
        </w:rPr>
      </w:pPr>
      <w:r w:rsidRPr="00C6684A">
        <w:rPr>
          <w:rFonts w:asciiTheme="minorHAnsi" w:hAnsiTheme="minorHAnsi" w:cstheme="minorHAnsi"/>
          <w:b/>
        </w:rPr>
        <w:t>"Recording Point"</w:t>
      </w:r>
      <w:r w:rsidRPr="00C6684A">
        <w:rPr>
          <w:rFonts w:asciiTheme="minorHAnsi" w:hAnsiTheme="minorHAnsi" w:cstheme="minorHAnsi"/>
        </w:rPr>
        <w:t xml:space="preserve"> means a point at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records Trains using the Performance Monitoring System;</w:t>
      </w:r>
    </w:p>
    <w:p w:rsidRPr="00C6684A" w:rsidR="002C4A04" w:rsidP="002C4A04" w:rsidRDefault="002C4A04" w14:paraId="5AFA25DD" w14:textId="77777777">
      <w:pPr>
        <w:pStyle w:val="BodyText3"/>
        <w:rPr>
          <w:rFonts w:asciiTheme="minorHAnsi" w:hAnsiTheme="minorHAnsi" w:cstheme="minorHAnsi"/>
        </w:rPr>
      </w:pPr>
      <w:r w:rsidRPr="00C6684A">
        <w:rPr>
          <w:rFonts w:asciiTheme="minorHAnsi" w:hAnsiTheme="minorHAnsi" w:cstheme="minorHAnsi"/>
          <w:b/>
        </w:rPr>
        <w:t>"Recovery Time"</w:t>
      </w:r>
      <w:r w:rsidRPr="00C6684A">
        <w:rPr>
          <w:rFonts w:asciiTheme="minorHAnsi" w:hAnsiTheme="minorHAnsi" w:cstheme="minorHAnsi"/>
        </w:rPr>
        <w:t xml:space="preserve"> means additional time incorporated in the Applicable Timetable to allow for a Train to regain time lost during an earlier part of its journey;</w:t>
      </w:r>
    </w:p>
    <w:p w:rsidRPr="00C6684A" w:rsidR="002C4A04" w:rsidP="002C4A04" w:rsidRDefault="002C4A04" w14:paraId="498B745D" w14:textId="77777777">
      <w:pPr>
        <w:pStyle w:val="BodyText3"/>
        <w:rPr>
          <w:rFonts w:asciiTheme="minorHAnsi" w:hAnsiTheme="minorHAnsi" w:cstheme="minorHAnsi"/>
        </w:rPr>
      </w:pPr>
      <w:r w:rsidRPr="00C6684A">
        <w:rPr>
          <w:rFonts w:asciiTheme="minorHAnsi" w:hAnsiTheme="minorHAnsi" w:cstheme="minorHAnsi"/>
          <w:b/>
        </w:rPr>
        <w:t>"Relevant Year"</w:t>
      </w:r>
      <w:r w:rsidRPr="00C6684A">
        <w:rPr>
          <w:rFonts w:asciiTheme="minorHAnsi" w:hAnsiTheme="minorHAnsi" w:cstheme="minorHAnsi"/>
        </w:rPr>
        <w:t xml:space="preserve"> has the meaning ascribed to it in Schedule 7;</w:t>
      </w:r>
    </w:p>
    <w:p w:rsidRPr="00C6684A" w:rsidR="002C4A04" w:rsidP="002C4A04" w:rsidRDefault="002C4A04" w14:paraId="05FBEEE7" w14:textId="77777777">
      <w:pPr>
        <w:pStyle w:val="BodyText3"/>
        <w:rPr>
          <w:rFonts w:asciiTheme="minorHAnsi" w:hAnsiTheme="minorHAnsi" w:cstheme="minorHAnsi"/>
        </w:rPr>
      </w:pPr>
      <w:r w:rsidRPr="00C6684A">
        <w:rPr>
          <w:rFonts w:asciiTheme="minorHAnsi" w:hAnsiTheme="minorHAnsi" w:cstheme="minorHAnsi"/>
          <w:b/>
        </w:rPr>
        <w:t>"Restriction of Use"</w:t>
      </w:r>
      <w:r w:rsidRPr="00C6684A">
        <w:rPr>
          <w:rFonts w:asciiTheme="minorHAnsi" w:hAnsiTheme="minorHAnsi" w:cstheme="minorHAnsi"/>
        </w:rPr>
        <w:t xml:space="preserve"> has the meaning ascribed to it in Schedule 4;</w:t>
      </w:r>
    </w:p>
    <w:p w:rsidRPr="00C6684A" w:rsidR="002C4A04" w:rsidP="002C4A04" w:rsidRDefault="002C4A04" w14:paraId="2D08C29A" w14:textId="77777777">
      <w:pPr>
        <w:pStyle w:val="BodyText3"/>
        <w:rPr>
          <w:rFonts w:asciiTheme="minorHAnsi" w:hAnsiTheme="minorHAnsi" w:cstheme="minorHAnsi"/>
        </w:rPr>
      </w:pPr>
      <w:r w:rsidRPr="00C6684A">
        <w:rPr>
          <w:rFonts w:asciiTheme="minorHAnsi" w:hAnsiTheme="minorHAnsi" w:cstheme="minorHAnsi"/>
          <w:b/>
        </w:rPr>
        <w:t>"Season Ticket"</w:t>
      </w:r>
      <w:r w:rsidRPr="00C6684A">
        <w:rPr>
          <w:rFonts w:asciiTheme="minorHAnsi" w:hAnsiTheme="minorHAnsi" w:cstheme="minorHAnsi"/>
        </w:rPr>
        <w:t xml:space="preserve"> means any ticket valid for unlimited travel on a Service for not less than a period of one calendar month;</w:t>
      </w:r>
    </w:p>
    <w:p w:rsidRPr="00C6684A" w:rsidR="002C4A04" w:rsidP="002C4A04" w:rsidRDefault="002C4A04" w14:paraId="441E47A4" w14:textId="77777777">
      <w:pPr>
        <w:pStyle w:val="BodyText3"/>
        <w:rPr>
          <w:rFonts w:asciiTheme="minorHAnsi" w:hAnsiTheme="minorHAnsi" w:cstheme="minorHAnsi"/>
        </w:rPr>
      </w:pPr>
      <w:r w:rsidRPr="00C6684A">
        <w:rPr>
          <w:rFonts w:asciiTheme="minorHAnsi" w:hAnsiTheme="minorHAnsi" w:cstheme="minorHAnsi"/>
          <w:b/>
        </w:rPr>
        <w:lastRenderedPageBreak/>
        <w:t>"Service Code"</w:t>
      </w:r>
      <w:r w:rsidRPr="00C6684A">
        <w:rPr>
          <w:rFonts w:asciiTheme="minorHAnsi" w:hAnsiTheme="minorHAnsi" w:cstheme="minorHAnsi"/>
        </w:rPr>
        <w:t xml:space="preserve"> means the third, fourth and fifth digits of an </w:t>
      </w:r>
      <w:proofErr w:type="gramStart"/>
      <w:r w:rsidRPr="00C6684A">
        <w:rPr>
          <w:rFonts w:asciiTheme="minorHAnsi" w:hAnsiTheme="minorHAnsi" w:cstheme="minorHAnsi"/>
        </w:rPr>
        <w:t>eight character</w:t>
      </w:r>
      <w:proofErr w:type="gramEnd"/>
      <w:r w:rsidRPr="00C6684A">
        <w:rPr>
          <w:rFonts w:asciiTheme="minorHAnsi" w:hAnsiTheme="minorHAnsi" w:cstheme="minorHAnsi"/>
        </w:rPr>
        <w:t xml:space="preserve"> train service code applied in the Performance Monitoring System to Trains and used to identify them;</w:t>
      </w:r>
    </w:p>
    <w:p w:rsidRPr="00C6684A" w:rsidR="002C4A04" w:rsidP="002C4A04" w:rsidRDefault="002C4A04" w14:paraId="58AF332C" w14:textId="77777777">
      <w:pPr>
        <w:pStyle w:val="BodyText3"/>
        <w:rPr>
          <w:rFonts w:asciiTheme="minorHAnsi" w:hAnsiTheme="minorHAnsi" w:cstheme="minorHAnsi"/>
        </w:rPr>
      </w:pPr>
      <w:r w:rsidRPr="00C6684A">
        <w:rPr>
          <w:rFonts w:asciiTheme="minorHAnsi" w:hAnsiTheme="minorHAnsi" w:cstheme="minorHAnsi"/>
          <w:b/>
        </w:rPr>
        <w:t>"Service Group"</w:t>
      </w:r>
      <w:r w:rsidRPr="00C6684A">
        <w:rPr>
          <w:rFonts w:asciiTheme="minorHAnsi" w:hAnsiTheme="minorHAnsi" w:cstheme="minorHAnsi"/>
        </w:rPr>
        <w:t xml:space="preserve"> means a collection of Services contained within the service groups specified in column A of Appendix 1;</w:t>
      </w:r>
    </w:p>
    <w:p w:rsidRPr="00C6684A" w:rsidR="002C4A04" w:rsidP="002C4A04" w:rsidRDefault="002C4A04" w14:paraId="544AFB98" w14:textId="77777777">
      <w:pPr>
        <w:pStyle w:val="BodyText3"/>
        <w:rPr>
          <w:rFonts w:asciiTheme="minorHAnsi" w:hAnsiTheme="minorHAnsi" w:cstheme="minorHAnsi"/>
        </w:rPr>
      </w:pPr>
      <w:r w:rsidRPr="00C6684A">
        <w:rPr>
          <w:rFonts w:asciiTheme="minorHAnsi" w:hAnsiTheme="minorHAnsi" w:cstheme="minorHAnsi"/>
          <w:b/>
        </w:rPr>
        <w:t>"Train"</w:t>
      </w:r>
      <w:r w:rsidRPr="00C6684A">
        <w:rPr>
          <w:rFonts w:asciiTheme="minorHAnsi" w:hAnsiTheme="minorHAnsi" w:cstheme="minorHAnsi"/>
        </w:rPr>
        <w:t xml:space="preserve"> means each train operating a Service which is: </w:t>
      </w:r>
    </w:p>
    <w:p w:rsidRPr="00C6684A" w:rsidR="002C4A04" w:rsidP="00B27376" w:rsidRDefault="002C4A04" w14:paraId="5BA2E38A" w14:textId="77777777">
      <w:pPr>
        <w:pStyle w:val="Heading5"/>
        <w:numPr>
          <w:ilvl w:val="4"/>
          <w:numId w:val="124"/>
        </w:numPr>
        <w:rPr>
          <w:rFonts w:asciiTheme="minorHAnsi" w:hAnsiTheme="minorHAnsi" w:cstheme="minorHAnsi"/>
        </w:rPr>
      </w:pPr>
      <w:bookmarkStart w:name="_Ref500150675" w:id="845"/>
      <w:r w:rsidRPr="00C6684A">
        <w:rPr>
          <w:rFonts w:asciiTheme="minorHAnsi" w:hAnsiTheme="minorHAnsi" w:cstheme="minorHAnsi"/>
        </w:rPr>
        <w:t>operated by or on behalf of the Train Operator pursuant to the permission to use the Routes granted under this contract; and</w:t>
      </w:r>
      <w:bookmarkEnd w:id="845"/>
    </w:p>
    <w:p w:rsidRPr="00C6684A" w:rsidR="002C4A04" w:rsidP="002C4A04" w:rsidRDefault="002C4A04" w14:paraId="12FFFF80" w14:textId="77777777">
      <w:pPr>
        <w:pStyle w:val="Heading5"/>
        <w:rPr>
          <w:rFonts w:asciiTheme="minorHAnsi" w:hAnsiTheme="minorHAnsi" w:cstheme="minorHAnsi"/>
        </w:rPr>
      </w:pPr>
      <w:bookmarkStart w:name="_Ref500150676" w:id="846"/>
      <w:r w:rsidRPr="00C6684A">
        <w:rPr>
          <w:rFonts w:asciiTheme="minorHAnsi" w:hAnsiTheme="minorHAnsi" w:cstheme="minorHAnsi"/>
        </w:rPr>
        <w:t>used to provide services for the carriage of passengers by railway,</w:t>
      </w:r>
      <w:bookmarkEnd w:id="846"/>
    </w:p>
    <w:p w:rsidRPr="00C6684A" w:rsidR="002C4A04" w:rsidP="002C4A04" w:rsidRDefault="002C4A04" w14:paraId="01F9873A" w14:textId="77777777">
      <w:pPr>
        <w:pStyle w:val="BodyText3"/>
        <w:rPr>
          <w:rFonts w:asciiTheme="minorHAnsi" w:hAnsiTheme="minorHAnsi" w:cstheme="minorHAnsi"/>
        </w:rPr>
      </w:pPr>
      <w:r w:rsidRPr="00C6684A">
        <w:rPr>
          <w:rFonts w:asciiTheme="minorHAnsi" w:hAnsiTheme="minorHAnsi" w:cstheme="minorHAnsi"/>
        </w:rPr>
        <w:t xml:space="preserve">but excludes </w:t>
      </w:r>
      <w:proofErr w:type="gramStart"/>
      <w:r w:rsidRPr="00C6684A">
        <w:rPr>
          <w:rFonts w:asciiTheme="minorHAnsi" w:hAnsiTheme="minorHAnsi" w:cstheme="minorHAnsi"/>
        </w:rPr>
        <w:t>any and all</w:t>
      </w:r>
      <w:proofErr w:type="gramEnd"/>
      <w:r w:rsidRPr="00C6684A">
        <w:rPr>
          <w:rFonts w:asciiTheme="minorHAnsi" w:hAnsiTheme="minorHAnsi" w:cstheme="minorHAnsi"/>
        </w:rPr>
        <w:t xml:space="preserve"> trains making an Ancillary Movement; </w:t>
      </w:r>
    </w:p>
    <w:p w:rsidRPr="00C6684A" w:rsidR="002C4A04" w:rsidP="002C4A04" w:rsidRDefault="002C4A04" w14:paraId="5CC5789C" w14:textId="42E6CF1F">
      <w:pPr>
        <w:pStyle w:val="BodyText3"/>
        <w:rPr>
          <w:rFonts w:asciiTheme="minorHAnsi" w:hAnsiTheme="minorHAnsi" w:cstheme="minorHAnsi"/>
          <w:b/>
        </w:rPr>
      </w:pPr>
      <w:r w:rsidRPr="00C6684A">
        <w:rPr>
          <w:rFonts w:asciiTheme="minorHAnsi" w:hAnsiTheme="minorHAnsi" w:cstheme="minorHAnsi"/>
          <w:b/>
        </w:rPr>
        <w:t xml:space="preserve">"Train Operator Cap" </w:t>
      </w:r>
      <w:r w:rsidRPr="00C6684A">
        <w:rPr>
          <w:rFonts w:asciiTheme="minorHAnsi" w:hAnsiTheme="minorHAnsi" w:cstheme="minorHAnsi"/>
        </w:rPr>
        <w:t xml:space="preserve">means </w:t>
      </w:r>
      <w:proofErr w:type="gramStart"/>
      <w:r w:rsidRPr="00C6684A">
        <w:rPr>
          <w:rFonts w:asciiTheme="minorHAnsi" w:hAnsiTheme="minorHAnsi" w:cstheme="minorHAnsi"/>
        </w:rPr>
        <w:t>£</w:t>
      </w:r>
      <w:r w:rsidRPr="0023370D" w:rsidR="0023370D">
        <w:rPr>
          <w:rFonts w:asciiTheme="minorHAnsi" w:hAnsiTheme="minorHAnsi" w:cstheme="minorHAnsi"/>
          <w:highlight w:val="yellow"/>
        </w:rPr>
        <w:t>[</w:t>
      </w:r>
      <w:proofErr w:type="gramEnd"/>
      <w:r w:rsidRPr="0023370D" w:rsidR="0023370D">
        <w:rPr>
          <w:rFonts w:asciiTheme="minorHAnsi" w:hAnsiTheme="minorHAnsi" w:cstheme="minorHAnsi"/>
          <w:i/>
          <w:iCs/>
          <w:highlight w:val="yellow"/>
        </w:rPr>
        <w:t>●</w:t>
      </w:r>
      <w:r w:rsidRPr="0023370D" w:rsidR="0023370D">
        <w:rPr>
          <w:rFonts w:asciiTheme="minorHAnsi" w:hAnsiTheme="minorHAnsi" w:cstheme="minorHAnsi"/>
          <w:highlight w:val="yellow"/>
        </w:rPr>
        <w:t>]</w:t>
      </w:r>
      <w:r w:rsidRPr="0023370D" w:rsidR="0023370D">
        <w:rPr>
          <w:rFonts w:asciiTheme="minorHAnsi" w:hAnsiTheme="minorHAnsi" w:cstheme="minorHAnsi"/>
        </w:rPr>
        <w:t xml:space="preserve"> </w:t>
      </w:r>
      <w:r w:rsidRPr="0023370D">
        <w:rPr>
          <w:rFonts w:asciiTheme="minorHAnsi" w:hAnsiTheme="minorHAnsi" w:cstheme="minorHAnsi"/>
        </w:rPr>
        <w:t>and</w:t>
      </w:r>
      <w:r w:rsidRPr="00C6684A">
        <w:rPr>
          <w:rFonts w:asciiTheme="minorHAnsi" w:hAnsiTheme="minorHAnsi" w:cstheme="minorHAnsi"/>
        </w:rPr>
        <w:t xml:space="preserve"> in respect of the first and last Financial Year means £</w:t>
      </w:r>
      <w:r w:rsidRPr="0023370D" w:rsidR="0023370D">
        <w:rPr>
          <w:rFonts w:asciiTheme="minorHAnsi" w:hAnsiTheme="minorHAnsi" w:cstheme="minorHAnsi"/>
          <w:highlight w:val="yellow"/>
        </w:rPr>
        <w:t>[</w:t>
      </w:r>
      <w:r w:rsidRPr="0023370D" w:rsidR="0023370D">
        <w:rPr>
          <w:rFonts w:asciiTheme="minorHAnsi" w:hAnsiTheme="minorHAnsi" w:cstheme="minorHAnsi"/>
          <w:i/>
          <w:iCs/>
          <w:highlight w:val="yellow"/>
        </w:rPr>
        <w:t>●</w:t>
      </w:r>
      <w:r w:rsidRPr="0023370D" w:rsidR="0023370D">
        <w:rPr>
          <w:rFonts w:asciiTheme="minorHAnsi" w:hAnsiTheme="minorHAnsi" w:cstheme="minorHAnsi"/>
          <w:highlight w:val="yellow"/>
        </w:rPr>
        <w:t>]</w:t>
      </w:r>
      <w:r w:rsidRPr="00C6684A">
        <w:rPr>
          <w:rFonts w:asciiTheme="minorHAnsi" w:hAnsiTheme="minorHAnsi" w:cstheme="minorHAnsi"/>
        </w:rPr>
        <w:t>, expressed in pounds sterling and rounded to zero decimal places; and</w:t>
      </w:r>
    </w:p>
    <w:p w:rsidRPr="00C6684A" w:rsidR="002C4A04" w:rsidP="002C4A04" w:rsidRDefault="002C4A04" w14:paraId="1EB0EFE3" w14:textId="77777777">
      <w:pPr>
        <w:pStyle w:val="BodyText3"/>
        <w:rPr>
          <w:rFonts w:asciiTheme="minorHAnsi" w:hAnsiTheme="minorHAnsi" w:cstheme="minorHAnsi"/>
        </w:rPr>
      </w:pPr>
      <w:r w:rsidRPr="00C6684A">
        <w:rPr>
          <w:rFonts w:asciiTheme="minorHAnsi" w:hAnsiTheme="minorHAnsi" w:cstheme="minorHAnsi"/>
          <w:b/>
        </w:rPr>
        <w:t>"Train Operator Performance Point"</w:t>
      </w:r>
      <w:r w:rsidRPr="00C6684A">
        <w:rPr>
          <w:rFonts w:asciiTheme="minorHAnsi" w:hAnsiTheme="minorHAnsi" w:cstheme="minorHAnsi"/>
        </w:rPr>
        <w:t xml:space="preserve"> means, in relation to a Service Group, the Train Operator performance point specified in column D of Appendix 1.</w:t>
      </w:r>
    </w:p>
    <w:p w:rsidRPr="00C6684A" w:rsidR="002C4A04" w:rsidP="002C4A04" w:rsidRDefault="002C4A04" w14:paraId="04EFA193" w14:textId="77777777">
      <w:pPr>
        <w:pStyle w:val="ScheduleTextLevel2"/>
        <w:keepNext/>
        <w:rPr>
          <w:rFonts w:asciiTheme="minorHAnsi" w:hAnsiTheme="minorHAnsi" w:cstheme="minorHAnsi"/>
          <w:szCs w:val="20"/>
        </w:rPr>
      </w:pPr>
      <w:bookmarkStart w:name="_Ref500150677" w:id="847"/>
      <w:r w:rsidRPr="00C6684A">
        <w:rPr>
          <w:rFonts w:asciiTheme="minorHAnsi" w:hAnsiTheme="minorHAnsi" w:cstheme="minorHAnsi"/>
          <w:b/>
          <w:i/>
          <w:szCs w:val="20"/>
        </w:rPr>
        <w:t>Interpretation</w:t>
      </w:r>
      <w:bookmarkEnd w:id="847"/>
    </w:p>
    <w:p w:rsidRPr="00C6684A" w:rsidR="002C4A04" w:rsidP="002C4A04" w:rsidRDefault="002C4A04" w14:paraId="78162A2A" w14:textId="77777777">
      <w:pPr>
        <w:pStyle w:val="BodyText3"/>
        <w:rPr>
          <w:rFonts w:asciiTheme="minorHAnsi" w:hAnsiTheme="minorHAnsi" w:cstheme="minorHAnsi"/>
        </w:rPr>
      </w:pPr>
      <w:r w:rsidRPr="00C6684A">
        <w:rPr>
          <w:rFonts w:asciiTheme="minorHAnsi" w:hAnsiTheme="minorHAnsi" w:cstheme="minorHAnsi"/>
        </w:rPr>
        <w:t>For the purposes of this Schedule 8:</w:t>
      </w:r>
    </w:p>
    <w:p w:rsidRPr="00C6684A" w:rsidR="002C4A04" w:rsidP="00B27376" w:rsidRDefault="002C4A04" w14:paraId="055C7C15" w14:textId="77777777">
      <w:pPr>
        <w:pStyle w:val="Heading5"/>
        <w:numPr>
          <w:ilvl w:val="4"/>
          <w:numId w:val="123"/>
        </w:numPr>
        <w:rPr>
          <w:rFonts w:asciiTheme="minorHAnsi" w:hAnsiTheme="minorHAnsi" w:cstheme="minorHAnsi"/>
        </w:rPr>
      </w:pPr>
      <w:bookmarkStart w:name="_Ref500150678" w:id="848"/>
      <w:r w:rsidRPr="00C6684A">
        <w:rPr>
          <w:rFonts w:asciiTheme="minorHAnsi" w:hAnsiTheme="minorHAnsi" w:cstheme="minorHAnsi"/>
        </w:rPr>
        <w:t>a Train shall be treated as being in a Service Group for that part of its journey during which it satisfies the characteristics specified in columns A, H and J of Appendix 1 as forming a Service which is included in that Service Group;</w:t>
      </w:r>
      <w:bookmarkEnd w:id="848"/>
    </w:p>
    <w:p w:rsidRPr="00C6684A" w:rsidR="002C4A04" w:rsidP="002C4A04" w:rsidRDefault="002C4A04" w14:paraId="4810D79E" w14:textId="77777777">
      <w:pPr>
        <w:pStyle w:val="Heading5"/>
        <w:rPr>
          <w:rFonts w:asciiTheme="minorHAnsi" w:hAnsiTheme="minorHAnsi" w:cstheme="minorHAnsi"/>
        </w:rPr>
      </w:pPr>
      <w:bookmarkStart w:name="_Ref500150679" w:id="849"/>
      <w:r w:rsidRPr="00C6684A">
        <w:rPr>
          <w:rFonts w:asciiTheme="minorHAnsi" w:hAnsiTheme="minorHAnsi" w:cstheme="minorHAnsi"/>
        </w:rPr>
        <w:t xml:space="preserve">events in respect of a Train shall be treated as occurring on the day on which the Train is </w:t>
      </w:r>
      <w:bookmarkStart w:name="DocXTextRef1074" w:id="850"/>
      <w:r w:rsidRPr="00C6684A">
        <w:rPr>
          <w:rFonts w:asciiTheme="minorHAnsi" w:hAnsiTheme="minorHAnsi" w:cstheme="minorHAnsi"/>
        </w:rPr>
        <w:t>scheduled</w:t>
      </w:r>
      <w:bookmarkEnd w:id="850"/>
      <w:r w:rsidRPr="00C6684A">
        <w:rPr>
          <w:rFonts w:asciiTheme="minorHAnsi" w:hAnsiTheme="minorHAnsi" w:cstheme="minorHAnsi"/>
        </w:rPr>
        <w:t xml:space="preserve"> in the Applicable Timetable to depart from the first point at which it is to pick up passengers; and</w:t>
      </w:r>
      <w:bookmarkEnd w:id="849"/>
    </w:p>
    <w:p w:rsidRPr="00C6684A" w:rsidR="002C4A04" w:rsidP="002C4A04" w:rsidRDefault="002C4A04" w14:paraId="492CA5C2" w14:textId="77777777">
      <w:pPr>
        <w:pStyle w:val="Heading5"/>
        <w:rPr>
          <w:rFonts w:asciiTheme="minorHAnsi" w:hAnsiTheme="minorHAnsi" w:cstheme="minorHAnsi"/>
        </w:rPr>
      </w:pPr>
      <w:bookmarkStart w:name="_Ref500150680" w:id="851"/>
      <w:r w:rsidRPr="00C6684A">
        <w:rPr>
          <w:rFonts w:asciiTheme="minorHAnsi" w:hAnsiTheme="minorHAnsi" w:cstheme="minorHAnsi"/>
        </w:rPr>
        <w:t>save as otherwise provided, each final calculation of minutes shall be accurate to three decimal places.</w:t>
      </w:r>
      <w:bookmarkEnd w:id="851"/>
    </w:p>
    <w:p w:rsidRPr="00C6684A" w:rsidR="002C4A04" w:rsidP="002C4A04" w:rsidRDefault="002C4A04" w14:paraId="50DFE9C1" w14:textId="77777777">
      <w:pPr>
        <w:pStyle w:val="ScheduleTextLevel2"/>
        <w:rPr>
          <w:rFonts w:asciiTheme="minorHAnsi" w:hAnsiTheme="minorHAnsi" w:cstheme="minorHAnsi"/>
          <w:szCs w:val="20"/>
        </w:rPr>
      </w:pPr>
      <w:bookmarkStart w:name="_Ref500150681" w:id="852"/>
      <w:r w:rsidRPr="00C6684A">
        <w:rPr>
          <w:rFonts w:asciiTheme="minorHAnsi" w:hAnsiTheme="minorHAnsi" w:cstheme="minorHAnsi"/>
          <w:b/>
          <w:i/>
          <w:szCs w:val="20"/>
        </w:rPr>
        <w:t>Suspension Notices</w:t>
      </w:r>
      <w:bookmarkEnd w:id="852"/>
    </w:p>
    <w:p w:rsidRPr="00C6684A" w:rsidR="002C4A04" w:rsidP="002C4A04" w:rsidRDefault="002C4A04" w14:paraId="391768A1" w14:textId="77777777">
      <w:pPr>
        <w:pStyle w:val="BodyText3"/>
        <w:rPr>
          <w:rFonts w:asciiTheme="minorHAnsi" w:hAnsiTheme="minorHAnsi" w:cstheme="minorHAnsi"/>
        </w:rPr>
      </w:pPr>
      <w:r w:rsidRPr="00C6684A">
        <w:rPr>
          <w:rFonts w:asciiTheme="minorHAnsi" w:hAnsiTheme="minorHAnsi" w:cstheme="minorHAnsi"/>
        </w:rPr>
        <w:t>Wherever a Suspension Notice is in force, the effects of that Suspension Notice shall be the subject of clause 3.6 and not of this Schedule 8.  Accordingly, for the purposes of this Schedule 8:</w:t>
      </w:r>
    </w:p>
    <w:p w:rsidRPr="00C6684A" w:rsidR="002C4A04" w:rsidP="00B27376" w:rsidRDefault="002C4A04" w14:paraId="5215C852" w14:textId="35B954F2">
      <w:pPr>
        <w:pStyle w:val="Heading5"/>
        <w:numPr>
          <w:ilvl w:val="4"/>
          <w:numId w:val="125"/>
        </w:numPr>
        <w:rPr>
          <w:rFonts w:asciiTheme="minorHAnsi" w:hAnsiTheme="minorHAnsi" w:cstheme="minorHAnsi"/>
        </w:rPr>
      </w:pPr>
      <w:bookmarkStart w:name="_Ref500150682" w:id="853"/>
      <w:r w:rsidRPr="00C6684A">
        <w:rPr>
          <w:rFonts w:asciiTheme="minorHAnsi" w:hAnsiTheme="minorHAnsi" w:cstheme="minorHAnsi"/>
        </w:rPr>
        <w:t xml:space="preserve">neither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nor the Train Operator shall be allocated any responsibility for those effects; and</w:t>
      </w:r>
      <w:bookmarkEnd w:id="853"/>
      <w:r w:rsidRPr="00C6684A">
        <w:rPr>
          <w:rFonts w:asciiTheme="minorHAnsi" w:hAnsiTheme="minorHAnsi" w:cstheme="minorHAnsi"/>
        </w:rPr>
        <w:t xml:space="preserve"> </w:t>
      </w:r>
    </w:p>
    <w:p w:rsidRPr="00C6684A" w:rsidR="002C4A04" w:rsidP="002C4A04" w:rsidRDefault="002C4A04" w14:paraId="28B2D7D8" w14:textId="6BEA3E28">
      <w:pPr>
        <w:pStyle w:val="Heading5"/>
        <w:rPr>
          <w:rFonts w:asciiTheme="minorHAnsi" w:hAnsiTheme="minorHAnsi" w:cstheme="minorHAnsi"/>
        </w:rPr>
      </w:pPr>
      <w:bookmarkStart w:name="_Ref500150683" w:id="854"/>
      <w:r w:rsidRPr="00C6684A">
        <w:rPr>
          <w:rFonts w:asciiTheme="minorHAnsi" w:hAnsiTheme="minorHAnsi" w:cstheme="minorHAnsi"/>
        </w:rPr>
        <w:t>those effects shall not be regarded as causing any Minutes Late or Minutes Delay or Cancelled Stops.</w:t>
      </w:r>
      <w:bookmarkEnd w:id="854"/>
    </w:p>
    <w:p w:rsidRPr="00C6684A" w:rsidR="002C4A04" w:rsidP="002C4A04" w:rsidRDefault="002C4A04" w14:paraId="700F3C14" w14:textId="77777777">
      <w:pPr>
        <w:pStyle w:val="ScheduleText"/>
        <w:rPr>
          <w:rFonts w:asciiTheme="minorHAnsi" w:hAnsiTheme="minorHAnsi" w:cstheme="minorHAnsi"/>
        </w:rPr>
      </w:pPr>
      <w:bookmarkStart w:name="_Ref500150684" w:id="855"/>
      <w:r w:rsidRPr="00C6684A">
        <w:rPr>
          <w:rFonts w:asciiTheme="minorHAnsi" w:hAnsiTheme="minorHAnsi" w:cstheme="minorHAnsi"/>
          <w:b/>
        </w:rPr>
        <w:t>Calculation of Minutes Late</w:t>
      </w:r>
      <w:bookmarkEnd w:id="855"/>
    </w:p>
    <w:p w:rsidRPr="00C6684A" w:rsidR="002C4A04" w:rsidP="002C4A04" w:rsidRDefault="002C4A04" w14:paraId="1380B777" w14:textId="77777777">
      <w:pPr>
        <w:pStyle w:val="BodyText2"/>
        <w:rPr>
          <w:rFonts w:asciiTheme="minorHAnsi" w:hAnsiTheme="minorHAnsi" w:cstheme="minorHAnsi"/>
        </w:rPr>
      </w:pPr>
      <w:r w:rsidRPr="00C6684A">
        <w:rPr>
          <w:rFonts w:asciiTheme="minorHAnsi" w:hAnsiTheme="minorHAnsi" w:cstheme="minorHAnsi"/>
        </w:rPr>
        <w:t>The Minutes Late at a Monitoring Point on a day shall be derived from the following formula:</w:t>
      </w:r>
    </w:p>
    <w:p w:rsidRPr="00C6684A" w:rsidR="002C4A04" w:rsidP="002C4A04" w:rsidRDefault="002C4A04" w14:paraId="4C0B0ECC" w14:textId="77777777">
      <w:pPr>
        <w:pStyle w:val="BodyText2"/>
        <w:rPr>
          <w:rFonts w:asciiTheme="minorHAnsi" w:hAnsiTheme="minorHAnsi" w:cstheme="minorHAnsi"/>
        </w:rPr>
      </w:pPr>
      <m:oMath>
        <m:r>
          <w:rPr>
            <w:rFonts w:ascii="Cambria Math" w:hAnsi="Cambria Math" w:cstheme="minorHAnsi"/>
          </w:rPr>
          <m:t>Minutes Late=∑L</m:t>
        </m:r>
      </m:oMath>
      <w:r w:rsidRPr="00C6684A">
        <w:rPr>
          <w:rFonts w:asciiTheme="minorHAnsi" w:hAnsiTheme="minorHAnsi" w:cstheme="minorHAnsi"/>
        </w:rPr>
        <w:t xml:space="preserve"> </w:t>
      </w:r>
    </w:p>
    <w:p w:rsidRPr="00C6684A" w:rsidR="002C4A04" w:rsidP="002C4A04" w:rsidRDefault="002C4A04" w14:paraId="5F437549" w14:textId="77777777">
      <w:pPr>
        <w:pStyle w:val="BodyText2"/>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9F74ECE" w14:textId="77777777">
      <w:pPr>
        <w:pStyle w:val="BodyText2"/>
        <w:rPr>
          <w:rFonts w:asciiTheme="minorHAnsi" w:hAnsiTheme="minorHAnsi" w:cstheme="minorHAnsi"/>
        </w:rPr>
      </w:pPr>
      <w:r w:rsidRPr="00C6684A">
        <w:rPr>
          <w:rFonts w:asciiTheme="minorHAnsi" w:hAnsiTheme="minorHAnsi" w:cstheme="minorHAnsi"/>
        </w:rPr>
        <w:t>L in respect of a Train is the lesser of:</w:t>
      </w:r>
    </w:p>
    <w:p w:rsidRPr="00C6684A" w:rsidR="002C4A04" w:rsidP="002C4A04" w:rsidRDefault="002C4A04" w14:paraId="5F971425" w14:textId="77777777">
      <w:pPr>
        <w:pStyle w:val="Heading6"/>
        <w:rPr>
          <w:rFonts w:asciiTheme="minorHAnsi" w:hAnsiTheme="minorHAnsi" w:cstheme="minorHAnsi"/>
        </w:rPr>
      </w:pPr>
      <w:bookmarkStart w:name="_Ref500150685" w:id="856"/>
      <w:r w:rsidRPr="00C6684A">
        <w:rPr>
          <w:rFonts w:asciiTheme="minorHAnsi" w:hAnsiTheme="minorHAnsi" w:cstheme="minorHAnsi"/>
        </w:rPr>
        <w:lastRenderedPageBreak/>
        <w:t xml:space="preserve">the number of minutes (rounded down to the nearest whole minute) by which the time at which the Train stops at the Monitoring Point is later than the time at which that Train is </w:t>
      </w:r>
      <w:bookmarkStart w:name="DocXTextRef1078" w:id="857"/>
      <w:r w:rsidRPr="00C6684A">
        <w:rPr>
          <w:rFonts w:asciiTheme="minorHAnsi" w:hAnsiTheme="minorHAnsi" w:cstheme="minorHAnsi"/>
        </w:rPr>
        <w:t>scheduled</w:t>
      </w:r>
      <w:bookmarkEnd w:id="857"/>
      <w:r w:rsidRPr="00C6684A">
        <w:rPr>
          <w:rFonts w:asciiTheme="minorHAnsi" w:hAnsiTheme="minorHAnsi" w:cstheme="minorHAnsi"/>
        </w:rPr>
        <w:t xml:space="preserve"> in the Passenger Timetable to stop at that Monitoring Point; and</w:t>
      </w:r>
      <w:bookmarkEnd w:id="856"/>
    </w:p>
    <w:p w:rsidRPr="00C6684A" w:rsidR="002C4A04" w:rsidP="002C4A04" w:rsidRDefault="002C4A04" w14:paraId="41ECAB14" w14:textId="77777777">
      <w:pPr>
        <w:pStyle w:val="Heading6"/>
        <w:rPr>
          <w:rFonts w:asciiTheme="minorHAnsi" w:hAnsiTheme="minorHAnsi" w:cstheme="minorHAnsi"/>
        </w:rPr>
      </w:pPr>
      <w:bookmarkStart w:name="_Ref500150686" w:id="858"/>
      <w:r w:rsidRPr="00C6684A">
        <w:rPr>
          <w:rFonts w:asciiTheme="minorHAnsi" w:hAnsiTheme="minorHAnsi" w:cstheme="minorHAnsi"/>
        </w:rPr>
        <w:t>the Cap,</w:t>
      </w:r>
      <w:bookmarkEnd w:id="858"/>
    </w:p>
    <w:p w:rsidRPr="00C6684A" w:rsidR="002C4A04" w:rsidP="002C4A04" w:rsidRDefault="002C4A04" w14:paraId="2F6BFDBA" w14:textId="77777777">
      <w:pPr>
        <w:pStyle w:val="BodyText5"/>
        <w:rPr>
          <w:rFonts w:asciiTheme="minorHAnsi" w:hAnsiTheme="minorHAnsi" w:cstheme="minorHAnsi"/>
        </w:rPr>
      </w:pPr>
      <w:r w:rsidRPr="00C6684A">
        <w:rPr>
          <w:rFonts w:asciiTheme="minorHAnsi" w:hAnsiTheme="minorHAnsi" w:cstheme="minorHAnsi"/>
        </w:rPr>
        <w:t>provided that no regard shall be had for any Train which is not recorded as stopping at the Monitoring Point; and</w:t>
      </w:r>
    </w:p>
    <w:p w:rsidRPr="00C6684A" w:rsidR="002C4A04" w:rsidP="002C4A04" w:rsidRDefault="002C4A04" w14:paraId="5CF18BC8" w14:textId="77777777">
      <w:pPr>
        <w:pStyle w:val="BodyText2"/>
        <w:rPr>
          <w:rFonts w:asciiTheme="minorHAnsi" w:hAnsiTheme="minorHAnsi" w:cstheme="minorHAnsi"/>
        </w:rPr>
      </w:pPr>
      <w:r w:rsidRPr="00C6684A">
        <w:rPr>
          <w:rFonts w:asciiTheme="minorHAnsi" w:hAnsiTheme="minorHAnsi" w:cstheme="minorHAnsi"/>
        </w:rPr>
        <w:t xml:space="preserve">∑ is the sum across all those Trains in the relevant Service Group which are </w:t>
      </w:r>
      <w:bookmarkStart w:name="DocXTextRef1079" w:id="859"/>
      <w:r w:rsidRPr="00C6684A">
        <w:rPr>
          <w:rFonts w:asciiTheme="minorHAnsi" w:hAnsiTheme="minorHAnsi" w:cstheme="minorHAnsi"/>
        </w:rPr>
        <w:t>scheduled</w:t>
      </w:r>
      <w:bookmarkEnd w:id="859"/>
      <w:r w:rsidRPr="00C6684A">
        <w:rPr>
          <w:rFonts w:asciiTheme="minorHAnsi" w:hAnsiTheme="minorHAnsi" w:cstheme="minorHAnsi"/>
        </w:rPr>
        <w:t xml:space="preserve"> in the Passenger Timetable to stop at that Monitoring Point on that day which do so stop.</w:t>
      </w:r>
    </w:p>
    <w:p w:rsidRPr="00C6684A" w:rsidR="002C4A04" w:rsidP="002C4A04" w:rsidRDefault="002C4A04" w14:paraId="398C4EE0" w14:textId="77777777">
      <w:pPr>
        <w:pStyle w:val="ScheduleText"/>
        <w:rPr>
          <w:rFonts w:asciiTheme="minorHAnsi" w:hAnsiTheme="minorHAnsi" w:cstheme="minorHAnsi"/>
        </w:rPr>
      </w:pPr>
      <w:bookmarkStart w:name="_Ref500150687" w:id="860"/>
      <w:r w:rsidRPr="00C6684A">
        <w:rPr>
          <w:rFonts w:asciiTheme="minorHAnsi" w:hAnsiTheme="minorHAnsi" w:cstheme="minorHAnsi"/>
          <w:b/>
        </w:rPr>
        <w:t>Calculation of Minutes Delay</w:t>
      </w:r>
      <w:bookmarkEnd w:id="860"/>
    </w:p>
    <w:p w:rsidRPr="00C6684A" w:rsidR="002C4A04" w:rsidP="002C4A04" w:rsidRDefault="002C4A04" w14:paraId="56BAAB55" w14:textId="77777777">
      <w:pPr>
        <w:pStyle w:val="BodyText2"/>
        <w:rPr>
          <w:rFonts w:asciiTheme="minorHAnsi" w:hAnsiTheme="minorHAnsi" w:cstheme="minorHAnsi"/>
        </w:rPr>
      </w:pPr>
      <w:r w:rsidRPr="00C6684A">
        <w:rPr>
          <w:rFonts w:asciiTheme="minorHAnsi" w:hAnsiTheme="minorHAnsi" w:cstheme="minorHAnsi"/>
        </w:rPr>
        <w:t>The Minutes Delay in respect of a Train when it triggers a Recording Point shall be equal to:</w:t>
      </w:r>
    </w:p>
    <w:p w:rsidRPr="00C6684A" w:rsidR="002C4A04" w:rsidP="00B27376" w:rsidRDefault="002C4A04" w14:paraId="524BD26A" w14:textId="77777777">
      <w:pPr>
        <w:pStyle w:val="Heading5"/>
        <w:numPr>
          <w:ilvl w:val="4"/>
          <w:numId w:val="104"/>
        </w:numPr>
        <w:rPr>
          <w:rFonts w:asciiTheme="minorHAnsi" w:hAnsiTheme="minorHAnsi" w:cstheme="minorHAnsi"/>
        </w:rPr>
      </w:pPr>
      <w:bookmarkStart w:name="_Ref500150688" w:id="861"/>
      <w:r w:rsidRPr="00C6684A">
        <w:rPr>
          <w:rFonts w:asciiTheme="minorHAnsi" w:hAnsiTheme="minorHAnsi" w:cstheme="minorHAnsi"/>
        </w:rPr>
        <w:t xml:space="preserve">in respect of the first Recording Point triggered by that Train on any day, the number of minutes (rounded down to the nearest whole minute) by which the time at which that Train triggers the Recording Point is later than the time at which that Train is </w:t>
      </w:r>
      <w:bookmarkStart w:name="DocXTextRef1080" w:id="862"/>
      <w:r w:rsidRPr="00C6684A">
        <w:rPr>
          <w:rFonts w:asciiTheme="minorHAnsi" w:hAnsiTheme="minorHAnsi" w:cstheme="minorHAnsi"/>
        </w:rPr>
        <w:t>scheduled</w:t>
      </w:r>
      <w:bookmarkEnd w:id="862"/>
      <w:r w:rsidRPr="00C6684A">
        <w:rPr>
          <w:rFonts w:asciiTheme="minorHAnsi" w:hAnsiTheme="minorHAnsi" w:cstheme="minorHAnsi"/>
        </w:rPr>
        <w:t xml:space="preserve"> in the Applicable Timetable to do so; and</w:t>
      </w:r>
      <w:bookmarkEnd w:id="861"/>
    </w:p>
    <w:p w:rsidRPr="00C6684A" w:rsidR="002C4A04" w:rsidP="002C4A04" w:rsidRDefault="002C4A04" w14:paraId="41D413FC" w14:textId="77777777">
      <w:pPr>
        <w:pStyle w:val="Heading5"/>
        <w:rPr>
          <w:rFonts w:asciiTheme="minorHAnsi" w:hAnsiTheme="minorHAnsi" w:cstheme="minorHAnsi"/>
        </w:rPr>
      </w:pPr>
      <w:bookmarkStart w:name="_Ref500150689" w:id="863"/>
      <w:r w:rsidRPr="00C6684A">
        <w:rPr>
          <w:rFonts w:asciiTheme="minorHAnsi" w:hAnsiTheme="minorHAnsi" w:cstheme="minorHAnsi"/>
        </w:rPr>
        <w:t>in respect of any other Recording Point, the lesser of:</w:t>
      </w:r>
      <w:bookmarkEnd w:id="863"/>
    </w:p>
    <w:p w:rsidRPr="00C6684A" w:rsidR="002C4A04" w:rsidP="002C4A04" w:rsidRDefault="002C4A04" w14:paraId="000F7E79" w14:textId="77777777">
      <w:pPr>
        <w:pStyle w:val="Heading6"/>
        <w:rPr>
          <w:rFonts w:asciiTheme="minorHAnsi" w:hAnsiTheme="minorHAnsi" w:cstheme="minorHAnsi"/>
        </w:rPr>
      </w:pPr>
      <w:bookmarkStart w:name="_Ref500150690" w:id="864"/>
      <w:r w:rsidRPr="00C6684A">
        <w:rPr>
          <w:rFonts w:asciiTheme="minorHAnsi" w:hAnsiTheme="minorHAnsi" w:cstheme="minorHAnsi"/>
        </w:rPr>
        <w:t>the number of Minutes Delay in respect of that Recording Point calculated in accordance with paragraph 3(a) (as if that Recording Point were the first Recording Point triggered by that Train); and</w:t>
      </w:r>
      <w:bookmarkEnd w:id="864"/>
    </w:p>
    <w:p w:rsidRPr="00C6684A" w:rsidR="002C4A04" w:rsidP="002C4A04" w:rsidRDefault="002C4A04" w14:paraId="6D7385DA" w14:textId="77777777">
      <w:pPr>
        <w:pStyle w:val="Heading6"/>
        <w:rPr>
          <w:rFonts w:asciiTheme="minorHAnsi" w:hAnsiTheme="minorHAnsi" w:cstheme="minorHAnsi"/>
        </w:rPr>
      </w:pPr>
      <w:bookmarkStart w:name="_Ref500150691" w:id="865"/>
      <w:r w:rsidRPr="00C6684A">
        <w:rPr>
          <w:rFonts w:asciiTheme="minorHAnsi" w:hAnsiTheme="minorHAnsi" w:cstheme="minorHAnsi"/>
        </w:rPr>
        <w:t xml:space="preserve">the greater of </w:t>
      </w:r>
      <m:oMath>
        <m:d>
          <m:dPr>
            <m:ctrlPr>
              <w:rPr>
                <w:rFonts w:ascii="Cambria Math" w:hAnsi="Cambria Math" w:cstheme="minorHAnsi"/>
                <w:i/>
              </w:rPr>
            </m:ctrlPr>
          </m:d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e>
            </m:d>
            <m:r>
              <w:rPr>
                <w:rFonts w:ascii="Cambria Math" w:hAnsi="Cambria Math" w:cstheme="minorHAnsi"/>
              </w:rPr>
              <m:t>+B</m:t>
            </m:r>
          </m:e>
        </m:d>
      </m:oMath>
      <w:r w:rsidRPr="00C6684A">
        <w:rPr>
          <w:rFonts w:asciiTheme="minorHAnsi" w:hAnsiTheme="minorHAnsi" w:cstheme="minorHAnsi"/>
        </w:rPr>
        <w:t xml:space="preserve"> and zero</w:t>
      </w:r>
      <w:bookmarkEnd w:id="865"/>
    </w:p>
    <w:p w:rsidRPr="00C6684A" w:rsidR="002C4A04" w:rsidP="002C4A04" w:rsidRDefault="002C4A04" w14:paraId="03E2E83F" w14:textId="77777777">
      <w:pPr>
        <w:pStyle w:val="BodyText6"/>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2F4774E" w14:textId="77777777">
      <w:pPr>
        <w:pStyle w:val="BodyText6"/>
        <w:rPr>
          <w:rFonts w:asciiTheme="minorHAnsi" w:hAnsiTheme="minorHAnsi" w:cstheme="minorHAnsi"/>
        </w:rPr>
      </w:pPr>
      <w:r w:rsidRPr="00C6684A">
        <w:rPr>
          <w:rFonts w:asciiTheme="minorHAnsi" w:hAnsiTheme="minorHAnsi" w:cstheme="minorHAnsi"/>
        </w:rPr>
        <w:t>A</w:t>
      </w:r>
      <w:r w:rsidRPr="00C6684A">
        <w:rPr>
          <w:rFonts w:asciiTheme="minorHAnsi" w:hAnsiTheme="minorHAnsi" w:cstheme="minorHAnsi"/>
          <w:vertAlign w:val="subscript"/>
        </w:rPr>
        <w:t>1</w:t>
      </w:r>
      <w:r w:rsidRPr="00C6684A">
        <w:rPr>
          <w:rFonts w:asciiTheme="minorHAnsi" w:hAnsiTheme="minorHAnsi" w:cstheme="minorHAnsi"/>
        </w:rPr>
        <w:t xml:space="preserve"> is the number of minutes between the time at which the Train triggers the Recording Point (rounded down to the nearest whole minute) and the time the Train last triggered a Recording Point (rounded down to the nearest whole minute); </w:t>
      </w:r>
    </w:p>
    <w:p w:rsidRPr="00C6684A" w:rsidR="002C4A04" w:rsidP="002C4A04" w:rsidRDefault="002C4A04" w14:paraId="6791AA93" w14:textId="77777777">
      <w:pPr>
        <w:pStyle w:val="BodyText6"/>
        <w:rPr>
          <w:rFonts w:asciiTheme="minorHAnsi" w:hAnsiTheme="minorHAnsi" w:cstheme="minorHAnsi"/>
        </w:rPr>
      </w:pPr>
      <w:r w:rsidRPr="00C6684A">
        <w:rPr>
          <w:rFonts w:asciiTheme="minorHAnsi" w:hAnsiTheme="minorHAnsi" w:cstheme="minorHAnsi"/>
        </w:rPr>
        <w:t>A</w:t>
      </w:r>
      <w:r w:rsidRPr="00C6684A">
        <w:rPr>
          <w:rFonts w:asciiTheme="minorHAnsi" w:hAnsiTheme="minorHAnsi" w:cstheme="minorHAnsi"/>
          <w:vertAlign w:val="subscript"/>
        </w:rPr>
        <w:t>2</w:t>
      </w:r>
      <w:r w:rsidRPr="00C6684A">
        <w:rPr>
          <w:rFonts w:asciiTheme="minorHAnsi" w:hAnsiTheme="minorHAnsi" w:cstheme="minorHAnsi"/>
        </w:rPr>
        <w:t xml:space="preserve"> is the relevant time lapse </w:t>
      </w:r>
      <w:bookmarkStart w:name="DocXTextRef1081" w:id="866"/>
      <w:r w:rsidRPr="00C6684A">
        <w:rPr>
          <w:rFonts w:asciiTheme="minorHAnsi" w:hAnsiTheme="minorHAnsi" w:cstheme="minorHAnsi"/>
        </w:rPr>
        <w:t>scheduled</w:t>
      </w:r>
      <w:bookmarkEnd w:id="866"/>
      <w:r w:rsidRPr="00C6684A">
        <w:rPr>
          <w:rFonts w:asciiTheme="minorHAnsi" w:hAnsiTheme="minorHAnsi" w:cstheme="minorHAnsi"/>
        </w:rPr>
        <w:t xml:space="preserve"> in the Applicable Timetable between those same two Recording Points; and</w:t>
      </w:r>
    </w:p>
    <w:p w:rsidRPr="00C6684A" w:rsidR="002C4A04" w:rsidP="002C4A04" w:rsidRDefault="002C4A04" w14:paraId="5A49AEEE" w14:textId="77777777">
      <w:pPr>
        <w:pStyle w:val="BodyText6"/>
        <w:rPr>
          <w:rFonts w:asciiTheme="minorHAnsi" w:hAnsiTheme="minorHAnsi" w:cstheme="minorHAnsi"/>
        </w:rPr>
      </w:pPr>
      <w:r w:rsidRPr="00C6684A">
        <w:rPr>
          <w:rFonts w:asciiTheme="minorHAnsi" w:hAnsiTheme="minorHAnsi" w:cstheme="minorHAnsi"/>
        </w:rPr>
        <w:t>B is any Recovery Time between those Recording Points incorporated in the Applicable Timetable;</w:t>
      </w:r>
    </w:p>
    <w:p w:rsidRPr="00C6684A" w:rsidR="002C4A04" w:rsidP="002C4A04" w:rsidRDefault="002C4A04" w14:paraId="57C8BF05" w14:textId="77777777">
      <w:pPr>
        <w:pStyle w:val="BodyText6"/>
        <w:rPr>
          <w:rFonts w:asciiTheme="minorHAnsi" w:hAnsiTheme="minorHAnsi" w:cstheme="minorHAnsi"/>
        </w:rPr>
      </w:pPr>
      <w:r w:rsidRPr="00C6684A">
        <w:rPr>
          <w:rFonts w:asciiTheme="minorHAnsi" w:hAnsiTheme="minorHAnsi" w:cstheme="minorHAnsi"/>
        </w:rPr>
        <w:t>provided that:</w:t>
      </w:r>
    </w:p>
    <w:p w:rsidRPr="00C6684A" w:rsidR="002C4A04" w:rsidP="002C4A04" w:rsidRDefault="002C4A04" w14:paraId="4B55057F" w14:textId="77777777">
      <w:pPr>
        <w:pStyle w:val="BodyText6"/>
        <w:ind w:left="3600" w:hanging="720"/>
        <w:rPr>
          <w:rFonts w:asciiTheme="minorHAnsi" w:hAnsiTheme="minorHAnsi" w:cstheme="minorHAnsi"/>
        </w:rPr>
      </w:pPr>
      <w:r w:rsidRPr="00C6684A">
        <w:rPr>
          <w:rFonts w:asciiTheme="minorHAnsi" w:hAnsiTheme="minorHAnsi" w:cstheme="minorHAnsi"/>
        </w:rPr>
        <w:t>(1)</w:t>
      </w:r>
      <w:r w:rsidRPr="00C6684A">
        <w:rPr>
          <w:rFonts w:asciiTheme="minorHAnsi" w:hAnsiTheme="minorHAnsi" w:cstheme="minorHAnsi"/>
        </w:rPr>
        <w:tab/>
      </w:r>
      <w:r w:rsidRPr="00C6684A">
        <w:rPr>
          <w:rFonts w:asciiTheme="minorHAnsi" w:hAnsiTheme="minorHAnsi" w:cstheme="minorHAnsi"/>
        </w:rPr>
        <w:t>any Minutes Delay which arise from a single incident or a series of related incidents and which are less than three minutes in aggregate shall be deemed to be zero; and</w:t>
      </w:r>
    </w:p>
    <w:p w:rsidRPr="00C6684A" w:rsidR="002C4A04" w:rsidP="002C4A04" w:rsidRDefault="002C4A04" w14:paraId="17C0BB72" w14:textId="77777777">
      <w:pPr>
        <w:pStyle w:val="BodyText6"/>
        <w:ind w:left="3600" w:hanging="720"/>
        <w:rPr>
          <w:rFonts w:asciiTheme="minorHAnsi" w:hAnsiTheme="minorHAnsi" w:cstheme="minorHAnsi"/>
        </w:rPr>
      </w:pPr>
      <w:r w:rsidRPr="00C6684A">
        <w:rPr>
          <w:rFonts w:asciiTheme="minorHAnsi" w:hAnsiTheme="minorHAnsi" w:cstheme="minorHAnsi"/>
        </w:rPr>
        <w:t>(2)</w:t>
      </w:r>
      <w:r w:rsidRPr="00C6684A">
        <w:rPr>
          <w:rFonts w:asciiTheme="minorHAnsi" w:hAnsiTheme="minorHAnsi" w:cstheme="minorHAnsi"/>
        </w:rPr>
        <w:tab/>
      </w:r>
      <w:r w:rsidRPr="00C6684A">
        <w:rPr>
          <w:rFonts w:asciiTheme="minorHAnsi" w:hAnsiTheme="minorHAnsi" w:cstheme="minorHAnsi"/>
        </w:rPr>
        <w:t xml:space="preserve">if for any Train the aggregate Minutes Delay in respect of all Recording Points caused by a single incident are </w:t>
      </w:r>
      <w:proofErr w:type="gramStart"/>
      <w:r w:rsidRPr="00C6684A">
        <w:rPr>
          <w:rFonts w:asciiTheme="minorHAnsi" w:hAnsiTheme="minorHAnsi" w:cstheme="minorHAnsi"/>
        </w:rPr>
        <w:t>in excess of</w:t>
      </w:r>
      <w:proofErr w:type="gramEnd"/>
      <w:r w:rsidRPr="00C6684A">
        <w:rPr>
          <w:rFonts w:asciiTheme="minorHAnsi" w:hAnsiTheme="minorHAnsi" w:cstheme="minorHAnsi"/>
        </w:rPr>
        <w:t xml:space="preserve"> the Cap specified in column G of Appendix 1 for that Service Group, then such excess shall be disregarded.</w:t>
      </w:r>
    </w:p>
    <w:p w:rsidRPr="00C6684A" w:rsidR="002C4A04" w:rsidP="002C4A04" w:rsidRDefault="002C4A04" w14:paraId="57E3C3E1" w14:textId="77777777">
      <w:pPr>
        <w:pStyle w:val="ScheduleText"/>
        <w:rPr>
          <w:rFonts w:asciiTheme="minorHAnsi" w:hAnsiTheme="minorHAnsi" w:cstheme="minorHAnsi"/>
        </w:rPr>
      </w:pPr>
      <w:bookmarkStart w:name="_Ref500150692" w:id="867"/>
      <w:r w:rsidRPr="00C6684A">
        <w:rPr>
          <w:rFonts w:asciiTheme="minorHAnsi" w:hAnsiTheme="minorHAnsi" w:cstheme="minorHAnsi"/>
          <w:b/>
        </w:rPr>
        <w:t>Recording of performance information</w:t>
      </w:r>
      <w:bookmarkEnd w:id="867"/>
    </w:p>
    <w:p w:rsidRPr="00C6684A" w:rsidR="002C4A04" w:rsidP="002C4A04" w:rsidRDefault="002C4A04" w14:paraId="57DE62CF" w14:textId="77777777">
      <w:pPr>
        <w:pStyle w:val="ScheduleTextLevel2"/>
        <w:rPr>
          <w:rFonts w:asciiTheme="minorHAnsi" w:hAnsiTheme="minorHAnsi" w:cstheme="minorHAnsi"/>
          <w:szCs w:val="20"/>
        </w:rPr>
      </w:pPr>
      <w:bookmarkStart w:name="_Ref500150693" w:id="868"/>
      <w:r w:rsidRPr="00C6684A">
        <w:rPr>
          <w:rFonts w:asciiTheme="minorHAnsi" w:hAnsiTheme="minorHAnsi" w:cstheme="minorHAnsi"/>
          <w:b/>
          <w:i/>
          <w:szCs w:val="20"/>
        </w:rPr>
        <w:t>Recording of lateness, Minutes Delay and Cancelled Stops</w:t>
      </w:r>
      <w:bookmarkEnd w:id="868"/>
      <w:r w:rsidRPr="00C6684A">
        <w:rPr>
          <w:rFonts w:asciiTheme="minorHAnsi" w:hAnsiTheme="minorHAnsi" w:cstheme="minorHAnsi"/>
          <w:szCs w:val="20"/>
        </w:rPr>
        <w:t xml:space="preserve"> </w:t>
      </w:r>
    </w:p>
    <w:p w:rsidRPr="00C6684A" w:rsidR="002C4A04" w:rsidP="002C4A04" w:rsidRDefault="002C4A04" w14:paraId="09817166" w14:textId="7F979E7D">
      <w:pPr>
        <w:pStyle w:val="BodyText3"/>
        <w:rPr>
          <w:rFonts w:asciiTheme="minorHAnsi" w:hAnsiTheme="minorHAnsi" w:cstheme="minorHAnsi"/>
        </w:rPr>
      </w:pPr>
      <w:r w:rsidRPr="00C6684A">
        <w:rPr>
          <w:rFonts w:asciiTheme="minorHAnsi" w:hAnsiTheme="minorHAnsi" w:cstheme="minorHAnsi"/>
        </w:rPr>
        <w:lastRenderedPageBreak/>
        <w:t xml:space="preserve">Without prejudice to its obligations under Part </w:t>
      </w:r>
      <w:bookmarkStart w:name="DocXTextRef1083" w:id="869"/>
      <w:r w:rsidRPr="00C6684A">
        <w:rPr>
          <w:rFonts w:asciiTheme="minorHAnsi" w:hAnsiTheme="minorHAnsi" w:cstheme="minorHAnsi"/>
        </w:rPr>
        <w:t>B</w:t>
      </w:r>
      <w:bookmarkEnd w:id="869"/>
      <w:r w:rsidRPr="00C6684A">
        <w:rPr>
          <w:rFonts w:asciiTheme="minorHAnsi" w:hAnsiTheme="minorHAnsi" w:cstheme="minorHAnsi"/>
        </w:rPr>
        <w:t xml:space="preserve"> of the CVL Network Code,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use the Performance Monitoring System to record for each day in respect of each Train </w:t>
      </w:r>
      <w:bookmarkStart w:name="DocXTextRef1084" w:id="870"/>
      <w:r w:rsidRPr="00C6684A">
        <w:rPr>
          <w:rFonts w:asciiTheme="minorHAnsi" w:hAnsiTheme="minorHAnsi" w:cstheme="minorHAnsi"/>
        </w:rPr>
        <w:t>scheduled</w:t>
      </w:r>
      <w:bookmarkEnd w:id="870"/>
      <w:r w:rsidRPr="00C6684A">
        <w:rPr>
          <w:rFonts w:asciiTheme="minorHAnsi" w:hAnsiTheme="minorHAnsi" w:cstheme="minorHAnsi"/>
        </w:rPr>
        <w:t xml:space="preserve"> in the Applicable Timetable:</w:t>
      </w:r>
    </w:p>
    <w:p w:rsidRPr="00C6684A" w:rsidR="002C4A04" w:rsidP="00B27376" w:rsidRDefault="002C4A04" w14:paraId="45E8137F" w14:textId="77777777">
      <w:pPr>
        <w:pStyle w:val="Heading5"/>
        <w:numPr>
          <w:ilvl w:val="4"/>
          <w:numId w:val="105"/>
        </w:numPr>
        <w:rPr>
          <w:rFonts w:asciiTheme="minorHAnsi" w:hAnsiTheme="minorHAnsi" w:cstheme="minorHAnsi"/>
        </w:rPr>
      </w:pPr>
      <w:bookmarkStart w:name="_Ref500150694" w:id="871"/>
      <w:r w:rsidRPr="00C6684A">
        <w:rPr>
          <w:rFonts w:asciiTheme="minorHAnsi" w:hAnsiTheme="minorHAnsi" w:cstheme="minorHAnsi"/>
        </w:rPr>
        <w:t>the time at which the Train stops to set down passengers at each Monitoring Point;</w:t>
      </w:r>
      <w:bookmarkEnd w:id="871"/>
      <w:r w:rsidRPr="00C6684A">
        <w:rPr>
          <w:rFonts w:asciiTheme="minorHAnsi" w:hAnsiTheme="minorHAnsi" w:cstheme="minorHAnsi"/>
        </w:rPr>
        <w:t xml:space="preserve"> </w:t>
      </w:r>
    </w:p>
    <w:p w:rsidRPr="00C6684A" w:rsidR="002C4A04" w:rsidP="002C4A04" w:rsidRDefault="002C4A04" w14:paraId="7340C6E0" w14:textId="77777777">
      <w:pPr>
        <w:pStyle w:val="Heading5"/>
        <w:rPr>
          <w:rFonts w:asciiTheme="minorHAnsi" w:hAnsiTheme="minorHAnsi" w:cstheme="minorHAnsi"/>
        </w:rPr>
      </w:pPr>
      <w:bookmarkStart w:name="_Ref500150695" w:id="872"/>
      <w:r w:rsidRPr="00C6684A">
        <w:rPr>
          <w:rFonts w:asciiTheme="minorHAnsi" w:hAnsiTheme="minorHAnsi" w:cstheme="minorHAnsi"/>
        </w:rPr>
        <w:t>each Cancelled Stop and the incident(s) causing such Cancelled Stop where the incident can be identified;</w:t>
      </w:r>
      <w:bookmarkEnd w:id="872"/>
    </w:p>
    <w:p w:rsidRPr="00C6684A" w:rsidR="002C4A04" w:rsidP="002C4A04" w:rsidRDefault="002C4A04" w14:paraId="171A741E" w14:textId="77777777">
      <w:pPr>
        <w:pStyle w:val="Heading5"/>
        <w:rPr>
          <w:rFonts w:asciiTheme="minorHAnsi" w:hAnsiTheme="minorHAnsi" w:cstheme="minorHAnsi"/>
        </w:rPr>
      </w:pPr>
      <w:bookmarkStart w:name="_Ref500150696" w:id="873"/>
      <w:r w:rsidRPr="00C6684A">
        <w:rPr>
          <w:rFonts w:asciiTheme="minorHAnsi" w:hAnsiTheme="minorHAnsi" w:cstheme="minorHAnsi"/>
        </w:rPr>
        <w:t>the time at which the Train triggers each Recording Point;</w:t>
      </w:r>
      <w:bookmarkEnd w:id="873"/>
    </w:p>
    <w:p w:rsidRPr="00C6684A" w:rsidR="002C4A04" w:rsidP="002C4A04" w:rsidRDefault="002C4A04" w14:paraId="6CE5565F" w14:textId="77777777">
      <w:pPr>
        <w:pStyle w:val="Heading5"/>
        <w:rPr>
          <w:rFonts w:asciiTheme="minorHAnsi" w:hAnsiTheme="minorHAnsi" w:cstheme="minorHAnsi"/>
        </w:rPr>
      </w:pPr>
      <w:bookmarkStart w:name="_Ref500150697" w:id="874"/>
      <w:r w:rsidRPr="00C6684A">
        <w:rPr>
          <w:rFonts w:asciiTheme="minorHAnsi" w:hAnsiTheme="minorHAnsi" w:cstheme="minorHAnsi"/>
        </w:rPr>
        <w:t>the Minutes Delay for that Train at each Recording Point;</w:t>
      </w:r>
      <w:bookmarkEnd w:id="874"/>
    </w:p>
    <w:p w:rsidRPr="00C6684A" w:rsidR="002C4A04" w:rsidP="002C4A04" w:rsidRDefault="002C4A04" w14:paraId="352F728C" w14:textId="77777777">
      <w:pPr>
        <w:pStyle w:val="Heading5"/>
        <w:rPr>
          <w:rFonts w:asciiTheme="minorHAnsi" w:hAnsiTheme="minorHAnsi" w:cstheme="minorHAnsi"/>
        </w:rPr>
      </w:pPr>
      <w:bookmarkStart w:name="_Ref500150698" w:id="875"/>
      <w:r w:rsidRPr="00C6684A">
        <w:rPr>
          <w:rFonts w:asciiTheme="minorHAnsi" w:hAnsiTheme="minorHAnsi" w:cstheme="minorHAnsi"/>
        </w:rPr>
        <w:t>where the Minutes Delay which that Train has accrued since the last Recording Point are greater than or equal to three minutes:</w:t>
      </w:r>
      <w:bookmarkEnd w:id="875"/>
    </w:p>
    <w:p w:rsidRPr="00C6684A" w:rsidR="002C4A04" w:rsidP="002C4A04" w:rsidRDefault="002C4A04" w14:paraId="784A3E65" w14:textId="77777777">
      <w:pPr>
        <w:pStyle w:val="Heading6"/>
        <w:rPr>
          <w:rFonts w:asciiTheme="minorHAnsi" w:hAnsiTheme="minorHAnsi" w:cstheme="minorHAnsi"/>
        </w:rPr>
      </w:pPr>
      <w:bookmarkStart w:name="_Ref500150699" w:id="876"/>
      <w:r w:rsidRPr="00C6684A">
        <w:rPr>
          <w:rFonts w:asciiTheme="minorHAnsi" w:hAnsiTheme="minorHAnsi" w:cstheme="minorHAnsi"/>
        </w:rPr>
        <w:t>the incident(s) causing each minute of any delay included in Minutes Delay; and</w:t>
      </w:r>
      <w:bookmarkEnd w:id="876"/>
    </w:p>
    <w:p w:rsidRPr="00C6684A" w:rsidR="002C4A04" w:rsidP="002C4A04" w:rsidRDefault="002C4A04" w14:paraId="5348AB37" w14:textId="76A822BC">
      <w:pPr>
        <w:pStyle w:val="Heading6"/>
        <w:rPr>
          <w:rFonts w:asciiTheme="minorHAnsi" w:hAnsiTheme="minorHAnsi" w:cstheme="minorHAnsi"/>
        </w:rPr>
      </w:pPr>
      <w:bookmarkStart w:name="_Ref500150700" w:id="877"/>
      <w:r w:rsidRPr="00C6684A">
        <w:rPr>
          <w:rFonts w:asciiTheme="minorHAnsi" w:hAnsiTheme="minorHAnsi" w:cstheme="minorHAnsi"/>
        </w:rPr>
        <w:t xml:space="preserve">those Minutes Delay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unable to identify a cause; and</w:t>
      </w:r>
      <w:bookmarkEnd w:id="877"/>
      <w:r w:rsidRPr="00C6684A">
        <w:rPr>
          <w:rFonts w:asciiTheme="minorHAnsi" w:hAnsiTheme="minorHAnsi" w:cstheme="minorHAnsi"/>
        </w:rPr>
        <w:t xml:space="preserve"> </w:t>
      </w:r>
    </w:p>
    <w:p w:rsidRPr="00C6684A" w:rsidR="002C4A04" w:rsidP="002C4A04" w:rsidRDefault="002C4A04" w14:paraId="25DD4702" w14:textId="77777777">
      <w:pPr>
        <w:pStyle w:val="Heading5"/>
        <w:rPr>
          <w:rFonts w:asciiTheme="minorHAnsi" w:hAnsiTheme="minorHAnsi" w:cstheme="minorHAnsi"/>
        </w:rPr>
      </w:pPr>
      <w:bookmarkStart w:name="_Ref500150701" w:id="878"/>
      <w:r w:rsidRPr="00C6684A">
        <w:rPr>
          <w:rFonts w:asciiTheme="minorHAnsi" w:hAnsiTheme="minorHAnsi" w:cstheme="minorHAnsi"/>
        </w:rPr>
        <w:t>for each Charter Destination Point in respect of Trains for which the Charter Destination Point is a destination for the purposes of a Passenger's Charter, the time of the Train's arrival.</w:t>
      </w:r>
      <w:bookmarkEnd w:id="878"/>
    </w:p>
    <w:p w:rsidRPr="00C6684A" w:rsidR="002C4A04" w:rsidP="002C4A04" w:rsidRDefault="002C4A04" w14:paraId="34F9CC07" w14:textId="77777777">
      <w:pPr>
        <w:pStyle w:val="BodyText4"/>
        <w:rPr>
          <w:rFonts w:asciiTheme="minorHAnsi" w:hAnsiTheme="minorHAnsi" w:cstheme="minorHAnsi"/>
        </w:rPr>
      </w:pPr>
      <w:r w:rsidRPr="00C6684A">
        <w:rPr>
          <w:rFonts w:asciiTheme="minorHAnsi" w:hAnsiTheme="minorHAnsi" w:cstheme="minorHAnsi"/>
        </w:rPr>
        <w:t>The provisions of this Schedule 8, which concern the recording of train performance information or which refer to information regarding train performance, and the rights and remedies of the parties in respect of the recording of that information, shall be subject to and interpreted in accordance with the provisions of the Performance Data Accuracy Code.</w:t>
      </w:r>
    </w:p>
    <w:p w:rsidRPr="00C6684A" w:rsidR="002C4A04" w:rsidP="002C4A04" w:rsidRDefault="002C4A04" w14:paraId="6E14FA23" w14:textId="77777777">
      <w:pPr>
        <w:pStyle w:val="ScheduleTextLevel2"/>
        <w:rPr>
          <w:rFonts w:asciiTheme="minorHAnsi" w:hAnsiTheme="minorHAnsi" w:cstheme="minorHAnsi"/>
          <w:szCs w:val="20"/>
        </w:rPr>
      </w:pPr>
      <w:bookmarkStart w:name="_Ref500150702" w:id="879"/>
      <w:r w:rsidRPr="00C6684A">
        <w:rPr>
          <w:rFonts w:asciiTheme="minorHAnsi" w:hAnsiTheme="minorHAnsi" w:cstheme="minorHAnsi"/>
          <w:b/>
          <w:i/>
          <w:szCs w:val="20"/>
        </w:rPr>
        <w:t>Recording of allocated responsibility for Minutes Delay and Cancelled Stops</w:t>
      </w:r>
      <w:bookmarkEnd w:id="879"/>
    </w:p>
    <w:p w:rsidRPr="00C6684A" w:rsidR="002C4A04" w:rsidP="002C4A04" w:rsidRDefault="00CA7140" w14:paraId="35CD0980" w14:textId="378993B5">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for each day and for each Train </w:t>
      </w:r>
      <w:bookmarkStart w:name="DocXTextRef1086" w:id="880"/>
      <w:r w:rsidRPr="00C6684A" w:rsidR="002C4A04">
        <w:rPr>
          <w:rFonts w:asciiTheme="minorHAnsi" w:hAnsiTheme="minorHAnsi" w:cstheme="minorHAnsi"/>
        </w:rPr>
        <w:t>scheduled</w:t>
      </w:r>
      <w:bookmarkEnd w:id="880"/>
      <w:r w:rsidRPr="00C6684A" w:rsidR="002C4A04">
        <w:rPr>
          <w:rFonts w:asciiTheme="minorHAnsi" w:hAnsiTheme="minorHAnsi" w:cstheme="minorHAnsi"/>
        </w:rPr>
        <w:t xml:space="preserve"> in the Applicable Timetable record separately in the Performance Monitoring System those Minutes Delay and Cancelled Stops caused by incidents:</w:t>
      </w:r>
    </w:p>
    <w:p w:rsidRPr="00C6684A" w:rsidR="002C4A04" w:rsidP="00B27376" w:rsidRDefault="002C4A04" w14:paraId="15F245D9" w14:textId="33F449E4">
      <w:pPr>
        <w:pStyle w:val="Heading5"/>
        <w:numPr>
          <w:ilvl w:val="4"/>
          <w:numId w:val="106"/>
        </w:numPr>
        <w:rPr>
          <w:rFonts w:asciiTheme="minorHAnsi" w:hAnsiTheme="minorHAnsi" w:cstheme="minorHAnsi"/>
        </w:rPr>
      </w:pPr>
      <w:bookmarkStart w:name="_Ref500150703" w:id="881"/>
      <w:r w:rsidRPr="00C6684A">
        <w:rPr>
          <w:rFonts w:asciiTheme="minorHAnsi" w:hAnsiTheme="minorHAnsi" w:cstheme="minorHAnsi"/>
        </w:rPr>
        <w:t xml:space="preserve">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allocated responsibility in accordance with paragraph 5.2;</w:t>
      </w:r>
      <w:bookmarkEnd w:id="881"/>
    </w:p>
    <w:p w:rsidRPr="00C6684A" w:rsidR="002C4A04" w:rsidP="002C4A04" w:rsidRDefault="002C4A04" w14:paraId="0A6E6137" w14:textId="77777777">
      <w:pPr>
        <w:pStyle w:val="Heading5"/>
        <w:rPr>
          <w:rFonts w:asciiTheme="minorHAnsi" w:hAnsiTheme="minorHAnsi" w:cstheme="minorHAnsi"/>
        </w:rPr>
      </w:pPr>
      <w:bookmarkStart w:name="_Ref500150704" w:id="882"/>
      <w:r w:rsidRPr="00C6684A">
        <w:rPr>
          <w:rFonts w:asciiTheme="minorHAnsi" w:hAnsiTheme="minorHAnsi" w:cstheme="minorHAnsi"/>
        </w:rPr>
        <w:t>for which the Train Operator is allocated responsibility in accordance with paragraph 5.3;</w:t>
      </w:r>
      <w:bookmarkEnd w:id="882"/>
    </w:p>
    <w:p w:rsidRPr="00C6684A" w:rsidR="002C4A04" w:rsidP="002C4A04" w:rsidRDefault="002C4A04" w14:paraId="4794241E" w14:textId="3DC38014">
      <w:pPr>
        <w:pStyle w:val="Heading5"/>
        <w:rPr>
          <w:rFonts w:asciiTheme="minorHAnsi" w:hAnsiTheme="minorHAnsi" w:cstheme="minorHAnsi"/>
        </w:rPr>
      </w:pPr>
      <w:bookmarkStart w:name="_Ref500150705" w:id="883"/>
      <w:r w:rsidRPr="00C6684A">
        <w:rPr>
          <w:rFonts w:asciiTheme="minorHAnsi" w:hAnsiTheme="minorHAnsi" w:cstheme="minorHAnsi"/>
        </w:rPr>
        <w:t xml:space="preserve">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are allocated joint responsibility, in accordance with paragraph 5.4;</w:t>
      </w:r>
      <w:bookmarkEnd w:id="883"/>
      <w:r w:rsidRPr="00C6684A">
        <w:rPr>
          <w:rFonts w:asciiTheme="minorHAnsi" w:hAnsiTheme="minorHAnsi" w:cstheme="minorHAnsi"/>
        </w:rPr>
        <w:t xml:space="preserve"> </w:t>
      </w:r>
    </w:p>
    <w:p w:rsidRPr="00C6684A" w:rsidR="002C4A04" w:rsidP="002C4A04" w:rsidRDefault="002C4A04" w14:paraId="193A6207" w14:textId="77777777">
      <w:pPr>
        <w:pStyle w:val="Heading5"/>
        <w:rPr>
          <w:rFonts w:asciiTheme="minorHAnsi" w:hAnsiTheme="minorHAnsi" w:cstheme="minorHAnsi"/>
        </w:rPr>
      </w:pPr>
      <w:bookmarkStart w:name="_Ref500150706" w:id="884"/>
      <w:r w:rsidRPr="00C6684A">
        <w:rPr>
          <w:rFonts w:asciiTheme="minorHAnsi" w:hAnsiTheme="minorHAnsi" w:cstheme="minorHAnsi"/>
        </w:rPr>
        <w:t>for which no cause can be identified; and</w:t>
      </w:r>
      <w:bookmarkEnd w:id="884"/>
    </w:p>
    <w:p w:rsidRPr="00C6684A" w:rsidR="002C4A04" w:rsidP="002C4A04" w:rsidRDefault="002C4A04" w14:paraId="6FCF52D3" w14:textId="77777777">
      <w:pPr>
        <w:pStyle w:val="Heading5"/>
        <w:rPr>
          <w:rFonts w:asciiTheme="minorHAnsi" w:hAnsiTheme="minorHAnsi" w:cstheme="minorHAnsi"/>
        </w:rPr>
      </w:pPr>
      <w:bookmarkStart w:name="_Ref500150707" w:id="885"/>
      <w:r w:rsidRPr="00C6684A">
        <w:rPr>
          <w:rFonts w:asciiTheme="minorHAnsi" w:hAnsiTheme="minorHAnsi" w:cstheme="minorHAnsi"/>
        </w:rPr>
        <w:t>which are planned incidents in accordance with paragraph 5.7.</w:t>
      </w:r>
      <w:bookmarkEnd w:id="885"/>
    </w:p>
    <w:p w:rsidRPr="00C6684A" w:rsidR="002C4A04" w:rsidP="002C4A04" w:rsidRDefault="002C4A04" w14:paraId="7FA94FE6" w14:textId="77777777">
      <w:pPr>
        <w:pStyle w:val="ScheduleTextLevel2"/>
        <w:rPr>
          <w:rFonts w:asciiTheme="minorHAnsi" w:hAnsiTheme="minorHAnsi" w:cstheme="minorHAnsi"/>
          <w:szCs w:val="20"/>
        </w:rPr>
      </w:pPr>
      <w:bookmarkStart w:name="_Ref500150708" w:id="886"/>
      <w:r w:rsidRPr="00C6684A">
        <w:rPr>
          <w:rFonts w:asciiTheme="minorHAnsi" w:hAnsiTheme="minorHAnsi" w:cstheme="minorHAnsi"/>
          <w:b/>
          <w:i/>
          <w:szCs w:val="20"/>
        </w:rPr>
        <w:t>Failed Recording Points</w:t>
      </w:r>
      <w:bookmarkEnd w:id="886"/>
    </w:p>
    <w:p w:rsidRPr="00C6684A" w:rsidR="002C4A04" w:rsidP="002C4A04" w:rsidRDefault="002C4A04" w14:paraId="1D6B3673" w14:textId="1015475A">
      <w:pPr>
        <w:pStyle w:val="BodyText3"/>
        <w:rPr>
          <w:rFonts w:asciiTheme="minorHAnsi" w:hAnsiTheme="minorHAnsi" w:cstheme="minorHAnsi"/>
        </w:rPr>
      </w:pPr>
      <w:r w:rsidRPr="00C6684A">
        <w:rPr>
          <w:rFonts w:asciiTheme="minorHAnsi" w:hAnsiTheme="minorHAnsi" w:cstheme="minorHAnsi"/>
        </w:rPr>
        <w:t xml:space="preserve">Without prejudice to its obligations under Part </w:t>
      </w:r>
      <w:bookmarkStart w:name="DocXTextRef1091" w:id="887"/>
      <w:r w:rsidRPr="00C6684A">
        <w:rPr>
          <w:rFonts w:asciiTheme="minorHAnsi" w:hAnsiTheme="minorHAnsi" w:cstheme="minorHAnsi"/>
        </w:rPr>
        <w:t>B</w:t>
      </w:r>
      <w:bookmarkEnd w:id="887"/>
      <w:r w:rsidRPr="00C6684A">
        <w:rPr>
          <w:rFonts w:asciiTheme="minorHAnsi" w:hAnsiTheme="minorHAnsi" w:cstheme="minorHAnsi"/>
        </w:rPr>
        <w:t xml:space="preserve"> of the CVL Network Code,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use all reasonable endeavours:</w:t>
      </w:r>
    </w:p>
    <w:p w:rsidRPr="00C6684A" w:rsidR="002C4A04" w:rsidP="00B27376" w:rsidRDefault="002C4A04" w14:paraId="3514920D" w14:textId="77777777">
      <w:pPr>
        <w:pStyle w:val="Heading5"/>
        <w:numPr>
          <w:ilvl w:val="4"/>
          <w:numId w:val="107"/>
        </w:numPr>
        <w:rPr>
          <w:rFonts w:asciiTheme="minorHAnsi" w:hAnsiTheme="minorHAnsi" w:cstheme="minorHAnsi"/>
        </w:rPr>
      </w:pPr>
      <w:bookmarkStart w:name="_Ref500150709" w:id="888"/>
      <w:r w:rsidRPr="00C6684A">
        <w:rPr>
          <w:rFonts w:asciiTheme="minorHAnsi" w:hAnsiTheme="minorHAnsi" w:cstheme="minorHAnsi"/>
        </w:rPr>
        <w:t>to restore as soon as reasonably practicable any failed Recording Point; and</w:t>
      </w:r>
      <w:bookmarkEnd w:id="888"/>
    </w:p>
    <w:p w:rsidRPr="00C6684A" w:rsidR="002C4A04" w:rsidP="002C4A04" w:rsidRDefault="002C4A04" w14:paraId="7133C001" w14:textId="77777777">
      <w:pPr>
        <w:pStyle w:val="Heading5"/>
        <w:rPr>
          <w:rFonts w:asciiTheme="minorHAnsi" w:hAnsiTheme="minorHAnsi" w:cstheme="minorHAnsi"/>
        </w:rPr>
      </w:pPr>
      <w:bookmarkStart w:name="_Ref500150710" w:id="889"/>
      <w:r w:rsidRPr="00C6684A">
        <w:rPr>
          <w:rFonts w:asciiTheme="minorHAnsi" w:hAnsiTheme="minorHAnsi" w:cstheme="minorHAnsi"/>
        </w:rPr>
        <w:lastRenderedPageBreak/>
        <w:t>pending such restoration, to compile such information from manual records and other sources, including the Train Operator, and otherwise to substitute such information as is appropriate to reflect as accurately as is reasonably practicable the actual performance of the relevant Trains for the purposes of this Schedule 8.</w:t>
      </w:r>
      <w:bookmarkEnd w:id="889"/>
    </w:p>
    <w:p w:rsidRPr="00C6684A" w:rsidR="002C4A04" w:rsidP="002C4A04" w:rsidRDefault="002C4A04" w14:paraId="6959EAE9" w14:textId="77777777">
      <w:pPr>
        <w:pStyle w:val="ScheduleTextLevel2"/>
        <w:rPr>
          <w:rFonts w:asciiTheme="minorHAnsi" w:hAnsiTheme="minorHAnsi" w:cstheme="minorHAnsi"/>
          <w:szCs w:val="20"/>
        </w:rPr>
      </w:pPr>
      <w:bookmarkStart w:name="_Ref500150711" w:id="890"/>
      <w:r w:rsidRPr="00C6684A">
        <w:rPr>
          <w:rFonts w:asciiTheme="minorHAnsi" w:hAnsiTheme="minorHAnsi" w:cstheme="minorHAnsi"/>
          <w:b/>
          <w:i/>
          <w:szCs w:val="20"/>
        </w:rPr>
        <w:t>Provision of information by Train Operator</w:t>
      </w:r>
      <w:bookmarkEnd w:id="890"/>
    </w:p>
    <w:p w:rsidRPr="00C6684A" w:rsidR="002C4A04" w:rsidP="002C4A04" w:rsidRDefault="002C4A04" w14:paraId="3995D2EC" w14:textId="245569FD">
      <w:pPr>
        <w:pStyle w:val="BodyText3"/>
        <w:rPr>
          <w:rFonts w:asciiTheme="minorHAnsi" w:hAnsiTheme="minorHAnsi" w:cstheme="minorHAnsi"/>
        </w:rPr>
      </w:pPr>
      <w:r w:rsidRPr="00C6684A">
        <w:rPr>
          <w:rFonts w:asciiTheme="minorHAnsi" w:hAnsiTheme="minorHAnsi" w:cstheme="minorHAnsi"/>
        </w:rPr>
        <w:t xml:space="preserve">The Train Operator shall record and shall continue to record such information as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may reasonably require and which it is reasonable to expect the Train Operator to have or procure in connection with any Minutes Delay that may arise and shall provide such information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promptly after such information first becomes available to the Train Operator.</w:t>
      </w:r>
    </w:p>
    <w:p w:rsidRPr="00C6684A" w:rsidR="002C4A04" w:rsidP="002C4A04" w:rsidRDefault="00CA7140" w14:paraId="43C97F40" w14:textId="73258717">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promptly notify the Train Operator upon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becoming aware of any failure or any likely failure to record accurately the information which it is required to record under paragraph 4.1.  Any such notification shall be in sufficient detail to enable the Train Operator to institute the recording of such information in connection with the Trains for which the recording of information is subject to such failure or likely failure as the Train Operator may reasonably achieve.  The Train Operator shall institute such recording as soon as it is reasonably able following receipt of the notification from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and will provide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with the resulting information no later than 17:00 hours two Working Days following the day on which it was recorded.</w:t>
      </w:r>
    </w:p>
    <w:p w:rsidRPr="00C6684A" w:rsidR="002C4A04" w:rsidP="002C4A04" w:rsidRDefault="002C4A04" w14:paraId="24239A16" w14:textId="77777777">
      <w:pPr>
        <w:pStyle w:val="ScheduleText"/>
        <w:keepNext/>
        <w:rPr>
          <w:rFonts w:asciiTheme="minorHAnsi" w:hAnsiTheme="minorHAnsi" w:cstheme="minorHAnsi"/>
        </w:rPr>
      </w:pPr>
      <w:bookmarkStart w:name="_Ref500150712" w:id="891"/>
      <w:r w:rsidRPr="00C6684A">
        <w:rPr>
          <w:rFonts w:asciiTheme="minorHAnsi" w:hAnsiTheme="minorHAnsi" w:cstheme="minorHAnsi"/>
          <w:b/>
        </w:rPr>
        <w:t>Allocation of responsibility for Minutes Delay and Cancelled Stops</w:t>
      </w:r>
      <w:bookmarkEnd w:id="891"/>
    </w:p>
    <w:p w:rsidRPr="00C6684A" w:rsidR="002C4A04" w:rsidP="002C4A04" w:rsidRDefault="002C4A04" w14:paraId="04DAFDAF" w14:textId="77777777">
      <w:pPr>
        <w:pStyle w:val="ScheduleTextLevel2"/>
        <w:rPr>
          <w:rFonts w:asciiTheme="minorHAnsi" w:hAnsiTheme="minorHAnsi" w:cstheme="minorHAnsi"/>
          <w:szCs w:val="20"/>
        </w:rPr>
      </w:pPr>
      <w:bookmarkStart w:name="_Ref500150713" w:id="892"/>
      <w:r w:rsidRPr="00C6684A">
        <w:rPr>
          <w:rFonts w:asciiTheme="minorHAnsi" w:hAnsiTheme="minorHAnsi" w:cstheme="minorHAnsi"/>
          <w:b/>
          <w:i/>
          <w:szCs w:val="20"/>
        </w:rPr>
        <w:t>Assessment of incidents causing Minutes Delay and Cancelled Stops</w:t>
      </w:r>
      <w:bookmarkEnd w:id="892"/>
    </w:p>
    <w:p w:rsidRPr="00C6684A" w:rsidR="002C4A04" w:rsidP="00B27376" w:rsidRDefault="002C4A04" w14:paraId="6042E52F" w14:textId="77777777">
      <w:pPr>
        <w:pStyle w:val="Heading5"/>
        <w:numPr>
          <w:ilvl w:val="4"/>
          <w:numId w:val="108"/>
        </w:numPr>
        <w:rPr>
          <w:rFonts w:asciiTheme="minorHAnsi" w:hAnsiTheme="minorHAnsi" w:cstheme="minorHAnsi"/>
        </w:rPr>
      </w:pPr>
      <w:bookmarkStart w:name="_Ref500150714" w:id="893"/>
      <w:r w:rsidRPr="00C6684A">
        <w:rPr>
          <w:rFonts w:asciiTheme="minorHAnsi" w:hAnsiTheme="minorHAnsi" w:cstheme="minorHAnsi"/>
        </w:rPr>
        <w:t xml:space="preserve">In assessing the cause of any Minutes Delay or Cancelled Stop, there shall be </w:t>
      </w:r>
      <w:proofErr w:type="gramStart"/>
      <w:r w:rsidRPr="00C6684A">
        <w:rPr>
          <w:rFonts w:asciiTheme="minorHAnsi" w:hAnsiTheme="minorHAnsi" w:cstheme="minorHAnsi"/>
        </w:rPr>
        <w:t>taken into account</w:t>
      </w:r>
      <w:proofErr w:type="gramEnd"/>
      <w:r w:rsidRPr="00C6684A">
        <w:rPr>
          <w:rFonts w:asciiTheme="minorHAnsi" w:hAnsiTheme="minorHAnsi" w:cstheme="minorHAnsi"/>
        </w:rPr>
        <w:t xml:space="preserve"> all incidents contributing thereto including:</w:t>
      </w:r>
      <w:bookmarkEnd w:id="893"/>
    </w:p>
    <w:p w:rsidRPr="00C6684A" w:rsidR="002C4A04" w:rsidP="002C4A04" w:rsidRDefault="002C4A04" w14:paraId="015F2846" w14:textId="77777777">
      <w:pPr>
        <w:pStyle w:val="Heading6"/>
        <w:rPr>
          <w:rFonts w:asciiTheme="minorHAnsi" w:hAnsiTheme="minorHAnsi" w:cstheme="minorHAnsi"/>
        </w:rPr>
      </w:pPr>
      <w:bookmarkStart w:name="_Ref500150715" w:id="894"/>
      <w:r w:rsidRPr="00C6684A">
        <w:rPr>
          <w:rFonts w:asciiTheme="minorHAnsi" w:hAnsiTheme="minorHAnsi" w:cstheme="minorHAnsi"/>
        </w:rPr>
        <w:t>the extent to which each party has taken reasonable steps to avoid and/or mitigate the effects of the incidents; and</w:t>
      </w:r>
      <w:bookmarkEnd w:id="894"/>
    </w:p>
    <w:p w:rsidRPr="00C6684A" w:rsidR="002C4A04" w:rsidP="002C4A04" w:rsidRDefault="002C4A04" w14:paraId="3A98C3FF" w14:textId="77777777">
      <w:pPr>
        <w:pStyle w:val="Heading6"/>
        <w:rPr>
          <w:rFonts w:asciiTheme="minorHAnsi" w:hAnsiTheme="minorHAnsi" w:cstheme="minorHAnsi"/>
        </w:rPr>
      </w:pPr>
      <w:bookmarkStart w:name="_Ref500150716" w:id="895"/>
      <w:r w:rsidRPr="00C6684A">
        <w:rPr>
          <w:rFonts w:asciiTheme="minorHAnsi" w:hAnsiTheme="minorHAnsi" w:cstheme="minorHAnsi"/>
        </w:rPr>
        <w:t>where a Restriction of Use overruns due to the start of such Restriction of Use being delayed by a late running Train, the incident(s) giving rise to that late running;</w:t>
      </w:r>
      <w:bookmarkEnd w:id="895"/>
    </w:p>
    <w:p w:rsidRPr="00C6684A" w:rsidR="002C4A04" w:rsidP="002C4A04" w:rsidRDefault="002C4A04" w14:paraId="11A3DAD1" w14:textId="77777777">
      <w:pPr>
        <w:pStyle w:val="Heading5"/>
        <w:rPr>
          <w:rFonts w:asciiTheme="minorHAnsi" w:hAnsiTheme="minorHAnsi" w:cstheme="minorHAnsi"/>
        </w:rPr>
      </w:pPr>
      <w:bookmarkStart w:name="_Ref500150717" w:id="896"/>
      <w:r w:rsidRPr="00C6684A">
        <w:rPr>
          <w:rFonts w:asciiTheme="minorHAnsi" w:hAnsiTheme="minorHAnsi" w:cstheme="minorHAnsi"/>
        </w:rPr>
        <w:t>The parties shall take reasonable steps to avoid and mitigate the effects of any incidents upon the Trains and any failure to take such steps shall be regarded as a separate incident;</w:t>
      </w:r>
      <w:bookmarkEnd w:id="896"/>
    </w:p>
    <w:p w:rsidRPr="00C6684A" w:rsidR="002C4A04" w:rsidP="002C4A04" w:rsidRDefault="00CA7140" w14:paraId="560E4650" w14:textId="01BC6E80">
      <w:pPr>
        <w:pStyle w:val="Heading5"/>
        <w:rPr>
          <w:rFonts w:asciiTheme="minorHAnsi" w:hAnsiTheme="minorHAnsi" w:cstheme="minorHAnsi"/>
        </w:rPr>
      </w:pPr>
      <w:bookmarkStart w:name="_Ref500150718" w:id="897"/>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identify:</w:t>
      </w:r>
      <w:bookmarkEnd w:id="897"/>
    </w:p>
    <w:p w:rsidRPr="00C6684A" w:rsidR="002C4A04" w:rsidP="002C4A04" w:rsidRDefault="002C4A04" w14:paraId="7CAC425A" w14:textId="77777777">
      <w:pPr>
        <w:pStyle w:val="Heading6"/>
        <w:rPr>
          <w:rFonts w:asciiTheme="minorHAnsi" w:hAnsiTheme="minorHAnsi" w:cstheme="minorHAnsi"/>
        </w:rPr>
      </w:pPr>
      <w:bookmarkStart w:name="_Ref500150719" w:id="898"/>
      <w:r w:rsidRPr="00C6684A">
        <w:rPr>
          <w:rFonts w:asciiTheme="minorHAnsi" w:hAnsiTheme="minorHAnsi" w:cstheme="minorHAnsi"/>
        </w:rPr>
        <w:t>in respect of each incident recorded under paragraph 4.1(e)(</w:t>
      </w:r>
      <w:proofErr w:type="spellStart"/>
      <w:r w:rsidRPr="00C6684A">
        <w:rPr>
          <w:rFonts w:asciiTheme="minorHAnsi" w:hAnsiTheme="minorHAnsi" w:cstheme="minorHAnsi"/>
        </w:rPr>
        <w:t>i</w:t>
      </w:r>
      <w:proofErr w:type="spellEnd"/>
      <w:r w:rsidRPr="00C6684A">
        <w:rPr>
          <w:rFonts w:asciiTheme="minorHAnsi" w:hAnsiTheme="minorHAnsi" w:cstheme="minorHAnsi"/>
        </w:rPr>
        <w:t>) as causing Minutes Delay, the extent to which that incident caused each of the Minutes Delay; and</w:t>
      </w:r>
      <w:bookmarkEnd w:id="898"/>
    </w:p>
    <w:p w:rsidRPr="00C6684A" w:rsidR="002C4A04" w:rsidP="002C4A04" w:rsidRDefault="002C4A04" w14:paraId="777A67FC" w14:textId="77777777">
      <w:pPr>
        <w:pStyle w:val="Heading6"/>
        <w:rPr>
          <w:rFonts w:asciiTheme="minorHAnsi" w:hAnsiTheme="minorHAnsi" w:cstheme="minorHAnsi"/>
        </w:rPr>
      </w:pPr>
      <w:bookmarkStart w:name="_Ref500150720" w:id="899"/>
      <w:r w:rsidRPr="00C6684A">
        <w:rPr>
          <w:rFonts w:asciiTheme="minorHAnsi" w:hAnsiTheme="minorHAnsi" w:cstheme="minorHAnsi"/>
        </w:rPr>
        <w:t>in respect of each incident recorded under paragraph 4.1(b), the extent to which that incident caused the Cancelled Stop;</w:t>
      </w:r>
      <w:bookmarkEnd w:id="899"/>
    </w:p>
    <w:p w:rsidRPr="00C6684A" w:rsidR="002C4A04" w:rsidP="002C4A04" w:rsidRDefault="002C4A04" w14:paraId="2DF420F7" w14:textId="3EF350DF">
      <w:pPr>
        <w:pStyle w:val="Heading5"/>
        <w:rPr>
          <w:rFonts w:asciiTheme="minorHAnsi" w:hAnsiTheme="minorHAnsi" w:cstheme="minorHAnsi"/>
        </w:rPr>
      </w:pPr>
      <w:bookmarkStart w:name="_Ref500150721" w:id="900"/>
      <w:r w:rsidRPr="00C6684A">
        <w:rPr>
          <w:rFonts w:asciiTheme="minorHAnsi" w:hAnsiTheme="minorHAnsi" w:cstheme="minorHAnsi"/>
        </w:rPr>
        <w:t xml:space="preserve">So far as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reasonably able to do so, it shall identify whether responsibility for incidents causing Minutes Delay or Cancelled Stops is to be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to the Train Operator or to them jointly in accordance with the following provisions of this paragraph </w:t>
      </w:r>
      <w:bookmarkStart w:name="DocXTextRef1096" w:id="901"/>
      <w:r w:rsidRPr="00C6684A">
        <w:rPr>
          <w:rFonts w:asciiTheme="minorHAnsi" w:hAnsiTheme="minorHAnsi" w:cstheme="minorHAnsi"/>
        </w:rPr>
        <w:t>5.</w:t>
      </w:r>
      <w:bookmarkEnd w:id="900"/>
      <w:bookmarkEnd w:id="901"/>
    </w:p>
    <w:p w:rsidRPr="00C6684A" w:rsidR="002C4A04" w:rsidP="002C4A04" w:rsidRDefault="00A543D6" w14:paraId="09A1654C" w14:textId="0F20A2F6">
      <w:pPr>
        <w:pStyle w:val="ScheduleTextLevel2"/>
        <w:rPr>
          <w:rFonts w:asciiTheme="minorHAnsi" w:hAnsiTheme="minorHAnsi" w:cstheme="minorHAnsi"/>
          <w:szCs w:val="20"/>
        </w:rPr>
      </w:pPr>
      <w:bookmarkStart w:name="_Ref500150722" w:id="902"/>
      <w:r w:rsidRPr="00C6684A">
        <w:rPr>
          <w:rFonts w:asciiTheme="minorHAnsi" w:hAnsiTheme="minorHAnsi" w:cstheme="minorHAnsi"/>
          <w:b/>
          <w:i/>
          <w:szCs w:val="20"/>
        </w:rPr>
        <w:t>CVL IM</w:t>
      </w:r>
      <w:r w:rsidRPr="00C6684A" w:rsidR="002C4A04">
        <w:rPr>
          <w:rFonts w:asciiTheme="minorHAnsi" w:hAnsiTheme="minorHAnsi" w:cstheme="minorHAnsi"/>
          <w:b/>
          <w:i/>
          <w:szCs w:val="20"/>
        </w:rPr>
        <w:t xml:space="preserve"> responsibility incidents</w:t>
      </w:r>
      <w:bookmarkEnd w:id="902"/>
    </w:p>
    <w:p w:rsidRPr="00C6684A" w:rsidR="002C4A04" w:rsidP="002C4A04" w:rsidRDefault="002C4A04" w14:paraId="0FB7C59E" w14:textId="7EAB595D">
      <w:pPr>
        <w:pStyle w:val="BodyText3"/>
        <w:rPr>
          <w:rFonts w:asciiTheme="minorHAnsi" w:hAnsiTheme="minorHAnsi" w:cstheme="minorHAnsi"/>
        </w:rPr>
      </w:pPr>
      <w:r w:rsidRPr="00C6684A">
        <w:rPr>
          <w:rFonts w:asciiTheme="minorHAnsi" w:hAnsiTheme="minorHAnsi" w:cstheme="minorHAnsi"/>
        </w:rPr>
        <w:t xml:space="preserve">Responsibility for Minutes Delay and Cancelled Stops on a day caused by incidents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allocated responsibility pursuant to this paragraph 5.2 shall be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lastRenderedPageBreak/>
        <w:t>CVL IM</w:t>
      </w:r>
      <w:r w:rsidRPr="00C6684A">
        <w:rPr>
          <w:rFonts w:asciiTheme="minorHAnsi" w:hAnsiTheme="minorHAnsi" w:cstheme="minorHAnsi"/>
        </w:rPr>
        <w:t xml:space="preserve">.  Unless and to the extent otherwise agreed,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allocated responsibility for an incident other than a planned incident (as defined in paragraph 5.7), if that incident is caused wholly or mainly:</w:t>
      </w:r>
    </w:p>
    <w:p w:rsidRPr="00C6684A" w:rsidR="002C4A04" w:rsidP="00B27376" w:rsidRDefault="002C4A04" w14:paraId="1824E9EF" w14:textId="0E90503B">
      <w:pPr>
        <w:pStyle w:val="Heading5"/>
        <w:numPr>
          <w:ilvl w:val="4"/>
          <w:numId w:val="109"/>
        </w:numPr>
        <w:rPr>
          <w:rFonts w:asciiTheme="minorHAnsi" w:hAnsiTheme="minorHAnsi" w:cstheme="minorHAnsi"/>
        </w:rPr>
      </w:pPr>
      <w:bookmarkStart w:name="_Ref500150723" w:id="903"/>
      <w:r w:rsidRPr="00C6684A">
        <w:rPr>
          <w:rFonts w:asciiTheme="minorHAnsi" w:hAnsiTheme="minorHAnsi" w:cstheme="minorHAnsi"/>
        </w:rPr>
        <w:t xml:space="preserve">by breach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of any of its obligations under this contract; or</w:t>
      </w:r>
      <w:bookmarkEnd w:id="903"/>
    </w:p>
    <w:p w:rsidRPr="00C6684A" w:rsidR="002C4A04" w:rsidP="002C4A04" w:rsidRDefault="002C4A04" w14:paraId="5B2F3DC1" w14:textId="4F116BFD">
      <w:pPr>
        <w:pStyle w:val="Heading5"/>
        <w:rPr>
          <w:rFonts w:asciiTheme="minorHAnsi" w:hAnsiTheme="minorHAnsi" w:cstheme="minorHAnsi"/>
        </w:rPr>
      </w:pPr>
      <w:bookmarkStart w:name="_Ref500150724" w:id="904"/>
      <w:r w:rsidRPr="00C6684A">
        <w:rPr>
          <w:rFonts w:asciiTheme="minorHAnsi" w:hAnsiTheme="minorHAnsi" w:cstheme="minorHAnsi"/>
        </w:rPr>
        <w:t xml:space="preserve">(whether or not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at fault) by circumstances within the control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its capacity as operator of the CVL; or</w:t>
      </w:r>
      <w:bookmarkEnd w:id="904"/>
    </w:p>
    <w:p w:rsidRPr="00C6684A" w:rsidR="002C4A04" w:rsidP="002C4A04" w:rsidRDefault="002C4A04" w14:paraId="3E60FD57" w14:textId="6A68A4D8">
      <w:pPr>
        <w:pStyle w:val="Heading5"/>
        <w:rPr>
          <w:rFonts w:asciiTheme="minorHAnsi" w:hAnsiTheme="minorHAnsi" w:cstheme="minorHAnsi"/>
        </w:rPr>
      </w:pPr>
      <w:bookmarkStart w:name="_Ref500150725" w:id="905"/>
      <w:r w:rsidRPr="00C6684A">
        <w:rPr>
          <w:rFonts w:asciiTheme="minorHAnsi" w:hAnsiTheme="minorHAnsi" w:cstheme="minorHAnsi"/>
        </w:rPr>
        <w:t xml:space="preserve">(whether or not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at fault) by any act, omission or circumstance originating from or affecting the CVL (including its operation), including, subject to paragraph 5.3(b)(</w:t>
      </w:r>
      <w:proofErr w:type="spellStart"/>
      <w:r w:rsidRPr="00C6684A">
        <w:rPr>
          <w:rFonts w:asciiTheme="minorHAnsi" w:hAnsiTheme="minorHAnsi" w:cstheme="minorHAnsi"/>
        </w:rPr>
        <w:t>i</w:t>
      </w:r>
      <w:proofErr w:type="spellEnd"/>
      <w:r w:rsidRPr="00C6684A">
        <w:rPr>
          <w:rFonts w:asciiTheme="minorHAnsi" w:hAnsiTheme="minorHAnsi" w:cstheme="minorHAnsi"/>
        </w:rPr>
        <w:t>), any incident in connection with rolling stock on the CVL for which any train operator other than the Train Operator would be allocated responsibility if it were the Train Operator under this contract.</w:t>
      </w:r>
      <w:bookmarkEnd w:id="905"/>
    </w:p>
    <w:p w:rsidRPr="00C6684A" w:rsidR="002C4A04" w:rsidP="002C4A04" w:rsidRDefault="002C4A04" w14:paraId="29E3BF7C" w14:textId="77777777">
      <w:pPr>
        <w:pStyle w:val="ScheduleTextLevel2"/>
        <w:rPr>
          <w:rFonts w:asciiTheme="minorHAnsi" w:hAnsiTheme="minorHAnsi" w:cstheme="minorHAnsi"/>
          <w:szCs w:val="20"/>
        </w:rPr>
      </w:pPr>
      <w:bookmarkStart w:name="_Ref500150726" w:id="906"/>
      <w:r w:rsidRPr="00C6684A">
        <w:rPr>
          <w:rFonts w:asciiTheme="minorHAnsi" w:hAnsiTheme="minorHAnsi" w:cstheme="minorHAnsi"/>
          <w:b/>
          <w:i/>
          <w:szCs w:val="20"/>
        </w:rPr>
        <w:t>Train Operator responsibility incidents</w:t>
      </w:r>
      <w:bookmarkEnd w:id="906"/>
    </w:p>
    <w:p w:rsidRPr="00C6684A" w:rsidR="002C4A04" w:rsidP="002C4A04" w:rsidRDefault="002C4A04" w14:paraId="2135B976" w14:textId="77777777">
      <w:pPr>
        <w:pStyle w:val="BodyText3"/>
        <w:rPr>
          <w:rFonts w:asciiTheme="minorHAnsi" w:hAnsiTheme="minorHAnsi" w:cstheme="minorHAnsi"/>
        </w:rPr>
      </w:pPr>
      <w:r w:rsidRPr="00C6684A">
        <w:rPr>
          <w:rFonts w:asciiTheme="minorHAnsi" w:hAnsiTheme="minorHAnsi" w:cstheme="minorHAnsi"/>
        </w:rPr>
        <w:t>Responsibility for Minutes Delay and Cancelled Stops on a day caused by incidents for which the Train Operator is allocated responsibility pursuant to this paragraph 5.3 shall be allocated to the Train Operator.  Unless and to the extent otherwise agreed, the Train Operator shall be allocated responsibility for an incident other than a planned incident (as defined in paragraph 5.7) if that incident:</w:t>
      </w:r>
    </w:p>
    <w:p w:rsidRPr="00C6684A" w:rsidR="002C4A04" w:rsidP="00B27376" w:rsidRDefault="002C4A04" w14:paraId="2518AD4D" w14:textId="77777777">
      <w:pPr>
        <w:pStyle w:val="Heading5"/>
        <w:numPr>
          <w:ilvl w:val="4"/>
          <w:numId w:val="110"/>
        </w:numPr>
        <w:rPr>
          <w:rFonts w:asciiTheme="minorHAnsi" w:hAnsiTheme="minorHAnsi" w:cstheme="minorHAnsi"/>
        </w:rPr>
      </w:pPr>
      <w:bookmarkStart w:name="_Ref500150727" w:id="907"/>
      <w:r w:rsidRPr="00C6684A">
        <w:rPr>
          <w:rFonts w:asciiTheme="minorHAnsi" w:hAnsiTheme="minorHAnsi" w:cstheme="minorHAnsi"/>
        </w:rPr>
        <w:t>is caused wholly or mainly:</w:t>
      </w:r>
      <w:bookmarkEnd w:id="907"/>
    </w:p>
    <w:p w:rsidRPr="00C6684A" w:rsidR="002C4A04" w:rsidP="002C4A04" w:rsidRDefault="002C4A04" w14:paraId="3EBD16C0" w14:textId="77777777">
      <w:pPr>
        <w:pStyle w:val="Heading6"/>
        <w:rPr>
          <w:rFonts w:asciiTheme="minorHAnsi" w:hAnsiTheme="minorHAnsi" w:cstheme="minorHAnsi"/>
        </w:rPr>
      </w:pPr>
      <w:bookmarkStart w:name="_Ref500150728" w:id="908"/>
      <w:r w:rsidRPr="00C6684A">
        <w:rPr>
          <w:rFonts w:asciiTheme="minorHAnsi" w:hAnsiTheme="minorHAnsi" w:cstheme="minorHAnsi"/>
        </w:rPr>
        <w:t>by breach by the Train Operator of any of its obligations under this contract; or</w:t>
      </w:r>
      <w:bookmarkEnd w:id="908"/>
    </w:p>
    <w:p w:rsidRPr="00C6684A" w:rsidR="002C4A04" w:rsidP="002C4A04" w:rsidRDefault="002C4A04" w14:paraId="771E8AEE" w14:textId="77777777">
      <w:pPr>
        <w:pStyle w:val="Heading6"/>
        <w:rPr>
          <w:rFonts w:asciiTheme="minorHAnsi" w:hAnsiTheme="minorHAnsi" w:cstheme="minorHAnsi"/>
        </w:rPr>
      </w:pPr>
      <w:bookmarkStart w:name="_Ref500150729" w:id="909"/>
      <w:r w:rsidRPr="00C6684A">
        <w:rPr>
          <w:rFonts w:asciiTheme="minorHAnsi" w:hAnsiTheme="minorHAnsi" w:cstheme="minorHAnsi"/>
        </w:rPr>
        <w:t>(whether or not the Train Operator is at fault) by circumstances within the control of the Train Operator in its capacity as an operator of trains; or</w:t>
      </w:r>
      <w:bookmarkEnd w:id="909"/>
    </w:p>
    <w:p w:rsidRPr="00C6684A" w:rsidR="002C4A04" w:rsidP="002C4A04" w:rsidRDefault="002C4A04" w14:paraId="69C4BBBA" w14:textId="5F17AA90">
      <w:pPr>
        <w:pStyle w:val="Heading6"/>
        <w:rPr>
          <w:rFonts w:asciiTheme="minorHAnsi" w:hAnsiTheme="minorHAnsi" w:cstheme="minorHAnsi"/>
        </w:rPr>
      </w:pPr>
      <w:bookmarkStart w:name="_Ref500150730" w:id="910"/>
      <w:r w:rsidRPr="00C6684A">
        <w:rPr>
          <w:rFonts w:asciiTheme="minorHAnsi" w:hAnsiTheme="minorHAnsi" w:cstheme="minorHAnsi"/>
        </w:rPr>
        <w:t xml:space="preserve">(whether or not the Train Operator is at fault) by any act, omission or circumstance originating from or affecting rolling stock operated by or on behalf of the Train Operator (including its operation), including any such act, omission or circumstance originating in connection with or at any station (other than in connection with signalling under the control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at that station or physical works undertaken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at that station), any light maintenance depot or any network other than the CVL; or</w:t>
      </w:r>
      <w:bookmarkEnd w:id="910"/>
    </w:p>
    <w:p w:rsidRPr="00C6684A" w:rsidR="002C4A04" w:rsidP="002C4A04" w:rsidRDefault="002C4A04" w14:paraId="3B62C4BC" w14:textId="77777777">
      <w:pPr>
        <w:pStyle w:val="Heading5"/>
        <w:rPr>
          <w:rFonts w:asciiTheme="minorHAnsi" w:hAnsiTheme="minorHAnsi" w:cstheme="minorHAnsi"/>
        </w:rPr>
      </w:pPr>
      <w:bookmarkStart w:name="_Ref500150731" w:id="911"/>
      <w:r w:rsidRPr="00C6684A">
        <w:rPr>
          <w:rFonts w:asciiTheme="minorHAnsi" w:hAnsiTheme="minorHAnsi" w:cstheme="minorHAnsi"/>
        </w:rPr>
        <w:t>causes delay to:</w:t>
      </w:r>
      <w:bookmarkEnd w:id="911"/>
    </w:p>
    <w:p w:rsidRPr="00C6684A" w:rsidR="002C4A04" w:rsidP="002C4A04" w:rsidRDefault="002C4A04" w14:paraId="572224EE" w14:textId="77777777">
      <w:pPr>
        <w:pStyle w:val="Heading6"/>
        <w:rPr>
          <w:rFonts w:asciiTheme="minorHAnsi" w:hAnsiTheme="minorHAnsi" w:cstheme="minorHAnsi"/>
        </w:rPr>
      </w:pPr>
      <w:bookmarkStart w:name="_Ref500150732" w:id="912"/>
      <w:r w:rsidRPr="00C6684A">
        <w:rPr>
          <w:rFonts w:asciiTheme="minorHAnsi" w:hAnsiTheme="minorHAnsi" w:cstheme="minorHAnsi"/>
        </w:rPr>
        <w:t xml:space="preserve">rolling stock operated by or on behalf of another train operator which is delayed in entering or leaving the CVL due to any act, omission or circumstance originating in connection with a light maintenance depot or network other than the CVL and, as a result of that delay, rolling stock operated by or on behalf of the Train Operator which is </w:t>
      </w:r>
      <w:bookmarkStart w:name="DocXTextRef1102" w:id="913"/>
      <w:r w:rsidRPr="00C6684A">
        <w:rPr>
          <w:rFonts w:asciiTheme="minorHAnsi" w:hAnsiTheme="minorHAnsi" w:cstheme="minorHAnsi"/>
        </w:rPr>
        <w:t>scheduled</w:t>
      </w:r>
      <w:bookmarkEnd w:id="913"/>
      <w:r w:rsidRPr="00C6684A">
        <w:rPr>
          <w:rFonts w:asciiTheme="minorHAnsi" w:hAnsiTheme="minorHAnsi" w:cstheme="minorHAnsi"/>
        </w:rPr>
        <w:t xml:space="preserve"> to leave or enter the CVL at the connection with that light maintenance depot or other network is then delayed behind the first mentioned rolling stock; or</w:t>
      </w:r>
      <w:bookmarkEnd w:id="912"/>
    </w:p>
    <w:p w:rsidRPr="00C6684A" w:rsidR="002C4A04" w:rsidP="002C4A04" w:rsidRDefault="002C4A04" w14:paraId="53EFA6FC" w14:textId="77777777">
      <w:pPr>
        <w:pStyle w:val="Heading6"/>
        <w:rPr>
          <w:rFonts w:asciiTheme="minorHAnsi" w:hAnsiTheme="minorHAnsi" w:cstheme="minorHAnsi"/>
        </w:rPr>
      </w:pPr>
      <w:bookmarkStart w:name="_Ref500150733" w:id="914"/>
      <w:r w:rsidRPr="00C6684A">
        <w:rPr>
          <w:rFonts w:asciiTheme="minorHAnsi" w:hAnsiTheme="minorHAnsi" w:cstheme="minorHAnsi"/>
        </w:rPr>
        <w:t>the commencement of a Train's journey, which is caused by the late running for any reason whatever of any rolling stock included in that Train when that rolling stock is operated by or on behalf of another train operator.</w:t>
      </w:r>
      <w:bookmarkEnd w:id="914"/>
    </w:p>
    <w:p w:rsidRPr="00C6684A" w:rsidR="002C4A04" w:rsidP="002C4A04" w:rsidRDefault="002C4A04" w14:paraId="2BE5FA4C" w14:textId="77777777">
      <w:pPr>
        <w:pStyle w:val="ScheduleTextLevel2"/>
        <w:rPr>
          <w:rFonts w:asciiTheme="minorHAnsi" w:hAnsiTheme="minorHAnsi" w:cstheme="minorHAnsi"/>
          <w:szCs w:val="20"/>
        </w:rPr>
      </w:pPr>
      <w:bookmarkStart w:name="_Ref500150734" w:id="915"/>
      <w:r w:rsidRPr="00C6684A">
        <w:rPr>
          <w:rFonts w:asciiTheme="minorHAnsi" w:hAnsiTheme="minorHAnsi" w:cstheme="minorHAnsi"/>
          <w:b/>
          <w:i/>
          <w:szCs w:val="20"/>
        </w:rPr>
        <w:t>Joint responsibility incidents</w:t>
      </w:r>
      <w:bookmarkEnd w:id="915"/>
    </w:p>
    <w:p w:rsidRPr="00C6684A" w:rsidR="002C4A04" w:rsidP="00B27376" w:rsidRDefault="00CA7140" w14:paraId="30C00CE7" w14:textId="184BF153">
      <w:pPr>
        <w:pStyle w:val="Heading5"/>
        <w:numPr>
          <w:ilvl w:val="4"/>
          <w:numId w:val="111"/>
        </w:numPr>
        <w:rPr>
          <w:rFonts w:asciiTheme="minorHAnsi" w:hAnsiTheme="minorHAnsi" w:cstheme="minorHAnsi"/>
        </w:rPr>
      </w:pPr>
      <w:bookmarkStart w:name="_Ref500150735" w:id="916"/>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and the Train Operator shall be allocated joint responsibility for:</w:t>
      </w:r>
      <w:bookmarkEnd w:id="916"/>
    </w:p>
    <w:p w:rsidRPr="00C6684A" w:rsidR="002C4A04" w:rsidP="002C4A04" w:rsidRDefault="002C4A04" w14:paraId="52BBC4D8" w14:textId="77777777">
      <w:pPr>
        <w:pStyle w:val="Heading6"/>
        <w:rPr>
          <w:rFonts w:asciiTheme="minorHAnsi" w:hAnsiTheme="minorHAnsi" w:cstheme="minorHAnsi"/>
        </w:rPr>
      </w:pPr>
      <w:bookmarkStart w:name="_Ref500150736" w:id="917"/>
      <w:r w:rsidRPr="00C6684A">
        <w:rPr>
          <w:rFonts w:asciiTheme="minorHAnsi" w:hAnsiTheme="minorHAnsi" w:cstheme="minorHAnsi"/>
        </w:rPr>
        <w:lastRenderedPageBreak/>
        <w:t>any incident which is not a planned incident (as defined in paragraph 5.7), caused by an act, omission or circumstance originating in connection with or at a station which:</w:t>
      </w:r>
      <w:bookmarkEnd w:id="917"/>
    </w:p>
    <w:p w:rsidRPr="00C6684A" w:rsidR="002C4A04" w:rsidP="002C4A04" w:rsidRDefault="002C4A04" w14:paraId="087B84E3" w14:textId="77777777">
      <w:pPr>
        <w:pStyle w:val="BodyText6"/>
        <w:ind w:left="3600" w:hanging="720"/>
        <w:rPr>
          <w:rFonts w:asciiTheme="minorHAnsi" w:hAnsiTheme="minorHAnsi" w:cstheme="minorHAnsi"/>
        </w:rPr>
      </w:pPr>
      <w:r w:rsidRPr="00C6684A">
        <w:rPr>
          <w:rFonts w:asciiTheme="minorHAnsi" w:hAnsiTheme="minorHAnsi" w:cstheme="minorHAnsi"/>
        </w:rPr>
        <w:t>(1)</w:t>
      </w:r>
      <w:r w:rsidRPr="00C6684A">
        <w:rPr>
          <w:rFonts w:asciiTheme="minorHAnsi" w:hAnsiTheme="minorHAnsi" w:cstheme="minorHAnsi"/>
        </w:rPr>
        <w:tab/>
      </w:r>
      <w:r w:rsidRPr="00C6684A">
        <w:rPr>
          <w:rFonts w:asciiTheme="minorHAnsi" w:hAnsiTheme="minorHAnsi" w:cstheme="minorHAnsi"/>
        </w:rPr>
        <w:t xml:space="preserve">is an act, omission or circumstance which affects the CVL, or its operation, and prevents a Train entering or passing through a station at the time it is </w:t>
      </w:r>
      <w:bookmarkStart w:name="DocXTextRef1104" w:id="918"/>
      <w:r w:rsidRPr="00C6684A">
        <w:rPr>
          <w:rFonts w:asciiTheme="minorHAnsi" w:hAnsiTheme="minorHAnsi" w:cstheme="minorHAnsi"/>
        </w:rPr>
        <w:t>scheduled</w:t>
      </w:r>
      <w:bookmarkEnd w:id="918"/>
      <w:r w:rsidRPr="00C6684A">
        <w:rPr>
          <w:rFonts w:asciiTheme="minorHAnsi" w:hAnsiTheme="minorHAnsi" w:cstheme="minorHAnsi"/>
        </w:rPr>
        <w:t xml:space="preserve"> to do so; and</w:t>
      </w:r>
    </w:p>
    <w:p w:rsidRPr="00C6684A" w:rsidR="002C4A04" w:rsidP="002C4A04" w:rsidRDefault="002C4A04" w14:paraId="05A5B9F5" w14:textId="77777777">
      <w:pPr>
        <w:pStyle w:val="BodyText6"/>
        <w:ind w:left="3600" w:hanging="720"/>
        <w:rPr>
          <w:rFonts w:asciiTheme="minorHAnsi" w:hAnsiTheme="minorHAnsi" w:cstheme="minorHAnsi"/>
        </w:rPr>
      </w:pPr>
      <w:r w:rsidRPr="00C6684A">
        <w:rPr>
          <w:rFonts w:asciiTheme="minorHAnsi" w:hAnsiTheme="minorHAnsi" w:cstheme="minorHAnsi"/>
        </w:rPr>
        <w:t>(2)</w:t>
      </w:r>
      <w:r w:rsidRPr="00C6684A">
        <w:rPr>
          <w:rFonts w:asciiTheme="minorHAnsi" w:hAnsiTheme="minorHAnsi" w:cstheme="minorHAnsi"/>
        </w:rPr>
        <w:tab/>
      </w:r>
      <w:r w:rsidRPr="00C6684A">
        <w:rPr>
          <w:rFonts w:asciiTheme="minorHAnsi" w:hAnsiTheme="minorHAnsi" w:cstheme="minorHAnsi"/>
        </w:rPr>
        <w:t xml:space="preserve">prevents the access of passengers through the station to or from the Train; </w:t>
      </w:r>
    </w:p>
    <w:p w:rsidRPr="00C6684A" w:rsidR="002C4A04" w:rsidP="002C4A04" w:rsidRDefault="002C4A04" w14:paraId="41DB960A" w14:textId="77777777">
      <w:pPr>
        <w:pStyle w:val="BodyText6"/>
        <w:rPr>
          <w:rFonts w:asciiTheme="minorHAnsi" w:hAnsiTheme="minorHAnsi" w:cstheme="minorHAnsi"/>
        </w:rPr>
      </w:pPr>
      <w:r w:rsidRPr="00C6684A">
        <w:rPr>
          <w:rFonts w:asciiTheme="minorHAnsi" w:hAnsiTheme="minorHAnsi" w:cstheme="minorHAnsi"/>
        </w:rPr>
        <w:t>and paragraphs 5.2 and 5.3 shall not apply to any such incident; or</w:t>
      </w:r>
    </w:p>
    <w:p w:rsidRPr="00C6684A" w:rsidR="002C4A04" w:rsidP="002C4A04" w:rsidRDefault="002C4A04" w14:paraId="2017D3A7" w14:textId="22144D04">
      <w:pPr>
        <w:pStyle w:val="Heading6"/>
        <w:rPr>
          <w:rFonts w:asciiTheme="minorHAnsi" w:hAnsiTheme="minorHAnsi" w:cstheme="minorHAnsi"/>
        </w:rPr>
      </w:pPr>
      <w:bookmarkStart w:name="_Ref500150737" w:id="919"/>
      <w:r w:rsidRPr="00C6684A">
        <w:rPr>
          <w:rFonts w:asciiTheme="minorHAnsi" w:hAnsiTheme="minorHAnsi" w:cstheme="minorHAnsi"/>
        </w:rPr>
        <w:t xml:space="preserve">any identified incident in respect of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are equally responsible and for which neither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nor the Train Operator is allocated responsibility under paragraph 5.2 or 5.3.</w:t>
      </w:r>
      <w:bookmarkEnd w:id="919"/>
    </w:p>
    <w:p w:rsidRPr="00C6684A" w:rsidR="002C4A04" w:rsidP="002C4A04" w:rsidRDefault="002C4A04" w14:paraId="4D1F7539" w14:textId="26809539">
      <w:pPr>
        <w:pStyle w:val="Heading5"/>
        <w:rPr>
          <w:rFonts w:asciiTheme="minorHAnsi" w:hAnsiTheme="minorHAnsi" w:cstheme="minorHAnsi"/>
        </w:rPr>
      </w:pPr>
      <w:bookmarkStart w:name="_Ref500150738" w:id="920"/>
      <w:r w:rsidRPr="00C6684A">
        <w:rPr>
          <w:rFonts w:asciiTheme="minorHAnsi" w:hAnsiTheme="minorHAnsi" w:cstheme="minorHAnsi"/>
        </w:rPr>
        <w:t xml:space="preserve">Unless and to the extent otherwise agreed, Minutes Delay or Cancelled Stops caused by incidents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are allocated joint responsibility pursuant to paragraph 5.4(a) shall be allocated 50% to</w:t>
      </w:r>
      <w:r w:rsidRPr="00C6684A" w:rsidR="00CA7140">
        <w:rPr>
          <w:rFonts w:asciiTheme="minorHAnsi" w:hAnsiTheme="minorHAnsi" w:cstheme="minorHAnsi"/>
        </w:rPr>
        <w:t xml:space="preserve"> the</w:t>
      </w:r>
      <w:r w:rsidRPr="00C6684A">
        <w:rPr>
          <w:rFonts w:asciiTheme="minorHAnsi" w:hAnsiTheme="minorHAnsi" w:cstheme="minorHAnsi"/>
        </w:rPr>
        <w:t xml:space="preserve"> </w:t>
      </w:r>
      <w:r w:rsidRPr="00C6684A" w:rsidR="00A543D6">
        <w:rPr>
          <w:rFonts w:asciiTheme="minorHAnsi" w:hAnsiTheme="minorHAnsi" w:cstheme="minorHAnsi"/>
        </w:rPr>
        <w:t>CVL IM</w:t>
      </w:r>
      <w:r w:rsidRPr="00C6684A">
        <w:rPr>
          <w:rFonts w:asciiTheme="minorHAnsi" w:hAnsiTheme="minorHAnsi" w:cstheme="minorHAnsi"/>
        </w:rPr>
        <w:t xml:space="preserve"> and 50% to the Train Operator</w:t>
      </w:r>
      <w:bookmarkEnd w:id="920"/>
      <w:r w:rsidRPr="00C6684A">
        <w:rPr>
          <w:rFonts w:asciiTheme="minorHAnsi" w:hAnsiTheme="minorHAnsi" w:cstheme="minorHAnsi"/>
        </w:rPr>
        <w:t xml:space="preserve">.  </w:t>
      </w:r>
    </w:p>
    <w:p w:rsidRPr="00C6684A" w:rsidR="002C4A04" w:rsidP="002C4A04" w:rsidRDefault="002C4A04" w14:paraId="4AE0F774" w14:textId="77777777">
      <w:pPr>
        <w:pStyle w:val="ScheduleTextLevel2"/>
        <w:keepNext/>
        <w:rPr>
          <w:rFonts w:asciiTheme="minorHAnsi" w:hAnsiTheme="minorHAnsi" w:cstheme="minorHAnsi"/>
          <w:szCs w:val="20"/>
        </w:rPr>
      </w:pPr>
      <w:bookmarkStart w:name="_Ref500150739" w:id="921"/>
      <w:r w:rsidRPr="00C6684A">
        <w:rPr>
          <w:rFonts w:asciiTheme="minorHAnsi" w:hAnsiTheme="minorHAnsi" w:cstheme="minorHAnsi"/>
          <w:b/>
          <w:i/>
          <w:szCs w:val="20"/>
        </w:rPr>
        <w:t>Unidentified incidents: Minutes Delay</w:t>
      </w:r>
      <w:bookmarkEnd w:id="921"/>
    </w:p>
    <w:p w:rsidRPr="00C6684A" w:rsidR="002C4A04" w:rsidP="002C4A04" w:rsidRDefault="002C4A04" w14:paraId="3381FEA0" w14:textId="77777777">
      <w:pPr>
        <w:pStyle w:val="BodyText3"/>
        <w:rPr>
          <w:rFonts w:asciiTheme="minorHAnsi" w:hAnsiTheme="minorHAnsi" w:cstheme="minorHAnsi"/>
        </w:rPr>
      </w:pPr>
      <w:r w:rsidRPr="00C6684A">
        <w:rPr>
          <w:rFonts w:asciiTheme="minorHAnsi" w:hAnsiTheme="minorHAnsi" w:cstheme="minorHAnsi"/>
        </w:rPr>
        <w:t>Responsibility for Minutes Delay on any day in respect of a Service Group caused by incidents which are unidentified, as recorded under paragraph 4.2(d), shall be allocated as follows:</w:t>
      </w:r>
    </w:p>
    <w:p w:rsidRPr="00C6684A" w:rsidR="002C4A04" w:rsidP="00B27376" w:rsidRDefault="002C4A04" w14:paraId="1D11FFAB" w14:textId="2DE97789">
      <w:pPr>
        <w:pStyle w:val="Heading5"/>
        <w:numPr>
          <w:ilvl w:val="4"/>
          <w:numId w:val="112"/>
        </w:numPr>
        <w:rPr>
          <w:rFonts w:asciiTheme="minorHAnsi" w:hAnsiTheme="minorHAnsi" w:cstheme="minorHAnsi"/>
        </w:rPr>
      </w:pPr>
      <w:bookmarkStart w:name="_Ref500150740" w:id="922"/>
      <w:r w:rsidRPr="00C6684A">
        <w:rPr>
          <w:rFonts w:asciiTheme="minorHAnsi" w:hAnsiTheme="minorHAnsi" w:cstheme="minorHAnsi"/>
        </w:rPr>
        <w:t xml:space="preserve">if there are any Minutes Delay in respect of the Service Group recorded as being caused by incidents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are allocated responsibility:</w:t>
      </w:r>
      <w:bookmarkEnd w:id="922"/>
    </w:p>
    <w:p w:rsidRPr="00C6684A" w:rsidR="002C4A04" w:rsidP="002C4A04" w:rsidRDefault="002C4A04" w14:paraId="5689F7CB" w14:textId="709B95B6">
      <w:pPr>
        <w:pStyle w:val="Heading6"/>
        <w:rPr>
          <w:rFonts w:asciiTheme="minorHAnsi" w:hAnsiTheme="minorHAnsi" w:cstheme="minorHAnsi"/>
        </w:rPr>
      </w:pPr>
      <w:bookmarkStart w:name="_Ref500150741" w:id="923"/>
      <w:r w:rsidRPr="00C6684A">
        <w:rPr>
          <w:rFonts w:asciiTheme="minorHAnsi" w:hAnsiTheme="minorHAnsi" w:cstheme="minorHAnsi"/>
        </w:rPr>
        <w:t xml:space="preserve">50% of the unidentified Minutes Delay under paragraph 4.2(d) shall be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the Train Operator and joint responsibility incidents pro rata to the aggregate Minutes Delay for that Service Group respectively recorded as being their responsibility under this paragraph 5 for that day; and</w:t>
      </w:r>
      <w:bookmarkEnd w:id="923"/>
      <w:r w:rsidRPr="00C6684A">
        <w:rPr>
          <w:rFonts w:asciiTheme="minorHAnsi" w:hAnsiTheme="minorHAnsi" w:cstheme="minorHAnsi"/>
        </w:rPr>
        <w:t xml:space="preserve"> </w:t>
      </w:r>
    </w:p>
    <w:p w:rsidRPr="00C6684A" w:rsidR="002C4A04" w:rsidP="002C4A04" w:rsidRDefault="002C4A04" w14:paraId="05F41B30" w14:textId="1BCB6A3F">
      <w:pPr>
        <w:pStyle w:val="Heading6"/>
        <w:rPr>
          <w:rFonts w:asciiTheme="minorHAnsi" w:hAnsiTheme="minorHAnsi" w:cstheme="minorHAnsi"/>
        </w:rPr>
      </w:pPr>
      <w:bookmarkStart w:name="_Ref500150742" w:id="924"/>
      <w:r w:rsidRPr="00C6684A">
        <w:rPr>
          <w:rFonts w:asciiTheme="minorHAnsi" w:hAnsiTheme="minorHAnsi" w:cstheme="minorHAnsi"/>
        </w:rPr>
        <w:t xml:space="preserve">the balance of the Minutes Delay under paragraph 4.2(d) shall be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and</w:t>
      </w:r>
      <w:bookmarkEnd w:id="924"/>
    </w:p>
    <w:p w:rsidRPr="00C6684A" w:rsidR="002C4A04" w:rsidP="002C4A04" w:rsidRDefault="002C4A04" w14:paraId="00C3BE42" w14:textId="50BE17BC">
      <w:pPr>
        <w:pStyle w:val="Heading5"/>
        <w:rPr>
          <w:rFonts w:asciiTheme="minorHAnsi" w:hAnsiTheme="minorHAnsi" w:cstheme="minorHAnsi"/>
        </w:rPr>
      </w:pPr>
      <w:bookmarkStart w:name="_Ref500150743" w:id="925"/>
      <w:r w:rsidRPr="00C6684A">
        <w:rPr>
          <w:rFonts w:asciiTheme="minorHAnsi" w:hAnsiTheme="minorHAnsi" w:cstheme="minorHAnsi"/>
        </w:rPr>
        <w:t xml:space="preserve">if no Minutes Delay on that day in respect of the Service Group are recorded as being caused by incidents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are allocated responsibility, then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each be allocated 50% of the unidentified Minutes Delay recorded under paragraph 4.2(d).</w:t>
      </w:r>
      <w:bookmarkEnd w:id="925"/>
    </w:p>
    <w:p w:rsidRPr="00C6684A" w:rsidR="002C4A04" w:rsidP="002C4A04" w:rsidRDefault="002C4A04" w14:paraId="706697D4" w14:textId="77777777">
      <w:pPr>
        <w:pStyle w:val="ScheduleTextLevel2"/>
        <w:rPr>
          <w:rFonts w:asciiTheme="minorHAnsi" w:hAnsiTheme="minorHAnsi" w:cstheme="minorHAnsi"/>
          <w:szCs w:val="20"/>
        </w:rPr>
      </w:pPr>
      <w:bookmarkStart w:name="_Ref500150744" w:id="926"/>
      <w:r w:rsidRPr="00C6684A">
        <w:rPr>
          <w:rFonts w:asciiTheme="minorHAnsi" w:hAnsiTheme="minorHAnsi" w:cstheme="minorHAnsi"/>
          <w:b/>
          <w:i/>
          <w:szCs w:val="20"/>
        </w:rPr>
        <w:t>Unidentified incidents: Cancelled Stops</w:t>
      </w:r>
      <w:bookmarkEnd w:id="926"/>
    </w:p>
    <w:p w:rsidRPr="00C6684A" w:rsidR="002C4A04" w:rsidP="002C4A04" w:rsidRDefault="002C4A04" w14:paraId="2ADBA684" w14:textId="27A15BE5">
      <w:pPr>
        <w:pStyle w:val="BodyText3"/>
        <w:rPr>
          <w:rFonts w:asciiTheme="minorHAnsi" w:hAnsiTheme="minorHAnsi" w:cstheme="minorHAnsi"/>
        </w:rPr>
      </w:pPr>
      <w:r w:rsidRPr="00C6684A">
        <w:rPr>
          <w:rFonts w:asciiTheme="minorHAnsi" w:hAnsiTheme="minorHAnsi" w:cstheme="minorHAnsi"/>
        </w:rPr>
        <w:t xml:space="preserve">Responsibility for Cancelled Stops on a day in respect of a Service Group caused by incidents which are unidentified shall be allocated 50%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50% to the Train Operator.</w:t>
      </w:r>
    </w:p>
    <w:p w:rsidRPr="00C6684A" w:rsidR="002C4A04" w:rsidP="002C4A04" w:rsidRDefault="002C4A04" w14:paraId="478FD6C4" w14:textId="77777777">
      <w:pPr>
        <w:pStyle w:val="ScheduleTextLevel2"/>
        <w:rPr>
          <w:rFonts w:asciiTheme="minorHAnsi" w:hAnsiTheme="minorHAnsi" w:cstheme="minorHAnsi"/>
          <w:szCs w:val="20"/>
        </w:rPr>
      </w:pPr>
      <w:bookmarkStart w:name="_Ref500150745" w:id="927"/>
      <w:r w:rsidRPr="00C6684A">
        <w:rPr>
          <w:rFonts w:asciiTheme="minorHAnsi" w:hAnsiTheme="minorHAnsi" w:cstheme="minorHAnsi"/>
          <w:b/>
          <w:i/>
          <w:szCs w:val="20"/>
        </w:rPr>
        <w:t>Planned incidents</w:t>
      </w:r>
      <w:bookmarkEnd w:id="927"/>
    </w:p>
    <w:p w:rsidRPr="00C6684A" w:rsidR="002C4A04" w:rsidP="002C4A04" w:rsidRDefault="002C4A04" w14:paraId="742EFB9C" w14:textId="77777777">
      <w:pPr>
        <w:pStyle w:val="BodyText3"/>
        <w:rPr>
          <w:rFonts w:asciiTheme="minorHAnsi" w:hAnsiTheme="minorHAnsi" w:cstheme="minorHAnsi"/>
        </w:rPr>
      </w:pPr>
      <w:r w:rsidRPr="00C6684A">
        <w:rPr>
          <w:rFonts w:asciiTheme="minorHAnsi" w:hAnsiTheme="minorHAnsi" w:cstheme="minorHAnsi"/>
        </w:rPr>
        <w:t>An incident shall be treated as a planned incident if and to the extent that:</w:t>
      </w:r>
    </w:p>
    <w:p w:rsidRPr="00C6684A" w:rsidR="002C4A04" w:rsidP="00B27376" w:rsidRDefault="002C4A04" w14:paraId="49778AC7" w14:textId="744F1670">
      <w:pPr>
        <w:pStyle w:val="Heading5"/>
        <w:numPr>
          <w:ilvl w:val="4"/>
          <w:numId w:val="113"/>
        </w:numPr>
        <w:rPr>
          <w:rFonts w:asciiTheme="minorHAnsi" w:hAnsiTheme="minorHAnsi" w:cstheme="minorHAnsi"/>
        </w:rPr>
      </w:pPr>
      <w:bookmarkStart w:name="_Ref500150746" w:id="928"/>
      <w:r w:rsidRPr="00C6684A">
        <w:rPr>
          <w:rFonts w:asciiTheme="minorHAnsi" w:hAnsiTheme="minorHAnsi" w:cstheme="minorHAnsi"/>
        </w:rPr>
        <w:t xml:space="preserve">such incident was a Restriction of Use notified in accordance with Schedule 4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the Train Operator; or</w:t>
      </w:r>
      <w:bookmarkEnd w:id="928"/>
    </w:p>
    <w:p w:rsidRPr="00C6684A" w:rsidR="002C4A04" w:rsidP="002C4A04" w:rsidRDefault="002C4A04" w14:paraId="0A13DEEB" w14:textId="77777777">
      <w:pPr>
        <w:pStyle w:val="Heading5"/>
        <w:rPr>
          <w:rFonts w:asciiTheme="minorHAnsi" w:hAnsiTheme="minorHAnsi" w:cstheme="minorHAnsi"/>
        </w:rPr>
      </w:pPr>
      <w:bookmarkStart w:name="_Ref500150747" w:id="929"/>
      <w:r w:rsidRPr="00C6684A">
        <w:rPr>
          <w:rFonts w:asciiTheme="minorHAnsi" w:hAnsiTheme="minorHAnsi" w:cstheme="minorHAnsi"/>
        </w:rPr>
        <w:t>there is Recovery Time in respect of that incident.</w:t>
      </w:r>
      <w:bookmarkEnd w:id="929"/>
    </w:p>
    <w:p w:rsidRPr="00C6684A" w:rsidR="002C4A04" w:rsidP="002C4A04" w:rsidRDefault="002C4A04" w14:paraId="375BA30E" w14:textId="77777777">
      <w:pPr>
        <w:pStyle w:val="ScheduleTextLevel2"/>
        <w:rPr>
          <w:rFonts w:asciiTheme="minorHAnsi" w:hAnsiTheme="minorHAnsi" w:cstheme="minorHAnsi"/>
          <w:szCs w:val="20"/>
        </w:rPr>
      </w:pPr>
      <w:bookmarkStart w:name="_Ref500150748" w:id="930"/>
      <w:r w:rsidRPr="00C6684A">
        <w:rPr>
          <w:rFonts w:asciiTheme="minorHAnsi" w:hAnsiTheme="minorHAnsi" w:cstheme="minorHAnsi"/>
          <w:b/>
          <w:i/>
          <w:szCs w:val="20"/>
        </w:rPr>
        <w:lastRenderedPageBreak/>
        <w:t>Allocation of responsibility for Minutes Delay at Service Group level:  aggregate Minutes Delay</w:t>
      </w:r>
      <w:bookmarkEnd w:id="930"/>
    </w:p>
    <w:p w:rsidRPr="00C6684A" w:rsidR="002C4A04" w:rsidP="002C4A04" w:rsidRDefault="002C4A04" w14:paraId="518B2714" w14:textId="77777777">
      <w:pPr>
        <w:pStyle w:val="BodyText3"/>
        <w:rPr>
          <w:rFonts w:asciiTheme="minorHAnsi" w:hAnsiTheme="minorHAnsi" w:cstheme="minorHAnsi"/>
        </w:rPr>
      </w:pPr>
      <w:r w:rsidRPr="00C6684A">
        <w:rPr>
          <w:rFonts w:asciiTheme="minorHAnsi" w:hAnsiTheme="minorHAnsi" w:cstheme="minorHAnsi"/>
        </w:rPr>
        <w:t xml:space="preserve">In respect of a Service Group, the aggregate Minutes Delay on a day shall be the aggregate of all Minutes Delay recorded under paragraphs 4.2(a) to 4.2(d) in respect of all Trains in that Service Group </w:t>
      </w:r>
      <w:bookmarkStart w:name="DocXTextRef1117" w:id="931"/>
      <w:r w:rsidRPr="00C6684A">
        <w:rPr>
          <w:rFonts w:asciiTheme="minorHAnsi" w:hAnsiTheme="minorHAnsi" w:cstheme="minorHAnsi"/>
        </w:rPr>
        <w:t>scheduled</w:t>
      </w:r>
      <w:bookmarkEnd w:id="931"/>
      <w:r w:rsidRPr="00C6684A">
        <w:rPr>
          <w:rFonts w:asciiTheme="minorHAnsi" w:hAnsiTheme="minorHAnsi" w:cstheme="minorHAnsi"/>
        </w:rPr>
        <w:t xml:space="preserve"> in the Applicable Timetable.</w:t>
      </w:r>
    </w:p>
    <w:p w:rsidRPr="00C6684A" w:rsidR="002C4A04" w:rsidP="002C4A04" w:rsidRDefault="002C4A04" w14:paraId="6266FFAF" w14:textId="29123C30">
      <w:pPr>
        <w:pStyle w:val="ScheduleTextLevel2"/>
        <w:rPr>
          <w:rFonts w:asciiTheme="minorHAnsi" w:hAnsiTheme="minorHAnsi" w:cstheme="minorHAnsi"/>
          <w:szCs w:val="20"/>
        </w:rPr>
      </w:pPr>
      <w:bookmarkStart w:name="_Ref500150749" w:id="932"/>
      <w:r w:rsidRPr="00C6684A">
        <w:rPr>
          <w:rFonts w:asciiTheme="minorHAnsi" w:hAnsiTheme="minorHAnsi" w:cstheme="minorHAnsi"/>
          <w:b/>
          <w:i/>
          <w:szCs w:val="20"/>
        </w:rPr>
        <w:t xml:space="preserve">Allocation of responsibility for Minutes Delay at Service Group level:  </w:t>
      </w:r>
      <w:r w:rsidRPr="00C6684A" w:rsidR="00A543D6">
        <w:rPr>
          <w:rFonts w:asciiTheme="minorHAnsi" w:hAnsiTheme="minorHAnsi" w:cstheme="minorHAnsi"/>
          <w:b/>
          <w:i/>
          <w:szCs w:val="20"/>
        </w:rPr>
        <w:t>CVL IM</w:t>
      </w:r>
      <w:r w:rsidRPr="00C6684A">
        <w:rPr>
          <w:rFonts w:asciiTheme="minorHAnsi" w:hAnsiTheme="minorHAnsi" w:cstheme="minorHAnsi"/>
          <w:b/>
          <w:i/>
          <w:szCs w:val="20"/>
        </w:rPr>
        <w:t xml:space="preserve"> Minutes Delay</w:t>
      </w:r>
      <w:bookmarkEnd w:id="932"/>
    </w:p>
    <w:p w:rsidRPr="00C6684A" w:rsidR="002C4A04" w:rsidP="002C4A04" w:rsidRDefault="002C4A04" w14:paraId="246BB91D" w14:textId="7D328B29">
      <w:pPr>
        <w:pStyle w:val="BodyText3"/>
        <w:rPr>
          <w:rFonts w:asciiTheme="minorHAnsi" w:hAnsiTheme="minorHAnsi" w:cstheme="minorHAnsi"/>
        </w:rPr>
      </w:pPr>
      <w:r w:rsidRPr="00C6684A">
        <w:rPr>
          <w:rFonts w:asciiTheme="minorHAnsi" w:hAnsiTheme="minorHAnsi" w:cstheme="minorHAnsi"/>
        </w:rPr>
        <w:t xml:space="preserve">In respect of a Service Group, the Minutes Delay on a day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the aggregate of any Minutes Delay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5.2, paragraph </w:t>
      </w:r>
      <w:proofErr w:type="gramStart"/>
      <w:r w:rsidRPr="00C6684A">
        <w:rPr>
          <w:rFonts w:asciiTheme="minorHAnsi" w:hAnsiTheme="minorHAnsi" w:cstheme="minorHAnsi"/>
        </w:rPr>
        <w:t>5.4</w:t>
      </w:r>
      <w:proofErr w:type="gramEnd"/>
      <w:r w:rsidRPr="00C6684A">
        <w:rPr>
          <w:rFonts w:asciiTheme="minorHAnsi" w:hAnsiTheme="minorHAnsi" w:cstheme="minorHAnsi"/>
        </w:rPr>
        <w:t xml:space="preserve"> and paragraph 5.5.</w:t>
      </w:r>
    </w:p>
    <w:p w:rsidRPr="00C6684A" w:rsidR="002C4A04" w:rsidP="002C4A04" w:rsidRDefault="002C4A04" w14:paraId="53A94D86" w14:textId="77777777">
      <w:pPr>
        <w:pStyle w:val="ScheduleTextLevel2"/>
        <w:rPr>
          <w:rFonts w:asciiTheme="minorHAnsi" w:hAnsiTheme="minorHAnsi" w:cstheme="minorHAnsi"/>
          <w:szCs w:val="20"/>
        </w:rPr>
      </w:pPr>
      <w:bookmarkStart w:name="_Ref500150750" w:id="933"/>
      <w:r w:rsidRPr="00C6684A">
        <w:rPr>
          <w:rFonts w:asciiTheme="minorHAnsi" w:hAnsiTheme="minorHAnsi" w:cstheme="minorHAnsi"/>
          <w:b/>
          <w:i/>
          <w:szCs w:val="20"/>
        </w:rPr>
        <w:t>Allocation of responsibility for Minutes Delay at Service Group level:  Train Operator Minutes Delay</w:t>
      </w:r>
      <w:bookmarkEnd w:id="933"/>
    </w:p>
    <w:p w:rsidRPr="00C6684A" w:rsidR="002C4A04" w:rsidP="002C4A04" w:rsidRDefault="002C4A04" w14:paraId="210FEC2B" w14:textId="77777777">
      <w:pPr>
        <w:pStyle w:val="BodyText3"/>
        <w:rPr>
          <w:rFonts w:asciiTheme="minorHAnsi" w:hAnsiTheme="minorHAnsi" w:cstheme="minorHAnsi"/>
        </w:rPr>
      </w:pPr>
      <w:r w:rsidRPr="00C6684A">
        <w:rPr>
          <w:rFonts w:asciiTheme="minorHAnsi" w:hAnsiTheme="minorHAnsi" w:cstheme="minorHAnsi"/>
        </w:rPr>
        <w:t xml:space="preserve">In respect of a Service Group, the Minutes Delay on a day allocated to the Train Operator shall be the aggregate of any Minutes Delay allocated to the Train Operator under paragraph 5.3, paragraph </w:t>
      </w:r>
      <w:proofErr w:type="gramStart"/>
      <w:r w:rsidRPr="00C6684A">
        <w:rPr>
          <w:rFonts w:asciiTheme="minorHAnsi" w:hAnsiTheme="minorHAnsi" w:cstheme="minorHAnsi"/>
        </w:rPr>
        <w:t>5.4</w:t>
      </w:r>
      <w:proofErr w:type="gramEnd"/>
      <w:r w:rsidRPr="00C6684A">
        <w:rPr>
          <w:rFonts w:asciiTheme="minorHAnsi" w:hAnsiTheme="minorHAnsi" w:cstheme="minorHAnsi"/>
        </w:rPr>
        <w:t xml:space="preserve"> and paragraph 5.5.</w:t>
      </w:r>
    </w:p>
    <w:p w:rsidRPr="00C6684A" w:rsidR="002C4A04" w:rsidP="002C4A04" w:rsidRDefault="00A543D6" w14:paraId="7AE3E2F7" w14:textId="600FE208">
      <w:pPr>
        <w:pStyle w:val="ScheduleTextLevel2"/>
        <w:keepNext/>
        <w:rPr>
          <w:rFonts w:asciiTheme="minorHAnsi" w:hAnsiTheme="minorHAnsi" w:cstheme="minorHAnsi"/>
          <w:szCs w:val="20"/>
        </w:rPr>
      </w:pPr>
      <w:bookmarkStart w:name="_Ref500150751" w:id="934"/>
      <w:r w:rsidRPr="00C6684A">
        <w:rPr>
          <w:rFonts w:asciiTheme="minorHAnsi" w:hAnsiTheme="minorHAnsi" w:cstheme="minorHAnsi"/>
          <w:b/>
          <w:i/>
          <w:szCs w:val="20"/>
        </w:rPr>
        <w:t>CVL IM</w:t>
      </w:r>
      <w:r w:rsidRPr="00C6684A" w:rsidR="002C4A04">
        <w:rPr>
          <w:rFonts w:asciiTheme="minorHAnsi" w:hAnsiTheme="minorHAnsi" w:cstheme="minorHAnsi"/>
          <w:b/>
          <w:i/>
          <w:szCs w:val="20"/>
        </w:rPr>
        <w:t xml:space="preserve"> Cancelled Stops at Monitoring Point level</w:t>
      </w:r>
      <w:bookmarkEnd w:id="934"/>
    </w:p>
    <w:p w:rsidRPr="00C6684A" w:rsidR="002C4A04" w:rsidP="002C4A04" w:rsidRDefault="002C4A04" w14:paraId="13872A86" w14:textId="1C32B500">
      <w:pPr>
        <w:pStyle w:val="BodyText3"/>
        <w:rPr>
          <w:rFonts w:asciiTheme="minorHAnsi" w:hAnsiTheme="minorHAnsi" w:cstheme="minorHAnsi"/>
        </w:rPr>
      </w:pPr>
      <w:r w:rsidRPr="00C6684A">
        <w:rPr>
          <w:rFonts w:asciiTheme="minorHAnsi" w:hAnsiTheme="minorHAnsi" w:cstheme="minorHAnsi"/>
        </w:rPr>
        <w:t xml:space="preserve">In respect of a Monitoring Point, the Cancelled Stops on a day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be the aggregate of any Cancelled Stops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5.2, paragraph </w:t>
      </w:r>
      <w:proofErr w:type="gramStart"/>
      <w:r w:rsidRPr="00C6684A">
        <w:rPr>
          <w:rFonts w:asciiTheme="minorHAnsi" w:hAnsiTheme="minorHAnsi" w:cstheme="minorHAnsi"/>
        </w:rPr>
        <w:t>5.4</w:t>
      </w:r>
      <w:proofErr w:type="gramEnd"/>
      <w:r w:rsidRPr="00C6684A">
        <w:rPr>
          <w:rFonts w:asciiTheme="minorHAnsi" w:hAnsiTheme="minorHAnsi" w:cstheme="minorHAnsi"/>
        </w:rPr>
        <w:t xml:space="preserve"> and paragraph 5.6.</w:t>
      </w:r>
    </w:p>
    <w:p w:rsidRPr="00C6684A" w:rsidR="002C4A04" w:rsidP="002C4A04" w:rsidRDefault="002C4A04" w14:paraId="437715D8" w14:textId="77777777">
      <w:pPr>
        <w:pStyle w:val="ScheduleTextLevel2"/>
        <w:rPr>
          <w:rFonts w:asciiTheme="minorHAnsi" w:hAnsiTheme="minorHAnsi" w:cstheme="minorHAnsi"/>
          <w:szCs w:val="20"/>
        </w:rPr>
      </w:pPr>
      <w:bookmarkStart w:name="_Ref500150752" w:id="935"/>
      <w:r w:rsidRPr="00C6684A">
        <w:rPr>
          <w:rFonts w:asciiTheme="minorHAnsi" w:hAnsiTheme="minorHAnsi" w:cstheme="minorHAnsi"/>
          <w:b/>
          <w:i/>
          <w:szCs w:val="20"/>
        </w:rPr>
        <w:t>Train Operator Cancelled Stops at Monitoring Point level</w:t>
      </w:r>
      <w:bookmarkEnd w:id="935"/>
    </w:p>
    <w:p w:rsidRPr="00C6684A" w:rsidR="002C4A04" w:rsidP="002C4A04" w:rsidRDefault="002C4A04" w14:paraId="4A8DDE07" w14:textId="77777777">
      <w:pPr>
        <w:pStyle w:val="BodyText3"/>
        <w:rPr>
          <w:rFonts w:asciiTheme="minorHAnsi" w:hAnsiTheme="minorHAnsi" w:cstheme="minorHAnsi"/>
        </w:rPr>
      </w:pPr>
      <w:r w:rsidRPr="00C6684A">
        <w:rPr>
          <w:rFonts w:asciiTheme="minorHAnsi" w:hAnsiTheme="minorHAnsi" w:cstheme="minorHAnsi"/>
        </w:rPr>
        <w:t xml:space="preserve">In respect of a Monitoring Point, the Cancelled Stops on a day allocated to the Train Operator shall be the aggregate of any Cancelled Stops allocated to the Train Operator under paragraph 5.3, paragraph </w:t>
      </w:r>
      <w:proofErr w:type="gramStart"/>
      <w:r w:rsidRPr="00C6684A">
        <w:rPr>
          <w:rFonts w:asciiTheme="minorHAnsi" w:hAnsiTheme="minorHAnsi" w:cstheme="minorHAnsi"/>
        </w:rPr>
        <w:t>5.4</w:t>
      </w:r>
      <w:proofErr w:type="gramEnd"/>
      <w:r w:rsidRPr="00C6684A">
        <w:rPr>
          <w:rFonts w:asciiTheme="minorHAnsi" w:hAnsiTheme="minorHAnsi" w:cstheme="minorHAnsi"/>
        </w:rPr>
        <w:t xml:space="preserve"> or paragraph 5.6.</w:t>
      </w:r>
    </w:p>
    <w:p w:rsidRPr="00C6684A" w:rsidR="002C4A04" w:rsidP="002C4A04" w:rsidRDefault="002C4A04" w14:paraId="3F8B9539" w14:textId="77777777">
      <w:pPr>
        <w:pStyle w:val="ScheduleText"/>
        <w:rPr>
          <w:rFonts w:asciiTheme="minorHAnsi" w:hAnsiTheme="minorHAnsi" w:cstheme="minorHAnsi"/>
        </w:rPr>
      </w:pPr>
      <w:bookmarkStart w:name="_Ref500150753" w:id="936"/>
      <w:r w:rsidRPr="00C6684A">
        <w:rPr>
          <w:rFonts w:asciiTheme="minorHAnsi" w:hAnsiTheme="minorHAnsi" w:cstheme="minorHAnsi"/>
          <w:b/>
        </w:rPr>
        <w:t>Statement of allocated responsibility</w:t>
      </w:r>
      <w:bookmarkEnd w:id="936"/>
    </w:p>
    <w:p w:rsidRPr="00C6684A" w:rsidR="002C4A04" w:rsidP="002C4A04" w:rsidRDefault="002C4A04" w14:paraId="68E88E03" w14:textId="77777777">
      <w:pPr>
        <w:pStyle w:val="ScheduleTextLevel2"/>
        <w:rPr>
          <w:rFonts w:asciiTheme="minorHAnsi" w:hAnsiTheme="minorHAnsi" w:cstheme="minorHAnsi"/>
          <w:szCs w:val="20"/>
        </w:rPr>
      </w:pPr>
      <w:bookmarkStart w:name="_Ref500150754" w:id="937"/>
      <w:r w:rsidRPr="00C6684A">
        <w:rPr>
          <w:rFonts w:asciiTheme="minorHAnsi" w:hAnsiTheme="minorHAnsi" w:cstheme="minorHAnsi"/>
          <w:b/>
          <w:i/>
          <w:szCs w:val="20"/>
        </w:rPr>
        <w:t>Initial statement</w:t>
      </w:r>
      <w:bookmarkEnd w:id="937"/>
    </w:p>
    <w:p w:rsidRPr="00C6684A" w:rsidR="002C4A04" w:rsidP="002C4A04" w:rsidRDefault="002C4A04" w14:paraId="3C9CEEEB" w14:textId="605679CB">
      <w:pPr>
        <w:pStyle w:val="BodyText3"/>
        <w:rPr>
          <w:rFonts w:asciiTheme="minorHAnsi" w:hAnsiTheme="minorHAnsi" w:cstheme="minorHAnsi"/>
        </w:rPr>
      </w:pPr>
      <w:r w:rsidRPr="00C6684A">
        <w:rPr>
          <w:rFonts w:asciiTheme="minorHAnsi" w:hAnsiTheme="minorHAnsi" w:cstheme="minorHAnsi"/>
        </w:rPr>
        <w:t xml:space="preserve">For each day,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provide to the Train Operator as soon as reasonably practicable and in any event no later than the following Working Day: </w:t>
      </w:r>
    </w:p>
    <w:p w:rsidRPr="00C6684A" w:rsidR="002C4A04" w:rsidP="00B27376" w:rsidRDefault="002C4A04" w14:paraId="6B868170" w14:textId="708B54CF">
      <w:pPr>
        <w:pStyle w:val="Heading5"/>
        <w:numPr>
          <w:ilvl w:val="4"/>
          <w:numId w:val="114"/>
        </w:numPr>
        <w:rPr>
          <w:rFonts w:asciiTheme="minorHAnsi" w:hAnsiTheme="minorHAnsi" w:cstheme="minorHAnsi"/>
        </w:rPr>
      </w:pPr>
      <w:bookmarkStart w:name="_Ref500150755" w:id="938"/>
      <w:r w:rsidRPr="00C6684A">
        <w:rPr>
          <w:rFonts w:asciiTheme="minorHAnsi" w:hAnsiTheme="minorHAnsi" w:cstheme="minorHAnsi"/>
        </w:rPr>
        <w:t xml:space="preserve">the allocation of responsibility for incidents made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5; and</w:t>
      </w:r>
      <w:bookmarkEnd w:id="938"/>
    </w:p>
    <w:p w:rsidRPr="00C6684A" w:rsidR="002C4A04" w:rsidP="002C4A04" w:rsidRDefault="002C4A04" w14:paraId="22209E40" w14:textId="77777777">
      <w:pPr>
        <w:pStyle w:val="Heading5"/>
        <w:rPr>
          <w:rFonts w:asciiTheme="minorHAnsi" w:hAnsiTheme="minorHAnsi" w:cstheme="minorHAnsi"/>
        </w:rPr>
      </w:pPr>
      <w:bookmarkStart w:name="_Ref500150756" w:id="939"/>
      <w:r w:rsidRPr="00C6684A">
        <w:rPr>
          <w:rFonts w:asciiTheme="minorHAnsi" w:hAnsiTheme="minorHAnsi" w:cstheme="minorHAnsi"/>
        </w:rPr>
        <w:t>a summary for each Service Group showing:</w:t>
      </w:r>
      <w:bookmarkEnd w:id="939"/>
    </w:p>
    <w:p w:rsidRPr="00C6684A" w:rsidR="002C4A04" w:rsidP="002C4A04" w:rsidRDefault="002C4A04" w14:paraId="5863BAC4" w14:textId="77777777">
      <w:pPr>
        <w:pStyle w:val="Heading6"/>
        <w:rPr>
          <w:rFonts w:asciiTheme="minorHAnsi" w:hAnsiTheme="minorHAnsi" w:cstheme="minorHAnsi"/>
        </w:rPr>
      </w:pPr>
      <w:bookmarkStart w:name="_Ref500150757" w:id="940"/>
      <w:r w:rsidRPr="00C6684A">
        <w:rPr>
          <w:rFonts w:asciiTheme="minorHAnsi" w:hAnsiTheme="minorHAnsi" w:cstheme="minorHAnsi"/>
        </w:rPr>
        <w:t>the aggregate Minutes Delay and Cancelled Stops recorded under each category set out in paragraph 4.2; and</w:t>
      </w:r>
      <w:bookmarkEnd w:id="940"/>
    </w:p>
    <w:p w:rsidRPr="00C6684A" w:rsidR="002C4A04" w:rsidP="002C4A04" w:rsidRDefault="002C4A04" w14:paraId="0500CFEB" w14:textId="2C4170E7">
      <w:pPr>
        <w:pStyle w:val="Heading6"/>
        <w:rPr>
          <w:rFonts w:asciiTheme="minorHAnsi" w:hAnsiTheme="minorHAnsi" w:cstheme="minorHAnsi"/>
        </w:rPr>
      </w:pPr>
      <w:bookmarkStart w:name="_Ref500150758" w:id="941"/>
      <w:r w:rsidRPr="00C6684A">
        <w:rPr>
          <w:rFonts w:asciiTheme="minorHAnsi" w:hAnsiTheme="minorHAnsi" w:cstheme="minorHAnsi"/>
        </w:rPr>
        <w:t xml:space="preserve">a list of the Minutes Delay and Cancelled Stops (in each case broken down by incident) recorded as the responsibility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as the responsibility of the Train Operator.</w:t>
      </w:r>
      <w:bookmarkEnd w:id="941"/>
    </w:p>
    <w:p w:rsidRPr="00C6684A" w:rsidR="002C4A04" w:rsidP="002C4A04" w:rsidRDefault="002C4A04" w14:paraId="0B350E44" w14:textId="77777777">
      <w:pPr>
        <w:pStyle w:val="ScheduleTextLevel2"/>
        <w:rPr>
          <w:rFonts w:asciiTheme="minorHAnsi" w:hAnsiTheme="minorHAnsi" w:cstheme="minorHAnsi"/>
          <w:szCs w:val="20"/>
        </w:rPr>
      </w:pPr>
      <w:bookmarkStart w:name="_Ref500150759" w:id="942"/>
      <w:r w:rsidRPr="00C6684A">
        <w:rPr>
          <w:rFonts w:asciiTheme="minorHAnsi" w:hAnsiTheme="minorHAnsi" w:cstheme="minorHAnsi"/>
          <w:b/>
          <w:i/>
          <w:szCs w:val="20"/>
        </w:rPr>
        <w:t>Further statements</w:t>
      </w:r>
      <w:bookmarkEnd w:id="942"/>
    </w:p>
    <w:p w:rsidRPr="00C6684A" w:rsidR="002C4A04" w:rsidP="002C4A04" w:rsidRDefault="002C4A04" w14:paraId="0D70FA68" w14:textId="4437F04F">
      <w:pPr>
        <w:pStyle w:val="BodyText3"/>
        <w:rPr>
          <w:rFonts w:asciiTheme="minorHAnsi" w:hAnsiTheme="minorHAnsi" w:cstheme="minorHAnsi"/>
        </w:rPr>
      </w:pPr>
      <w:r w:rsidRPr="00C6684A">
        <w:rPr>
          <w:rFonts w:asciiTheme="minorHAnsi" w:hAnsiTheme="minorHAnsi" w:cstheme="minorHAnsi"/>
        </w:rPr>
        <w:t xml:space="preserve">If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's nominated representative has reasonable grounds to believe that any further incident was the responsibility of the Train Operator or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but was not shown as such in the information made available in accordance with paragraph 6.1, then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may, within seven days after the last Minutes Delay or Cancelled Stop caused by that incident, issue a notice in accordance with paragraph 15 revising the information and/or allocations of responsibility made available under paragraph 6.1.  </w:t>
      </w:r>
    </w:p>
    <w:p w:rsidRPr="00C6684A" w:rsidR="002C4A04" w:rsidP="002C4A04" w:rsidRDefault="002C4A04" w14:paraId="424327FF" w14:textId="77777777">
      <w:pPr>
        <w:pStyle w:val="ScheduleTextLevel2"/>
        <w:rPr>
          <w:rFonts w:asciiTheme="minorHAnsi" w:hAnsiTheme="minorHAnsi" w:cstheme="minorHAnsi"/>
          <w:szCs w:val="20"/>
        </w:rPr>
      </w:pPr>
      <w:bookmarkStart w:name="_Ref500150760" w:id="943"/>
      <w:r w:rsidRPr="00C6684A">
        <w:rPr>
          <w:rFonts w:asciiTheme="minorHAnsi" w:hAnsiTheme="minorHAnsi" w:cstheme="minorHAnsi"/>
          <w:b/>
          <w:i/>
          <w:szCs w:val="20"/>
        </w:rPr>
        <w:lastRenderedPageBreak/>
        <w:t>Adjustment statements</w:t>
      </w:r>
      <w:bookmarkEnd w:id="943"/>
    </w:p>
    <w:p w:rsidRPr="00C6684A" w:rsidR="002C4A04" w:rsidP="002C4A04" w:rsidRDefault="002C4A04" w14:paraId="25622EAA" w14:textId="075256F5">
      <w:pPr>
        <w:pStyle w:val="BodyText3"/>
        <w:rPr>
          <w:rFonts w:asciiTheme="minorHAnsi" w:hAnsiTheme="minorHAnsi" w:cstheme="minorHAnsi"/>
        </w:rPr>
      </w:pPr>
      <w:r w:rsidRPr="00C6684A">
        <w:rPr>
          <w:rFonts w:asciiTheme="minorHAnsi" w:hAnsiTheme="minorHAnsi" w:cstheme="minorHAnsi"/>
        </w:rPr>
        <w:t xml:space="preserve">If Condition B3.3 (adjustment to prior results) applies in respect of all or part of a Period, then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promptly issue to the Train Operator a statement showing the necessary adjustments (if any) to statements already issued and Performance Sums already paid in respect of the Period, and any such adjusting statement shall be treated as if it were a statement under paragraph 11.1 and, subject to paragraph 12.2, an adjusting payment shall be payable within 28 days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's statement.</w:t>
      </w:r>
    </w:p>
    <w:p w:rsidRPr="00C6684A" w:rsidR="002C4A04" w:rsidP="002C4A04" w:rsidRDefault="002C4A04" w14:paraId="42A4FF1B" w14:textId="77777777">
      <w:pPr>
        <w:pStyle w:val="ScheduleTextLevel2"/>
        <w:rPr>
          <w:rFonts w:asciiTheme="minorHAnsi" w:hAnsiTheme="minorHAnsi" w:cstheme="minorHAnsi"/>
          <w:szCs w:val="20"/>
        </w:rPr>
      </w:pPr>
      <w:bookmarkStart w:name="_Ref500150761" w:id="944"/>
      <w:r w:rsidRPr="00C6684A">
        <w:rPr>
          <w:rFonts w:asciiTheme="minorHAnsi" w:hAnsiTheme="minorHAnsi" w:cstheme="minorHAnsi"/>
          <w:b/>
          <w:i/>
          <w:szCs w:val="20"/>
        </w:rPr>
        <w:t>Disputes about statements of allocated responsibility</w:t>
      </w:r>
      <w:bookmarkEnd w:id="944"/>
    </w:p>
    <w:p w:rsidRPr="00C6684A" w:rsidR="002C4A04" w:rsidP="00B27376" w:rsidRDefault="002C4A04" w14:paraId="4EDB965C" w14:textId="7CDEB0CB">
      <w:pPr>
        <w:pStyle w:val="Heading5"/>
        <w:numPr>
          <w:ilvl w:val="4"/>
          <w:numId w:val="115"/>
        </w:numPr>
        <w:rPr>
          <w:rFonts w:asciiTheme="minorHAnsi" w:hAnsiTheme="minorHAnsi" w:cstheme="minorHAnsi"/>
        </w:rPr>
      </w:pPr>
      <w:bookmarkStart w:name="_Ref500150762" w:id="945"/>
      <w:r w:rsidRPr="00C6684A">
        <w:rPr>
          <w:rFonts w:asciiTheme="minorHAnsi" w:hAnsiTheme="minorHAnsi" w:cstheme="minorHAnsi"/>
        </w:rPr>
        <w:t xml:space="preserve">Except to the extent that it has, within two Working Days of receipt, notified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accordance with paragraph 15 that it disputes the contents of a statement under paragraphs 6.1 or 6.2, the Train Operator shall be deemed to have agreed the contents of that statement.  Any notification of a dispute shall specify the reasons for that dispute.</w:t>
      </w:r>
      <w:bookmarkEnd w:id="945"/>
    </w:p>
    <w:p w:rsidRPr="00C6684A" w:rsidR="002C4A04" w:rsidP="002C4A04" w:rsidRDefault="002C4A04" w14:paraId="5924224F" w14:textId="77777777">
      <w:pPr>
        <w:pStyle w:val="Heading5"/>
        <w:rPr>
          <w:rFonts w:asciiTheme="minorHAnsi" w:hAnsiTheme="minorHAnsi" w:cstheme="minorHAnsi"/>
        </w:rPr>
      </w:pPr>
      <w:bookmarkStart w:name="_Ref500150763" w:id="946"/>
      <w:r w:rsidRPr="00C6684A">
        <w:rPr>
          <w:rFonts w:asciiTheme="minorHAnsi" w:hAnsiTheme="minorHAnsi" w:cstheme="minorHAnsi"/>
        </w:rPr>
        <w:t>The parties shall attempt to resolve disputes notified in accordance with paragraph 6.4(a) as follows:</w:t>
      </w:r>
      <w:bookmarkEnd w:id="946"/>
    </w:p>
    <w:p w:rsidRPr="00C6684A" w:rsidR="002C4A04" w:rsidP="002C4A04" w:rsidRDefault="002C4A04" w14:paraId="5A451733" w14:textId="77777777">
      <w:pPr>
        <w:pStyle w:val="Heading6"/>
        <w:rPr>
          <w:rFonts w:asciiTheme="minorHAnsi" w:hAnsiTheme="minorHAnsi" w:cstheme="minorHAnsi"/>
        </w:rPr>
      </w:pPr>
      <w:bookmarkStart w:name="_Ref500150764" w:id="947"/>
      <w:r w:rsidRPr="00C6684A">
        <w:rPr>
          <w:rFonts w:asciiTheme="minorHAnsi" w:hAnsiTheme="minorHAnsi" w:cstheme="minorHAnsi"/>
        </w:rPr>
        <w:t>within the next two clear Working Days after notification of any dispute, nominated representatives of the parties shall attempt to resolve that dispute; and</w:t>
      </w:r>
      <w:bookmarkEnd w:id="947"/>
    </w:p>
    <w:p w:rsidRPr="00C6684A" w:rsidR="002C4A04" w:rsidP="002C4A04" w:rsidRDefault="002C4A04" w14:paraId="2797EBF3" w14:textId="77777777">
      <w:pPr>
        <w:pStyle w:val="Heading6"/>
        <w:rPr>
          <w:rFonts w:asciiTheme="minorHAnsi" w:hAnsiTheme="minorHAnsi" w:cstheme="minorHAnsi"/>
        </w:rPr>
      </w:pPr>
      <w:bookmarkStart w:name="_Ref500150765" w:id="948"/>
      <w:r w:rsidRPr="00C6684A">
        <w:rPr>
          <w:rFonts w:asciiTheme="minorHAnsi" w:hAnsiTheme="minorHAnsi" w:cstheme="minorHAnsi"/>
        </w:rPr>
        <w:t>if agreement has not been reached after two clear Working Days, representatives authorised by a more senior level of management of the parties shall use all reasonable endeavours to negotiate a resolution of the dispute.</w:t>
      </w:r>
      <w:bookmarkEnd w:id="948"/>
    </w:p>
    <w:p w:rsidRPr="00C6684A" w:rsidR="002C4A04" w:rsidP="002C4A04" w:rsidRDefault="002C4A04" w14:paraId="0A439CC0" w14:textId="77777777">
      <w:pPr>
        <w:pStyle w:val="Heading5"/>
        <w:rPr>
          <w:rFonts w:asciiTheme="minorHAnsi" w:hAnsiTheme="minorHAnsi" w:cstheme="minorHAnsi"/>
        </w:rPr>
      </w:pPr>
      <w:bookmarkStart w:name="_Ref500150766" w:id="949"/>
      <w:r w:rsidRPr="00C6684A">
        <w:rPr>
          <w:rFonts w:asciiTheme="minorHAnsi" w:hAnsiTheme="minorHAnsi" w:cstheme="minorHAnsi"/>
        </w:rPr>
        <w:t>Negotiations under paragraph 6.4(b)(ii) shall continue, if necessary, until a date no earlier than five clear Working Days after the end of the Period in which the event giving rise to the dispute referred to in paragraph 6.4(a) occurred.</w:t>
      </w:r>
      <w:bookmarkEnd w:id="949"/>
    </w:p>
    <w:p w:rsidRPr="00C6684A" w:rsidR="002C4A04" w:rsidP="002C4A04" w:rsidRDefault="002C4A04" w14:paraId="5EE13290" w14:textId="4AC923F7">
      <w:pPr>
        <w:pStyle w:val="ScheduleText"/>
        <w:rPr>
          <w:rFonts w:asciiTheme="minorHAnsi" w:hAnsiTheme="minorHAnsi" w:cstheme="minorHAnsi"/>
        </w:rPr>
      </w:pPr>
      <w:bookmarkStart w:name="_Ref500150767" w:id="950"/>
      <w:r w:rsidRPr="00C6684A">
        <w:rPr>
          <w:rFonts w:asciiTheme="minorHAnsi" w:hAnsiTheme="minorHAnsi" w:cstheme="minorHAnsi"/>
          <w:b/>
        </w:rPr>
        <w:t xml:space="preserve">Allocation of Minutes Late to </w:t>
      </w:r>
      <w:bookmarkEnd w:id="950"/>
      <w:r w:rsidRPr="00C6684A" w:rsidR="00CA7140">
        <w:rPr>
          <w:rFonts w:asciiTheme="minorHAnsi" w:hAnsiTheme="minorHAnsi" w:cstheme="minorHAnsi"/>
          <w:b/>
        </w:rPr>
        <w:t xml:space="preserve">the </w:t>
      </w:r>
      <w:r w:rsidRPr="00C6684A" w:rsidR="00A543D6">
        <w:rPr>
          <w:rFonts w:asciiTheme="minorHAnsi" w:hAnsiTheme="minorHAnsi" w:cstheme="minorHAnsi"/>
          <w:b/>
        </w:rPr>
        <w:t>CVL IM</w:t>
      </w:r>
    </w:p>
    <w:p w:rsidRPr="00C6684A" w:rsidR="002C4A04" w:rsidP="002C4A04" w:rsidRDefault="002C4A04" w14:paraId="005D9CBA" w14:textId="7733DEFA">
      <w:pPr>
        <w:pStyle w:val="BodyText3"/>
        <w:rPr>
          <w:rFonts w:asciiTheme="minorHAnsi" w:hAnsiTheme="minorHAnsi" w:cstheme="minorHAnsi"/>
        </w:rPr>
      </w:pPr>
      <w:r w:rsidRPr="00C6684A">
        <w:rPr>
          <w:rFonts w:asciiTheme="minorHAnsi" w:hAnsiTheme="minorHAnsi" w:cstheme="minorHAnsi"/>
        </w:rPr>
        <w:t xml:space="preserve">In respect of each Monitoring Point, the Minutes Late on a day at that Monitoring Point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(ML</w:t>
      </w:r>
      <w:r w:rsidRPr="00C6684A" w:rsidR="00523E63">
        <w:rPr>
          <w:rFonts w:asciiTheme="minorHAnsi" w:hAnsiTheme="minorHAnsi" w:cstheme="minorHAnsi"/>
        </w:rPr>
        <w:t>IM</w:t>
      </w:r>
      <w:r w:rsidRPr="00C6684A">
        <w:rPr>
          <w:rFonts w:asciiTheme="minorHAnsi" w:hAnsiTheme="minorHAnsi" w:cstheme="minorHAnsi"/>
        </w:rPr>
        <w:t>) shall be calculated according to the following formulae:</w:t>
      </w:r>
    </w:p>
    <w:p w:rsidRPr="00C6684A" w:rsidR="002C4A04" w:rsidP="002C4A04" w:rsidRDefault="002C4A04" w14:paraId="225239F4" w14:textId="77777777">
      <w:pPr>
        <w:pStyle w:val="BodyText3"/>
        <w:rPr>
          <w:rFonts w:asciiTheme="minorHAnsi" w:hAnsiTheme="minorHAnsi" w:cstheme="minorHAnsi"/>
        </w:rPr>
      </w:pPr>
      <w:r w:rsidRPr="00C6684A">
        <w:rPr>
          <w:rFonts w:asciiTheme="minorHAnsi" w:hAnsiTheme="minorHAnsi" w:cstheme="minorHAnsi"/>
        </w:rPr>
        <w:t>if MD is greater than zero</w:t>
      </w:r>
    </w:p>
    <w:p w:rsidRPr="00C6684A" w:rsidR="002C4A04" w:rsidP="002C4A04" w:rsidRDefault="002C4A04" w14:paraId="478609D4" w14:textId="1F849B57">
      <w:pPr>
        <w:pStyle w:val="BodyText3"/>
        <w:rPr>
          <w:rFonts w:asciiTheme="minorHAnsi" w:hAnsiTheme="minorHAnsi" w:cstheme="minorHAnsi"/>
        </w:rPr>
      </w:pPr>
      <m:oMath>
        <m:r>
          <w:rPr>
            <w:rFonts w:ascii="Cambria Math" w:hAnsi="Cambria Math" w:cstheme="minorHAnsi"/>
          </w:rPr>
          <m:t>MLIM=</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MDA</m:t>
                </m:r>
              </m:num>
              <m:den>
                <m:r>
                  <w:rPr>
                    <w:rFonts w:ascii="Cambria Math" w:hAnsi="Cambria Math" w:cstheme="minorHAnsi"/>
                  </w:rPr>
                  <m:t>MD</m:t>
                </m:r>
              </m:den>
            </m:f>
            <m:r>
              <w:rPr>
                <w:rFonts w:ascii="Cambria Math" w:hAnsi="Cambria Math" w:cstheme="minorHAnsi"/>
              </w:rPr>
              <m:t>●ML</m:t>
            </m:r>
          </m:e>
        </m:d>
        <m:r>
          <w:rPr>
            <w:rFonts w:ascii="Cambria Math" w:hAnsi="Cambria Math" w:cstheme="minorHAnsi"/>
          </w:rPr>
          <m:t>+DMLIM</m:t>
        </m:r>
      </m:oMath>
      <w:r w:rsidRPr="00C6684A">
        <w:rPr>
          <w:rFonts w:asciiTheme="minorHAnsi" w:hAnsiTheme="minorHAnsi" w:cstheme="minorHAnsi"/>
        </w:rPr>
        <w:t xml:space="preserve"> </w:t>
      </w:r>
    </w:p>
    <w:p w:rsidRPr="00C6684A" w:rsidR="002C4A04" w:rsidP="002C4A04" w:rsidRDefault="002C4A04" w14:paraId="7C33D71D" w14:textId="77777777">
      <w:pPr>
        <w:pStyle w:val="BodyText3"/>
        <w:rPr>
          <w:rFonts w:asciiTheme="minorHAnsi" w:hAnsiTheme="minorHAnsi" w:cstheme="minorHAnsi"/>
        </w:rPr>
      </w:pPr>
      <w:r w:rsidRPr="00C6684A">
        <w:rPr>
          <w:rFonts w:asciiTheme="minorHAnsi" w:hAnsiTheme="minorHAnsi" w:cstheme="minorHAnsi"/>
        </w:rPr>
        <w:t>or if MD is equal to zero</w:t>
      </w:r>
    </w:p>
    <w:p w:rsidRPr="00C6684A" w:rsidR="002C4A04" w:rsidP="002C4A04" w:rsidRDefault="002C4A04" w14:paraId="6BD07037" w14:textId="385C9BD1">
      <w:pPr>
        <w:pStyle w:val="BodyText3"/>
        <w:rPr>
          <w:rFonts w:asciiTheme="minorHAnsi" w:hAnsiTheme="minorHAnsi" w:cstheme="minorHAnsi"/>
        </w:rPr>
      </w:pPr>
      <m:oMath>
        <m:r>
          <w:rPr>
            <w:rFonts w:ascii="Cambria Math" w:hAnsi="Cambria Math" w:cstheme="minorHAnsi"/>
          </w:rPr>
          <m:t>MLIM=(0.5●ML)+DMLIM</m:t>
        </m:r>
      </m:oMath>
      <w:r w:rsidRPr="00C6684A">
        <w:rPr>
          <w:rFonts w:asciiTheme="minorHAnsi" w:hAnsiTheme="minorHAnsi" w:cstheme="minorHAnsi"/>
        </w:rPr>
        <w:t xml:space="preserve"> </w:t>
      </w:r>
    </w:p>
    <w:p w:rsidRPr="00C6684A" w:rsidR="002C4A04" w:rsidP="002C4A04" w:rsidRDefault="002C4A04" w14:paraId="366DD169"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2E07847C" w14:textId="77777777">
      <w:pPr>
        <w:pStyle w:val="BodyText3"/>
        <w:rPr>
          <w:rFonts w:asciiTheme="minorHAnsi" w:hAnsiTheme="minorHAnsi" w:cstheme="minorHAnsi"/>
        </w:rPr>
      </w:pPr>
      <w:r w:rsidRPr="00C6684A">
        <w:rPr>
          <w:rFonts w:asciiTheme="minorHAnsi" w:hAnsiTheme="minorHAnsi" w:cstheme="minorHAnsi"/>
        </w:rPr>
        <w:t>ML is the aggregate Minutes Late at that Monitoring Point on that day for all Trains in that Service Group, calculated in accordance with paragraph 2;</w:t>
      </w:r>
    </w:p>
    <w:p w:rsidRPr="00C6684A" w:rsidR="002C4A04" w:rsidP="002C4A04" w:rsidRDefault="002C4A04" w14:paraId="71724CA1" w14:textId="77777777">
      <w:pPr>
        <w:pStyle w:val="BodyText3"/>
        <w:rPr>
          <w:rFonts w:asciiTheme="minorHAnsi" w:hAnsiTheme="minorHAnsi" w:cstheme="minorHAnsi"/>
        </w:rPr>
      </w:pPr>
      <w:r w:rsidRPr="00C6684A">
        <w:rPr>
          <w:rFonts w:asciiTheme="minorHAnsi" w:hAnsiTheme="minorHAnsi" w:cstheme="minorHAnsi"/>
        </w:rPr>
        <w:t>MD is the aggregate Minutes Delay on that day in respect of the Service Group under which that Monitoring Point is listed in column J of Appendix 1, calculated in accordance with paragraph 5.8;</w:t>
      </w:r>
    </w:p>
    <w:p w:rsidRPr="00C6684A" w:rsidR="002C4A04" w:rsidP="002C4A04" w:rsidRDefault="002C4A04" w14:paraId="48F2B68C" w14:textId="7AAF525C">
      <w:pPr>
        <w:pStyle w:val="BodyText3"/>
        <w:rPr>
          <w:rFonts w:asciiTheme="minorHAnsi" w:hAnsiTheme="minorHAnsi" w:cstheme="minorHAnsi"/>
        </w:rPr>
      </w:pPr>
      <w:r w:rsidRPr="00C6684A">
        <w:rPr>
          <w:rFonts w:asciiTheme="minorHAnsi" w:hAnsiTheme="minorHAnsi" w:cstheme="minorHAnsi"/>
        </w:rPr>
        <w:t>MD</w:t>
      </w:r>
      <w:r w:rsidRPr="00C6684A" w:rsidR="00523E63">
        <w:rPr>
          <w:rFonts w:asciiTheme="minorHAnsi" w:hAnsiTheme="minorHAnsi" w:cstheme="minorHAnsi"/>
        </w:rPr>
        <w:t>IM</w:t>
      </w:r>
      <w:r w:rsidRPr="00C6684A">
        <w:rPr>
          <w:rFonts w:asciiTheme="minorHAnsi" w:hAnsiTheme="minorHAnsi" w:cstheme="minorHAnsi"/>
        </w:rPr>
        <w:t xml:space="preserve"> is that part of such MD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accordance with paragraph 5.9; and</w:t>
      </w:r>
    </w:p>
    <w:p w:rsidRPr="00C6684A" w:rsidR="002C4A04" w:rsidP="002C4A04" w:rsidRDefault="002C4A04" w14:paraId="2251EEA8" w14:textId="31C80A5D">
      <w:pPr>
        <w:pStyle w:val="BodyText3"/>
        <w:rPr>
          <w:rFonts w:asciiTheme="minorHAnsi" w:hAnsiTheme="minorHAnsi" w:cstheme="minorHAnsi"/>
        </w:rPr>
      </w:pPr>
      <w:r w:rsidRPr="00C6684A">
        <w:rPr>
          <w:rFonts w:asciiTheme="minorHAnsi" w:hAnsiTheme="minorHAnsi" w:cstheme="minorHAnsi"/>
        </w:rPr>
        <w:lastRenderedPageBreak/>
        <w:t>DML</w:t>
      </w:r>
      <w:r w:rsidRPr="00C6684A" w:rsidR="00523E63">
        <w:rPr>
          <w:rFonts w:asciiTheme="minorHAnsi" w:hAnsiTheme="minorHAnsi" w:cstheme="minorHAnsi"/>
        </w:rPr>
        <w:t>IM</w:t>
      </w:r>
      <w:r w:rsidRPr="00C6684A">
        <w:rPr>
          <w:rFonts w:asciiTheme="minorHAnsi" w:hAnsiTheme="minorHAnsi" w:cstheme="minorHAnsi"/>
        </w:rPr>
        <w:t xml:space="preserve"> is the deemed minutes late at that Monitoring Point on that day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derived from the following formula:</w:t>
      </w:r>
    </w:p>
    <w:p w:rsidRPr="00C6684A" w:rsidR="002C4A04" w:rsidP="002C4A04" w:rsidRDefault="002C4A04" w14:paraId="3C3D55AF" w14:textId="0DA7C977">
      <w:pPr>
        <w:pStyle w:val="BodyText3"/>
        <w:rPr>
          <w:rFonts w:asciiTheme="minorHAnsi" w:hAnsiTheme="minorHAnsi" w:cstheme="minorHAnsi"/>
        </w:rPr>
      </w:pPr>
      <m:oMath>
        <m:r>
          <w:rPr>
            <w:rFonts w:ascii="Cambria Math" w:hAnsi="Cambria Math" w:cstheme="minorHAnsi"/>
          </w:rPr>
          <m:t>DMLIM=RC●CM</m:t>
        </m:r>
      </m:oMath>
      <w:r w:rsidRPr="00C6684A">
        <w:rPr>
          <w:rFonts w:asciiTheme="minorHAnsi" w:hAnsiTheme="minorHAnsi" w:cstheme="minorHAnsi"/>
        </w:rPr>
        <w:t xml:space="preserve"> </w:t>
      </w:r>
    </w:p>
    <w:p w:rsidRPr="00C6684A" w:rsidR="002C4A04" w:rsidP="002C4A04" w:rsidRDefault="002C4A04" w14:paraId="180CEC53"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42D2E626" w14:textId="5759E57E">
      <w:pPr>
        <w:pStyle w:val="BodyText3"/>
        <w:rPr>
          <w:rFonts w:asciiTheme="minorHAnsi" w:hAnsiTheme="minorHAnsi" w:cstheme="minorHAnsi"/>
        </w:rPr>
      </w:pPr>
      <w:r w:rsidRPr="00C6684A">
        <w:rPr>
          <w:rFonts w:asciiTheme="minorHAnsi" w:hAnsiTheme="minorHAnsi" w:cstheme="minorHAnsi"/>
        </w:rPr>
        <w:t xml:space="preserve">RC is the number of Cancelled Stops recorded at that Monitoring Point on that day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allocated responsibility in accordance with paragraph 5.11; and</w:t>
      </w:r>
    </w:p>
    <w:p w:rsidRPr="00C6684A" w:rsidR="002C4A04" w:rsidP="002C4A04" w:rsidRDefault="002C4A04" w14:paraId="2FD409E9" w14:textId="77777777">
      <w:pPr>
        <w:pStyle w:val="BodyText3"/>
        <w:rPr>
          <w:rFonts w:asciiTheme="minorHAnsi" w:hAnsiTheme="minorHAnsi" w:cstheme="minorHAnsi"/>
        </w:rPr>
      </w:pPr>
      <w:r w:rsidRPr="00C6684A">
        <w:rPr>
          <w:rFonts w:asciiTheme="minorHAnsi" w:hAnsiTheme="minorHAnsi" w:cstheme="minorHAnsi"/>
        </w:rPr>
        <w:t>CM is the Cancellation Minutes for that Service Group set out in column F of Appendix 1.</w:t>
      </w:r>
    </w:p>
    <w:p w:rsidRPr="00C6684A" w:rsidR="002C4A04" w:rsidP="002C4A04" w:rsidRDefault="002C4A04" w14:paraId="748CFBC5" w14:textId="77777777">
      <w:pPr>
        <w:pStyle w:val="ScheduleText"/>
        <w:rPr>
          <w:rFonts w:asciiTheme="minorHAnsi" w:hAnsiTheme="minorHAnsi" w:cstheme="minorHAnsi"/>
        </w:rPr>
      </w:pPr>
      <w:bookmarkStart w:name="_Ref500150768" w:id="951"/>
      <w:r w:rsidRPr="00C6684A">
        <w:rPr>
          <w:rFonts w:asciiTheme="minorHAnsi" w:hAnsiTheme="minorHAnsi" w:cstheme="minorHAnsi"/>
          <w:b/>
        </w:rPr>
        <w:t>Allocation of Minutes Late to the Train Operator</w:t>
      </w:r>
      <w:bookmarkEnd w:id="951"/>
    </w:p>
    <w:p w:rsidRPr="00C6684A" w:rsidR="002C4A04" w:rsidP="002C4A04" w:rsidRDefault="002C4A04" w14:paraId="5FA3A362" w14:textId="77777777">
      <w:pPr>
        <w:pStyle w:val="BodyText2"/>
        <w:rPr>
          <w:rFonts w:asciiTheme="minorHAnsi" w:hAnsiTheme="minorHAnsi" w:cstheme="minorHAnsi"/>
        </w:rPr>
      </w:pPr>
      <w:r w:rsidRPr="00C6684A">
        <w:rPr>
          <w:rFonts w:asciiTheme="minorHAnsi" w:hAnsiTheme="minorHAnsi" w:cstheme="minorHAnsi"/>
        </w:rPr>
        <w:t>In respect of each Monitoring Point, the Minutes Late at that Monitoring Point on a day allocated to the Train Operator (MLT) shall be calculated according to the following formulae:</w:t>
      </w:r>
    </w:p>
    <w:p w:rsidRPr="00C6684A" w:rsidR="002C4A04" w:rsidP="002C4A04" w:rsidRDefault="002C4A04" w14:paraId="23BFD952" w14:textId="77777777">
      <w:pPr>
        <w:pStyle w:val="BodyText2"/>
        <w:rPr>
          <w:rFonts w:asciiTheme="minorHAnsi" w:hAnsiTheme="minorHAnsi" w:cstheme="minorHAnsi"/>
        </w:rPr>
      </w:pPr>
      <w:r w:rsidRPr="00C6684A">
        <w:rPr>
          <w:rFonts w:asciiTheme="minorHAnsi" w:hAnsiTheme="minorHAnsi" w:cstheme="minorHAnsi"/>
        </w:rPr>
        <w:t>if MD is greater than zero</w:t>
      </w:r>
    </w:p>
    <w:p w:rsidRPr="00C6684A" w:rsidR="002C4A04" w:rsidP="002C4A04" w:rsidRDefault="002C4A04" w14:paraId="1200D5CA" w14:textId="77777777">
      <w:pPr>
        <w:pStyle w:val="BodyText2"/>
        <w:rPr>
          <w:rFonts w:asciiTheme="minorHAnsi" w:hAnsiTheme="minorHAnsi" w:cstheme="minorHAnsi"/>
        </w:rPr>
      </w:pPr>
      <m:oMath>
        <m:r>
          <w:rPr>
            <w:rFonts w:ascii="Cambria Math" w:hAnsi="Cambria Math" w:cstheme="minorHAnsi"/>
          </w:rPr>
          <m:t>MLT=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MDT</m:t>
                </m:r>
              </m:num>
              <m:den>
                <m:r>
                  <w:rPr>
                    <w:rFonts w:ascii="Cambria Math" w:hAnsi="Cambria Math" w:cstheme="minorHAnsi"/>
                  </w:rPr>
                  <m:t>MD</m:t>
                </m:r>
              </m:den>
            </m:f>
            <m:r>
              <w:rPr>
                <w:rFonts w:ascii="Cambria Math" w:hAnsi="Cambria Math" w:cstheme="minorHAnsi"/>
              </w:rPr>
              <m:t>●ML</m:t>
            </m:r>
          </m:e>
        </m:d>
        <m:r>
          <w:rPr>
            <w:rFonts w:ascii="Cambria Math" w:hAnsi="Cambria Math" w:cstheme="minorHAnsi"/>
          </w:rPr>
          <m:t>+DMLT</m:t>
        </m:r>
      </m:oMath>
      <w:r w:rsidRPr="00C6684A">
        <w:rPr>
          <w:rFonts w:asciiTheme="minorHAnsi" w:hAnsiTheme="minorHAnsi" w:cstheme="minorHAnsi"/>
        </w:rPr>
        <w:t xml:space="preserve"> </w:t>
      </w:r>
    </w:p>
    <w:p w:rsidRPr="00C6684A" w:rsidR="002C4A04" w:rsidP="002C4A04" w:rsidRDefault="002C4A04" w14:paraId="4516664C" w14:textId="77777777">
      <w:pPr>
        <w:pStyle w:val="BodyText2"/>
        <w:rPr>
          <w:rFonts w:asciiTheme="minorHAnsi" w:hAnsiTheme="minorHAnsi" w:cstheme="minorHAnsi"/>
        </w:rPr>
      </w:pPr>
      <w:r w:rsidRPr="00C6684A">
        <w:rPr>
          <w:rFonts w:asciiTheme="minorHAnsi" w:hAnsiTheme="minorHAnsi" w:cstheme="minorHAnsi"/>
        </w:rPr>
        <w:t>or if MD is equal to zero</w:t>
      </w:r>
    </w:p>
    <w:p w:rsidRPr="00C6684A" w:rsidR="002C4A04" w:rsidP="002C4A04" w:rsidRDefault="002C4A04" w14:paraId="075F4921" w14:textId="77777777">
      <w:pPr>
        <w:pStyle w:val="BodyText2"/>
        <w:rPr>
          <w:rFonts w:asciiTheme="minorHAnsi" w:hAnsiTheme="minorHAnsi" w:cstheme="minorHAnsi"/>
        </w:rPr>
      </w:pPr>
      <m:oMath>
        <m:r>
          <w:rPr>
            <w:rFonts w:ascii="Cambria Math" w:hAnsi="Cambria Math" w:cstheme="minorHAnsi"/>
          </w:rPr>
          <m:t>MLT=</m:t>
        </m:r>
        <m:d>
          <m:dPr>
            <m:ctrlPr>
              <w:rPr>
                <w:rFonts w:ascii="Cambria Math" w:hAnsi="Cambria Math" w:cstheme="minorHAnsi"/>
                <w:i/>
              </w:rPr>
            </m:ctrlPr>
          </m:dPr>
          <m:e>
            <m:r>
              <w:rPr>
                <w:rFonts w:ascii="Cambria Math" w:hAnsi="Cambria Math" w:cstheme="minorHAnsi"/>
              </w:rPr>
              <m:t>0.5●ML</m:t>
            </m:r>
          </m:e>
        </m:d>
        <m:r>
          <w:rPr>
            <w:rFonts w:ascii="Cambria Math" w:hAnsi="Cambria Math" w:cstheme="minorHAnsi"/>
          </w:rPr>
          <m:t>+DMLT</m:t>
        </m:r>
      </m:oMath>
      <w:r w:rsidRPr="00C6684A">
        <w:rPr>
          <w:rFonts w:asciiTheme="minorHAnsi" w:hAnsiTheme="minorHAnsi" w:cstheme="minorHAnsi"/>
        </w:rPr>
        <w:t xml:space="preserve"> </w:t>
      </w:r>
    </w:p>
    <w:p w:rsidRPr="00C6684A" w:rsidR="002C4A04" w:rsidP="002C4A04" w:rsidRDefault="002C4A04" w14:paraId="6D853075" w14:textId="77777777">
      <w:pPr>
        <w:pStyle w:val="BodyText2"/>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29A0DE8F" w14:textId="77777777">
      <w:pPr>
        <w:pStyle w:val="BodyText2"/>
        <w:rPr>
          <w:rFonts w:asciiTheme="minorHAnsi" w:hAnsiTheme="minorHAnsi" w:cstheme="minorHAnsi"/>
        </w:rPr>
      </w:pPr>
      <w:r w:rsidRPr="00C6684A">
        <w:rPr>
          <w:rFonts w:asciiTheme="minorHAnsi" w:hAnsiTheme="minorHAnsi" w:cstheme="minorHAnsi"/>
        </w:rPr>
        <w:t>ML is the aggregate Minutes Late at that Monitoring Point on that day for all Trains in that Service Group, calculated in accordance with paragraph 2;</w:t>
      </w:r>
    </w:p>
    <w:p w:rsidRPr="00C6684A" w:rsidR="002C4A04" w:rsidP="002C4A04" w:rsidRDefault="002C4A04" w14:paraId="1B86D6B6" w14:textId="77777777">
      <w:pPr>
        <w:pStyle w:val="BodyText2"/>
        <w:rPr>
          <w:rFonts w:asciiTheme="minorHAnsi" w:hAnsiTheme="minorHAnsi" w:cstheme="minorHAnsi"/>
        </w:rPr>
      </w:pPr>
      <w:r w:rsidRPr="00C6684A">
        <w:rPr>
          <w:rFonts w:asciiTheme="minorHAnsi" w:hAnsiTheme="minorHAnsi" w:cstheme="minorHAnsi"/>
        </w:rPr>
        <w:t>MD is the aggregate Minutes Delay on that day in respect of the Service Group under which that Monitoring Point is listed in column J of Appendix 1, calculated in accordance with paragraph 5.8;</w:t>
      </w:r>
    </w:p>
    <w:p w:rsidRPr="00C6684A" w:rsidR="002C4A04" w:rsidP="002C4A04" w:rsidRDefault="002C4A04" w14:paraId="1EE7D7E4" w14:textId="77777777">
      <w:pPr>
        <w:pStyle w:val="BodyText2"/>
        <w:rPr>
          <w:rFonts w:asciiTheme="minorHAnsi" w:hAnsiTheme="minorHAnsi" w:cstheme="minorHAnsi"/>
        </w:rPr>
      </w:pPr>
      <w:r w:rsidRPr="00C6684A">
        <w:rPr>
          <w:rFonts w:asciiTheme="minorHAnsi" w:hAnsiTheme="minorHAnsi" w:cstheme="minorHAnsi"/>
        </w:rPr>
        <w:t>MDT is that part of such MD allocated to the Train Operator in accordance with paragraph 5.10; and</w:t>
      </w:r>
    </w:p>
    <w:p w:rsidRPr="00C6684A" w:rsidR="002C4A04" w:rsidP="002C4A04" w:rsidRDefault="002C4A04" w14:paraId="3F51FC27" w14:textId="77777777">
      <w:pPr>
        <w:pStyle w:val="BodyText2"/>
        <w:rPr>
          <w:rFonts w:asciiTheme="minorHAnsi" w:hAnsiTheme="minorHAnsi" w:cstheme="minorHAnsi"/>
        </w:rPr>
      </w:pPr>
      <w:r w:rsidRPr="00C6684A">
        <w:rPr>
          <w:rFonts w:asciiTheme="minorHAnsi" w:hAnsiTheme="minorHAnsi" w:cstheme="minorHAnsi"/>
        </w:rPr>
        <w:t>DMLT is the deemed minutes late at that Monitoring Point on that day allocated to the Train Operator, derived from the following formula:</w:t>
      </w:r>
    </w:p>
    <w:p w:rsidRPr="00C6684A" w:rsidR="002C4A04" w:rsidP="002C4A04" w:rsidRDefault="002C4A04" w14:paraId="47433218" w14:textId="77777777">
      <w:pPr>
        <w:pStyle w:val="BodyText2"/>
        <w:rPr>
          <w:rFonts w:asciiTheme="minorHAnsi" w:hAnsiTheme="minorHAnsi" w:cstheme="minorHAnsi"/>
        </w:rPr>
      </w:pPr>
      <m:oMath>
        <m:r>
          <w:rPr>
            <w:rFonts w:ascii="Cambria Math" w:hAnsi="Cambria Math" w:cstheme="minorHAnsi"/>
          </w:rPr>
          <m:t>DMLT=TC●CM</m:t>
        </m:r>
      </m:oMath>
      <w:r w:rsidRPr="00C6684A">
        <w:rPr>
          <w:rFonts w:asciiTheme="minorHAnsi" w:hAnsiTheme="minorHAnsi" w:cstheme="minorHAnsi"/>
        </w:rPr>
        <w:t xml:space="preserve"> </w:t>
      </w:r>
    </w:p>
    <w:p w:rsidRPr="00C6684A" w:rsidR="002C4A04" w:rsidP="002C4A04" w:rsidRDefault="002C4A04" w14:paraId="77E598F5"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E29F1D4" w14:textId="77777777">
      <w:pPr>
        <w:pStyle w:val="BodyText3"/>
        <w:rPr>
          <w:rFonts w:asciiTheme="minorHAnsi" w:hAnsiTheme="minorHAnsi" w:cstheme="minorHAnsi"/>
        </w:rPr>
      </w:pPr>
      <w:r w:rsidRPr="00C6684A">
        <w:rPr>
          <w:rFonts w:asciiTheme="minorHAnsi" w:hAnsiTheme="minorHAnsi" w:cstheme="minorHAnsi"/>
        </w:rPr>
        <w:t>TC is the number of Cancelled Stops recorded at that Monitoring Point on that day for which the Train Operator is allocated responsibility in accordance with paragraph 5.12; and</w:t>
      </w:r>
    </w:p>
    <w:p w:rsidRPr="00C6684A" w:rsidR="002C4A04" w:rsidP="002C4A04" w:rsidRDefault="002C4A04" w14:paraId="6A2F318C" w14:textId="77777777">
      <w:pPr>
        <w:pStyle w:val="BodyText3"/>
        <w:rPr>
          <w:rFonts w:asciiTheme="minorHAnsi" w:hAnsiTheme="minorHAnsi" w:cstheme="minorHAnsi"/>
        </w:rPr>
      </w:pPr>
      <w:r w:rsidRPr="00C6684A">
        <w:rPr>
          <w:rFonts w:asciiTheme="minorHAnsi" w:hAnsiTheme="minorHAnsi" w:cstheme="minorHAnsi"/>
        </w:rPr>
        <w:t>CM is the Cancellation Minutes for that Service Group set out in column F of Appendix 1.</w:t>
      </w:r>
    </w:p>
    <w:p w:rsidRPr="00C6684A" w:rsidR="002C4A04" w:rsidP="002C4A04" w:rsidRDefault="00A543D6" w14:paraId="2F8CB867" w14:textId="2E7041CF">
      <w:pPr>
        <w:pStyle w:val="ScheduleText"/>
        <w:rPr>
          <w:rFonts w:asciiTheme="minorHAnsi" w:hAnsiTheme="minorHAnsi" w:cstheme="minorHAnsi"/>
        </w:rPr>
      </w:pPr>
      <w:bookmarkStart w:name="_Ref500150769" w:id="952"/>
      <w:r w:rsidRPr="00C6684A">
        <w:rPr>
          <w:rFonts w:asciiTheme="minorHAnsi" w:hAnsiTheme="minorHAnsi" w:cstheme="minorHAnsi"/>
          <w:b/>
        </w:rPr>
        <w:t>CVL IM</w:t>
      </w:r>
      <w:r w:rsidRPr="00C6684A" w:rsidR="002C4A04">
        <w:rPr>
          <w:rFonts w:asciiTheme="minorHAnsi" w:hAnsiTheme="minorHAnsi" w:cstheme="minorHAnsi"/>
          <w:b/>
        </w:rPr>
        <w:t xml:space="preserve"> Performance Sums</w:t>
      </w:r>
      <w:bookmarkEnd w:id="952"/>
    </w:p>
    <w:p w:rsidRPr="00C6684A" w:rsidR="002C4A04" w:rsidP="002C4A04" w:rsidRDefault="002C4A04" w14:paraId="448B1A83" w14:textId="5871193B">
      <w:pPr>
        <w:pStyle w:val="ScheduleTextLevel2"/>
        <w:rPr>
          <w:rFonts w:asciiTheme="minorHAnsi" w:hAnsiTheme="minorHAnsi" w:cstheme="minorHAnsi"/>
          <w:szCs w:val="20"/>
        </w:rPr>
      </w:pPr>
      <w:bookmarkStart w:name="_Ref500150770" w:id="953"/>
      <w:r w:rsidRPr="00C6684A">
        <w:rPr>
          <w:rFonts w:asciiTheme="minorHAnsi" w:hAnsiTheme="minorHAnsi" w:cstheme="minorHAnsi"/>
          <w:szCs w:val="20"/>
        </w:rPr>
        <w:t xml:space="preserve">In respect of a Service Group, 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Performance Sum (</w:t>
      </w:r>
      <w:r w:rsidRPr="00C6684A" w:rsidR="00523E63">
        <w:rPr>
          <w:rFonts w:asciiTheme="minorHAnsi" w:hAnsiTheme="minorHAnsi" w:cstheme="minorHAnsi"/>
          <w:szCs w:val="20"/>
        </w:rPr>
        <w:t>IM</w:t>
      </w:r>
      <w:r w:rsidRPr="00C6684A">
        <w:rPr>
          <w:rFonts w:asciiTheme="minorHAnsi" w:hAnsiTheme="minorHAnsi" w:cstheme="minorHAnsi"/>
          <w:szCs w:val="20"/>
        </w:rPr>
        <w:t>PS) for each Period shall be calculated according to the following formula:</w:t>
      </w:r>
      <w:bookmarkEnd w:id="953"/>
    </w:p>
    <w:p w:rsidRPr="00C6684A" w:rsidR="002C4A04" w:rsidP="002C4A04" w:rsidRDefault="00523E63" w14:paraId="2784FE4A" w14:textId="589816AA">
      <w:pPr>
        <w:pStyle w:val="BodyText3"/>
        <w:rPr>
          <w:rFonts w:asciiTheme="minorHAnsi" w:hAnsiTheme="minorHAnsi" w:cstheme="minorHAnsi"/>
        </w:rPr>
      </w:pPr>
      <m:oMath>
        <m:r>
          <w:rPr>
            <w:rFonts w:ascii="Cambria Math" w:hAnsi="Cambria Math" w:cstheme="minorHAnsi"/>
          </w:rPr>
          <m:t>IMPS=</m:t>
        </m:r>
        <m:d>
          <m:dPr>
            <m:ctrlPr>
              <w:rPr>
                <w:rFonts w:ascii="Cambria Math" w:hAnsi="Cambria Math" w:cstheme="minorHAnsi"/>
                <w:i/>
              </w:rPr>
            </m:ctrlPr>
          </m:dPr>
          <m:e>
            <m:r>
              <w:rPr>
                <w:rFonts w:ascii="Cambria Math" w:hAnsi="Cambria Math" w:cstheme="minorHAnsi"/>
              </w:rPr>
              <m:t>IMPP-IMWAML</m:t>
            </m:r>
          </m:e>
        </m:d>
        <m:r>
          <w:rPr>
            <w:rFonts w:ascii="Cambria Math" w:hAnsi="Cambria Math" w:cstheme="minorHAnsi"/>
          </w:rPr>
          <m:t>●BF●IMPR</m:t>
        </m:r>
      </m:oMath>
      <w:r w:rsidRPr="00C6684A" w:rsidR="002C4A04">
        <w:rPr>
          <w:rFonts w:asciiTheme="minorHAnsi" w:hAnsiTheme="minorHAnsi" w:cstheme="minorHAnsi"/>
        </w:rPr>
        <w:t xml:space="preserve"> </w:t>
      </w:r>
    </w:p>
    <w:p w:rsidRPr="00C6684A" w:rsidR="002C4A04" w:rsidP="002C4A04" w:rsidRDefault="002C4A04" w14:paraId="341C2989"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A073D0" w14:paraId="37723FA4" w14:textId="7D1EDE72">
      <w:pPr>
        <w:pStyle w:val="BodyText3"/>
        <w:rPr>
          <w:rFonts w:asciiTheme="minorHAnsi" w:hAnsiTheme="minorHAnsi" w:cstheme="minorHAnsi"/>
        </w:rPr>
      </w:pPr>
      <w:r w:rsidRPr="00C6684A">
        <w:rPr>
          <w:rFonts w:asciiTheme="minorHAnsi" w:hAnsiTheme="minorHAnsi" w:cstheme="minorHAnsi"/>
        </w:rPr>
        <w:lastRenderedPageBreak/>
        <w:t>IM</w:t>
      </w:r>
      <w:r w:rsidRPr="00C6684A" w:rsidR="002C4A04">
        <w:rPr>
          <w:rFonts w:asciiTheme="minorHAnsi" w:hAnsiTheme="minorHAnsi" w:cstheme="minorHAnsi"/>
        </w:rPr>
        <w:t xml:space="preserve">PP is the </w:t>
      </w:r>
      <w:r w:rsidRPr="00C6684A" w:rsidR="00A543D6">
        <w:rPr>
          <w:rFonts w:asciiTheme="minorHAnsi" w:hAnsiTheme="minorHAnsi" w:cstheme="minorHAnsi"/>
        </w:rPr>
        <w:t>CVL IM</w:t>
      </w:r>
      <w:r w:rsidRPr="00C6684A" w:rsidR="002C4A04">
        <w:rPr>
          <w:rFonts w:asciiTheme="minorHAnsi" w:hAnsiTheme="minorHAnsi" w:cstheme="minorHAnsi"/>
        </w:rPr>
        <w:t xml:space="preserve"> Performance Point for that Service Group specified in column B of Appendix 1 for the year in which that Period falls;</w:t>
      </w:r>
    </w:p>
    <w:p w:rsidRPr="00C6684A" w:rsidR="002C4A04" w:rsidP="002C4A04" w:rsidRDefault="00D24782" w14:paraId="35004C5F" w14:textId="6C5783BF">
      <w:pPr>
        <w:pStyle w:val="BodyText3"/>
        <w:rPr>
          <w:rFonts w:asciiTheme="minorHAnsi" w:hAnsiTheme="minorHAnsi" w:cstheme="minorHAnsi"/>
        </w:rPr>
      </w:pPr>
      <w:r w:rsidRPr="00C6684A">
        <w:rPr>
          <w:rFonts w:asciiTheme="minorHAnsi" w:hAnsiTheme="minorHAnsi" w:cstheme="minorHAnsi"/>
        </w:rPr>
        <w:t>IM</w:t>
      </w:r>
      <w:r w:rsidRPr="00C6684A" w:rsidR="002C4A04">
        <w:rPr>
          <w:rFonts w:asciiTheme="minorHAnsi" w:hAnsiTheme="minorHAnsi" w:cstheme="minorHAnsi"/>
        </w:rPr>
        <w:t>W</w:t>
      </w:r>
      <w:r w:rsidRPr="00C6684A">
        <w:rPr>
          <w:rFonts w:asciiTheme="minorHAnsi" w:hAnsiTheme="minorHAnsi" w:cstheme="minorHAnsi"/>
        </w:rPr>
        <w:t>A</w:t>
      </w:r>
      <w:r w:rsidRPr="00C6684A" w:rsidR="002C4A04">
        <w:rPr>
          <w:rFonts w:asciiTheme="minorHAnsi" w:hAnsiTheme="minorHAnsi" w:cstheme="minorHAnsi"/>
        </w:rPr>
        <w:t xml:space="preserve">ML is the aggregate for all Monitoring Points in the Service Group of the weighted average minutes late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in accordance with the following formula:</w:t>
      </w:r>
    </w:p>
    <w:p w:rsidRPr="00C6684A" w:rsidR="002C4A04" w:rsidP="002C4A04" w:rsidRDefault="00D24782" w14:paraId="677EB186" w14:textId="6BF89D01">
      <w:pPr>
        <w:pStyle w:val="BodyText3"/>
        <w:rPr>
          <w:rFonts w:asciiTheme="minorHAnsi" w:hAnsiTheme="minorHAnsi" w:cstheme="minorHAnsi"/>
        </w:rPr>
      </w:pPr>
      <m:oMath>
        <m:r>
          <w:rPr>
            <w:rFonts w:ascii="Cambria Math" w:hAnsi="Cambria Math" w:cstheme="minorHAnsi"/>
          </w:rPr>
          <m:t>IMWAML=∑</m:t>
        </m:r>
        <m:f>
          <m:fPr>
            <m:ctrlPr>
              <w:rPr>
                <w:rFonts w:ascii="Cambria Math" w:hAnsi="Cambria Math" w:cstheme="minorHAnsi"/>
                <w:i/>
              </w:rPr>
            </m:ctrlPr>
          </m:fPr>
          <m:num>
            <m:r>
              <w:rPr>
                <w:rFonts w:ascii="Cambria Math" w:hAnsi="Cambria Math" w:cstheme="minorHAnsi"/>
              </w:rPr>
              <m:t>(MLIM●MPW)</m:t>
            </m:r>
          </m:num>
          <m:den>
            <m:r>
              <w:rPr>
                <w:rFonts w:ascii="Cambria Math" w:hAnsi="Cambria Math" w:cstheme="minorHAnsi"/>
              </w:rPr>
              <m:t>SP</m:t>
            </m:r>
          </m:den>
        </m:f>
      </m:oMath>
      <w:r w:rsidRPr="00C6684A" w:rsidR="002C4A04">
        <w:rPr>
          <w:rFonts w:asciiTheme="minorHAnsi" w:hAnsiTheme="minorHAnsi" w:cstheme="minorHAnsi"/>
        </w:rPr>
        <w:t xml:space="preserve"> </w:t>
      </w:r>
    </w:p>
    <w:p w:rsidRPr="00C6684A" w:rsidR="002C4A04" w:rsidP="002C4A04" w:rsidRDefault="002C4A04" w14:paraId="026D59CB"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81A7ABE" w14:textId="77777777">
      <w:pPr>
        <w:pStyle w:val="BodyText3"/>
        <w:rPr>
          <w:rFonts w:asciiTheme="minorHAnsi" w:hAnsiTheme="minorHAnsi" w:cstheme="minorHAnsi"/>
        </w:rPr>
      </w:pPr>
      <w:r w:rsidRPr="00C6684A">
        <w:rPr>
          <w:rFonts w:asciiTheme="minorHAnsi" w:hAnsiTheme="minorHAnsi" w:cstheme="minorHAnsi"/>
        </w:rPr>
        <w:t>∑ is the sum across all Monitoring Points in the Service Group;</w:t>
      </w:r>
    </w:p>
    <w:p w:rsidRPr="00C6684A" w:rsidR="002C4A04" w:rsidP="002C4A04" w:rsidRDefault="002C4A04" w14:paraId="6AE39521" w14:textId="42F8CB3A">
      <w:pPr>
        <w:pStyle w:val="BodyText3"/>
        <w:rPr>
          <w:rFonts w:asciiTheme="minorHAnsi" w:hAnsiTheme="minorHAnsi" w:cstheme="minorHAnsi"/>
        </w:rPr>
      </w:pPr>
      <w:r w:rsidRPr="00C6684A">
        <w:rPr>
          <w:rFonts w:asciiTheme="minorHAnsi" w:hAnsiTheme="minorHAnsi" w:cstheme="minorHAnsi"/>
        </w:rPr>
        <w:t>ML</w:t>
      </w:r>
      <w:r w:rsidRPr="00C6684A" w:rsidR="00523E63">
        <w:rPr>
          <w:rFonts w:asciiTheme="minorHAnsi" w:hAnsiTheme="minorHAnsi" w:cstheme="minorHAnsi"/>
        </w:rPr>
        <w:t>IM</w:t>
      </w:r>
      <w:r w:rsidRPr="00C6684A">
        <w:rPr>
          <w:rFonts w:asciiTheme="minorHAnsi" w:hAnsiTheme="minorHAnsi" w:cstheme="minorHAnsi"/>
        </w:rPr>
        <w:t xml:space="preserve"> is the Minutes Late allocated to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in respect of each Monitoring Point in that Period, in accordance with paragraph 7;</w:t>
      </w:r>
    </w:p>
    <w:p w:rsidRPr="00C6684A" w:rsidR="002C4A04" w:rsidP="002C4A04" w:rsidRDefault="002C4A04" w14:paraId="37DCF61F" w14:textId="77777777">
      <w:pPr>
        <w:pStyle w:val="BodyText3"/>
        <w:rPr>
          <w:rFonts w:asciiTheme="minorHAnsi" w:hAnsiTheme="minorHAnsi" w:cstheme="minorHAnsi"/>
        </w:rPr>
      </w:pPr>
      <w:r w:rsidRPr="00C6684A">
        <w:rPr>
          <w:rFonts w:asciiTheme="minorHAnsi" w:hAnsiTheme="minorHAnsi" w:cstheme="minorHAnsi"/>
        </w:rPr>
        <w:t>MPW is the weighting attributable to that Monitoring Point, as specified in column K of Appendix 1; and</w:t>
      </w:r>
    </w:p>
    <w:p w:rsidRPr="00C6684A" w:rsidR="002C4A04" w:rsidP="002C4A04" w:rsidRDefault="002C4A04" w14:paraId="32DAC2BA" w14:textId="28BDCF59">
      <w:pPr>
        <w:pStyle w:val="BodyText3"/>
        <w:rPr>
          <w:rFonts w:asciiTheme="minorHAnsi" w:hAnsiTheme="minorHAnsi" w:cstheme="minorHAnsi"/>
        </w:rPr>
      </w:pPr>
      <w:r w:rsidRPr="00C6684A">
        <w:rPr>
          <w:rFonts w:asciiTheme="minorHAnsi" w:hAnsiTheme="minorHAnsi" w:cstheme="minorHAnsi"/>
        </w:rPr>
        <w:t xml:space="preserve">SP is the aggregate number of stops to set down passengers at that Monitoring Point </w:t>
      </w:r>
      <w:bookmarkStart w:name="DocXTextRef1160" w:id="954"/>
      <w:r w:rsidRPr="00C6684A">
        <w:rPr>
          <w:rFonts w:asciiTheme="minorHAnsi" w:hAnsiTheme="minorHAnsi" w:cstheme="minorHAnsi"/>
        </w:rPr>
        <w:t>scheduled</w:t>
      </w:r>
      <w:bookmarkEnd w:id="954"/>
      <w:r w:rsidRPr="00C6684A">
        <w:rPr>
          <w:rFonts w:asciiTheme="minorHAnsi" w:hAnsiTheme="minorHAnsi" w:cstheme="minorHAnsi"/>
        </w:rPr>
        <w:t xml:space="preserve"> for the Period in the Applicable Timetable for which a stop or Cancelled Stop is recorded in accordance with paragraphs 4.1(a) and (b) except that if SP=0 for any Monitoring Point, then for that Monitoring Point it shall be deemed that </w:t>
      </w:r>
      <m:oMath>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MLIM ● MPW</m:t>
                </m:r>
              </m:e>
            </m:d>
          </m:num>
          <m:den>
            <m:r>
              <w:rPr>
                <w:rFonts w:ascii="Cambria Math" w:hAnsi="Cambria Math" w:cstheme="minorHAnsi"/>
              </w:rPr>
              <m:t>SP</m:t>
            </m:r>
          </m:den>
        </m:f>
      </m:oMath>
      <w:r w:rsidRPr="00C6684A">
        <w:rPr>
          <w:rFonts w:asciiTheme="minorHAnsi" w:hAnsiTheme="minorHAnsi" w:cstheme="minorHAnsi"/>
        </w:rPr>
        <w:t xml:space="preserve"> shall equal zero;</w:t>
      </w:r>
    </w:p>
    <w:p w:rsidRPr="00C6684A" w:rsidR="002C4A04" w:rsidP="002C4A04" w:rsidRDefault="002C4A04" w14:paraId="0D6D2DA5" w14:textId="77777777">
      <w:pPr>
        <w:pStyle w:val="BodyText3"/>
        <w:rPr>
          <w:rFonts w:asciiTheme="minorHAnsi" w:hAnsiTheme="minorHAnsi" w:cstheme="minorHAnsi"/>
        </w:rPr>
      </w:pPr>
      <w:r w:rsidRPr="00C6684A">
        <w:rPr>
          <w:rFonts w:asciiTheme="minorHAnsi" w:hAnsiTheme="minorHAnsi" w:cstheme="minorHAnsi"/>
        </w:rPr>
        <w:t>BF is the relevant busyness factor estimated for the Period according to the following formula:</w:t>
      </w:r>
    </w:p>
    <w:p w:rsidRPr="00C6684A" w:rsidR="002C4A04" w:rsidP="002C4A04" w:rsidRDefault="002C4A04" w14:paraId="307CBEC7" w14:textId="77777777">
      <w:pPr>
        <w:pStyle w:val="BodyText3"/>
        <w:rPr>
          <w:rFonts w:asciiTheme="minorHAnsi" w:hAnsiTheme="minorHAnsi" w:cstheme="minorHAnsi"/>
        </w:rPr>
      </w:pPr>
      <m:oMath>
        <m:r>
          <w:rPr>
            <w:rFonts w:ascii="Cambria Math" w:hAnsi="Cambria Math" w:cstheme="minorHAnsi"/>
          </w:rPr>
          <m:t>BF=∑</m:t>
        </m:r>
        <m:d>
          <m:dPr>
            <m:ctrlPr>
              <w:rPr>
                <w:rFonts w:ascii="Cambria Math" w:hAnsi="Cambria Math" w:cstheme="minorHAnsi"/>
                <w:i/>
              </w:rPr>
            </m:ctrlPr>
          </m:dPr>
          <m:e>
            <m:r>
              <w:rPr>
                <w:rFonts w:ascii="Cambria Math" w:hAnsi="Cambria Math" w:cstheme="minorHAnsi"/>
              </w:rPr>
              <m:t>MPW●</m:t>
            </m:r>
            <m:f>
              <m:fPr>
                <m:ctrlPr>
                  <w:rPr>
                    <w:rFonts w:ascii="Cambria Math" w:hAnsi="Cambria Math" w:cstheme="minorHAnsi"/>
                    <w:i/>
                  </w:rPr>
                </m:ctrlPr>
              </m:fPr>
              <m:num>
                <m:r>
                  <w:rPr>
                    <w:rFonts w:ascii="Cambria Math" w:hAnsi="Cambria Math" w:cstheme="minorHAnsi"/>
                  </w:rPr>
                  <m:t>SD</m:t>
                </m:r>
              </m:num>
              <m:den>
                <m:r>
                  <w:rPr>
                    <w:rFonts w:ascii="Cambria Math" w:hAnsi="Cambria Math" w:cstheme="minorHAnsi"/>
                  </w:rPr>
                  <m:t>AS</m:t>
                </m:r>
              </m:den>
            </m:f>
          </m:e>
        </m:d>
      </m:oMath>
      <w:r w:rsidRPr="00C6684A">
        <w:rPr>
          <w:rFonts w:asciiTheme="minorHAnsi" w:hAnsiTheme="minorHAnsi" w:cstheme="minorHAnsi"/>
        </w:rPr>
        <w:t xml:space="preserve"> </w:t>
      </w:r>
    </w:p>
    <w:p w:rsidRPr="00C6684A" w:rsidR="002C4A04" w:rsidP="002C4A04" w:rsidRDefault="002C4A04" w14:paraId="3CAF95BC"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710250A" w14:textId="77777777">
      <w:pPr>
        <w:pStyle w:val="BodyText3"/>
        <w:rPr>
          <w:rFonts w:asciiTheme="minorHAnsi" w:hAnsiTheme="minorHAnsi" w:cstheme="minorHAnsi"/>
        </w:rPr>
      </w:pPr>
      <w:r w:rsidRPr="00C6684A">
        <w:rPr>
          <w:rFonts w:asciiTheme="minorHAnsi" w:hAnsiTheme="minorHAnsi" w:cstheme="minorHAnsi"/>
        </w:rPr>
        <w:t xml:space="preserve">∑ is the sum across all Monitoring Points in the Service Group; </w:t>
      </w:r>
    </w:p>
    <w:p w:rsidRPr="00C6684A" w:rsidR="002C4A04" w:rsidP="002C4A04" w:rsidRDefault="002C4A04" w14:paraId="0169BF03" w14:textId="77777777">
      <w:pPr>
        <w:pStyle w:val="BodyText3"/>
        <w:rPr>
          <w:rFonts w:asciiTheme="minorHAnsi" w:hAnsiTheme="minorHAnsi" w:cstheme="minorHAnsi"/>
        </w:rPr>
      </w:pPr>
      <w:r w:rsidRPr="00C6684A">
        <w:rPr>
          <w:rFonts w:asciiTheme="minorHAnsi" w:hAnsiTheme="minorHAnsi" w:cstheme="minorHAnsi"/>
        </w:rPr>
        <w:t xml:space="preserve">MPW is the weighting attributable to that Monitoring Point, as specified in column K of Appendix 1; </w:t>
      </w:r>
    </w:p>
    <w:p w:rsidRPr="00C6684A" w:rsidR="002C4A04" w:rsidP="002C4A04" w:rsidRDefault="002C4A04" w14:paraId="50D1896A" w14:textId="77777777">
      <w:pPr>
        <w:pStyle w:val="BodyText3"/>
        <w:rPr>
          <w:rFonts w:asciiTheme="minorHAnsi" w:hAnsiTheme="minorHAnsi" w:cstheme="minorHAnsi"/>
        </w:rPr>
      </w:pPr>
      <w:r w:rsidRPr="00C6684A">
        <w:rPr>
          <w:rFonts w:asciiTheme="minorHAnsi" w:hAnsiTheme="minorHAnsi" w:cstheme="minorHAnsi"/>
        </w:rPr>
        <w:t xml:space="preserve">SD is the aggregate number of stops to set down passengers at that Monitoring Point </w:t>
      </w:r>
      <w:bookmarkStart w:name="DocXTextRef1163" w:id="955"/>
      <w:r w:rsidRPr="00C6684A">
        <w:rPr>
          <w:rFonts w:asciiTheme="minorHAnsi" w:hAnsiTheme="minorHAnsi" w:cstheme="minorHAnsi"/>
        </w:rPr>
        <w:t>scheduled</w:t>
      </w:r>
      <w:bookmarkEnd w:id="955"/>
      <w:r w:rsidRPr="00C6684A">
        <w:rPr>
          <w:rFonts w:asciiTheme="minorHAnsi" w:hAnsiTheme="minorHAnsi" w:cstheme="minorHAnsi"/>
        </w:rPr>
        <w:t xml:space="preserve"> in the Applicable Timetable for that Period for that Service Group; and</w:t>
      </w:r>
    </w:p>
    <w:p w:rsidRPr="00C6684A" w:rsidR="002C4A04" w:rsidP="002C4A04" w:rsidRDefault="002C4A04" w14:paraId="1191919C" w14:textId="77777777">
      <w:pPr>
        <w:pStyle w:val="BodyText3"/>
        <w:rPr>
          <w:rFonts w:asciiTheme="minorHAnsi" w:hAnsiTheme="minorHAnsi" w:cstheme="minorHAnsi"/>
        </w:rPr>
      </w:pPr>
      <w:r w:rsidRPr="00C6684A">
        <w:rPr>
          <w:rFonts w:asciiTheme="minorHAnsi" w:hAnsiTheme="minorHAnsi" w:cstheme="minorHAnsi"/>
        </w:rPr>
        <w:t xml:space="preserve">AS is the average number of stops per day at the Monitoring Point </w:t>
      </w:r>
      <w:bookmarkStart w:name="DocXTextRef1164" w:id="956"/>
      <w:r w:rsidRPr="00C6684A">
        <w:rPr>
          <w:rFonts w:asciiTheme="minorHAnsi" w:hAnsiTheme="minorHAnsi" w:cstheme="minorHAnsi"/>
        </w:rPr>
        <w:t>scheduled</w:t>
      </w:r>
      <w:bookmarkEnd w:id="956"/>
      <w:r w:rsidRPr="00C6684A">
        <w:rPr>
          <w:rFonts w:asciiTheme="minorHAnsi" w:hAnsiTheme="minorHAnsi" w:cstheme="minorHAnsi"/>
        </w:rPr>
        <w:t xml:space="preserve"> in the Bi-annual Timetable in respect of that Period except that if AS=0 for any Monitoring Point it shall be deemed that </w:t>
      </w:r>
      <m:oMath>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MPW ● SD</m:t>
                </m:r>
              </m:e>
            </m:d>
          </m:num>
          <m:den>
            <m:r>
              <w:rPr>
                <w:rFonts w:ascii="Cambria Math" w:hAnsi="Cambria Math" w:cstheme="minorHAnsi"/>
              </w:rPr>
              <m:t>AS</m:t>
            </m:r>
          </m:den>
        </m:f>
      </m:oMath>
      <w:r w:rsidRPr="00C6684A">
        <w:rPr>
          <w:rFonts w:asciiTheme="minorHAnsi" w:hAnsiTheme="minorHAnsi" w:cstheme="minorHAnsi"/>
        </w:rPr>
        <w:t xml:space="preserve"> shall equal zero; and</w:t>
      </w:r>
    </w:p>
    <w:p w:rsidRPr="00C6684A" w:rsidR="002C4A04" w:rsidP="002C4A04" w:rsidRDefault="00523E63" w14:paraId="188BD468" w14:textId="0652D506">
      <w:pPr>
        <w:pStyle w:val="BodyText3"/>
        <w:rPr>
          <w:rFonts w:asciiTheme="minorHAnsi" w:hAnsiTheme="minorHAnsi" w:cstheme="minorHAnsi"/>
        </w:rPr>
      </w:pPr>
      <w:r w:rsidRPr="00C6684A">
        <w:rPr>
          <w:rFonts w:asciiTheme="minorHAnsi" w:hAnsiTheme="minorHAnsi" w:cstheme="minorHAnsi"/>
        </w:rPr>
        <w:t>IM</w:t>
      </w:r>
      <w:r w:rsidRPr="00C6684A" w:rsidR="002C4A04">
        <w:rPr>
          <w:rFonts w:asciiTheme="minorHAnsi" w:hAnsiTheme="minorHAnsi" w:cstheme="minorHAnsi"/>
        </w:rPr>
        <w:t xml:space="preserve">PR is the relevant </w:t>
      </w:r>
      <w:r w:rsidRPr="00C6684A" w:rsidR="00A543D6">
        <w:rPr>
          <w:rFonts w:asciiTheme="minorHAnsi" w:hAnsiTheme="minorHAnsi" w:cstheme="minorHAnsi"/>
        </w:rPr>
        <w:t>CVL IM</w:t>
      </w:r>
      <w:r w:rsidRPr="00C6684A" w:rsidR="002C4A04">
        <w:rPr>
          <w:rFonts w:asciiTheme="minorHAnsi" w:hAnsiTheme="minorHAnsi" w:cstheme="minorHAnsi"/>
        </w:rPr>
        <w:t xml:space="preserve"> payment rate for that Service Group specified in column C of Appendix 1 as indexed in accordance with paragraph 13,</w:t>
      </w:r>
    </w:p>
    <w:p w:rsidRPr="00C6684A" w:rsidR="002C4A04" w:rsidP="002C4A04" w:rsidRDefault="002C4A04" w14:paraId="47605F3D" w14:textId="77777777">
      <w:pPr>
        <w:pStyle w:val="BodyText3"/>
        <w:rPr>
          <w:rFonts w:asciiTheme="minorHAnsi" w:hAnsiTheme="minorHAnsi" w:cstheme="minorHAnsi"/>
        </w:rPr>
      </w:pPr>
      <w:r w:rsidRPr="00C6684A">
        <w:rPr>
          <w:rFonts w:asciiTheme="minorHAnsi" w:hAnsiTheme="minorHAnsi" w:cstheme="minorHAnsi"/>
        </w:rPr>
        <w:t>provided that:</w:t>
      </w:r>
    </w:p>
    <w:p w:rsidRPr="00C6684A" w:rsidR="002C4A04" w:rsidP="002C4A04" w:rsidRDefault="002C4A04" w14:paraId="57328F9C" w14:textId="4AF4D4B6">
      <w:pPr>
        <w:pStyle w:val="Heading6"/>
        <w:rPr>
          <w:rFonts w:asciiTheme="minorHAnsi" w:hAnsiTheme="minorHAnsi" w:cstheme="minorHAnsi"/>
        </w:rPr>
      </w:pPr>
      <w:bookmarkStart w:name="_Ref500150771" w:id="957"/>
      <w:r w:rsidRPr="00C6684A">
        <w:rPr>
          <w:rFonts w:asciiTheme="minorHAnsi" w:hAnsiTheme="minorHAnsi" w:cstheme="minorHAnsi"/>
        </w:rPr>
        <w:t xml:space="preserve">if a Capped Value is specified in respect of that Service Group in Appendix 1 and the value of </w:t>
      </w:r>
      <w:r w:rsidRPr="00C6684A" w:rsidR="00D24782">
        <w:rPr>
          <w:rFonts w:asciiTheme="minorHAnsi" w:hAnsiTheme="minorHAnsi" w:cstheme="minorHAnsi"/>
        </w:rPr>
        <w:t>IM</w:t>
      </w:r>
      <w:r w:rsidRPr="00C6684A">
        <w:rPr>
          <w:rFonts w:asciiTheme="minorHAnsi" w:hAnsiTheme="minorHAnsi" w:cstheme="minorHAnsi"/>
        </w:rPr>
        <w:t xml:space="preserve">PS in respect of any Period is determined in accordance with the formula set out in this paragraph to be greater than the Capped Value in respect of such Period, then the value of </w:t>
      </w:r>
      <w:r w:rsidRPr="00C6684A" w:rsidR="00D24782">
        <w:rPr>
          <w:rFonts w:asciiTheme="minorHAnsi" w:hAnsiTheme="minorHAnsi" w:cstheme="minorHAnsi"/>
        </w:rPr>
        <w:t>IM</w:t>
      </w:r>
      <w:r w:rsidRPr="00C6684A">
        <w:rPr>
          <w:rFonts w:asciiTheme="minorHAnsi" w:hAnsiTheme="minorHAnsi" w:cstheme="minorHAnsi"/>
        </w:rPr>
        <w:t>PS shall be deemed to be equal to the Capped Value in respect of such Period;</w:t>
      </w:r>
      <w:bookmarkEnd w:id="957"/>
    </w:p>
    <w:p w:rsidRPr="00C6684A" w:rsidR="002C4A04" w:rsidP="002C4A04" w:rsidRDefault="002C4A04" w14:paraId="49BC3574" w14:textId="77777777">
      <w:pPr>
        <w:pStyle w:val="Heading6"/>
        <w:rPr>
          <w:rFonts w:asciiTheme="minorHAnsi" w:hAnsiTheme="minorHAnsi" w:cstheme="minorHAnsi"/>
        </w:rPr>
      </w:pPr>
      <w:bookmarkStart w:name="_Ref500150772" w:id="958"/>
      <w:r w:rsidRPr="00C6684A">
        <w:rPr>
          <w:rFonts w:asciiTheme="minorHAnsi" w:hAnsiTheme="minorHAnsi" w:cstheme="minorHAnsi"/>
        </w:rPr>
        <w:t>the Capped Value shall be multiplied by the CV indexation figure for the Relevant Year;</w:t>
      </w:r>
      <w:bookmarkEnd w:id="958"/>
      <w:r w:rsidRPr="00C6684A">
        <w:rPr>
          <w:rFonts w:asciiTheme="minorHAnsi" w:hAnsiTheme="minorHAnsi" w:cstheme="minorHAnsi"/>
        </w:rPr>
        <w:t xml:space="preserve"> </w:t>
      </w:r>
    </w:p>
    <w:p w:rsidRPr="00C6684A" w:rsidR="002C4A04" w:rsidP="002C4A04" w:rsidRDefault="002C4A04" w14:paraId="545B7E8D" w14:textId="77777777">
      <w:pPr>
        <w:pStyle w:val="Heading6"/>
        <w:rPr>
          <w:rFonts w:asciiTheme="minorHAnsi" w:hAnsiTheme="minorHAnsi" w:cstheme="minorHAnsi"/>
        </w:rPr>
      </w:pPr>
      <w:bookmarkStart w:name="_Ref500150773" w:id="959"/>
      <w:r w:rsidRPr="00C6684A">
        <w:rPr>
          <w:rFonts w:asciiTheme="minorHAnsi" w:hAnsiTheme="minorHAnsi" w:cstheme="minorHAnsi"/>
        </w:rPr>
        <w:lastRenderedPageBreak/>
        <w:t>the CV indexation figure in Relevant Year t shall be derived from the following formula:</w:t>
      </w:r>
      <w:bookmarkEnd w:id="959"/>
    </w:p>
    <w:p w:rsidRPr="00C6684A" w:rsidR="002C4A04" w:rsidP="002C4A04" w:rsidRDefault="00836EEF" w14:paraId="5512D823" w14:textId="77777777">
      <w:pPr>
        <w:pStyle w:val="BodyText6"/>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CV</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den>
            </m:f>
          </m:e>
        </m:d>
        <m:r>
          <w:rPr>
            <w:rFonts w:ascii="Cambria Math" w:hAnsi="Cambria Math" w:cstheme="minorHAnsi"/>
          </w:rPr>
          <m:t>● Initial Indexation Factor</m:t>
        </m:r>
      </m:oMath>
      <w:r w:rsidRPr="00C6684A" w:rsidR="002C4A04">
        <w:rPr>
          <w:rFonts w:asciiTheme="minorHAnsi" w:hAnsiTheme="minorHAnsi" w:cstheme="minorHAnsi"/>
        </w:rPr>
        <w:t xml:space="preserve"> </w:t>
      </w:r>
    </w:p>
    <w:p w:rsidRPr="00C6684A" w:rsidR="002C4A04" w:rsidP="002C4A04" w:rsidRDefault="002C4A04" w14:paraId="4EFAACA7" w14:textId="77777777">
      <w:pPr>
        <w:pStyle w:val="BodyText6"/>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01BE58C4" w14:textId="77777777">
      <w:pPr>
        <w:pStyle w:val="BodyText6"/>
        <w:rPr>
          <w:rFonts w:asciiTheme="minorHAnsi" w:hAnsiTheme="minorHAnsi" w:cstheme="minorHAnsi"/>
        </w:rPr>
      </w:pPr>
      <w:proofErr w:type="spellStart"/>
      <w:r w:rsidRPr="00C6684A">
        <w:rPr>
          <w:rFonts w:asciiTheme="minorHAnsi" w:hAnsiTheme="minorHAnsi" w:cstheme="minorHAnsi"/>
        </w:rPr>
        <w:t>CV</w:t>
      </w:r>
      <w:r w:rsidRPr="00C6684A">
        <w:rPr>
          <w:rFonts w:asciiTheme="minorHAnsi" w:hAnsiTheme="minorHAnsi" w:cstheme="minorHAnsi"/>
          <w:vertAlign w:val="subscript"/>
        </w:rPr>
        <w:t>t</w:t>
      </w:r>
      <w:proofErr w:type="spellEnd"/>
      <w:r w:rsidRPr="00C6684A">
        <w:rPr>
          <w:rFonts w:asciiTheme="minorHAnsi" w:hAnsiTheme="minorHAnsi" w:cstheme="minorHAnsi"/>
        </w:rPr>
        <w:t xml:space="preserve"> means the CV indexation in Relevant Year t;</w:t>
      </w:r>
    </w:p>
    <w:p w:rsidRPr="00C6684A" w:rsidR="002C4A04" w:rsidP="002C4A04" w:rsidRDefault="002C4A04" w14:paraId="7E5FFF5C" w14:textId="77777777">
      <w:pPr>
        <w:pStyle w:val="BodyText6"/>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t-1</w:t>
      </w:r>
      <w:r w:rsidRPr="00C6684A">
        <w:rPr>
          <w:rFonts w:asciiTheme="minorHAnsi" w:hAnsiTheme="minorHAnsi" w:cstheme="minorHAnsi"/>
        </w:rPr>
        <w:t xml:space="preserve"> means the CPI published or determined with respect to the month of November in Relevant Year t-1; and </w:t>
      </w:r>
    </w:p>
    <w:p w:rsidRPr="00C6684A" w:rsidR="002C4A04" w:rsidP="002C4A04" w:rsidRDefault="002C4A04" w14:paraId="43D47A6A" w14:textId="77777777">
      <w:pPr>
        <w:pStyle w:val="BodyText6"/>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2018</w:t>
      </w:r>
      <w:r w:rsidRPr="00C6684A">
        <w:rPr>
          <w:rFonts w:asciiTheme="minorHAnsi" w:hAnsiTheme="minorHAnsi" w:cstheme="minorHAnsi"/>
        </w:rPr>
        <w:t xml:space="preserve"> means the CPI published or determined with respect to the month of November 2018,</w:t>
      </w:r>
    </w:p>
    <w:p w:rsidRPr="00C6684A" w:rsidR="002C4A04" w:rsidP="002C4A04" w:rsidRDefault="002C4A04" w14:paraId="49690701" w14:textId="77777777">
      <w:pPr>
        <w:pStyle w:val="BodyText6"/>
        <w:rPr>
          <w:rFonts w:asciiTheme="minorHAnsi" w:hAnsiTheme="minorHAnsi" w:cstheme="minorHAnsi"/>
        </w:rPr>
      </w:pPr>
      <w:r w:rsidRPr="00C6684A">
        <w:rPr>
          <w:rFonts w:asciiTheme="minorHAnsi" w:hAnsiTheme="minorHAnsi" w:cstheme="minorHAnsi"/>
        </w:rPr>
        <w:t xml:space="preserve">except that in relation to the Relevant Year commencing on 1 April 2019, </w:t>
      </w:r>
      <w:proofErr w:type="spellStart"/>
      <w:proofErr w:type="gramStart"/>
      <w:r w:rsidRPr="00C6684A">
        <w:rPr>
          <w:rFonts w:asciiTheme="minorHAnsi" w:hAnsiTheme="minorHAnsi" w:cstheme="minorHAnsi"/>
        </w:rPr>
        <w:t>CV</w:t>
      </w:r>
      <w:r w:rsidRPr="00C6684A">
        <w:rPr>
          <w:rFonts w:asciiTheme="minorHAnsi" w:hAnsiTheme="minorHAnsi" w:cstheme="minorHAnsi"/>
          <w:vertAlign w:val="subscript"/>
        </w:rPr>
        <w:t>t</w:t>
      </w:r>
      <w:proofErr w:type="spellEnd"/>
      <w:r w:rsidRPr="00C6684A">
        <w:rPr>
          <w:rFonts w:asciiTheme="minorHAnsi" w:hAnsiTheme="minorHAnsi" w:cstheme="minorHAnsi"/>
          <w:vertAlign w:val="subscript"/>
        </w:rPr>
        <w:t xml:space="preserve">  </w:t>
      </w:r>
      <w:r w:rsidRPr="00C6684A">
        <w:rPr>
          <w:rFonts w:asciiTheme="minorHAnsi" w:hAnsiTheme="minorHAnsi" w:cstheme="minorHAnsi"/>
        </w:rPr>
        <w:t>shall</w:t>
      </w:r>
      <w:proofErr w:type="gramEnd"/>
      <w:r w:rsidRPr="00C6684A">
        <w:rPr>
          <w:rFonts w:asciiTheme="minorHAnsi" w:hAnsiTheme="minorHAnsi" w:cstheme="minorHAnsi"/>
        </w:rPr>
        <w:t xml:space="preserve"> equal 1 x Initial Indexation Factor.</w:t>
      </w:r>
    </w:p>
    <w:p w:rsidRPr="00C6684A" w:rsidR="002C4A04" w:rsidP="002C4A04" w:rsidRDefault="002C4A04" w14:paraId="5D3E8AAD" w14:textId="3C04D32B">
      <w:pPr>
        <w:pStyle w:val="ScheduleTextLevel2"/>
        <w:rPr>
          <w:rFonts w:asciiTheme="minorHAnsi" w:hAnsiTheme="minorHAnsi" w:cstheme="minorHAnsi"/>
          <w:szCs w:val="20"/>
        </w:rPr>
      </w:pPr>
      <w:bookmarkStart w:name="_Ref500150774" w:id="960"/>
      <w:r w:rsidRPr="00C6684A">
        <w:rPr>
          <w:rFonts w:asciiTheme="minorHAnsi" w:hAnsiTheme="minorHAnsi" w:cstheme="minorHAnsi"/>
          <w:szCs w:val="20"/>
        </w:rPr>
        <w:t xml:space="preserve">Where </w:t>
      </w:r>
      <w:r w:rsidRPr="00C6684A" w:rsidR="00523E63">
        <w:rPr>
          <w:rFonts w:asciiTheme="minorHAnsi" w:hAnsiTheme="minorHAnsi" w:cstheme="minorHAnsi"/>
          <w:szCs w:val="20"/>
        </w:rPr>
        <w:t>IM</w:t>
      </w:r>
      <w:r w:rsidRPr="00C6684A">
        <w:rPr>
          <w:rFonts w:asciiTheme="minorHAnsi" w:hAnsiTheme="minorHAnsi" w:cstheme="minorHAnsi"/>
          <w:szCs w:val="20"/>
        </w:rPr>
        <w:t xml:space="preserve">PS is less than zero,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shall pay the amount of the </w:t>
      </w:r>
      <w:r w:rsidRPr="00C6684A" w:rsidR="00D24782">
        <w:rPr>
          <w:rFonts w:asciiTheme="minorHAnsi" w:hAnsiTheme="minorHAnsi" w:cstheme="minorHAnsi"/>
          <w:szCs w:val="20"/>
        </w:rPr>
        <w:t>IM</w:t>
      </w:r>
      <w:r w:rsidRPr="00C6684A">
        <w:rPr>
          <w:rFonts w:asciiTheme="minorHAnsi" w:hAnsiTheme="minorHAnsi" w:cstheme="minorHAnsi"/>
          <w:szCs w:val="20"/>
        </w:rPr>
        <w:t xml:space="preserve">PS to the Train Operator.  Where </w:t>
      </w:r>
      <w:r w:rsidRPr="00C6684A" w:rsidR="00523E63">
        <w:rPr>
          <w:rFonts w:asciiTheme="minorHAnsi" w:hAnsiTheme="minorHAnsi" w:cstheme="minorHAnsi"/>
          <w:szCs w:val="20"/>
        </w:rPr>
        <w:t>IM</w:t>
      </w:r>
      <w:r w:rsidRPr="00C6684A">
        <w:rPr>
          <w:rFonts w:asciiTheme="minorHAnsi" w:hAnsiTheme="minorHAnsi" w:cstheme="minorHAnsi"/>
          <w:szCs w:val="20"/>
        </w:rPr>
        <w:t xml:space="preserve">PS is greater than zero, the Train Operator shall pay that amount to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w:t>
      </w:r>
      <w:bookmarkEnd w:id="960"/>
    </w:p>
    <w:p w:rsidRPr="00C6684A" w:rsidR="002C4A04" w:rsidP="002C4A04" w:rsidRDefault="002C4A04" w14:paraId="435AFC78" w14:textId="77777777">
      <w:pPr>
        <w:pStyle w:val="ScheduleText"/>
        <w:rPr>
          <w:rFonts w:asciiTheme="minorHAnsi" w:hAnsiTheme="minorHAnsi" w:cstheme="minorHAnsi"/>
        </w:rPr>
      </w:pPr>
      <w:bookmarkStart w:name="_Ref500150775" w:id="961"/>
      <w:r w:rsidRPr="00C6684A">
        <w:rPr>
          <w:rFonts w:asciiTheme="minorHAnsi" w:hAnsiTheme="minorHAnsi" w:cstheme="minorHAnsi"/>
          <w:b/>
        </w:rPr>
        <w:t>Train Operator Performance Sums</w:t>
      </w:r>
      <w:bookmarkEnd w:id="961"/>
    </w:p>
    <w:p w:rsidRPr="00C6684A" w:rsidR="002C4A04" w:rsidP="002C4A04" w:rsidRDefault="002C4A04" w14:paraId="14945778" w14:textId="77777777">
      <w:pPr>
        <w:pStyle w:val="ScheduleTextLevel2"/>
        <w:rPr>
          <w:rFonts w:asciiTheme="minorHAnsi" w:hAnsiTheme="minorHAnsi" w:cstheme="minorHAnsi"/>
          <w:szCs w:val="20"/>
        </w:rPr>
      </w:pPr>
      <w:bookmarkStart w:name="_Ref500150776" w:id="962"/>
      <w:r w:rsidRPr="00C6684A">
        <w:rPr>
          <w:rFonts w:asciiTheme="minorHAnsi" w:hAnsiTheme="minorHAnsi" w:cstheme="minorHAnsi"/>
          <w:szCs w:val="20"/>
        </w:rPr>
        <w:t>In respect of a Service Group, the Train Operator Performance Sum (TPS) for each Period shall be calculated according to the following formula:</w:t>
      </w:r>
      <w:bookmarkEnd w:id="962"/>
    </w:p>
    <w:p w:rsidRPr="00C6684A" w:rsidR="002C4A04" w:rsidP="002C4A04" w:rsidRDefault="002C4A04" w14:paraId="19EC6233" w14:textId="78DFB671">
      <w:pPr>
        <w:pStyle w:val="BodyText3"/>
        <w:rPr>
          <w:rFonts w:asciiTheme="minorHAnsi" w:hAnsiTheme="minorHAnsi" w:cstheme="minorHAnsi"/>
        </w:rPr>
      </w:pPr>
      <m:oMath>
        <m:r>
          <w:rPr>
            <w:rFonts w:ascii="Cambria Math" w:hAnsi="Cambria Math" w:cstheme="minorHAnsi"/>
          </w:rPr>
          <m:t>TPS=</m:t>
        </m:r>
        <m:d>
          <m:dPr>
            <m:ctrlPr>
              <w:rPr>
                <w:rFonts w:ascii="Cambria Math" w:hAnsi="Cambria Math" w:cstheme="minorHAnsi"/>
                <w:i/>
              </w:rPr>
            </m:ctrlPr>
          </m:dPr>
          <m:e>
            <m:r>
              <w:rPr>
                <w:rFonts w:ascii="Cambria Math" w:hAnsi="Cambria Math" w:cstheme="minorHAnsi"/>
              </w:rPr>
              <m:t>TPP-TWAML</m:t>
            </m:r>
          </m:e>
        </m:d>
        <m:r>
          <w:rPr>
            <w:rFonts w:ascii="Cambria Math" w:hAnsi="Cambria Math" w:cstheme="minorHAnsi"/>
          </w:rPr>
          <m:t>●BF●TPR</m:t>
        </m:r>
      </m:oMath>
      <w:r w:rsidRPr="00C6684A">
        <w:rPr>
          <w:rFonts w:asciiTheme="minorHAnsi" w:hAnsiTheme="minorHAnsi" w:cstheme="minorHAnsi"/>
        </w:rPr>
        <w:t xml:space="preserve"> </w:t>
      </w:r>
    </w:p>
    <w:p w:rsidRPr="00C6684A" w:rsidR="002C4A04" w:rsidP="002C4A04" w:rsidRDefault="002C4A04" w14:paraId="1C7FFC92"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75092FCC" w14:textId="77777777">
      <w:pPr>
        <w:pStyle w:val="BodyText3"/>
        <w:rPr>
          <w:rFonts w:asciiTheme="minorHAnsi" w:hAnsiTheme="minorHAnsi" w:cstheme="minorHAnsi"/>
        </w:rPr>
      </w:pPr>
      <w:r w:rsidRPr="00C6684A">
        <w:rPr>
          <w:rFonts w:asciiTheme="minorHAnsi" w:hAnsiTheme="minorHAnsi" w:cstheme="minorHAnsi"/>
        </w:rPr>
        <w:t>TPP is the Train Operator Performance Point for the Service Group specified in column D of Appendix 1;</w:t>
      </w:r>
    </w:p>
    <w:p w:rsidRPr="00C6684A" w:rsidR="002C4A04" w:rsidP="002C4A04" w:rsidRDefault="002C4A04" w14:paraId="7C7B9F3D" w14:textId="67254E2A">
      <w:pPr>
        <w:pStyle w:val="BodyText3"/>
        <w:rPr>
          <w:rFonts w:asciiTheme="minorHAnsi" w:hAnsiTheme="minorHAnsi" w:cstheme="minorHAnsi"/>
        </w:rPr>
      </w:pPr>
      <w:r w:rsidRPr="00C6684A">
        <w:rPr>
          <w:rFonts w:asciiTheme="minorHAnsi" w:hAnsiTheme="minorHAnsi" w:cstheme="minorHAnsi"/>
        </w:rPr>
        <w:t>TW</w:t>
      </w:r>
      <w:r w:rsidRPr="00C6684A" w:rsidR="00D24782">
        <w:rPr>
          <w:rFonts w:asciiTheme="minorHAnsi" w:hAnsiTheme="minorHAnsi" w:cstheme="minorHAnsi"/>
        </w:rPr>
        <w:t>A</w:t>
      </w:r>
      <w:r w:rsidRPr="00C6684A">
        <w:rPr>
          <w:rFonts w:asciiTheme="minorHAnsi" w:hAnsiTheme="minorHAnsi" w:cstheme="minorHAnsi"/>
        </w:rPr>
        <w:t>ML is the aggregate for all Monitoring Points in the Service Group of the weighted average minutes late allocated to the Train Operator in accordance with the following formula:</w:t>
      </w:r>
    </w:p>
    <w:p w:rsidRPr="00C6684A" w:rsidR="002C4A04" w:rsidP="002C4A04" w:rsidRDefault="0051752C" w14:paraId="2D98EA5C" w14:textId="6C15BD77">
      <w:pPr>
        <w:pStyle w:val="BodyText3"/>
        <w:rPr>
          <w:rFonts w:asciiTheme="minorHAnsi" w:hAnsiTheme="minorHAnsi" w:cstheme="minorHAnsi"/>
        </w:rPr>
      </w:pPr>
      <m:oMath>
        <m:r>
          <w:rPr>
            <w:rFonts w:ascii="Cambria Math" w:hAnsi="Cambria Math" w:cstheme="minorHAnsi"/>
          </w:rPr>
          <m:t>TWAML=∑</m:t>
        </m:r>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MLT●MPW</m:t>
                </m:r>
              </m:e>
            </m:d>
          </m:num>
          <m:den>
            <m:r>
              <w:rPr>
                <w:rFonts w:ascii="Cambria Math" w:hAnsi="Cambria Math" w:cstheme="minorHAnsi"/>
              </w:rPr>
              <m:t>SP</m:t>
            </m:r>
          </m:den>
        </m:f>
      </m:oMath>
      <w:r w:rsidRPr="00C6684A" w:rsidR="002C4A04">
        <w:rPr>
          <w:rFonts w:asciiTheme="minorHAnsi" w:hAnsiTheme="minorHAnsi" w:cstheme="minorHAnsi"/>
        </w:rPr>
        <w:t xml:space="preserve"> </w:t>
      </w:r>
    </w:p>
    <w:p w:rsidRPr="00C6684A" w:rsidR="002C4A04" w:rsidP="002C4A04" w:rsidRDefault="002C4A04" w14:paraId="5E63A75B"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0184964" w14:textId="77777777">
      <w:pPr>
        <w:pStyle w:val="BodyText3"/>
        <w:rPr>
          <w:rFonts w:asciiTheme="minorHAnsi" w:hAnsiTheme="minorHAnsi" w:cstheme="minorHAnsi"/>
        </w:rPr>
      </w:pPr>
      <w:r w:rsidRPr="00C6684A">
        <w:rPr>
          <w:rFonts w:asciiTheme="minorHAnsi" w:hAnsiTheme="minorHAnsi" w:cstheme="minorHAnsi"/>
        </w:rPr>
        <w:t>∑ is the sum across all Monitoring Points in the Service Group;</w:t>
      </w:r>
    </w:p>
    <w:p w:rsidRPr="00C6684A" w:rsidR="002C4A04" w:rsidP="002C4A04" w:rsidRDefault="002C4A04" w14:paraId="2EC45A6B" w14:textId="77777777">
      <w:pPr>
        <w:pStyle w:val="BodyText3"/>
        <w:rPr>
          <w:rFonts w:asciiTheme="minorHAnsi" w:hAnsiTheme="minorHAnsi" w:cstheme="minorHAnsi"/>
        </w:rPr>
      </w:pPr>
      <w:r w:rsidRPr="00C6684A">
        <w:rPr>
          <w:rFonts w:asciiTheme="minorHAnsi" w:hAnsiTheme="minorHAnsi" w:cstheme="minorHAnsi"/>
        </w:rPr>
        <w:t>MLT is the Minutes Late allocated to the Train Operator in respect of each Monitoring Point in that Period, in accordance with paragraph 8;</w:t>
      </w:r>
    </w:p>
    <w:p w:rsidRPr="00C6684A" w:rsidR="002C4A04" w:rsidP="002C4A04" w:rsidRDefault="002C4A04" w14:paraId="3DCD9396" w14:textId="77777777">
      <w:pPr>
        <w:pStyle w:val="BodyText3"/>
        <w:rPr>
          <w:rFonts w:asciiTheme="minorHAnsi" w:hAnsiTheme="minorHAnsi" w:cstheme="minorHAnsi"/>
        </w:rPr>
      </w:pPr>
      <w:r w:rsidRPr="00C6684A">
        <w:rPr>
          <w:rFonts w:asciiTheme="minorHAnsi" w:hAnsiTheme="minorHAnsi" w:cstheme="minorHAnsi"/>
        </w:rPr>
        <w:t>MPW is the weighting attributable to that Monitoring Point, as specified in column K of Appendix 1; and</w:t>
      </w:r>
    </w:p>
    <w:p w:rsidRPr="00C6684A" w:rsidR="002C4A04" w:rsidP="002C4A04" w:rsidRDefault="002C4A04" w14:paraId="12A3BDBB" w14:textId="77777777">
      <w:pPr>
        <w:pStyle w:val="BodyText3"/>
        <w:rPr>
          <w:rFonts w:asciiTheme="minorHAnsi" w:hAnsiTheme="minorHAnsi" w:cstheme="minorHAnsi"/>
        </w:rPr>
      </w:pPr>
      <w:r w:rsidRPr="00C6684A">
        <w:rPr>
          <w:rFonts w:asciiTheme="minorHAnsi" w:hAnsiTheme="minorHAnsi" w:cstheme="minorHAnsi"/>
        </w:rPr>
        <w:t xml:space="preserve">SP is the aggregate number of stops to set down passengers at that Monitoring Point </w:t>
      </w:r>
      <w:bookmarkStart w:name="DocXTextRef1172" w:id="963"/>
      <w:r w:rsidRPr="00C6684A">
        <w:rPr>
          <w:rFonts w:asciiTheme="minorHAnsi" w:hAnsiTheme="minorHAnsi" w:cstheme="minorHAnsi"/>
        </w:rPr>
        <w:t>scheduled</w:t>
      </w:r>
      <w:bookmarkEnd w:id="963"/>
      <w:r w:rsidRPr="00C6684A">
        <w:rPr>
          <w:rFonts w:asciiTheme="minorHAnsi" w:hAnsiTheme="minorHAnsi" w:cstheme="minorHAnsi"/>
        </w:rPr>
        <w:t xml:space="preserve"> for the Period in the Applicable Timetable for which a stop or Cancelled Stop is recorded in accordance with paragraphs 4.1(a) and (b) except that if SP=0 for any Monitoring Point, then for that Monitoring Point it shall be deemed that </w:t>
      </w:r>
      <m:oMath>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MLT●MPW</m:t>
                </m:r>
              </m:e>
            </m:d>
          </m:num>
          <m:den>
            <m:r>
              <w:rPr>
                <w:rFonts w:ascii="Cambria Math" w:hAnsi="Cambria Math" w:cstheme="minorHAnsi"/>
              </w:rPr>
              <m:t>SP</m:t>
            </m:r>
          </m:den>
        </m:f>
      </m:oMath>
      <w:r w:rsidRPr="00C6684A">
        <w:rPr>
          <w:rFonts w:asciiTheme="minorHAnsi" w:hAnsiTheme="minorHAnsi" w:cstheme="minorHAnsi"/>
        </w:rPr>
        <w:t xml:space="preserve"> shall equal zero;</w:t>
      </w:r>
    </w:p>
    <w:p w:rsidRPr="00C6684A" w:rsidR="002C4A04" w:rsidP="002C4A04" w:rsidRDefault="002C4A04" w14:paraId="2EB2796A" w14:textId="77777777">
      <w:pPr>
        <w:pStyle w:val="BodyText3"/>
        <w:rPr>
          <w:rFonts w:asciiTheme="minorHAnsi" w:hAnsiTheme="minorHAnsi" w:cstheme="minorHAnsi"/>
        </w:rPr>
      </w:pPr>
      <w:r w:rsidRPr="00C6684A">
        <w:rPr>
          <w:rFonts w:asciiTheme="minorHAnsi" w:hAnsiTheme="minorHAnsi" w:cstheme="minorHAnsi"/>
        </w:rPr>
        <w:t>BF is the relevant busyness factor estimated for the Period according to the following formula:</w:t>
      </w:r>
    </w:p>
    <w:p w:rsidRPr="00C6684A" w:rsidR="002C4A04" w:rsidP="002C4A04" w:rsidRDefault="002C4A04" w14:paraId="0FE8A01E" w14:textId="119F50FF">
      <w:pPr>
        <w:pStyle w:val="BodyText3"/>
        <w:rPr>
          <w:rFonts w:asciiTheme="minorHAnsi" w:hAnsiTheme="minorHAnsi" w:cstheme="minorHAnsi"/>
        </w:rPr>
      </w:pPr>
      <m:oMath>
        <m:r>
          <w:rPr>
            <w:rFonts w:ascii="Cambria Math" w:hAnsi="Cambria Math" w:cstheme="minorHAnsi"/>
          </w:rPr>
          <m:t>BF=∑</m:t>
        </m:r>
        <m:d>
          <m:dPr>
            <m:ctrlPr>
              <w:rPr>
                <w:rFonts w:ascii="Cambria Math" w:hAnsi="Cambria Math" w:cstheme="minorHAnsi"/>
                <w:i/>
              </w:rPr>
            </m:ctrlPr>
          </m:dPr>
          <m:e>
            <m:r>
              <w:rPr>
                <w:rFonts w:ascii="Cambria Math" w:hAnsi="Cambria Math" w:cstheme="minorHAnsi"/>
              </w:rPr>
              <m:t>MPW●</m:t>
            </m:r>
            <m:f>
              <m:fPr>
                <m:ctrlPr>
                  <w:rPr>
                    <w:rFonts w:ascii="Cambria Math" w:hAnsi="Cambria Math" w:cstheme="minorHAnsi"/>
                    <w:i/>
                  </w:rPr>
                </m:ctrlPr>
              </m:fPr>
              <m:num>
                <m:r>
                  <w:rPr>
                    <w:rFonts w:ascii="Cambria Math" w:hAnsi="Cambria Math" w:cstheme="minorHAnsi"/>
                  </w:rPr>
                  <m:t>SD</m:t>
                </m:r>
              </m:num>
              <m:den>
                <m:r>
                  <w:rPr>
                    <w:rFonts w:ascii="Cambria Math" w:hAnsi="Cambria Math" w:cstheme="minorHAnsi"/>
                  </w:rPr>
                  <m:t>IMS</m:t>
                </m:r>
              </m:den>
            </m:f>
          </m:e>
        </m:d>
      </m:oMath>
      <w:r w:rsidRPr="00C6684A">
        <w:rPr>
          <w:rFonts w:asciiTheme="minorHAnsi" w:hAnsiTheme="minorHAnsi" w:cstheme="minorHAnsi"/>
        </w:rPr>
        <w:t xml:space="preserve"> </w:t>
      </w:r>
    </w:p>
    <w:p w:rsidRPr="00C6684A" w:rsidR="002C4A04" w:rsidP="002C4A04" w:rsidRDefault="002C4A04" w14:paraId="6A5352BF" w14:textId="77777777">
      <w:pPr>
        <w:pStyle w:val="BodyText3"/>
        <w:rPr>
          <w:rFonts w:asciiTheme="minorHAnsi" w:hAnsiTheme="minorHAnsi" w:cstheme="minorHAnsi"/>
        </w:rPr>
      </w:pPr>
      <w:r w:rsidRPr="00C6684A">
        <w:rPr>
          <w:rFonts w:asciiTheme="minorHAnsi" w:hAnsiTheme="minorHAnsi" w:cstheme="minorHAnsi"/>
        </w:rPr>
        <w:lastRenderedPageBreak/>
        <w:t>where:</w:t>
      </w:r>
    </w:p>
    <w:p w:rsidRPr="00C6684A" w:rsidR="002C4A04" w:rsidP="002C4A04" w:rsidRDefault="002C4A04" w14:paraId="199A5DE7" w14:textId="77777777">
      <w:pPr>
        <w:pStyle w:val="BodyText3"/>
        <w:rPr>
          <w:rFonts w:asciiTheme="minorHAnsi" w:hAnsiTheme="minorHAnsi" w:cstheme="minorHAnsi"/>
        </w:rPr>
      </w:pPr>
      <w:r w:rsidRPr="00C6684A">
        <w:rPr>
          <w:rFonts w:asciiTheme="minorHAnsi" w:hAnsiTheme="minorHAnsi" w:cstheme="minorHAnsi"/>
        </w:rPr>
        <w:t xml:space="preserve">∑ is the sum across all Monitoring Points in the Service Group; </w:t>
      </w:r>
    </w:p>
    <w:p w:rsidRPr="00C6684A" w:rsidR="002C4A04" w:rsidP="002C4A04" w:rsidRDefault="002C4A04" w14:paraId="52112BB4" w14:textId="77777777">
      <w:pPr>
        <w:pStyle w:val="BodyText3"/>
        <w:rPr>
          <w:rFonts w:asciiTheme="minorHAnsi" w:hAnsiTheme="minorHAnsi" w:cstheme="minorHAnsi"/>
        </w:rPr>
      </w:pPr>
      <w:r w:rsidRPr="00C6684A">
        <w:rPr>
          <w:rFonts w:asciiTheme="minorHAnsi" w:hAnsiTheme="minorHAnsi" w:cstheme="minorHAnsi"/>
        </w:rPr>
        <w:t xml:space="preserve">MPW is the weighting attributable to that Monitoring Point, as specified in column K of Appendix 1; </w:t>
      </w:r>
    </w:p>
    <w:p w:rsidRPr="00C6684A" w:rsidR="002C4A04" w:rsidP="002C4A04" w:rsidRDefault="002C4A04" w14:paraId="77C6687C" w14:textId="77777777">
      <w:pPr>
        <w:pStyle w:val="BodyText3"/>
        <w:rPr>
          <w:rFonts w:asciiTheme="minorHAnsi" w:hAnsiTheme="minorHAnsi" w:cstheme="minorHAnsi"/>
        </w:rPr>
      </w:pPr>
      <w:r w:rsidRPr="00C6684A">
        <w:rPr>
          <w:rFonts w:asciiTheme="minorHAnsi" w:hAnsiTheme="minorHAnsi" w:cstheme="minorHAnsi"/>
        </w:rPr>
        <w:t xml:space="preserve">SD is the aggregate number of stops to set down passengers at the Monitoring Point </w:t>
      </w:r>
      <w:bookmarkStart w:name="DocXTextRef1175" w:id="964"/>
      <w:r w:rsidRPr="00C6684A">
        <w:rPr>
          <w:rFonts w:asciiTheme="minorHAnsi" w:hAnsiTheme="minorHAnsi" w:cstheme="minorHAnsi"/>
        </w:rPr>
        <w:t>scheduled</w:t>
      </w:r>
      <w:bookmarkEnd w:id="964"/>
      <w:r w:rsidRPr="00C6684A">
        <w:rPr>
          <w:rFonts w:asciiTheme="minorHAnsi" w:hAnsiTheme="minorHAnsi" w:cstheme="minorHAnsi"/>
        </w:rPr>
        <w:t xml:space="preserve"> in the Applicable Timetable for that Period for that Service Group; and</w:t>
      </w:r>
    </w:p>
    <w:p w:rsidRPr="00C6684A" w:rsidR="002C4A04" w:rsidP="002C4A04" w:rsidRDefault="00523E63" w14:paraId="11A363EC" w14:textId="10E01F3C">
      <w:pPr>
        <w:pStyle w:val="BodyText3"/>
        <w:rPr>
          <w:rFonts w:asciiTheme="minorHAnsi" w:hAnsiTheme="minorHAnsi" w:cstheme="minorHAnsi"/>
        </w:rPr>
      </w:pPr>
      <w:r w:rsidRPr="00C6684A">
        <w:rPr>
          <w:rFonts w:asciiTheme="minorHAnsi" w:hAnsiTheme="minorHAnsi" w:cstheme="minorHAnsi"/>
        </w:rPr>
        <w:t>IM</w:t>
      </w:r>
      <w:r w:rsidRPr="00C6684A" w:rsidR="002C4A04">
        <w:rPr>
          <w:rFonts w:asciiTheme="minorHAnsi" w:hAnsiTheme="minorHAnsi" w:cstheme="minorHAnsi"/>
        </w:rPr>
        <w:t xml:space="preserve">S is the average number of stops per day at the Monitoring Point </w:t>
      </w:r>
      <w:bookmarkStart w:name="DocXTextRef1176" w:id="965"/>
      <w:r w:rsidRPr="00C6684A" w:rsidR="002C4A04">
        <w:rPr>
          <w:rFonts w:asciiTheme="minorHAnsi" w:hAnsiTheme="minorHAnsi" w:cstheme="minorHAnsi"/>
        </w:rPr>
        <w:t>scheduled</w:t>
      </w:r>
      <w:bookmarkEnd w:id="965"/>
      <w:r w:rsidRPr="00C6684A" w:rsidR="002C4A04">
        <w:rPr>
          <w:rFonts w:asciiTheme="minorHAnsi" w:hAnsiTheme="minorHAnsi" w:cstheme="minorHAnsi"/>
        </w:rPr>
        <w:t xml:space="preserve"> in the Bi-annual Timetable in respect of that Period except that if AS=0 for any Monitoring Point it shall be deemed that </w:t>
      </w:r>
      <m:oMath>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MPW●SD</m:t>
                </m:r>
              </m:e>
            </m:d>
          </m:num>
          <m:den>
            <m:r>
              <w:rPr>
                <w:rFonts w:ascii="Cambria Math" w:hAnsi="Cambria Math" w:cstheme="minorHAnsi"/>
              </w:rPr>
              <m:t>IMS</m:t>
            </m:r>
          </m:den>
        </m:f>
      </m:oMath>
      <w:r w:rsidRPr="00C6684A" w:rsidR="002C4A04">
        <w:rPr>
          <w:rFonts w:asciiTheme="minorHAnsi" w:hAnsiTheme="minorHAnsi" w:cstheme="minorHAnsi"/>
        </w:rPr>
        <w:t xml:space="preserve"> shall equal zero; and</w:t>
      </w:r>
    </w:p>
    <w:p w:rsidRPr="00C6684A" w:rsidR="002C4A04" w:rsidP="002C4A04" w:rsidRDefault="002C4A04" w14:paraId="443D0669" w14:textId="77777777">
      <w:pPr>
        <w:pStyle w:val="BodyText3"/>
        <w:rPr>
          <w:rFonts w:asciiTheme="minorHAnsi" w:hAnsiTheme="minorHAnsi" w:cstheme="minorHAnsi"/>
        </w:rPr>
      </w:pPr>
      <w:r w:rsidRPr="00C6684A">
        <w:rPr>
          <w:rFonts w:asciiTheme="minorHAnsi" w:hAnsiTheme="minorHAnsi" w:cstheme="minorHAnsi"/>
        </w:rPr>
        <w:t xml:space="preserve">TPR is the relevant Train Operator payment rate for that Service Group specified in column E of Appendix 1 as indexed in accordance with the provisions in paragraph </w:t>
      </w:r>
      <w:bookmarkStart w:name="DocXTextRef1177" w:id="966"/>
      <w:r w:rsidRPr="00C6684A">
        <w:rPr>
          <w:rFonts w:asciiTheme="minorHAnsi" w:hAnsiTheme="minorHAnsi" w:cstheme="minorHAnsi"/>
        </w:rPr>
        <w:t>13.</w:t>
      </w:r>
      <w:bookmarkEnd w:id="966"/>
    </w:p>
    <w:p w:rsidRPr="00C6684A" w:rsidR="002C4A04" w:rsidP="002C4A04" w:rsidRDefault="002C4A04" w14:paraId="742BD464" w14:textId="7D4639DC">
      <w:pPr>
        <w:pStyle w:val="ScheduleTextLevel2"/>
        <w:rPr>
          <w:rFonts w:asciiTheme="minorHAnsi" w:hAnsiTheme="minorHAnsi" w:cstheme="minorHAnsi"/>
          <w:szCs w:val="20"/>
        </w:rPr>
      </w:pPr>
      <w:bookmarkStart w:name="_Ref500150777" w:id="967"/>
      <w:r w:rsidRPr="00C6684A">
        <w:rPr>
          <w:rFonts w:asciiTheme="minorHAnsi" w:hAnsiTheme="minorHAnsi" w:cstheme="minorHAnsi"/>
          <w:szCs w:val="20"/>
        </w:rPr>
        <w:t xml:space="preserve">Where TPS is less than zero, the Train Operator shall pay the amount of the TPS to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Where TPS is greater than zero,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shall pay that amount to the Train Operator.</w:t>
      </w:r>
      <w:bookmarkEnd w:id="967"/>
    </w:p>
    <w:p w:rsidRPr="00C6684A" w:rsidR="002C4A04" w:rsidP="002C4A04" w:rsidRDefault="002C4A04" w14:paraId="507FEFE5" w14:textId="77777777">
      <w:pPr>
        <w:pStyle w:val="ScheduleText"/>
        <w:keepNext/>
        <w:rPr>
          <w:rFonts w:asciiTheme="minorHAnsi" w:hAnsiTheme="minorHAnsi" w:cstheme="minorHAnsi"/>
        </w:rPr>
      </w:pPr>
      <w:bookmarkStart w:name="_Ref500150778" w:id="968"/>
      <w:r w:rsidRPr="00C6684A">
        <w:rPr>
          <w:rFonts w:asciiTheme="minorHAnsi" w:hAnsiTheme="minorHAnsi" w:cstheme="minorHAnsi"/>
          <w:b/>
          <w:i/>
        </w:rPr>
        <w:t>Notification of Performance Sums</w:t>
      </w:r>
      <w:bookmarkEnd w:id="968"/>
    </w:p>
    <w:p w:rsidRPr="00C6684A" w:rsidR="002C4A04" w:rsidP="002C4A04" w:rsidRDefault="002C4A04" w14:paraId="57230FDD" w14:textId="77777777">
      <w:pPr>
        <w:pStyle w:val="ScheduleTextLevel2"/>
        <w:rPr>
          <w:rFonts w:asciiTheme="minorHAnsi" w:hAnsiTheme="minorHAnsi" w:cstheme="minorHAnsi"/>
          <w:szCs w:val="20"/>
        </w:rPr>
      </w:pPr>
      <w:bookmarkStart w:name="_Ref500150779" w:id="969"/>
      <w:r w:rsidRPr="00C6684A">
        <w:rPr>
          <w:rFonts w:asciiTheme="minorHAnsi" w:hAnsiTheme="minorHAnsi" w:cstheme="minorHAnsi"/>
          <w:b/>
          <w:i/>
          <w:szCs w:val="20"/>
        </w:rPr>
        <w:t>Notification</w:t>
      </w:r>
      <w:bookmarkEnd w:id="969"/>
    </w:p>
    <w:p w:rsidRPr="00C6684A" w:rsidR="002C4A04" w:rsidP="002C4A04" w:rsidRDefault="002C4A04" w14:paraId="77246BCC" w14:textId="0A26ACFA">
      <w:pPr>
        <w:pStyle w:val="BodyText3"/>
        <w:rPr>
          <w:rFonts w:asciiTheme="minorHAnsi" w:hAnsiTheme="minorHAnsi" w:cstheme="minorHAnsi"/>
        </w:rPr>
      </w:pPr>
      <w:r w:rsidRPr="00C6684A">
        <w:rPr>
          <w:rFonts w:asciiTheme="minorHAnsi" w:hAnsiTheme="minorHAnsi" w:cstheme="minorHAnsi"/>
        </w:rPr>
        <w:t xml:space="preserve">Within 14 days after the end of each Period,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provide the Train Operator with a statement for each Service Group for that Period showing:</w:t>
      </w:r>
    </w:p>
    <w:p w:rsidRPr="00C6684A" w:rsidR="002C4A04" w:rsidP="00B27376" w:rsidRDefault="002C4A04" w14:paraId="4B485B22" w14:textId="4A592716">
      <w:pPr>
        <w:pStyle w:val="Heading5"/>
        <w:numPr>
          <w:ilvl w:val="4"/>
          <w:numId w:val="116"/>
        </w:numPr>
        <w:rPr>
          <w:rFonts w:asciiTheme="minorHAnsi" w:hAnsiTheme="minorHAnsi" w:cstheme="minorHAnsi"/>
        </w:rPr>
      </w:pPr>
      <w:bookmarkStart w:name="_Ref500150780" w:id="970"/>
      <w:r w:rsidRPr="00C6684A">
        <w:rPr>
          <w:rFonts w:asciiTheme="minorHAnsi" w:hAnsiTheme="minorHAnsi" w:cstheme="minorHAnsi"/>
        </w:rPr>
        <w:t xml:space="preserve">any Performance Sums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 is liable, together with such supporting information (other than information in respect of incidents recorded as the responsibility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as the Train Operator may reasonably require; and</w:t>
      </w:r>
      <w:bookmarkEnd w:id="970"/>
    </w:p>
    <w:p w:rsidRPr="00C6684A" w:rsidR="002C4A04" w:rsidP="002C4A04" w:rsidRDefault="002C4A04" w14:paraId="31DD0217" w14:textId="77777777">
      <w:pPr>
        <w:pStyle w:val="Heading5"/>
        <w:rPr>
          <w:rFonts w:asciiTheme="minorHAnsi" w:hAnsiTheme="minorHAnsi" w:cstheme="minorHAnsi"/>
        </w:rPr>
      </w:pPr>
      <w:bookmarkStart w:name="_Ref500150781" w:id="971"/>
      <w:r w:rsidRPr="00C6684A">
        <w:rPr>
          <w:rFonts w:asciiTheme="minorHAnsi" w:hAnsiTheme="minorHAnsi" w:cstheme="minorHAnsi"/>
        </w:rPr>
        <w:t>any matter referred to in paragraph 6.1 which the Train Operator has disputed in accordance with paragraph 6.4(a) and which is still in dispute.</w:t>
      </w:r>
      <w:bookmarkEnd w:id="971"/>
    </w:p>
    <w:p w:rsidRPr="00C6684A" w:rsidR="002C4A04" w:rsidP="002C4A04" w:rsidRDefault="002C4A04" w14:paraId="06A604ED" w14:textId="77777777">
      <w:pPr>
        <w:pStyle w:val="ScheduleTextLevel2"/>
        <w:rPr>
          <w:rFonts w:asciiTheme="minorHAnsi" w:hAnsiTheme="minorHAnsi" w:cstheme="minorHAnsi"/>
          <w:szCs w:val="20"/>
        </w:rPr>
      </w:pPr>
      <w:bookmarkStart w:name="_Ref500150782" w:id="972"/>
      <w:r w:rsidRPr="00C6684A">
        <w:rPr>
          <w:rFonts w:asciiTheme="minorHAnsi" w:hAnsiTheme="minorHAnsi" w:cstheme="minorHAnsi"/>
          <w:b/>
          <w:i/>
          <w:szCs w:val="20"/>
        </w:rPr>
        <w:t>Disputes</w:t>
      </w:r>
      <w:bookmarkEnd w:id="972"/>
    </w:p>
    <w:p w:rsidRPr="00C6684A" w:rsidR="002C4A04" w:rsidP="002C4A04" w:rsidRDefault="002C4A04" w14:paraId="2A17A009" w14:textId="593D66B6">
      <w:pPr>
        <w:pStyle w:val="BodyText3"/>
        <w:rPr>
          <w:rFonts w:asciiTheme="minorHAnsi" w:hAnsiTheme="minorHAnsi" w:cstheme="minorHAnsi"/>
        </w:rPr>
      </w:pPr>
      <w:r w:rsidRPr="00C6684A">
        <w:rPr>
          <w:rFonts w:asciiTheme="minorHAnsi" w:hAnsiTheme="minorHAnsi" w:cstheme="minorHAnsi"/>
        </w:rPr>
        <w:t xml:space="preserve">Within 14 days after receipt by the Train Operator of a statement required under paragraph 11.1, the Train Operator shall notify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of any aspects of such statement which it disputes, giving reasons for each such dispute.  The Train Operator shall not dispute any matter which it has agreed or deemed to have agreed under paragraph 6.  Such disputes and any matter referred to in paragraph 11.1(b) shall be resolved in accordance with the procedure in paragraph 16.  Save to the extent that disputes are so notified, the Train Operator shall be deemed to have agreed the contents of each statement.</w:t>
      </w:r>
    </w:p>
    <w:p w:rsidRPr="00C6684A" w:rsidR="002C4A04" w:rsidP="002C4A04" w:rsidRDefault="002C4A04" w14:paraId="67634BFD" w14:textId="77777777">
      <w:pPr>
        <w:pStyle w:val="ScheduleText"/>
        <w:rPr>
          <w:rFonts w:asciiTheme="minorHAnsi" w:hAnsiTheme="minorHAnsi" w:cstheme="minorHAnsi"/>
        </w:rPr>
      </w:pPr>
      <w:bookmarkStart w:name="_Ref500150783" w:id="973"/>
      <w:r w:rsidRPr="00C6684A">
        <w:rPr>
          <w:rFonts w:asciiTheme="minorHAnsi" w:hAnsiTheme="minorHAnsi" w:cstheme="minorHAnsi"/>
          <w:b/>
        </w:rPr>
        <w:t>Payment procedures</w:t>
      </w:r>
      <w:bookmarkEnd w:id="973"/>
    </w:p>
    <w:p w:rsidRPr="00C6684A" w:rsidR="002C4A04" w:rsidP="002C4A04" w:rsidRDefault="002C4A04" w14:paraId="67671721" w14:textId="77777777">
      <w:pPr>
        <w:pStyle w:val="ScheduleTextLevel2"/>
        <w:rPr>
          <w:rFonts w:asciiTheme="minorHAnsi" w:hAnsiTheme="minorHAnsi" w:cstheme="minorHAnsi"/>
          <w:szCs w:val="20"/>
        </w:rPr>
      </w:pPr>
      <w:bookmarkStart w:name="_Ref500150784" w:id="974"/>
      <w:r w:rsidRPr="00C6684A">
        <w:rPr>
          <w:rFonts w:asciiTheme="minorHAnsi" w:hAnsiTheme="minorHAnsi" w:cstheme="minorHAnsi"/>
          <w:b/>
          <w:i/>
          <w:szCs w:val="20"/>
        </w:rPr>
        <w:t>Payments and set-off</w:t>
      </w:r>
      <w:bookmarkEnd w:id="974"/>
    </w:p>
    <w:p w:rsidRPr="00C6684A" w:rsidR="002C4A04" w:rsidP="00B27376" w:rsidRDefault="002C4A04" w14:paraId="78EF2E3E" w14:textId="5A20B2F8">
      <w:pPr>
        <w:pStyle w:val="Heading5"/>
        <w:numPr>
          <w:ilvl w:val="4"/>
          <w:numId w:val="117"/>
        </w:numPr>
        <w:rPr>
          <w:rFonts w:asciiTheme="minorHAnsi" w:hAnsiTheme="minorHAnsi" w:cstheme="minorHAnsi"/>
        </w:rPr>
      </w:pPr>
      <w:bookmarkStart w:name="_Ref500150785" w:id="975"/>
      <w:r w:rsidRPr="00C6684A">
        <w:rPr>
          <w:rFonts w:asciiTheme="minorHAnsi" w:hAnsiTheme="minorHAnsi" w:cstheme="minorHAnsi"/>
        </w:rPr>
        <w:t xml:space="preserve">In respect of </w:t>
      </w:r>
      <w:proofErr w:type="gramStart"/>
      <w:r w:rsidRPr="00C6684A">
        <w:rPr>
          <w:rFonts w:asciiTheme="minorHAnsi" w:hAnsiTheme="minorHAnsi" w:cstheme="minorHAnsi"/>
        </w:rPr>
        <w:t>any and all</w:t>
      </w:r>
      <w:proofErr w:type="gramEnd"/>
      <w:r w:rsidRPr="00C6684A">
        <w:rPr>
          <w:rFonts w:asciiTheme="minorHAnsi" w:hAnsiTheme="minorHAnsi" w:cstheme="minorHAnsi"/>
        </w:rPr>
        <w:t xml:space="preserve"> Performance Sums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are liable in any Relevant Year, the aggregate liabilities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shall be set off against each other.  The balance shall be payable by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or the Train Operator</w:t>
      </w:r>
      <w:proofErr w:type="gramStart"/>
      <w:r w:rsidRPr="00C6684A">
        <w:rPr>
          <w:rFonts w:asciiTheme="minorHAnsi" w:hAnsiTheme="minorHAnsi" w:cstheme="minorHAnsi"/>
        </w:rPr>
        <w:t>, as the case may be, within</w:t>
      </w:r>
      <w:proofErr w:type="gramEnd"/>
      <w:r w:rsidRPr="00C6684A">
        <w:rPr>
          <w:rFonts w:asciiTheme="minorHAnsi" w:hAnsiTheme="minorHAnsi" w:cstheme="minorHAnsi"/>
        </w:rPr>
        <w:t xml:space="preserve"> 35 days after the end of the Relevant Year to which the payment relates.</w:t>
      </w:r>
      <w:bookmarkEnd w:id="975"/>
    </w:p>
    <w:p w:rsidRPr="00C6684A" w:rsidR="002C4A04" w:rsidP="002C4A04" w:rsidRDefault="002C4A04" w14:paraId="0ACDF7E3" w14:textId="77777777">
      <w:pPr>
        <w:pStyle w:val="Heading5"/>
        <w:rPr>
          <w:rFonts w:asciiTheme="minorHAnsi" w:hAnsiTheme="minorHAnsi" w:cstheme="minorHAnsi"/>
        </w:rPr>
      </w:pPr>
      <w:bookmarkStart w:name="_Ref500150786" w:id="976"/>
      <w:r w:rsidRPr="00C6684A">
        <w:rPr>
          <w:rFonts w:asciiTheme="minorHAnsi" w:hAnsiTheme="minorHAnsi" w:cstheme="minorHAnsi"/>
        </w:rPr>
        <w:t>Subject to paragraph 12.2, and save as otherwise provided, all other sums payable under this Schedule 8 shall be paid within 35 days after the end of the Relevant Year to which such payment relates.</w:t>
      </w:r>
      <w:bookmarkEnd w:id="976"/>
    </w:p>
    <w:p w:rsidRPr="00C6684A" w:rsidR="002C4A04" w:rsidP="002C4A04" w:rsidRDefault="002C4A04" w14:paraId="1AAB8095" w14:textId="77777777">
      <w:pPr>
        <w:pStyle w:val="ScheduleTextLevel2"/>
        <w:rPr>
          <w:rFonts w:asciiTheme="minorHAnsi" w:hAnsiTheme="minorHAnsi" w:cstheme="minorHAnsi"/>
          <w:szCs w:val="20"/>
        </w:rPr>
      </w:pPr>
      <w:bookmarkStart w:name="_Ref500150787" w:id="977"/>
      <w:r w:rsidRPr="00C6684A">
        <w:rPr>
          <w:rFonts w:asciiTheme="minorHAnsi" w:hAnsiTheme="minorHAnsi" w:cstheme="minorHAnsi"/>
          <w:b/>
          <w:i/>
          <w:szCs w:val="20"/>
        </w:rPr>
        <w:lastRenderedPageBreak/>
        <w:t>Payments in the event of dispute</w:t>
      </w:r>
      <w:bookmarkEnd w:id="977"/>
    </w:p>
    <w:p w:rsidRPr="00C6684A" w:rsidR="002C4A04" w:rsidP="002C4A04" w:rsidRDefault="002C4A04" w14:paraId="407081B0" w14:textId="77777777">
      <w:pPr>
        <w:pStyle w:val="BodyText3"/>
        <w:rPr>
          <w:rFonts w:asciiTheme="minorHAnsi" w:hAnsiTheme="minorHAnsi" w:cstheme="minorHAnsi"/>
        </w:rPr>
      </w:pPr>
      <w:r w:rsidRPr="00C6684A">
        <w:rPr>
          <w:rFonts w:asciiTheme="minorHAnsi" w:hAnsiTheme="minorHAnsi" w:cstheme="minorHAnsi"/>
        </w:rPr>
        <w:t>Where any sum which is payable under this paragraph 12 is in dispute:</w:t>
      </w:r>
    </w:p>
    <w:p w:rsidRPr="00C6684A" w:rsidR="002C4A04" w:rsidP="00B27376" w:rsidRDefault="002C4A04" w14:paraId="372C0133" w14:textId="77777777">
      <w:pPr>
        <w:pStyle w:val="Heading5"/>
        <w:numPr>
          <w:ilvl w:val="4"/>
          <w:numId w:val="118"/>
        </w:numPr>
        <w:rPr>
          <w:rFonts w:asciiTheme="minorHAnsi" w:hAnsiTheme="minorHAnsi" w:cstheme="minorHAnsi"/>
        </w:rPr>
      </w:pPr>
      <w:bookmarkStart w:name="_Ref500150788" w:id="978"/>
      <w:r w:rsidRPr="00C6684A">
        <w:rPr>
          <w:rFonts w:asciiTheme="minorHAnsi" w:hAnsiTheme="minorHAnsi" w:cstheme="minorHAnsi"/>
        </w:rPr>
        <w:t>the undisputed amount shall be paid or set off (as the case may be) in accordance with paragraph 12.1;</w:t>
      </w:r>
      <w:bookmarkEnd w:id="978"/>
    </w:p>
    <w:p w:rsidRPr="00C6684A" w:rsidR="002C4A04" w:rsidP="002C4A04" w:rsidRDefault="002C4A04" w14:paraId="2E36C736" w14:textId="77777777">
      <w:pPr>
        <w:pStyle w:val="Heading5"/>
        <w:rPr>
          <w:rFonts w:asciiTheme="minorHAnsi" w:hAnsiTheme="minorHAnsi" w:cstheme="minorHAnsi"/>
        </w:rPr>
      </w:pPr>
      <w:bookmarkStart w:name="_Ref500150789" w:id="979"/>
      <w:r w:rsidRPr="00C6684A">
        <w:rPr>
          <w:rFonts w:asciiTheme="minorHAnsi" w:hAnsiTheme="minorHAnsi" w:cstheme="minorHAnsi"/>
        </w:rPr>
        <w:t>the disputed balance (or such part of it as has been agreed or determined to be payable) shall be paid or set off (as the case may be) within 35 days after the end of the Relevant Year in which the dispute is resolved or determined; and</w:t>
      </w:r>
      <w:bookmarkEnd w:id="979"/>
    </w:p>
    <w:p w:rsidRPr="00C6684A" w:rsidR="002C4A04" w:rsidP="002C4A04" w:rsidRDefault="002C4A04" w14:paraId="0685399D" w14:textId="77777777">
      <w:pPr>
        <w:pStyle w:val="Heading5"/>
        <w:rPr>
          <w:rFonts w:asciiTheme="minorHAnsi" w:hAnsiTheme="minorHAnsi" w:cstheme="minorHAnsi"/>
        </w:rPr>
      </w:pPr>
      <w:bookmarkStart w:name="_Ref500150790" w:id="980"/>
      <w:r w:rsidRPr="00C6684A">
        <w:rPr>
          <w:rFonts w:asciiTheme="minorHAnsi" w:hAnsiTheme="minorHAnsi" w:cstheme="minorHAnsi"/>
        </w:rPr>
        <w:t>from the date at which such balance would but for the dispute have been due to be paid or set off, the disputed balance shall carry interest (incurred daily and compounded monthly) at the Default Interest Rate, unless the dispute relates to an incident the responsibility for which is the subject of a Joint Inquiry, in which case interest shall be payable at the prevailing base rate of Barclays Bank plc.</w:t>
      </w:r>
      <w:bookmarkEnd w:id="980"/>
    </w:p>
    <w:p w:rsidRPr="00C6684A" w:rsidR="002C4A04" w:rsidP="002C4A04" w:rsidRDefault="002C4A04" w14:paraId="3FFFEB17" w14:textId="77777777">
      <w:pPr>
        <w:pStyle w:val="ScheduleText"/>
        <w:keepNext/>
        <w:rPr>
          <w:rFonts w:asciiTheme="minorHAnsi" w:hAnsiTheme="minorHAnsi" w:cstheme="minorHAnsi"/>
        </w:rPr>
      </w:pPr>
      <w:bookmarkStart w:name="_Ref500150791" w:id="981"/>
      <w:r w:rsidRPr="00C6684A">
        <w:rPr>
          <w:rFonts w:asciiTheme="minorHAnsi" w:hAnsiTheme="minorHAnsi" w:cstheme="minorHAnsi"/>
          <w:b/>
        </w:rPr>
        <w:t>Payment rates</w:t>
      </w:r>
      <w:bookmarkEnd w:id="981"/>
    </w:p>
    <w:p w:rsidRPr="00C6684A" w:rsidR="002C4A04" w:rsidP="002C4A04" w:rsidRDefault="002C4A04" w14:paraId="57EAADE4" w14:textId="77777777">
      <w:pPr>
        <w:pStyle w:val="ScheduleTextLevel2"/>
        <w:rPr>
          <w:rFonts w:asciiTheme="minorHAnsi" w:hAnsiTheme="minorHAnsi" w:cstheme="minorHAnsi"/>
          <w:szCs w:val="20"/>
        </w:rPr>
      </w:pPr>
      <w:bookmarkStart w:name="_Ref500150792" w:id="982"/>
      <w:r w:rsidRPr="00C6684A">
        <w:rPr>
          <w:rFonts w:asciiTheme="minorHAnsi" w:hAnsiTheme="minorHAnsi" w:cstheme="minorHAnsi"/>
          <w:szCs w:val="20"/>
        </w:rPr>
        <w:t>Each payment rate in columns C and E of Appendix 1, expressed in pounds sterling and rounded to two decimal places, shall be adjusted in respect of Periods in Relevant Year t in accordance with the following formula:</w:t>
      </w:r>
      <w:bookmarkEnd w:id="982"/>
    </w:p>
    <w:p w:rsidRPr="00C6684A" w:rsidR="002C4A04" w:rsidP="002C4A04" w:rsidRDefault="00836EEF" w14:paraId="611DEA2E" w14:textId="77777777">
      <w:pPr>
        <w:pStyle w:val="BodyText3"/>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t-1</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t-2</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t-2</m:t>
                    </m:r>
                  </m:sub>
                </m:sSub>
              </m:den>
            </m:f>
          </m:e>
        </m:d>
      </m:oMath>
      <w:r w:rsidRPr="00C6684A" w:rsidR="002C4A04">
        <w:rPr>
          <w:rFonts w:asciiTheme="minorHAnsi" w:hAnsiTheme="minorHAnsi" w:cstheme="minorHAnsi"/>
        </w:rPr>
        <w:t xml:space="preserve"> </w:t>
      </w:r>
    </w:p>
    <w:p w:rsidRPr="00C6684A" w:rsidR="002C4A04" w:rsidP="002C4A04" w:rsidRDefault="002C4A04" w14:paraId="53ADC532" w14:textId="77777777">
      <w:pPr>
        <w:pStyle w:val="BodyText3"/>
        <w:rPr>
          <w:rFonts w:asciiTheme="minorHAnsi" w:hAnsiTheme="minorHAnsi" w:cstheme="minorHAnsi"/>
        </w:rPr>
      </w:pPr>
      <w:r w:rsidRPr="00C6684A">
        <w:rPr>
          <w:rFonts w:asciiTheme="minorHAnsi" w:hAnsiTheme="minorHAnsi" w:cstheme="minorHAnsi"/>
        </w:rPr>
        <w:t xml:space="preserve">where: </w:t>
      </w:r>
    </w:p>
    <w:p w:rsidRPr="00C6684A" w:rsidR="002C4A04" w:rsidP="002C4A04" w:rsidRDefault="002C4A04" w14:paraId="4C72EAE0" w14:textId="77777777">
      <w:pPr>
        <w:pStyle w:val="BodyText3"/>
        <w:rPr>
          <w:rFonts w:asciiTheme="minorHAnsi" w:hAnsiTheme="minorHAnsi" w:cstheme="minorHAnsi"/>
        </w:rPr>
      </w:pPr>
      <w:r w:rsidRPr="00C6684A">
        <w:rPr>
          <w:rFonts w:asciiTheme="minorHAnsi" w:hAnsiTheme="minorHAnsi" w:cstheme="minorHAnsi"/>
        </w:rPr>
        <w:t>R</w:t>
      </w:r>
      <w:r w:rsidRPr="00C6684A">
        <w:rPr>
          <w:rFonts w:asciiTheme="minorHAnsi" w:hAnsiTheme="minorHAnsi" w:cstheme="minorHAnsi"/>
          <w:vertAlign w:val="subscript"/>
        </w:rPr>
        <w:t>t</w:t>
      </w:r>
      <w:r w:rsidRPr="00C6684A">
        <w:rPr>
          <w:rFonts w:asciiTheme="minorHAnsi" w:hAnsiTheme="minorHAnsi" w:cstheme="minorHAnsi"/>
        </w:rPr>
        <w:t xml:space="preserve"> is the relevant rate in the Relevant Year t;</w:t>
      </w:r>
    </w:p>
    <w:p w:rsidRPr="00C6684A" w:rsidR="002C4A04" w:rsidP="002C4A04" w:rsidRDefault="002C4A04" w14:paraId="6FA979CD" w14:textId="77777777">
      <w:pPr>
        <w:pStyle w:val="BodyText3"/>
        <w:rPr>
          <w:rFonts w:asciiTheme="minorHAnsi" w:hAnsiTheme="minorHAnsi" w:cstheme="minorHAnsi"/>
        </w:rPr>
      </w:pPr>
      <w:r w:rsidRPr="00C6684A">
        <w:rPr>
          <w:rFonts w:asciiTheme="minorHAnsi" w:hAnsiTheme="minorHAnsi" w:cstheme="minorHAnsi"/>
        </w:rPr>
        <w:t>R</w:t>
      </w:r>
      <w:r w:rsidRPr="00C6684A">
        <w:rPr>
          <w:rFonts w:asciiTheme="minorHAnsi" w:hAnsiTheme="minorHAnsi" w:cstheme="minorHAnsi"/>
          <w:vertAlign w:val="subscript"/>
        </w:rPr>
        <w:t>t-1</w:t>
      </w:r>
      <w:r w:rsidRPr="00C6684A">
        <w:rPr>
          <w:rFonts w:asciiTheme="minorHAnsi" w:hAnsiTheme="minorHAnsi" w:cstheme="minorHAnsi"/>
        </w:rPr>
        <w:t xml:space="preserve"> is the relevant rate in the Relevant Year t-</w:t>
      </w:r>
      <w:bookmarkStart w:name="DocXTextRef1190" w:id="983"/>
      <w:r w:rsidRPr="00C6684A">
        <w:rPr>
          <w:rFonts w:asciiTheme="minorHAnsi" w:hAnsiTheme="minorHAnsi" w:cstheme="minorHAnsi"/>
        </w:rPr>
        <w:t>1</w:t>
      </w:r>
      <w:bookmarkEnd w:id="983"/>
      <w:r w:rsidRPr="00C6684A">
        <w:rPr>
          <w:rFonts w:asciiTheme="minorHAnsi" w:hAnsiTheme="minorHAnsi" w:cstheme="minorHAnsi"/>
        </w:rPr>
        <w:t>; and</w:t>
      </w:r>
    </w:p>
    <w:p w:rsidRPr="00C6684A" w:rsidR="002C4A04" w:rsidP="002C4A04" w:rsidRDefault="002C4A04" w14:paraId="53B292ED" w14:textId="77777777">
      <w:pPr>
        <w:pStyle w:val="BodyText3"/>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t-1</w:t>
      </w:r>
      <w:r w:rsidRPr="00C6684A">
        <w:rPr>
          <w:rFonts w:asciiTheme="minorHAnsi" w:hAnsiTheme="minorHAnsi" w:cstheme="minorHAnsi"/>
        </w:rPr>
        <w:t xml:space="preserve"> has the same meaning as set out in paragraph 9.1 above of this Schedule 8; and</w:t>
      </w:r>
    </w:p>
    <w:p w:rsidRPr="00C6684A" w:rsidR="002C4A04" w:rsidP="002C4A04" w:rsidRDefault="002C4A04" w14:paraId="04BB65D8" w14:textId="77777777">
      <w:pPr>
        <w:pStyle w:val="BodyText3"/>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t-2</w:t>
      </w:r>
      <w:r w:rsidRPr="00C6684A">
        <w:rPr>
          <w:rFonts w:asciiTheme="minorHAnsi" w:hAnsiTheme="minorHAnsi" w:cstheme="minorHAnsi"/>
        </w:rPr>
        <w:t xml:space="preserve"> means the CPI published or determined with respect to the month of November in Relevant Year t-2,</w:t>
      </w:r>
    </w:p>
    <w:p w:rsidRPr="00C6684A" w:rsidR="002C4A04" w:rsidP="002C4A04" w:rsidRDefault="002C4A04" w14:paraId="243EB77C" w14:textId="77777777">
      <w:pPr>
        <w:pStyle w:val="BodyText3"/>
        <w:rPr>
          <w:rFonts w:asciiTheme="minorHAnsi" w:hAnsiTheme="minorHAnsi" w:cstheme="minorHAnsi"/>
        </w:rPr>
      </w:pPr>
      <w:r w:rsidRPr="00C6684A">
        <w:rPr>
          <w:rFonts w:asciiTheme="minorHAnsi" w:hAnsiTheme="minorHAnsi" w:cstheme="minorHAnsi"/>
        </w:rPr>
        <w:t>but so that in relation to the Relevant Year commencing on 1 April 2019, R</w:t>
      </w:r>
      <w:r w:rsidRPr="00C6684A">
        <w:rPr>
          <w:rFonts w:asciiTheme="minorHAnsi" w:hAnsiTheme="minorHAnsi" w:cstheme="minorHAnsi"/>
          <w:vertAlign w:val="subscript"/>
        </w:rPr>
        <w:t>t</w:t>
      </w:r>
      <w:r w:rsidRPr="00C6684A">
        <w:rPr>
          <w:rFonts w:asciiTheme="minorHAnsi" w:hAnsiTheme="minorHAnsi" w:cstheme="minorHAnsi"/>
        </w:rPr>
        <w:t xml:space="preserve"> shall have the relevant value specified in the relevant column (either C or E) of Appendix 1, multiplied by the Initial Indexation Factor and in the next following Relevant Year, R</w:t>
      </w:r>
      <w:r w:rsidRPr="00C6684A">
        <w:rPr>
          <w:rFonts w:asciiTheme="minorHAnsi" w:hAnsiTheme="minorHAnsi" w:cstheme="minorHAnsi"/>
          <w:vertAlign w:val="subscript"/>
        </w:rPr>
        <w:t>t-1</w:t>
      </w:r>
      <w:r w:rsidRPr="00C6684A">
        <w:rPr>
          <w:rFonts w:asciiTheme="minorHAnsi" w:hAnsiTheme="minorHAnsi" w:cstheme="minorHAnsi"/>
        </w:rPr>
        <w:t xml:space="preserve"> shall have the same value.</w:t>
      </w:r>
    </w:p>
    <w:p w:rsidRPr="00C6684A" w:rsidR="002C4A04" w:rsidP="002C4A04" w:rsidRDefault="002C4A04" w14:paraId="1511C360" w14:textId="77777777">
      <w:pPr>
        <w:pStyle w:val="ScheduleText"/>
        <w:rPr>
          <w:rFonts w:asciiTheme="minorHAnsi" w:hAnsiTheme="minorHAnsi" w:cstheme="minorHAnsi"/>
        </w:rPr>
      </w:pPr>
      <w:bookmarkStart w:name="_Ref500150793" w:id="984"/>
      <w:r w:rsidRPr="00C6684A">
        <w:rPr>
          <w:rFonts w:asciiTheme="minorHAnsi" w:hAnsiTheme="minorHAnsi" w:cstheme="minorHAnsi"/>
          <w:b/>
        </w:rPr>
        <w:t>Not used</w:t>
      </w:r>
      <w:bookmarkEnd w:id="984"/>
    </w:p>
    <w:p w:rsidRPr="00C6684A" w:rsidR="002C4A04" w:rsidP="002C4A04" w:rsidRDefault="002C4A04" w14:paraId="6580FD9C" w14:textId="77777777">
      <w:pPr>
        <w:pStyle w:val="ScheduleText"/>
        <w:rPr>
          <w:rFonts w:asciiTheme="minorHAnsi" w:hAnsiTheme="minorHAnsi" w:cstheme="minorHAnsi"/>
        </w:rPr>
      </w:pPr>
      <w:bookmarkStart w:name="_Ref500150794" w:id="985"/>
      <w:r w:rsidRPr="00C6684A">
        <w:rPr>
          <w:rFonts w:asciiTheme="minorHAnsi" w:hAnsiTheme="minorHAnsi" w:cstheme="minorHAnsi"/>
          <w:b/>
        </w:rPr>
        <w:t>Notices</w:t>
      </w:r>
      <w:bookmarkEnd w:id="985"/>
    </w:p>
    <w:p w:rsidRPr="00C6684A" w:rsidR="002C4A04" w:rsidP="002C4A04" w:rsidRDefault="002C4A04" w14:paraId="208E2B4E" w14:textId="77777777">
      <w:pPr>
        <w:pStyle w:val="ScheduleTextLevel2"/>
        <w:rPr>
          <w:rFonts w:asciiTheme="minorHAnsi" w:hAnsiTheme="minorHAnsi" w:cstheme="minorHAnsi"/>
          <w:szCs w:val="20"/>
        </w:rPr>
      </w:pPr>
      <w:bookmarkStart w:name="_Ref500150795" w:id="986"/>
      <w:r w:rsidRPr="00C6684A">
        <w:rPr>
          <w:rFonts w:asciiTheme="minorHAnsi" w:hAnsiTheme="minorHAnsi" w:cstheme="minorHAnsi"/>
          <w:szCs w:val="20"/>
        </w:rPr>
        <w:t xml:space="preserve">All notices under this Schedule 8 shall be given in writing and shall be sent by prepaid </w:t>
      </w:r>
      <w:proofErr w:type="gramStart"/>
      <w:r w:rsidRPr="00C6684A">
        <w:rPr>
          <w:rFonts w:asciiTheme="minorHAnsi" w:hAnsiTheme="minorHAnsi" w:cstheme="minorHAnsi"/>
          <w:szCs w:val="20"/>
        </w:rPr>
        <w:t>first class</w:t>
      </w:r>
      <w:proofErr w:type="gramEnd"/>
      <w:r w:rsidRPr="00C6684A">
        <w:rPr>
          <w:rFonts w:asciiTheme="minorHAnsi" w:hAnsiTheme="minorHAnsi" w:cstheme="minorHAnsi"/>
          <w:szCs w:val="20"/>
        </w:rPr>
        <w:t xml:space="preserve"> post, email or fax or delivered by hand to the party in question at the address for service last notified by that party.</w:t>
      </w:r>
      <w:bookmarkEnd w:id="986"/>
    </w:p>
    <w:p w:rsidRPr="00C6684A" w:rsidR="002C4A04" w:rsidP="002C4A04" w:rsidRDefault="002C4A04" w14:paraId="09201CD1" w14:textId="77777777">
      <w:pPr>
        <w:pStyle w:val="ScheduleTextLevel2"/>
        <w:rPr>
          <w:rFonts w:asciiTheme="minorHAnsi" w:hAnsiTheme="minorHAnsi" w:cstheme="minorHAnsi"/>
          <w:szCs w:val="20"/>
        </w:rPr>
      </w:pPr>
      <w:bookmarkStart w:name="_Ref500150796" w:id="987"/>
      <w:r w:rsidRPr="00C6684A">
        <w:rPr>
          <w:rFonts w:asciiTheme="minorHAnsi" w:hAnsiTheme="minorHAnsi" w:cstheme="minorHAnsi"/>
          <w:szCs w:val="20"/>
        </w:rPr>
        <w:t>Any such notice shall be deemed to have been duly received:</w:t>
      </w:r>
      <w:bookmarkEnd w:id="987"/>
    </w:p>
    <w:p w:rsidRPr="00C6684A" w:rsidR="002C4A04" w:rsidP="00B27376" w:rsidRDefault="002C4A04" w14:paraId="2FFE2A5C" w14:textId="77777777">
      <w:pPr>
        <w:pStyle w:val="Heading5"/>
        <w:numPr>
          <w:ilvl w:val="4"/>
          <w:numId w:val="119"/>
        </w:numPr>
        <w:rPr>
          <w:rFonts w:asciiTheme="minorHAnsi" w:hAnsiTheme="minorHAnsi" w:cstheme="minorHAnsi"/>
        </w:rPr>
      </w:pPr>
      <w:bookmarkStart w:name="_Ref500150797" w:id="988"/>
      <w:r w:rsidRPr="00C6684A">
        <w:rPr>
          <w:rFonts w:asciiTheme="minorHAnsi" w:hAnsiTheme="minorHAnsi" w:cstheme="minorHAnsi"/>
        </w:rPr>
        <w:t xml:space="preserve">if sent by prepaid </w:t>
      </w:r>
      <w:proofErr w:type="gramStart"/>
      <w:r w:rsidRPr="00C6684A">
        <w:rPr>
          <w:rFonts w:asciiTheme="minorHAnsi" w:hAnsiTheme="minorHAnsi" w:cstheme="minorHAnsi"/>
        </w:rPr>
        <w:t>first class</w:t>
      </w:r>
      <w:proofErr w:type="gramEnd"/>
      <w:r w:rsidRPr="00C6684A">
        <w:rPr>
          <w:rFonts w:asciiTheme="minorHAnsi" w:hAnsiTheme="minorHAnsi" w:cstheme="minorHAnsi"/>
        </w:rPr>
        <w:t xml:space="preserve"> post, three days after posting unless otherwise proven;</w:t>
      </w:r>
      <w:bookmarkEnd w:id="988"/>
    </w:p>
    <w:p w:rsidRPr="00C6684A" w:rsidR="002C4A04" w:rsidP="002C4A04" w:rsidRDefault="002C4A04" w14:paraId="44ABDA3F" w14:textId="77777777">
      <w:pPr>
        <w:pStyle w:val="Heading5"/>
        <w:rPr>
          <w:rFonts w:asciiTheme="minorHAnsi" w:hAnsiTheme="minorHAnsi" w:cstheme="minorHAnsi"/>
        </w:rPr>
      </w:pPr>
      <w:bookmarkStart w:name="_Ref500150798" w:id="989"/>
      <w:r w:rsidRPr="00C6684A">
        <w:rPr>
          <w:rFonts w:asciiTheme="minorHAnsi" w:hAnsiTheme="minorHAnsi" w:cstheme="minorHAnsi"/>
        </w:rPr>
        <w:t>if sent by hand, when delivered;</w:t>
      </w:r>
      <w:bookmarkEnd w:id="989"/>
      <w:r w:rsidRPr="00C6684A">
        <w:rPr>
          <w:rFonts w:asciiTheme="minorHAnsi" w:hAnsiTheme="minorHAnsi" w:cstheme="minorHAnsi"/>
        </w:rPr>
        <w:t xml:space="preserve"> </w:t>
      </w:r>
    </w:p>
    <w:p w:rsidRPr="00C6684A" w:rsidR="002C4A04" w:rsidP="002C4A04" w:rsidRDefault="002C4A04" w14:paraId="0FE08007" w14:textId="77777777">
      <w:pPr>
        <w:pStyle w:val="Heading5"/>
        <w:rPr>
          <w:rFonts w:asciiTheme="minorHAnsi" w:hAnsiTheme="minorHAnsi" w:cstheme="minorHAnsi"/>
        </w:rPr>
      </w:pPr>
      <w:bookmarkStart w:name="_Ref500150799" w:id="990"/>
      <w:r w:rsidRPr="00C6684A">
        <w:rPr>
          <w:rFonts w:asciiTheme="minorHAnsi" w:hAnsiTheme="minorHAnsi" w:cstheme="minorHAnsi"/>
        </w:rPr>
        <w:lastRenderedPageBreak/>
        <w:t>if sent by facsimile, (subject to confirmation of uninterrupted transmission by a transmission report) before 17:00 hours on a business day, on the day of transmission and, in any other case, at 09:00 hours on the next following business day ("business day" for these purposes being a day which is not a Saturday, Sunday or a Public Holiday in the place where the transmission is to be received); and</w:t>
      </w:r>
      <w:bookmarkEnd w:id="990"/>
    </w:p>
    <w:p w:rsidRPr="00C6684A" w:rsidR="002C4A04" w:rsidP="002C4A04" w:rsidRDefault="002C4A04" w14:paraId="329C378E" w14:textId="77777777">
      <w:pPr>
        <w:pStyle w:val="Heading5"/>
        <w:rPr>
          <w:rFonts w:asciiTheme="minorHAnsi" w:hAnsiTheme="minorHAnsi" w:cstheme="minorHAnsi"/>
        </w:rPr>
      </w:pPr>
      <w:bookmarkStart w:name="_Ref500150800" w:id="991"/>
      <w:r w:rsidRPr="00C6684A">
        <w:rPr>
          <w:rFonts w:asciiTheme="minorHAnsi" w:hAnsiTheme="minorHAnsi" w:cstheme="minorHAnsi"/>
        </w:rPr>
        <w:t>if sent by email, (unless a notice of non-delivery is received) upon receipt.</w:t>
      </w:r>
      <w:bookmarkEnd w:id="991"/>
    </w:p>
    <w:p w:rsidRPr="00C6684A" w:rsidR="002C4A04" w:rsidP="002C4A04" w:rsidRDefault="002C4A04" w14:paraId="2E0C001A" w14:textId="77777777">
      <w:pPr>
        <w:pStyle w:val="ScheduleText"/>
        <w:rPr>
          <w:rFonts w:asciiTheme="minorHAnsi" w:hAnsiTheme="minorHAnsi" w:cstheme="minorHAnsi"/>
        </w:rPr>
      </w:pPr>
      <w:bookmarkStart w:name="_Ref500150801" w:id="992"/>
      <w:r w:rsidRPr="00C6684A">
        <w:rPr>
          <w:rFonts w:asciiTheme="minorHAnsi" w:hAnsiTheme="minorHAnsi" w:cstheme="minorHAnsi"/>
          <w:b/>
        </w:rPr>
        <w:t>Disputes</w:t>
      </w:r>
      <w:bookmarkEnd w:id="992"/>
    </w:p>
    <w:p w:rsidRPr="00C6684A" w:rsidR="002C4A04" w:rsidP="002C4A04" w:rsidRDefault="002C4A04" w14:paraId="1D6CC428" w14:textId="77777777">
      <w:pPr>
        <w:pStyle w:val="ScheduleTextLevel2"/>
        <w:rPr>
          <w:rFonts w:asciiTheme="minorHAnsi" w:hAnsiTheme="minorHAnsi" w:cstheme="minorHAnsi"/>
          <w:szCs w:val="20"/>
        </w:rPr>
      </w:pPr>
      <w:bookmarkStart w:name="_Ref500150802" w:id="993"/>
      <w:r w:rsidRPr="00C6684A">
        <w:rPr>
          <w:rFonts w:asciiTheme="minorHAnsi" w:hAnsiTheme="minorHAnsi" w:cstheme="minorHAnsi"/>
          <w:szCs w:val="20"/>
        </w:rPr>
        <w:t>If any dispute is notified under paragraph 11.2 it shall be resolved according to the following procedure:</w:t>
      </w:r>
      <w:bookmarkEnd w:id="993"/>
    </w:p>
    <w:p w:rsidRPr="00C6684A" w:rsidR="002C4A04" w:rsidP="00B27376" w:rsidRDefault="002C4A04" w14:paraId="70ADFCC8" w14:textId="77777777">
      <w:pPr>
        <w:pStyle w:val="Heading5"/>
        <w:numPr>
          <w:ilvl w:val="4"/>
          <w:numId w:val="120"/>
        </w:numPr>
        <w:rPr>
          <w:rFonts w:asciiTheme="minorHAnsi" w:hAnsiTheme="minorHAnsi" w:cstheme="minorHAnsi"/>
        </w:rPr>
      </w:pPr>
      <w:bookmarkStart w:name="_Ref500150803" w:id="994"/>
      <w:r w:rsidRPr="00C6684A">
        <w:rPr>
          <w:rFonts w:asciiTheme="minorHAnsi" w:hAnsiTheme="minorHAnsi" w:cstheme="minorHAnsi"/>
        </w:rPr>
        <w:t>within seven days of service of the relevant notice (or, if the dispute relates to an incident the responsibility for which is or is to be the subject of a Joint Inquiry, within seven days of publication of the conclusion of that Joint Inquiry), the parties shall meet to discuss the disputed aspects with a view to resolving all disputes in good faith;</w:t>
      </w:r>
      <w:bookmarkEnd w:id="994"/>
    </w:p>
    <w:p w:rsidRPr="00C6684A" w:rsidR="002C4A04" w:rsidP="002C4A04" w:rsidRDefault="002C4A04" w14:paraId="5DC78515" w14:textId="77777777">
      <w:pPr>
        <w:pStyle w:val="Heading5"/>
        <w:rPr>
          <w:rFonts w:asciiTheme="minorHAnsi" w:hAnsiTheme="minorHAnsi" w:cstheme="minorHAnsi"/>
        </w:rPr>
      </w:pPr>
      <w:bookmarkStart w:name="_Ref500150804" w:id="995"/>
      <w:r w:rsidRPr="00C6684A">
        <w:rPr>
          <w:rFonts w:asciiTheme="minorHAnsi" w:hAnsiTheme="minorHAnsi" w:cstheme="minorHAnsi"/>
        </w:rPr>
        <w:t>if, for any reason, within seven days of the meeting referred to in paragraph 16.1(a), the parties are still unable to agree any disputed aspects, each party shall promptly and in any event within seven days prepare a written summary of the disputed aspects and the reasons for each such dispute and submit such summaries to the senior officer of each party;</w:t>
      </w:r>
      <w:bookmarkEnd w:id="995"/>
    </w:p>
    <w:p w:rsidRPr="00C6684A" w:rsidR="002C4A04" w:rsidP="002C4A04" w:rsidRDefault="002C4A04" w14:paraId="4A495D5B" w14:textId="77777777">
      <w:pPr>
        <w:pStyle w:val="Heading5"/>
        <w:rPr>
          <w:rFonts w:asciiTheme="minorHAnsi" w:hAnsiTheme="minorHAnsi" w:cstheme="minorHAnsi"/>
        </w:rPr>
      </w:pPr>
      <w:bookmarkStart w:name="_Ref500150805" w:id="996"/>
      <w:r w:rsidRPr="00C6684A">
        <w:rPr>
          <w:rFonts w:asciiTheme="minorHAnsi" w:hAnsiTheme="minorHAnsi" w:cstheme="minorHAnsi"/>
        </w:rPr>
        <w:t>within 28 days of the first meeting of the parties, the senior officers of the parties shall meet with a view to resolving all disputes; and</w:t>
      </w:r>
      <w:bookmarkEnd w:id="996"/>
    </w:p>
    <w:p w:rsidRPr="00C6684A" w:rsidR="002C4A04" w:rsidP="002C4A04" w:rsidRDefault="002C4A04" w14:paraId="7B8F4705" w14:textId="77777777">
      <w:pPr>
        <w:pStyle w:val="Heading5"/>
        <w:rPr>
          <w:rFonts w:asciiTheme="minorHAnsi" w:hAnsiTheme="minorHAnsi" w:cstheme="minorHAnsi"/>
        </w:rPr>
      </w:pPr>
      <w:bookmarkStart w:name="_Ref500150806" w:id="997"/>
      <w:r w:rsidRPr="00C6684A">
        <w:rPr>
          <w:rFonts w:asciiTheme="minorHAnsi" w:hAnsiTheme="minorHAnsi" w:cstheme="minorHAnsi"/>
        </w:rPr>
        <w:t>if no resolution results before the expiry of 14 days following that meeting, then either party may refer the matter for resolution in accordance with the CVL ADRR</w:t>
      </w:r>
      <w:bookmarkEnd w:id="997"/>
      <w:r w:rsidRPr="00C6684A">
        <w:rPr>
          <w:rFonts w:asciiTheme="minorHAnsi" w:hAnsiTheme="minorHAnsi" w:cstheme="minorHAnsi"/>
        </w:rPr>
        <w:t>.</w:t>
      </w:r>
    </w:p>
    <w:p w:rsidRPr="00C6684A" w:rsidR="002C4A04" w:rsidP="002C4A04" w:rsidRDefault="002C4A04" w14:paraId="42A47849" w14:textId="77777777">
      <w:pPr>
        <w:pStyle w:val="ScheduleText"/>
        <w:rPr>
          <w:rFonts w:asciiTheme="minorHAnsi" w:hAnsiTheme="minorHAnsi" w:cstheme="minorHAnsi"/>
        </w:rPr>
      </w:pPr>
      <w:bookmarkStart w:name="_Ref500150807" w:id="998"/>
      <w:r w:rsidRPr="00C6684A">
        <w:rPr>
          <w:rFonts w:asciiTheme="minorHAnsi" w:hAnsiTheme="minorHAnsi" w:cstheme="minorHAnsi"/>
          <w:b/>
        </w:rPr>
        <w:t xml:space="preserve">Amendments to </w:t>
      </w:r>
      <w:bookmarkEnd w:id="998"/>
      <w:r w:rsidRPr="00C6684A">
        <w:rPr>
          <w:rFonts w:asciiTheme="minorHAnsi" w:hAnsiTheme="minorHAnsi" w:cstheme="minorHAnsi"/>
          <w:b/>
        </w:rPr>
        <w:t>Appendix 1</w:t>
      </w:r>
    </w:p>
    <w:p w:rsidRPr="00C6684A" w:rsidR="002C4A04" w:rsidP="002C4A04" w:rsidRDefault="002C4A04" w14:paraId="3AA770E5" w14:textId="77777777">
      <w:pPr>
        <w:pStyle w:val="ScheduleTextLevel2"/>
        <w:rPr>
          <w:rFonts w:asciiTheme="minorHAnsi" w:hAnsiTheme="minorHAnsi" w:cstheme="minorHAnsi"/>
          <w:szCs w:val="20"/>
        </w:rPr>
      </w:pPr>
      <w:bookmarkStart w:name="_Ref500150808" w:id="999"/>
      <w:r w:rsidRPr="00C6684A">
        <w:rPr>
          <w:rFonts w:asciiTheme="minorHAnsi" w:hAnsiTheme="minorHAnsi" w:cstheme="minorHAnsi"/>
          <w:b/>
          <w:i/>
          <w:szCs w:val="20"/>
        </w:rPr>
        <w:t xml:space="preserve">Circumstances in which parties agree to amend </w:t>
      </w:r>
      <w:bookmarkEnd w:id="999"/>
      <w:r w:rsidRPr="00C6684A">
        <w:rPr>
          <w:rFonts w:asciiTheme="minorHAnsi" w:hAnsiTheme="minorHAnsi" w:cstheme="minorHAnsi"/>
          <w:b/>
          <w:i/>
          <w:szCs w:val="20"/>
        </w:rPr>
        <w:t>Appendix 1</w:t>
      </w:r>
    </w:p>
    <w:p w:rsidRPr="00C6684A" w:rsidR="002C4A04" w:rsidP="002C4A04" w:rsidRDefault="002C4A04" w14:paraId="44A2DC01" w14:textId="77777777">
      <w:pPr>
        <w:pStyle w:val="BodyText3"/>
        <w:rPr>
          <w:rFonts w:asciiTheme="minorHAnsi" w:hAnsiTheme="minorHAnsi" w:cstheme="minorHAnsi"/>
        </w:rPr>
      </w:pPr>
      <w:r w:rsidRPr="00C6684A">
        <w:rPr>
          <w:rFonts w:asciiTheme="minorHAnsi" w:hAnsiTheme="minorHAnsi" w:cstheme="minorHAnsi"/>
        </w:rPr>
        <w:t xml:space="preserve">Either party may by notice to the other propose that Appendix 1 be amended in accordance with this paragraph </w:t>
      </w:r>
      <w:bookmarkStart w:name="DocXTextRef1199" w:id="1000"/>
      <w:r w:rsidRPr="00C6684A">
        <w:rPr>
          <w:rFonts w:asciiTheme="minorHAnsi" w:hAnsiTheme="minorHAnsi" w:cstheme="minorHAnsi"/>
        </w:rPr>
        <w:t>17.</w:t>
      </w:r>
      <w:bookmarkEnd w:id="1000"/>
    </w:p>
    <w:p w:rsidRPr="00C6684A" w:rsidR="002C4A04" w:rsidP="002C4A04" w:rsidRDefault="002C4A04" w14:paraId="36DEF1E6" w14:textId="77777777">
      <w:pPr>
        <w:pStyle w:val="ScheduleTextLevel2"/>
        <w:rPr>
          <w:rFonts w:asciiTheme="minorHAnsi" w:hAnsiTheme="minorHAnsi" w:cstheme="minorHAnsi"/>
          <w:szCs w:val="20"/>
        </w:rPr>
      </w:pPr>
      <w:bookmarkStart w:name="_Ref500150809" w:id="1001"/>
      <w:r w:rsidRPr="00C6684A">
        <w:rPr>
          <w:rFonts w:asciiTheme="minorHAnsi" w:hAnsiTheme="minorHAnsi" w:cstheme="minorHAnsi"/>
          <w:b/>
          <w:i/>
          <w:szCs w:val="20"/>
        </w:rPr>
        <w:t xml:space="preserve">Procedure for amendments to </w:t>
      </w:r>
      <w:bookmarkEnd w:id="1001"/>
      <w:r w:rsidRPr="00C6684A">
        <w:rPr>
          <w:rFonts w:asciiTheme="minorHAnsi" w:hAnsiTheme="minorHAnsi" w:cstheme="minorHAnsi"/>
          <w:b/>
          <w:i/>
          <w:szCs w:val="20"/>
        </w:rPr>
        <w:t>Appendix 1</w:t>
      </w:r>
    </w:p>
    <w:p w:rsidRPr="00C6684A" w:rsidR="002C4A04" w:rsidP="00B27376" w:rsidRDefault="002C4A04" w14:paraId="21F2CEBC" w14:textId="77777777">
      <w:pPr>
        <w:pStyle w:val="Heading5"/>
        <w:numPr>
          <w:ilvl w:val="4"/>
          <w:numId w:val="121"/>
        </w:numPr>
        <w:rPr>
          <w:rFonts w:asciiTheme="minorHAnsi" w:hAnsiTheme="minorHAnsi" w:cstheme="minorHAnsi"/>
        </w:rPr>
      </w:pPr>
      <w:bookmarkStart w:name="_Ref500150810" w:id="1002"/>
      <w:r w:rsidRPr="00C6684A">
        <w:rPr>
          <w:rFonts w:asciiTheme="minorHAnsi" w:hAnsiTheme="minorHAnsi" w:cstheme="minorHAnsi"/>
        </w:rPr>
        <w:t>The party who wishes to amend Appendix 1 shall notify the other party of any such proposed change and the date from which it proposes that such change will have effect:</w:t>
      </w:r>
      <w:bookmarkEnd w:id="1002"/>
    </w:p>
    <w:p w:rsidRPr="00C6684A" w:rsidR="002C4A04" w:rsidP="002C4A04" w:rsidRDefault="002C4A04" w14:paraId="7AF1D564" w14:textId="77777777">
      <w:pPr>
        <w:pStyle w:val="Heading6"/>
        <w:rPr>
          <w:rFonts w:asciiTheme="minorHAnsi" w:hAnsiTheme="minorHAnsi" w:cstheme="minorHAnsi"/>
        </w:rPr>
      </w:pPr>
      <w:bookmarkStart w:name="_Ref500150811" w:id="1003"/>
      <w:r w:rsidRPr="00C6684A">
        <w:rPr>
          <w:rFonts w:asciiTheme="minorHAnsi" w:hAnsiTheme="minorHAnsi" w:cstheme="minorHAnsi"/>
        </w:rPr>
        <w:t>where such change relates to a forthcoming timetable change, on or before the first day of the month six months before the relevant Principal Change Date or Subsidiary Change Date on which that timetable change is due to occur; and</w:t>
      </w:r>
      <w:bookmarkEnd w:id="1003"/>
    </w:p>
    <w:p w:rsidRPr="00C6684A" w:rsidR="002C4A04" w:rsidP="002C4A04" w:rsidRDefault="002C4A04" w14:paraId="2A944807" w14:textId="77777777">
      <w:pPr>
        <w:pStyle w:val="Heading6"/>
        <w:rPr>
          <w:rFonts w:asciiTheme="minorHAnsi" w:hAnsiTheme="minorHAnsi" w:cstheme="minorHAnsi"/>
        </w:rPr>
      </w:pPr>
      <w:bookmarkStart w:name="_Ref500150812" w:id="1004"/>
      <w:r w:rsidRPr="00C6684A">
        <w:rPr>
          <w:rFonts w:asciiTheme="minorHAnsi" w:hAnsiTheme="minorHAnsi" w:cstheme="minorHAnsi"/>
        </w:rPr>
        <w:t>in any other case, prior to the date from which it proposes such change shall have effect.</w:t>
      </w:r>
      <w:bookmarkEnd w:id="1004"/>
    </w:p>
    <w:p w:rsidRPr="00C6684A" w:rsidR="002C4A04" w:rsidP="002C4A04" w:rsidRDefault="002C4A04" w14:paraId="159C0133" w14:textId="77777777">
      <w:pPr>
        <w:pStyle w:val="Heading5"/>
        <w:rPr>
          <w:rFonts w:asciiTheme="minorHAnsi" w:hAnsiTheme="minorHAnsi" w:cstheme="minorHAnsi"/>
        </w:rPr>
      </w:pPr>
      <w:bookmarkStart w:name="_Ref500150813" w:id="1005"/>
      <w:r w:rsidRPr="00C6684A">
        <w:rPr>
          <w:rFonts w:asciiTheme="minorHAnsi" w:hAnsiTheme="minorHAnsi" w:cstheme="minorHAnsi"/>
        </w:rPr>
        <w:t>Any notice under paragraph 17.2(a) shall:</w:t>
      </w:r>
      <w:bookmarkEnd w:id="1005"/>
    </w:p>
    <w:p w:rsidRPr="00C6684A" w:rsidR="002C4A04" w:rsidP="002C4A04" w:rsidRDefault="002C4A04" w14:paraId="1CE6AE0A" w14:textId="77777777">
      <w:pPr>
        <w:pStyle w:val="Heading6"/>
        <w:rPr>
          <w:rFonts w:asciiTheme="minorHAnsi" w:hAnsiTheme="minorHAnsi" w:cstheme="minorHAnsi"/>
        </w:rPr>
      </w:pPr>
      <w:bookmarkStart w:name="_Ref500150814" w:id="1006"/>
      <w:r w:rsidRPr="00C6684A">
        <w:rPr>
          <w:rFonts w:asciiTheme="minorHAnsi" w:hAnsiTheme="minorHAnsi" w:cstheme="minorHAnsi"/>
        </w:rPr>
        <w:t>specify as far as possible that party's proposed amendments to Appendix 1; and</w:t>
      </w:r>
      <w:bookmarkEnd w:id="1006"/>
    </w:p>
    <w:p w:rsidRPr="00C6684A" w:rsidR="002C4A04" w:rsidP="002C4A04" w:rsidRDefault="002C4A04" w14:paraId="58AF6510" w14:textId="77777777">
      <w:pPr>
        <w:pStyle w:val="Heading6"/>
        <w:rPr>
          <w:rFonts w:asciiTheme="minorHAnsi" w:hAnsiTheme="minorHAnsi" w:cstheme="minorHAnsi"/>
        </w:rPr>
      </w:pPr>
      <w:bookmarkStart w:name="_Ref500150815" w:id="1007"/>
      <w:r w:rsidRPr="00C6684A">
        <w:rPr>
          <w:rFonts w:asciiTheme="minorHAnsi" w:hAnsiTheme="minorHAnsi" w:cstheme="minorHAnsi"/>
        </w:rPr>
        <w:lastRenderedPageBreak/>
        <w:t>be accompanied by information and evidence in reasonable detail supporting the change proposed and setting out the reasons for it</w:t>
      </w:r>
      <w:bookmarkEnd w:id="1007"/>
      <w:r w:rsidRPr="00C6684A">
        <w:rPr>
          <w:rFonts w:asciiTheme="minorHAnsi" w:hAnsiTheme="minorHAnsi" w:cstheme="minorHAnsi"/>
        </w:rPr>
        <w:t>.</w:t>
      </w:r>
    </w:p>
    <w:p w:rsidRPr="00C6684A" w:rsidR="002C4A04" w:rsidP="002C4A04" w:rsidRDefault="002C4A04" w14:paraId="5BC4EFD3" w14:textId="77777777">
      <w:pPr>
        <w:pStyle w:val="Heading5"/>
        <w:rPr>
          <w:rFonts w:asciiTheme="minorHAnsi" w:hAnsiTheme="minorHAnsi" w:cstheme="minorHAnsi"/>
        </w:rPr>
      </w:pPr>
      <w:bookmarkStart w:name="_Ref500150816" w:id="1008"/>
      <w:r w:rsidRPr="00C6684A">
        <w:rPr>
          <w:rFonts w:asciiTheme="minorHAnsi" w:hAnsiTheme="minorHAnsi" w:cstheme="minorHAnsi"/>
        </w:rPr>
        <w:t>The party receiving a notice issued under paragraph 17.2(a) shall respond to that notice in writing, in reasonable detail and with reasons for its response, within 56 days of service of such notice.</w:t>
      </w:r>
      <w:bookmarkEnd w:id="1008"/>
    </w:p>
    <w:p w:rsidRPr="00C6684A" w:rsidR="002C4A04" w:rsidP="002C4A04" w:rsidRDefault="002C4A04" w14:paraId="2D3169C4" w14:textId="3060F785">
      <w:pPr>
        <w:pStyle w:val="Heading5"/>
        <w:rPr>
          <w:rFonts w:asciiTheme="minorHAnsi" w:hAnsiTheme="minorHAnsi" w:cstheme="minorHAnsi"/>
        </w:rPr>
      </w:pPr>
      <w:bookmarkStart w:name="_Ref500150817" w:id="1009"/>
      <w:r w:rsidRPr="00C6684A">
        <w:rPr>
          <w:rFonts w:asciiTheme="minorHAnsi" w:hAnsiTheme="minorHAnsi" w:cstheme="minorHAnsi"/>
        </w:rPr>
        <w:t xml:space="preserve">Promptly (and in any event within 34 days) following the service of any response under paragraph </w:t>
      </w:r>
      <w:bookmarkStart w:name="DocXTextRef1206" w:id="1010"/>
      <w:r w:rsidRPr="00C6684A">
        <w:rPr>
          <w:rFonts w:asciiTheme="minorHAnsi" w:hAnsiTheme="minorHAnsi" w:cstheme="minorHAnsi"/>
        </w:rPr>
        <w:fldChar w:fldCharType="begin"/>
      </w:r>
      <w:r w:rsidRPr="00C6684A">
        <w:rPr>
          <w:rFonts w:asciiTheme="minorHAnsi" w:hAnsiTheme="minorHAnsi" w:cstheme="minorHAnsi"/>
        </w:rPr>
        <w:instrText xml:space="preserve"> REF _Ref500150809 \n \h  \* MERGEFORMAT </w:instrText>
      </w:r>
      <w:r w:rsidRPr="00C6684A">
        <w:rPr>
          <w:rFonts w:asciiTheme="minorHAnsi" w:hAnsiTheme="minorHAnsi" w:cstheme="minorHAnsi"/>
        </w:rPr>
      </w:r>
      <w:r w:rsidRPr="00C6684A">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17.2</w:t>
      </w:r>
      <w:r w:rsidRPr="00C6684A">
        <w:rPr>
          <w:rFonts w:asciiTheme="minorHAnsi" w:hAnsiTheme="minorHAnsi" w:cstheme="minorHAnsi"/>
        </w:rPr>
        <w:fldChar w:fldCharType="end"/>
      </w:r>
      <w:r w:rsidRPr="00C6684A">
        <w:rPr>
          <w:rFonts w:asciiTheme="minorHAnsi" w:hAnsiTheme="minorHAnsi" w:cstheme="minorHAnsi"/>
        </w:rPr>
        <w:fldChar w:fldCharType="begin"/>
      </w:r>
      <w:r w:rsidRPr="00C6684A">
        <w:rPr>
          <w:rFonts w:asciiTheme="minorHAnsi" w:hAnsiTheme="minorHAnsi" w:cstheme="minorHAnsi"/>
        </w:rPr>
        <w:instrText xml:space="preserve"> REF _Ref500150816 \n \h  \* MERGEFORMAT </w:instrText>
      </w:r>
      <w:r w:rsidRPr="00C6684A">
        <w:rPr>
          <w:rFonts w:asciiTheme="minorHAnsi" w:hAnsiTheme="minorHAnsi" w:cstheme="minorHAnsi"/>
        </w:rPr>
      </w:r>
      <w:r w:rsidRPr="00C6684A">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(c)</w:t>
      </w:r>
      <w:r w:rsidRPr="00C6684A">
        <w:rPr>
          <w:rFonts w:asciiTheme="minorHAnsi" w:hAnsiTheme="minorHAnsi" w:cstheme="minorHAnsi"/>
        </w:rPr>
        <w:fldChar w:fldCharType="end"/>
      </w:r>
      <w:bookmarkEnd w:id="1010"/>
      <w:r w:rsidRPr="00C6684A">
        <w:rPr>
          <w:rFonts w:asciiTheme="minorHAnsi" w:hAnsiTheme="minorHAnsi" w:cstheme="minorHAnsi"/>
        </w:rPr>
        <w:t>, the parties shall endeavour to agree whether Appendix 1 should be amended in accordance with this paragraph 17 and, if so, the amendments.</w:t>
      </w:r>
      <w:bookmarkEnd w:id="1009"/>
    </w:p>
    <w:p w:rsidRPr="00C6684A" w:rsidR="002C4A04" w:rsidP="002C4A04" w:rsidRDefault="002C4A04" w14:paraId="5BB33E32" w14:textId="77777777">
      <w:pPr>
        <w:pStyle w:val="Heading5"/>
        <w:rPr>
          <w:rFonts w:asciiTheme="minorHAnsi" w:hAnsiTheme="minorHAnsi" w:cstheme="minorHAnsi"/>
        </w:rPr>
      </w:pPr>
      <w:bookmarkStart w:name="_Ref500150818" w:id="1011"/>
      <w:r w:rsidRPr="00C6684A">
        <w:rPr>
          <w:rFonts w:asciiTheme="minorHAnsi" w:hAnsiTheme="minorHAnsi" w:cstheme="minorHAnsi"/>
        </w:rPr>
        <w:t>If the parties fail to reach agreement within 90 days of service of a notice under paragraph 17.2(a), or if prior to that date both parties agree that agreement is unlikely to be reached within that period:</w:t>
      </w:r>
      <w:bookmarkEnd w:id="1011"/>
    </w:p>
    <w:p w:rsidRPr="00C6684A" w:rsidR="002C4A04" w:rsidP="002C4A04" w:rsidRDefault="002C4A04" w14:paraId="0665F4A3" w14:textId="77777777">
      <w:pPr>
        <w:pStyle w:val="Heading6"/>
        <w:rPr>
          <w:rFonts w:asciiTheme="minorHAnsi" w:hAnsiTheme="minorHAnsi" w:cstheme="minorHAnsi"/>
        </w:rPr>
      </w:pPr>
      <w:bookmarkStart w:name="_Ref500150819" w:id="1012"/>
      <w:r w:rsidRPr="00C6684A">
        <w:rPr>
          <w:rFonts w:asciiTheme="minorHAnsi" w:hAnsiTheme="minorHAnsi" w:cstheme="minorHAnsi"/>
        </w:rPr>
        <w:t>either party may notify ORR; and</w:t>
      </w:r>
      <w:bookmarkEnd w:id="1012"/>
      <w:r w:rsidRPr="00C6684A">
        <w:rPr>
          <w:rFonts w:asciiTheme="minorHAnsi" w:hAnsiTheme="minorHAnsi" w:cstheme="minorHAnsi"/>
        </w:rPr>
        <w:t xml:space="preserve"> </w:t>
      </w:r>
    </w:p>
    <w:p w:rsidRPr="00C6684A" w:rsidR="002C4A04" w:rsidP="002C4A04" w:rsidRDefault="002C4A04" w14:paraId="1066B6FB" w14:textId="77777777">
      <w:pPr>
        <w:pStyle w:val="Heading6"/>
        <w:rPr>
          <w:rFonts w:asciiTheme="minorHAnsi" w:hAnsiTheme="minorHAnsi" w:cstheme="minorHAnsi"/>
        </w:rPr>
      </w:pPr>
      <w:bookmarkStart w:name="_Ref500150820" w:id="1013"/>
      <w:r w:rsidRPr="00C6684A">
        <w:rPr>
          <w:rFonts w:asciiTheme="minorHAnsi" w:hAnsiTheme="minorHAnsi" w:cstheme="minorHAnsi"/>
        </w:rPr>
        <w:t xml:space="preserve">if ORR elects to determine the matter, the parties shall furnish ORR with such information and evidence as ORR shall require </w:t>
      </w:r>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determine the matter, such determination to be binding on the parties</w:t>
      </w:r>
      <w:bookmarkEnd w:id="1013"/>
      <w:r w:rsidRPr="00C6684A">
        <w:rPr>
          <w:rFonts w:asciiTheme="minorHAnsi" w:hAnsiTheme="minorHAnsi" w:cstheme="minorHAnsi"/>
        </w:rPr>
        <w:t>.</w:t>
      </w:r>
    </w:p>
    <w:p w:rsidRPr="00C6684A" w:rsidR="002C4A04" w:rsidP="002C4A04" w:rsidRDefault="002C4A04" w14:paraId="4F8683A3" w14:textId="77777777">
      <w:pPr>
        <w:pStyle w:val="Heading5"/>
        <w:rPr>
          <w:rFonts w:asciiTheme="minorHAnsi" w:hAnsiTheme="minorHAnsi" w:cstheme="minorHAnsi"/>
        </w:rPr>
      </w:pPr>
      <w:bookmarkStart w:name="_Ref500150821" w:id="1014"/>
      <w:r w:rsidRPr="00C6684A">
        <w:rPr>
          <w:rFonts w:asciiTheme="minorHAnsi" w:hAnsiTheme="minorHAnsi" w:cstheme="minorHAnsi"/>
        </w:rPr>
        <w:t>If ORR does not elect to determine the matter within 56 days of receipt by ORR of notification in accordance with paragraph 17.2(e)(</w:t>
      </w:r>
      <w:proofErr w:type="spellStart"/>
      <w:r w:rsidRPr="00C6684A">
        <w:rPr>
          <w:rFonts w:asciiTheme="minorHAnsi" w:hAnsiTheme="minorHAnsi" w:cstheme="minorHAnsi"/>
        </w:rPr>
        <w:t>i</w:t>
      </w:r>
      <w:proofErr w:type="spellEnd"/>
      <w:r w:rsidRPr="00C6684A">
        <w:rPr>
          <w:rFonts w:asciiTheme="minorHAnsi" w:hAnsiTheme="minorHAnsi" w:cstheme="minorHAnsi"/>
        </w:rPr>
        <w:t>), either party may refer the matter for resolution in accordance with the CVL ADRR and the parties shall agree in a Procedure Agreement (such term to have the same meaning as in the CVL ADRR) that:</w:t>
      </w:r>
      <w:bookmarkEnd w:id="1014"/>
      <w:r w:rsidRPr="00C6684A">
        <w:rPr>
          <w:rFonts w:asciiTheme="minorHAnsi" w:hAnsiTheme="minorHAnsi" w:cstheme="minorHAnsi"/>
        </w:rPr>
        <w:t xml:space="preserve"> </w:t>
      </w:r>
    </w:p>
    <w:p w:rsidRPr="00C6684A" w:rsidR="002C4A04" w:rsidP="002C4A04" w:rsidRDefault="002C4A04" w14:paraId="7674F6DA" w14:textId="77777777">
      <w:pPr>
        <w:pStyle w:val="Heading6"/>
        <w:rPr>
          <w:rFonts w:asciiTheme="minorHAnsi" w:hAnsiTheme="minorHAnsi" w:cstheme="minorHAnsi"/>
        </w:rPr>
      </w:pPr>
      <w:bookmarkStart w:name="_Ref500150822" w:id="1015"/>
      <w:r w:rsidRPr="00C6684A">
        <w:rPr>
          <w:rFonts w:asciiTheme="minorHAnsi" w:hAnsiTheme="minorHAnsi" w:cstheme="minorHAnsi"/>
        </w:rPr>
        <w:t>the relevant CVL ADRR Forum shall have regard to any relevant criteria and/or policy statement issued by ORR including in relation to the introduction of any capped value in respect of any Service Group in Appendix 1; and</w:t>
      </w:r>
      <w:bookmarkEnd w:id="1015"/>
      <w:r w:rsidRPr="00C6684A">
        <w:rPr>
          <w:rFonts w:asciiTheme="minorHAnsi" w:hAnsiTheme="minorHAnsi" w:cstheme="minorHAnsi"/>
        </w:rPr>
        <w:t xml:space="preserve"> </w:t>
      </w:r>
    </w:p>
    <w:p w:rsidRPr="00C6684A" w:rsidR="002C4A04" w:rsidP="002C4A04" w:rsidRDefault="002C4A04" w14:paraId="002F05F5" w14:textId="77777777">
      <w:pPr>
        <w:pStyle w:val="Heading6"/>
        <w:rPr>
          <w:rFonts w:asciiTheme="minorHAnsi" w:hAnsiTheme="minorHAnsi" w:cstheme="minorHAnsi"/>
        </w:rPr>
      </w:pPr>
      <w:bookmarkStart w:name="_Ref500150823" w:id="1016"/>
      <w:r w:rsidRPr="00C6684A">
        <w:rPr>
          <w:rFonts w:asciiTheme="minorHAnsi" w:hAnsiTheme="minorHAnsi" w:cstheme="minorHAnsi"/>
        </w:rPr>
        <w:t>that the relevant CVL ADRR Forum will set out its reasoning in any determination.</w:t>
      </w:r>
      <w:bookmarkEnd w:id="1016"/>
    </w:p>
    <w:p w:rsidRPr="00C6684A" w:rsidR="002C4A04" w:rsidP="002C4A04" w:rsidRDefault="002C4A04" w14:paraId="270425C1" w14:textId="77777777">
      <w:pPr>
        <w:pStyle w:val="Heading5"/>
        <w:rPr>
          <w:rFonts w:asciiTheme="minorHAnsi" w:hAnsiTheme="minorHAnsi" w:cstheme="minorHAnsi"/>
        </w:rPr>
      </w:pPr>
      <w:bookmarkStart w:name="_Ref500150824" w:id="1017"/>
      <w:r w:rsidRPr="00C6684A">
        <w:rPr>
          <w:rFonts w:asciiTheme="minorHAnsi" w:hAnsiTheme="minorHAnsi" w:cstheme="minorHAnsi"/>
        </w:rPr>
        <w:t xml:space="preserve">An amendment to Appendix 1 shall take effect only when it has been approved by ORR under </w:t>
      </w:r>
      <w:bookmarkStart w:name="DocXTextRef1214" w:id="1018"/>
      <w:r w:rsidRPr="00C6684A">
        <w:rPr>
          <w:rFonts w:asciiTheme="minorHAnsi" w:hAnsiTheme="minorHAnsi" w:cstheme="minorHAnsi"/>
        </w:rPr>
        <w:t>section 22</w:t>
      </w:r>
      <w:bookmarkEnd w:id="1018"/>
      <w:r w:rsidRPr="00C6684A">
        <w:rPr>
          <w:rFonts w:asciiTheme="minorHAnsi" w:hAnsiTheme="minorHAnsi" w:cstheme="minorHAnsi"/>
        </w:rPr>
        <w:t xml:space="preserve"> of the Act.  Accordingly, as soon as reasonably practicable after any such amendment is agreed or determined in accordance with this paragraph 17 (other than a determination by ORR pursuant to paragraph 17.2(e)(ii)), the parties shall ensure that ORR is furnished with such amendment and such information and evidence as ORR requires to decide </w:t>
      </w:r>
      <w:proofErr w:type="gramStart"/>
      <w:r w:rsidRPr="00C6684A">
        <w:rPr>
          <w:rFonts w:asciiTheme="minorHAnsi" w:hAnsiTheme="minorHAnsi" w:cstheme="minorHAnsi"/>
        </w:rPr>
        <w:t>whether or not</w:t>
      </w:r>
      <w:proofErr w:type="gramEnd"/>
      <w:r w:rsidRPr="00C6684A">
        <w:rPr>
          <w:rFonts w:asciiTheme="minorHAnsi" w:hAnsiTheme="minorHAnsi" w:cstheme="minorHAnsi"/>
        </w:rPr>
        <w:t xml:space="preserve"> to approve the amendment.</w:t>
      </w:r>
      <w:bookmarkEnd w:id="1017"/>
    </w:p>
    <w:p w:rsidRPr="00C6684A" w:rsidR="002C4A04" w:rsidP="002C4A04" w:rsidRDefault="002C4A04" w14:paraId="652914DC" w14:textId="77777777">
      <w:pPr>
        <w:pStyle w:val="Heading5"/>
        <w:rPr>
          <w:rFonts w:asciiTheme="minorHAnsi" w:hAnsiTheme="minorHAnsi" w:cstheme="minorHAnsi"/>
        </w:rPr>
      </w:pPr>
      <w:bookmarkStart w:name="_Ref500150825" w:id="1019"/>
      <w:r w:rsidRPr="00C6684A">
        <w:rPr>
          <w:rFonts w:asciiTheme="minorHAnsi" w:hAnsiTheme="minorHAnsi" w:cstheme="minorHAnsi"/>
        </w:rPr>
        <w:t xml:space="preserve">Any agreed amendment to Appendix 1 in connection with the proposal referred to in paragraph 17.1 which is agreed by the parties or determined by the relevant CVL ADRR Forum, and which is approved by ORR under </w:t>
      </w:r>
      <w:bookmarkStart w:name="DocXTextRef1217" w:id="1020"/>
      <w:r w:rsidRPr="00C6684A">
        <w:rPr>
          <w:rFonts w:asciiTheme="minorHAnsi" w:hAnsiTheme="minorHAnsi" w:cstheme="minorHAnsi"/>
        </w:rPr>
        <w:t>section 22</w:t>
      </w:r>
      <w:bookmarkEnd w:id="1020"/>
      <w:r w:rsidRPr="00C6684A">
        <w:rPr>
          <w:rFonts w:asciiTheme="minorHAnsi" w:hAnsiTheme="minorHAnsi" w:cstheme="minorHAnsi"/>
        </w:rPr>
        <w:t xml:space="preserve"> of the Act shall apply with effect from either:</w:t>
      </w:r>
      <w:bookmarkEnd w:id="1019"/>
      <w:r w:rsidRPr="00C6684A">
        <w:rPr>
          <w:rFonts w:asciiTheme="minorHAnsi" w:hAnsiTheme="minorHAnsi" w:cstheme="minorHAnsi"/>
        </w:rPr>
        <w:t xml:space="preserve"> </w:t>
      </w:r>
    </w:p>
    <w:p w:rsidRPr="00C6684A" w:rsidR="002C4A04" w:rsidP="002C4A04" w:rsidRDefault="002C4A04" w14:paraId="7412298A" w14:textId="77777777">
      <w:pPr>
        <w:pStyle w:val="Heading6"/>
        <w:rPr>
          <w:rFonts w:asciiTheme="minorHAnsi" w:hAnsiTheme="minorHAnsi" w:cstheme="minorHAnsi"/>
        </w:rPr>
      </w:pPr>
      <w:bookmarkStart w:name="_Ref500150826" w:id="1021"/>
      <w:r w:rsidRPr="00C6684A">
        <w:rPr>
          <w:rFonts w:asciiTheme="minorHAnsi" w:hAnsiTheme="minorHAnsi" w:cstheme="minorHAnsi"/>
        </w:rPr>
        <w:t>the relevant Principal Change Date or Subsidiary Change Date (where paragraph 17.2(a)(</w:t>
      </w:r>
      <w:proofErr w:type="spellStart"/>
      <w:r w:rsidRPr="00C6684A">
        <w:rPr>
          <w:rFonts w:asciiTheme="minorHAnsi" w:hAnsiTheme="minorHAnsi" w:cstheme="minorHAnsi"/>
        </w:rPr>
        <w:t>i</w:t>
      </w:r>
      <w:proofErr w:type="spellEnd"/>
      <w:r w:rsidRPr="00C6684A">
        <w:rPr>
          <w:rFonts w:asciiTheme="minorHAnsi" w:hAnsiTheme="minorHAnsi" w:cstheme="minorHAnsi"/>
        </w:rPr>
        <w:t>) applies); or</w:t>
      </w:r>
      <w:bookmarkEnd w:id="1021"/>
    </w:p>
    <w:p w:rsidRPr="00C6684A" w:rsidR="002C4A04" w:rsidP="002C4A04" w:rsidRDefault="002C4A04" w14:paraId="77D0895E" w14:textId="77777777">
      <w:pPr>
        <w:pStyle w:val="Heading6"/>
        <w:rPr>
          <w:rFonts w:asciiTheme="minorHAnsi" w:hAnsiTheme="minorHAnsi" w:cstheme="minorHAnsi"/>
        </w:rPr>
      </w:pPr>
      <w:bookmarkStart w:name="_Ref500150827" w:id="1022"/>
      <w:r w:rsidRPr="00C6684A">
        <w:rPr>
          <w:rFonts w:asciiTheme="minorHAnsi" w:hAnsiTheme="minorHAnsi" w:cstheme="minorHAnsi"/>
        </w:rPr>
        <w:t>the date proposed by the party requesting the change (where paragraph 17.2(a)(ii) applies), unless otherwise agreed by the parties or determined by the relevant CVL ADRR Forum in accordance with paragraph 17.2(f).</w:t>
      </w:r>
      <w:bookmarkEnd w:id="1022"/>
    </w:p>
    <w:p w:rsidRPr="00C6684A" w:rsidR="002C4A04" w:rsidP="002C4A04" w:rsidRDefault="002C4A04" w14:paraId="1632CD44" w14:textId="77777777">
      <w:pPr>
        <w:pStyle w:val="Heading5"/>
        <w:rPr>
          <w:rFonts w:asciiTheme="minorHAnsi" w:hAnsiTheme="minorHAnsi" w:cstheme="minorHAnsi"/>
        </w:rPr>
      </w:pPr>
      <w:bookmarkStart w:name="_Ref500150828" w:id="1023"/>
      <w:r w:rsidRPr="00C6684A">
        <w:rPr>
          <w:rFonts w:asciiTheme="minorHAnsi" w:hAnsiTheme="minorHAnsi" w:cstheme="minorHAnsi"/>
        </w:rPr>
        <w:t xml:space="preserve">Where ORR determines the matter subject to paragraph 17.2(e)(ii), it may issue a notice to the parties setting out the amendments to be made to </w:t>
      </w:r>
      <w:r w:rsidRPr="00C6684A">
        <w:rPr>
          <w:rFonts w:asciiTheme="minorHAnsi" w:hAnsiTheme="minorHAnsi" w:cstheme="minorHAnsi"/>
        </w:rPr>
        <w:lastRenderedPageBreak/>
        <w:t>Appendix 1 and the date, which may be retrospective, from which they shall take effect.</w:t>
      </w:r>
      <w:bookmarkEnd w:id="1023"/>
    </w:p>
    <w:p w:rsidRPr="00C6684A" w:rsidR="002C4A04" w:rsidP="002C4A04" w:rsidRDefault="002C4A04" w14:paraId="35F975C2" w14:textId="77777777">
      <w:pPr>
        <w:pStyle w:val="ScheduleTextLevel2"/>
        <w:rPr>
          <w:rFonts w:asciiTheme="minorHAnsi" w:hAnsiTheme="minorHAnsi" w:cstheme="minorHAnsi"/>
          <w:szCs w:val="20"/>
        </w:rPr>
      </w:pPr>
      <w:bookmarkStart w:name="_Ref500150829" w:id="1024"/>
      <w:r w:rsidRPr="00C6684A">
        <w:rPr>
          <w:rFonts w:asciiTheme="minorHAnsi" w:hAnsiTheme="minorHAnsi" w:cstheme="minorHAnsi"/>
          <w:b/>
          <w:i/>
          <w:szCs w:val="20"/>
        </w:rPr>
        <w:t>Adjustments to the Performance Monitoring System</w:t>
      </w:r>
      <w:bookmarkEnd w:id="1024"/>
    </w:p>
    <w:p w:rsidRPr="00C6684A" w:rsidR="002C4A04" w:rsidP="002C4A04" w:rsidRDefault="00CA7140" w14:paraId="3E2754F7" w14:textId="78D16F58">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make appropriate amendments to the Performance Monitoring System to reflect the amendments to Appendix 1 by the date when in accordance with paragraph 17.2 such amendments are to take effect, or as soon as reasonably practicable thereafter. Where any such amendment to Appendix 1 or any consequential amendment to the Performance Monitoring System is not made until after that date,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promptly following such amendments being made, issue to the Train Operator a statement showing the necessary adjustments to the statements already issued and the payments already made in respect of Performance Sums up to and including the Period commencing on the date when in accordance with paragraph 17.2 such amendments to Appendix 1 are to take effect. Any such adjusting statement shall be treated as if it were a statement under paragraph 11.1 and, subject to paragraph 12.2, an adjusting payment shall be payable within 35 days of that adjusting statement.</w:t>
      </w:r>
    </w:p>
    <w:p w:rsidRPr="00C6684A" w:rsidR="002C4A04" w:rsidP="002C4A04" w:rsidRDefault="002C4A04" w14:paraId="05F35822" w14:textId="77777777">
      <w:pPr>
        <w:pStyle w:val="ScheduleTextLevel2"/>
        <w:rPr>
          <w:rFonts w:asciiTheme="minorHAnsi" w:hAnsiTheme="minorHAnsi" w:cstheme="minorHAnsi"/>
          <w:szCs w:val="20"/>
        </w:rPr>
      </w:pPr>
      <w:bookmarkStart w:name="_Ref500150830" w:id="1025"/>
      <w:r w:rsidRPr="00C6684A">
        <w:rPr>
          <w:rFonts w:asciiTheme="minorHAnsi" w:hAnsiTheme="minorHAnsi" w:cstheme="minorHAnsi"/>
          <w:b/>
          <w:i/>
          <w:szCs w:val="20"/>
        </w:rPr>
        <w:t>Costs of implementing amendment</w:t>
      </w:r>
      <w:bookmarkEnd w:id="1025"/>
    </w:p>
    <w:p w:rsidRPr="00C6684A" w:rsidR="002C4A04" w:rsidP="002C4A04" w:rsidRDefault="00CA7140" w14:paraId="6388C001" w14:textId="6D35950F">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(subject to any determination of the relevant CVL ADRR Forum as to costs, where a matter is referred to that forum under paragraph 17.2(f)) be entitled to ninety percent (90%) of costs incurred by or on behalf of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in assessing and implementing any amendments to Appendix 1 and the Performance Monitoring System, provided that those costs shall be the minimum reasonably necessary for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to assess and implement that amendment.</w:t>
      </w:r>
    </w:p>
    <w:p w:rsidRPr="00C6684A" w:rsidR="002C4A04" w:rsidP="002C4A04" w:rsidRDefault="002C4A04" w14:paraId="103AD449" w14:textId="77777777">
      <w:pPr>
        <w:pStyle w:val="ScheduleTextLevel2"/>
        <w:rPr>
          <w:rFonts w:asciiTheme="minorHAnsi" w:hAnsiTheme="minorHAnsi" w:cstheme="minorHAnsi"/>
          <w:szCs w:val="20"/>
        </w:rPr>
      </w:pPr>
      <w:bookmarkStart w:name="_Ref500150831" w:id="1026"/>
      <w:r w:rsidRPr="00C6684A">
        <w:rPr>
          <w:rFonts w:asciiTheme="minorHAnsi" w:hAnsiTheme="minorHAnsi" w:cstheme="minorHAnsi"/>
          <w:b/>
          <w:i/>
          <w:szCs w:val="20"/>
        </w:rPr>
        <w:t xml:space="preserve">Relationship with Appendix 3 and remainder of </w:t>
      </w:r>
      <w:bookmarkEnd w:id="1026"/>
      <w:r w:rsidRPr="00C6684A">
        <w:rPr>
          <w:rFonts w:asciiTheme="minorHAnsi" w:hAnsiTheme="minorHAnsi" w:cstheme="minorHAnsi"/>
          <w:b/>
          <w:i/>
          <w:szCs w:val="20"/>
        </w:rPr>
        <w:t>Schedule 8</w:t>
      </w:r>
    </w:p>
    <w:p w:rsidRPr="00C6684A" w:rsidR="002C4A04" w:rsidP="002C4A04" w:rsidRDefault="002C4A04" w14:paraId="3BEEB9E7" w14:textId="77777777">
      <w:pPr>
        <w:pStyle w:val="BodyText3"/>
        <w:rPr>
          <w:rFonts w:asciiTheme="minorHAnsi" w:hAnsiTheme="minorHAnsi" w:cstheme="minorHAnsi"/>
        </w:rPr>
      </w:pPr>
      <w:r w:rsidRPr="00C6684A">
        <w:rPr>
          <w:rFonts w:asciiTheme="minorHAnsi" w:hAnsiTheme="minorHAnsi" w:cstheme="minorHAnsi"/>
        </w:rPr>
        <w:t>Amendments to Appendix 1 may require consequential amendments to Appendix 3, and therefore references in this paragraph to amendments to Appendix 1 shall include any amendments to Appendix 3 or any other relevant parts of Schedule 8 which are agreed or determined to be reasonably required in connection with those amendments to Appendix 1.</w:t>
      </w:r>
    </w:p>
    <w:p w:rsidRPr="00C6684A" w:rsidR="002C4A04" w:rsidP="002C4A04" w:rsidRDefault="002C4A04" w14:paraId="505EB466" w14:textId="77777777">
      <w:pPr>
        <w:pStyle w:val="BodyText"/>
        <w:rPr>
          <w:rFonts w:asciiTheme="minorHAnsi" w:hAnsiTheme="minorHAnsi" w:cstheme="minorHAnsi"/>
        </w:rPr>
      </w:pPr>
      <w:r w:rsidRPr="00C6684A">
        <w:rPr>
          <w:rFonts w:asciiTheme="minorHAnsi" w:hAnsiTheme="minorHAnsi" w:cstheme="minorHAnsi"/>
        </w:rPr>
        <w:t>17A</w:t>
      </w:r>
      <w:r w:rsidRPr="00C6684A">
        <w:rPr>
          <w:rFonts w:asciiTheme="minorHAnsi" w:hAnsiTheme="minorHAnsi" w:cstheme="minorHAnsi"/>
        </w:rPr>
        <w:tab/>
      </w:r>
      <w:r w:rsidRPr="00C6684A">
        <w:rPr>
          <w:rFonts w:asciiTheme="minorHAnsi" w:hAnsiTheme="minorHAnsi" w:cstheme="minorHAnsi"/>
          <w:b/>
        </w:rPr>
        <w:t>Not used</w:t>
      </w:r>
    </w:p>
    <w:p w:rsidRPr="00C6684A" w:rsidR="002C4A04" w:rsidP="002C4A04" w:rsidRDefault="002C4A04" w14:paraId="5C3B92F5" w14:textId="77777777">
      <w:pPr>
        <w:pStyle w:val="ScheduleText"/>
        <w:rPr>
          <w:rFonts w:asciiTheme="minorHAnsi" w:hAnsiTheme="minorHAnsi" w:cstheme="minorHAnsi"/>
        </w:rPr>
      </w:pPr>
      <w:bookmarkStart w:name="_Ref500150848" w:id="1027"/>
      <w:r w:rsidRPr="00C6684A">
        <w:rPr>
          <w:rFonts w:asciiTheme="minorHAnsi" w:hAnsiTheme="minorHAnsi" w:cstheme="minorHAnsi"/>
          <w:b/>
        </w:rPr>
        <w:t>Compensation for sustained poor performance</w:t>
      </w:r>
      <w:bookmarkEnd w:id="1027"/>
    </w:p>
    <w:p w:rsidRPr="00C6684A" w:rsidR="002C4A04" w:rsidP="002C4A04" w:rsidRDefault="002C4A04" w14:paraId="74819C0A" w14:textId="77777777">
      <w:pPr>
        <w:pStyle w:val="ScheduleTextLevel2"/>
        <w:rPr>
          <w:rFonts w:asciiTheme="minorHAnsi" w:hAnsiTheme="minorHAnsi" w:cstheme="minorHAnsi"/>
          <w:szCs w:val="20"/>
        </w:rPr>
      </w:pPr>
      <w:bookmarkStart w:name="_Ref500150849" w:id="1028"/>
      <w:r w:rsidRPr="00C6684A">
        <w:rPr>
          <w:rFonts w:asciiTheme="minorHAnsi" w:hAnsiTheme="minorHAnsi" w:cstheme="minorHAnsi"/>
          <w:b/>
          <w:i/>
          <w:szCs w:val="20"/>
        </w:rPr>
        <w:t>Definitions</w:t>
      </w:r>
      <w:bookmarkEnd w:id="1028"/>
    </w:p>
    <w:p w:rsidRPr="00C6684A" w:rsidR="002C4A04" w:rsidP="002C4A04" w:rsidRDefault="002C4A04" w14:paraId="2B4C2013" w14:textId="77777777">
      <w:pPr>
        <w:pStyle w:val="BodyText3"/>
        <w:rPr>
          <w:rFonts w:asciiTheme="minorHAnsi" w:hAnsiTheme="minorHAnsi" w:cstheme="minorHAnsi"/>
        </w:rPr>
      </w:pPr>
      <w:r w:rsidRPr="00C6684A">
        <w:rPr>
          <w:rFonts w:asciiTheme="minorHAnsi" w:hAnsiTheme="minorHAnsi" w:cstheme="minorHAnsi"/>
        </w:rPr>
        <w:t>In this paragraph 18, unless the context otherwise requires:</w:t>
      </w:r>
    </w:p>
    <w:p w:rsidRPr="00C6684A" w:rsidR="002C4A04" w:rsidP="002C4A04" w:rsidRDefault="002C4A04" w14:paraId="227736DF" w14:textId="0993BFEF">
      <w:pPr>
        <w:pStyle w:val="BodyText3"/>
        <w:rPr>
          <w:rFonts w:asciiTheme="minorHAnsi" w:hAnsiTheme="minorHAnsi" w:cstheme="minorHAnsi"/>
        </w:rPr>
      </w:pPr>
      <w:r w:rsidRPr="00C6684A">
        <w:rPr>
          <w:rFonts w:asciiTheme="minorHAnsi" w:hAnsiTheme="minorHAnsi" w:cstheme="minorHAnsi"/>
          <w:b/>
        </w:rPr>
        <w:t>"Average Periodic Liability"</w:t>
      </w:r>
      <w:r w:rsidRPr="00C6684A">
        <w:rPr>
          <w:rFonts w:asciiTheme="minorHAnsi" w:hAnsiTheme="minorHAnsi" w:cstheme="minorHAnsi"/>
        </w:rPr>
        <w:t xml:space="preserve"> means one thirteenth of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(as that term is defined in paragraph </w:t>
      </w:r>
      <w:bookmarkStart w:name="DocXTextRef1244" w:id="1029"/>
      <w:r w:rsidRPr="00C6684A">
        <w:rPr>
          <w:rFonts w:asciiTheme="minorHAnsi" w:hAnsiTheme="minorHAnsi" w:cstheme="minorHAnsi"/>
        </w:rPr>
        <w:t>9)</w:t>
      </w:r>
      <w:bookmarkEnd w:id="1029"/>
      <w:r w:rsidRPr="00C6684A">
        <w:rPr>
          <w:rFonts w:asciiTheme="minorHAnsi" w:hAnsiTheme="minorHAnsi" w:cstheme="minorHAnsi"/>
        </w:rPr>
        <w:t xml:space="preserve"> to be calculated by deducting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for which the Train Operator is liable from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liable in each case in respect of the relevant Calculation Term;</w:t>
      </w:r>
    </w:p>
    <w:p w:rsidRPr="00C6684A" w:rsidR="002C4A04" w:rsidP="002C4A04" w:rsidRDefault="002C4A04" w14:paraId="5280C4CE" w14:textId="77777777">
      <w:pPr>
        <w:pStyle w:val="BodyText3"/>
        <w:rPr>
          <w:rFonts w:asciiTheme="minorHAnsi" w:hAnsiTheme="minorHAnsi" w:cstheme="minorHAnsi"/>
        </w:rPr>
      </w:pPr>
      <w:r w:rsidRPr="00C6684A">
        <w:rPr>
          <w:rFonts w:asciiTheme="minorHAnsi" w:hAnsiTheme="minorHAnsi" w:cstheme="minorHAnsi"/>
          <w:b/>
        </w:rPr>
        <w:t>"Calculation Term"</w:t>
      </w:r>
      <w:r w:rsidRPr="00C6684A">
        <w:rPr>
          <w:rFonts w:asciiTheme="minorHAnsi" w:hAnsiTheme="minorHAnsi" w:cstheme="minorHAnsi"/>
        </w:rPr>
        <w:t xml:space="preserve"> means the </w:t>
      </w:r>
      <w:bookmarkStart w:name="DocXTextRef1245" w:id="1030"/>
      <w:r w:rsidRPr="00C6684A">
        <w:rPr>
          <w:rFonts w:asciiTheme="minorHAnsi" w:hAnsiTheme="minorHAnsi" w:cstheme="minorHAnsi"/>
        </w:rPr>
        <w:t>13</w:t>
      </w:r>
      <w:bookmarkEnd w:id="1030"/>
      <w:r w:rsidRPr="00C6684A">
        <w:rPr>
          <w:rFonts w:asciiTheme="minorHAnsi" w:hAnsiTheme="minorHAnsi" w:cstheme="minorHAnsi"/>
        </w:rPr>
        <w:t xml:space="preserve"> Periods immediately preceding each Periodic Liability Date; </w:t>
      </w:r>
    </w:p>
    <w:p w:rsidRPr="00C6684A" w:rsidR="002C4A04" w:rsidP="002C4A04" w:rsidRDefault="002C4A04" w14:paraId="310AEABA" w14:textId="77777777">
      <w:pPr>
        <w:pStyle w:val="BodyText3"/>
        <w:rPr>
          <w:rFonts w:asciiTheme="minorHAnsi" w:hAnsiTheme="minorHAnsi" w:cstheme="minorHAnsi"/>
        </w:rPr>
      </w:pPr>
      <w:r w:rsidRPr="00C6684A">
        <w:rPr>
          <w:rFonts w:asciiTheme="minorHAnsi" w:hAnsiTheme="minorHAnsi" w:cstheme="minorHAnsi"/>
          <w:b/>
        </w:rPr>
        <w:t>"Periodic Liability Date"</w:t>
      </w:r>
      <w:r w:rsidRPr="00C6684A">
        <w:rPr>
          <w:rFonts w:asciiTheme="minorHAnsi" w:hAnsiTheme="minorHAnsi" w:cstheme="minorHAnsi"/>
        </w:rPr>
        <w:t xml:space="preserve"> means the first day of the first, fourth, seventh and eleventh Periods in each Relevant Year ignoring for these purposes any Period that commences before the Transition Date as referred to in clause 19; and</w:t>
      </w:r>
    </w:p>
    <w:p w:rsidRPr="00C6684A" w:rsidR="002C4A04" w:rsidP="002C4A04" w:rsidRDefault="002C4A04" w14:paraId="0ADBBDE3" w14:textId="77777777">
      <w:pPr>
        <w:pStyle w:val="BodyText3"/>
        <w:rPr>
          <w:rFonts w:asciiTheme="minorHAnsi" w:hAnsiTheme="minorHAnsi" w:cstheme="minorHAnsi"/>
        </w:rPr>
      </w:pPr>
      <w:r w:rsidRPr="00C6684A">
        <w:rPr>
          <w:rFonts w:asciiTheme="minorHAnsi" w:hAnsiTheme="minorHAnsi" w:cstheme="minorHAnsi"/>
          <w:b/>
        </w:rPr>
        <w:t>"SPP Threshold"</w:t>
      </w:r>
      <w:r w:rsidRPr="00C6684A">
        <w:rPr>
          <w:rFonts w:asciiTheme="minorHAnsi" w:hAnsiTheme="minorHAnsi" w:cstheme="minorHAnsi"/>
        </w:rPr>
        <w:t xml:space="preserve"> means the value specified in respect of the end of the relevant Calculation Term in Appendix 3 (as indexed in accordance with paragraph </w:t>
      </w:r>
      <w:bookmarkStart w:name="DocXTextRef1247" w:id="1031"/>
      <w:r w:rsidRPr="00C6684A">
        <w:rPr>
          <w:rFonts w:asciiTheme="minorHAnsi" w:hAnsiTheme="minorHAnsi" w:cstheme="minorHAnsi"/>
        </w:rPr>
        <w:t>19)</w:t>
      </w:r>
      <w:bookmarkEnd w:id="1031"/>
      <w:r w:rsidRPr="00C6684A">
        <w:rPr>
          <w:rFonts w:asciiTheme="minorHAnsi" w:hAnsiTheme="minorHAnsi" w:cstheme="minorHAnsi"/>
        </w:rPr>
        <w:t>.</w:t>
      </w:r>
    </w:p>
    <w:p w:rsidRPr="00C6684A" w:rsidR="002C4A04" w:rsidP="002C4A04" w:rsidRDefault="002C4A04" w14:paraId="2B10588D" w14:textId="77777777">
      <w:pPr>
        <w:pStyle w:val="ScheduleTextLevel2"/>
        <w:rPr>
          <w:rFonts w:asciiTheme="minorHAnsi" w:hAnsiTheme="minorHAnsi" w:cstheme="minorHAnsi"/>
          <w:szCs w:val="20"/>
        </w:rPr>
      </w:pPr>
      <w:bookmarkStart w:name="_Ref500150850" w:id="1032"/>
      <w:r w:rsidRPr="00C6684A">
        <w:rPr>
          <w:rFonts w:asciiTheme="minorHAnsi" w:hAnsiTheme="minorHAnsi" w:cstheme="minorHAnsi"/>
          <w:b/>
          <w:i/>
          <w:szCs w:val="20"/>
        </w:rPr>
        <w:t>Indemnity</w:t>
      </w:r>
      <w:bookmarkEnd w:id="1032"/>
    </w:p>
    <w:p w:rsidRPr="00C6684A" w:rsidR="002C4A04" w:rsidP="002C4A04" w:rsidRDefault="00CA7140" w14:paraId="2D21DDB5" w14:textId="3EE2C5F2">
      <w:pPr>
        <w:pStyle w:val="BodyText3"/>
        <w:rPr>
          <w:rFonts w:asciiTheme="minorHAnsi" w:hAnsiTheme="minorHAnsi" w:cstheme="minorHAnsi"/>
        </w:rPr>
      </w:pPr>
      <w:r w:rsidRPr="00C6684A">
        <w:rPr>
          <w:rFonts w:asciiTheme="minorHAnsi" w:hAnsiTheme="minorHAnsi" w:cstheme="minorHAnsi"/>
        </w:rPr>
        <w:lastRenderedPageBreak/>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shall indemnify the Train Operator against all Relevant Losses in accordance with this paragraph 18 if, and to the extent that, the Average Periodic Liability shows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has exceeded (that is, equalled or been worse than) the relevant SPP Threshold. For the avoidance of doubt, Relevant Losses for the purpose of providing compensation for sustained poor performance under this paragraph are to be measured in comparison to the position the Train Operator would have been in had </w:t>
      </w: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2C4A04">
        <w:rPr>
          <w:rFonts w:asciiTheme="minorHAnsi" w:hAnsiTheme="minorHAnsi" w:cstheme="minorHAnsi"/>
        </w:rPr>
        <w:t xml:space="preserve"> met the </w:t>
      </w:r>
      <w:r w:rsidRPr="00C6684A" w:rsidR="00D24782">
        <w:rPr>
          <w:rFonts w:asciiTheme="minorHAnsi" w:hAnsiTheme="minorHAnsi" w:cstheme="minorHAnsi"/>
        </w:rPr>
        <w:t>IM</w:t>
      </w:r>
      <w:r w:rsidRPr="00C6684A" w:rsidR="002C4A04">
        <w:rPr>
          <w:rFonts w:asciiTheme="minorHAnsi" w:hAnsiTheme="minorHAnsi" w:cstheme="minorHAnsi"/>
        </w:rPr>
        <w:t>PP.</w:t>
      </w:r>
    </w:p>
    <w:p w:rsidRPr="00C6684A" w:rsidR="002C4A04" w:rsidP="002C4A04" w:rsidRDefault="002C4A04" w14:paraId="07434359" w14:textId="77777777">
      <w:pPr>
        <w:pStyle w:val="ScheduleTextLevel2"/>
        <w:rPr>
          <w:rFonts w:asciiTheme="minorHAnsi" w:hAnsiTheme="minorHAnsi" w:cstheme="minorHAnsi"/>
          <w:szCs w:val="20"/>
        </w:rPr>
      </w:pPr>
      <w:bookmarkStart w:name="_Ref500150851" w:id="1033"/>
      <w:r w:rsidRPr="00C6684A">
        <w:rPr>
          <w:rFonts w:asciiTheme="minorHAnsi" w:hAnsiTheme="minorHAnsi" w:cstheme="minorHAnsi"/>
          <w:b/>
          <w:i/>
          <w:szCs w:val="20"/>
        </w:rPr>
        <w:t>Determination of Relevant Losses</w:t>
      </w:r>
      <w:bookmarkEnd w:id="1033"/>
    </w:p>
    <w:p w:rsidRPr="00C6684A" w:rsidR="002C4A04" w:rsidP="002C4A04" w:rsidRDefault="002C4A04" w14:paraId="3A7B5199" w14:textId="005482D9">
      <w:pPr>
        <w:pStyle w:val="BodyText3"/>
        <w:rPr>
          <w:rFonts w:asciiTheme="minorHAnsi" w:hAnsiTheme="minorHAnsi" w:cstheme="minorHAnsi"/>
        </w:rPr>
      </w:pPr>
      <w:r w:rsidRPr="00C6684A">
        <w:rPr>
          <w:rFonts w:asciiTheme="minorHAnsi" w:hAnsiTheme="minorHAnsi" w:cstheme="minorHAnsi"/>
        </w:rPr>
        <w:t xml:space="preserve">Subject to paragraph 18.4, the liability of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under paragraph 18.2 for sustained poor performance (SPPL) shall be determined in accordance with the following formula:</w:t>
      </w:r>
    </w:p>
    <w:p w:rsidRPr="00C6684A" w:rsidR="002C4A04" w:rsidP="002C4A04" w:rsidRDefault="002C4A04" w14:paraId="27F63120" w14:textId="77777777">
      <w:pPr>
        <w:pStyle w:val="BodyText3"/>
        <w:rPr>
          <w:rFonts w:asciiTheme="minorHAnsi" w:hAnsiTheme="minorHAnsi" w:cstheme="minorHAnsi"/>
        </w:rPr>
      </w:pPr>
      <m:oMath>
        <m:r>
          <w:rPr>
            <w:rFonts w:ascii="Cambria Math" w:hAnsi="Cambria Math" w:cstheme="minorHAnsi"/>
          </w:rPr>
          <m:t>SPPL=RL-PS</m:t>
        </m:r>
      </m:oMath>
      <w:r w:rsidRPr="00C6684A">
        <w:rPr>
          <w:rFonts w:asciiTheme="minorHAnsi" w:hAnsiTheme="minorHAnsi" w:cstheme="minorHAnsi"/>
        </w:rPr>
        <w:t xml:space="preserve"> </w:t>
      </w:r>
    </w:p>
    <w:p w:rsidRPr="00C6684A" w:rsidR="002C4A04" w:rsidP="002C4A04" w:rsidRDefault="002C4A04" w14:paraId="2AC76A99"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3F513E7B" w14:textId="77777777">
      <w:pPr>
        <w:pStyle w:val="BodyText3"/>
        <w:rPr>
          <w:rFonts w:asciiTheme="minorHAnsi" w:hAnsiTheme="minorHAnsi" w:cstheme="minorHAnsi"/>
        </w:rPr>
      </w:pPr>
      <w:r w:rsidRPr="00C6684A">
        <w:rPr>
          <w:rFonts w:asciiTheme="minorHAnsi" w:hAnsiTheme="minorHAnsi" w:cstheme="minorHAnsi"/>
        </w:rPr>
        <w:t xml:space="preserve">RL means the Train Operator's Relevant </w:t>
      </w:r>
      <w:proofErr w:type="gramStart"/>
      <w:r w:rsidRPr="00C6684A">
        <w:rPr>
          <w:rFonts w:asciiTheme="minorHAnsi" w:hAnsiTheme="minorHAnsi" w:cstheme="minorHAnsi"/>
        </w:rPr>
        <w:t>Losses  arising</w:t>
      </w:r>
      <w:proofErr w:type="gramEnd"/>
      <w:r w:rsidRPr="00C6684A">
        <w:rPr>
          <w:rFonts w:asciiTheme="minorHAnsi" w:hAnsiTheme="minorHAnsi" w:cstheme="minorHAnsi"/>
        </w:rPr>
        <w:t xml:space="preserve"> as a direct result of Minutes Delay and Cancelled Stops during the Calculation Term in each case insofar as these do not arise as a result of an incident for which the Train Operator is allocated responsibility pursuant to paragraph 5.3; and</w:t>
      </w:r>
    </w:p>
    <w:p w:rsidRPr="00C6684A" w:rsidR="002C4A04" w:rsidP="002C4A04" w:rsidRDefault="002C4A04" w14:paraId="2AD6D8CA" w14:textId="6F4769EC">
      <w:pPr>
        <w:pStyle w:val="BodyText3"/>
        <w:rPr>
          <w:rFonts w:asciiTheme="minorHAnsi" w:hAnsiTheme="minorHAnsi" w:cstheme="minorHAnsi"/>
        </w:rPr>
      </w:pPr>
      <w:r w:rsidRPr="00C6684A">
        <w:rPr>
          <w:rFonts w:asciiTheme="minorHAnsi" w:hAnsiTheme="minorHAnsi" w:cstheme="minorHAnsi"/>
        </w:rPr>
        <w:t xml:space="preserve">PS means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(as that term is defined in paragraph </w:t>
      </w:r>
      <w:bookmarkStart w:name="DocXTextRef1253" w:id="1034"/>
      <w:r w:rsidRPr="00C6684A">
        <w:rPr>
          <w:rFonts w:asciiTheme="minorHAnsi" w:hAnsiTheme="minorHAnsi" w:cstheme="minorHAnsi"/>
        </w:rPr>
        <w:t>9)</w:t>
      </w:r>
      <w:bookmarkEnd w:id="1034"/>
      <w:r w:rsidRPr="00C6684A">
        <w:rPr>
          <w:rFonts w:asciiTheme="minorHAnsi" w:hAnsiTheme="minorHAnsi" w:cstheme="minorHAnsi"/>
        </w:rPr>
        <w:t xml:space="preserve"> to be calculated by deducting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for which the Train Operator is liable from the sum of all values of </w:t>
      </w:r>
      <w:r w:rsidRPr="00C6684A" w:rsidR="00D24782">
        <w:rPr>
          <w:rFonts w:asciiTheme="minorHAnsi" w:hAnsiTheme="minorHAnsi" w:cstheme="minorHAnsi"/>
        </w:rPr>
        <w:t>IM</w:t>
      </w:r>
      <w:r w:rsidRPr="00C6684A">
        <w:rPr>
          <w:rFonts w:asciiTheme="minorHAnsi" w:hAnsiTheme="minorHAnsi" w:cstheme="minorHAnsi"/>
        </w:rPr>
        <w:t xml:space="preserve">PS for which </w:t>
      </w:r>
      <w:r w:rsidRPr="00C6684A" w:rsidR="00CA7140">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is liable in each case in respect of the relevant Calculation Term;</w:t>
      </w:r>
    </w:p>
    <w:p w:rsidRPr="00C6684A" w:rsidR="002C4A04" w:rsidP="002C4A04" w:rsidRDefault="002C4A04" w14:paraId="0F478AA3" w14:textId="77777777">
      <w:pPr>
        <w:pStyle w:val="ScheduleTextLevel2"/>
        <w:rPr>
          <w:rFonts w:asciiTheme="minorHAnsi" w:hAnsiTheme="minorHAnsi" w:cstheme="minorHAnsi"/>
          <w:szCs w:val="20"/>
        </w:rPr>
      </w:pPr>
      <w:bookmarkStart w:name="_Ref500150852" w:id="1035"/>
      <w:r w:rsidRPr="00C6684A">
        <w:rPr>
          <w:rFonts w:asciiTheme="minorHAnsi" w:hAnsiTheme="minorHAnsi" w:cstheme="minorHAnsi"/>
          <w:b/>
          <w:i/>
          <w:szCs w:val="20"/>
        </w:rPr>
        <w:t>Restrictions on claims by Train Operator</w:t>
      </w:r>
      <w:bookmarkEnd w:id="1035"/>
    </w:p>
    <w:p w:rsidRPr="00C6684A" w:rsidR="002C4A04" w:rsidP="002C4A04" w:rsidRDefault="002C4A04" w14:paraId="469E4D1B" w14:textId="77777777">
      <w:pPr>
        <w:pStyle w:val="BodyText3"/>
        <w:rPr>
          <w:rFonts w:asciiTheme="minorHAnsi" w:hAnsiTheme="minorHAnsi" w:cstheme="minorHAnsi"/>
        </w:rPr>
      </w:pPr>
      <w:r w:rsidRPr="00C6684A">
        <w:rPr>
          <w:rFonts w:asciiTheme="minorHAnsi" w:hAnsiTheme="minorHAnsi" w:cstheme="minorHAnsi"/>
        </w:rPr>
        <w:t>The Train Operator shall not be entitled to make a claim for Relevant Losses pursuant to this paragraph 18:</w:t>
      </w:r>
    </w:p>
    <w:p w:rsidRPr="00C6684A" w:rsidR="002C4A04" w:rsidP="00B27376" w:rsidRDefault="002C4A04" w14:paraId="4200DFFF" w14:textId="77777777">
      <w:pPr>
        <w:pStyle w:val="Heading5"/>
        <w:numPr>
          <w:ilvl w:val="4"/>
          <w:numId w:val="122"/>
        </w:numPr>
        <w:rPr>
          <w:rFonts w:asciiTheme="minorHAnsi" w:hAnsiTheme="minorHAnsi" w:cstheme="minorHAnsi"/>
        </w:rPr>
      </w:pPr>
      <w:bookmarkStart w:name="_Ref500150853" w:id="1036"/>
      <w:r w:rsidRPr="00C6684A">
        <w:rPr>
          <w:rFonts w:asciiTheme="minorHAnsi" w:hAnsiTheme="minorHAnsi" w:cstheme="minorHAnsi"/>
        </w:rPr>
        <w:t>if and to the extent that it has previously recovered those Relevant Losses whether under this paragraph 18 or otherwise; or</w:t>
      </w:r>
      <w:bookmarkEnd w:id="1036"/>
    </w:p>
    <w:p w:rsidRPr="00C6684A" w:rsidR="002C4A04" w:rsidP="002C4A04" w:rsidRDefault="002C4A04" w14:paraId="369E15A6" w14:textId="77777777">
      <w:pPr>
        <w:pStyle w:val="Heading5"/>
        <w:rPr>
          <w:rFonts w:asciiTheme="minorHAnsi" w:hAnsiTheme="minorHAnsi" w:cstheme="minorHAnsi"/>
        </w:rPr>
      </w:pPr>
      <w:bookmarkStart w:name="_Ref500150854" w:id="1037"/>
      <w:r w:rsidRPr="00C6684A">
        <w:rPr>
          <w:rFonts w:asciiTheme="minorHAnsi" w:hAnsiTheme="minorHAnsi" w:cstheme="minorHAnsi"/>
        </w:rPr>
        <w:t>in relation to any Calculation Term or part of it that precedes the Transition Date as referred to in clause 19.</w:t>
      </w:r>
      <w:bookmarkEnd w:id="1037"/>
    </w:p>
    <w:p w:rsidRPr="00C6684A" w:rsidR="002C4A04" w:rsidP="002C4A04" w:rsidRDefault="002C4A04" w14:paraId="69B15D3D" w14:textId="77777777">
      <w:pPr>
        <w:pStyle w:val="ScheduleText"/>
        <w:rPr>
          <w:rFonts w:asciiTheme="minorHAnsi" w:hAnsiTheme="minorHAnsi" w:cstheme="minorHAnsi"/>
        </w:rPr>
      </w:pPr>
      <w:bookmarkStart w:name="_Ref500150855" w:id="1038"/>
      <w:r w:rsidRPr="00C6684A">
        <w:rPr>
          <w:rFonts w:asciiTheme="minorHAnsi" w:hAnsiTheme="minorHAnsi" w:cstheme="minorHAnsi"/>
          <w:b/>
        </w:rPr>
        <w:t>SPP Indexation</w:t>
      </w:r>
      <w:bookmarkEnd w:id="1038"/>
    </w:p>
    <w:p w:rsidRPr="00C6684A" w:rsidR="002C4A04" w:rsidP="002C4A04" w:rsidRDefault="002C4A04" w14:paraId="5452E87E" w14:textId="77777777">
      <w:pPr>
        <w:pStyle w:val="ScheduleTextLevel2"/>
        <w:rPr>
          <w:rFonts w:asciiTheme="minorHAnsi" w:hAnsiTheme="minorHAnsi" w:cstheme="minorHAnsi"/>
          <w:szCs w:val="20"/>
        </w:rPr>
      </w:pPr>
      <w:bookmarkStart w:name="_Ref500150856" w:id="1039"/>
      <w:r w:rsidRPr="00C6684A">
        <w:rPr>
          <w:rFonts w:asciiTheme="minorHAnsi" w:hAnsiTheme="minorHAnsi" w:cstheme="minorHAnsi"/>
          <w:b/>
          <w:i/>
          <w:szCs w:val="20"/>
        </w:rPr>
        <w:t>SPP Indexation</w:t>
      </w:r>
      <w:bookmarkEnd w:id="1039"/>
    </w:p>
    <w:p w:rsidRPr="00C6684A" w:rsidR="002C4A04" w:rsidP="002C4A04" w:rsidRDefault="002C4A04" w14:paraId="0BAE02DE" w14:textId="77777777">
      <w:pPr>
        <w:pStyle w:val="BodyText3"/>
        <w:rPr>
          <w:rFonts w:asciiTheme="minorHAnsi" w:hAnsiTheme="minorHAnsi" w:cstheme="minorHAnsi"/>
        </w:rPr>
      </w:pPr>
      <w:r w:rsidRPr="00C6684A">
        <w:rPr>
          <w:rFonts w:asciiTheme="minorHAnsi" w:hAnsiTheme="minorHAnsi" w:cstheme="minorHAnsi"/>
        </w:rPr>
        <w:t xml:space="preserve">Each value specified in Appendix 3, expressed in pounds </w:t>
      </w:r>
      <w:proofErr w:type="gramStart"/>
      <w:r w:rsidRPr="00C6684A">
        <w:rPr>
          <w:rFonts w:asciiTheme="minorHAnsi" w:hAnsiTheme="minorHAnsi" w:cstheme="minorHAnsi"/>
        </w:rPr>
        <w:t>sterling</w:t>
      </w:r>
      <w:proofErr w:type="gramEnd"/>
      <w:r w:rsidRPr="00C6684A">
        <w:rPr>
          <w:rFonts w:asciiTheme="minorHAnsi" w:hAnsiTheme="minorHAnsi" w:cstheme="minorHAnsi"/>
        </w:rPr>
        <w:t xml:space="preserve"> and rounded to two decimal places, shall be multiplied by the SPP indexation figure for the Relevant Year.</w:t>
      </w:r>
    </w:p>
    <w:p w:rsidRPr="00C6684A" w:rsidR="002C4A04" w:rsidP="002C4A04" w:rsidRDefault="002C4A04" w14:paraId="2DB0B100" w14:textId="77777777">
      <w:pPr>
        <w:pStyle w:val="ScheduleTextLevel2"/>
        <w:rPr>
          <w:rFonts w:asciiTheme="minorHAnsi" w:hAnsiTheme="minorHAnsi" w:cstheme="minorHAnsi"/>
          <w:szCs w:val="20"/>
        </w:rPr>
      </w:pPr>
      <w:bookmarkStart w:name="_Ref500150857" w:id="1040"/>
      <w:r w:rsidRPr="00C6684A">
        <w:rPr>
          <w:rFonts w:asciiTheme="minorHAnsi" w:hAnsiTheme="minorHAnsi" w:cstheme="minorHAnsi"/>
          <w:b/>
          <w:i/>
          <w:szCs w:val="20"/>
        </w:rPr>
        <w:t>Application of SPP Indexation</w:t>
      </w:r>
      <w:bookmarkEnd w:id="1040"/>
    </w:p>
    <w:p w:rsidRPr="00C6684A" w:rsidR="002C4A04" w:rsidP="002C4A04" w:rsidRDefault="002C4A04" w14:paraId="6E83293C" w14:textId="77777777">
      <w:pPr>
        <w:pStyle w:val="BodyText3"/>
        <w:rPr>
          <w:rFonts w:asciiTheme="minorHAnsi" w:hAnsiTheme="minorHAnsi" w:cstheme="minorHAnsi"/>
        </w:rPr>
      </w:pPr>
      <w:r w:rsidRPr="00C6684A">
        <w:rPr>
          <w:rFonts w:asciiTheme="minorHAnsi" w:hAnsiTheme="minorHAnsi" w:cstheme="minorHAnsi"/>
        </w:rPr>
        <w:t>The SPP indexation figure in Relevant Year t shall be derived from the following formula:</w:t>
      </w:r>
    </w:p>
    <w:p w:rsidRPr="00C6684A" w:rsidR="002C4A04" w:rsidP="002C4A04" w:rsidRDefault="00836EEF" w14:paraId="38D1D3A4" w14:textId="77777777">
      <w:pPr>
        <w:pStyle w:val="BodyText3"/>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SPPI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e>
                </m:d>
              </m:num>
              <m:den>
                <m:sSub>
                  <m:sSubPr>
                    <m:ctrlPr>
                      <w:rPr>
                        <w:rFonts w:ascii="Cambria Math" w:hAnsi="Cambria Math" w:cstheme="minorHAnsi"/>
                        <w:i/>
                      </w:rPr>
                    </m:ctrlPr>
                  </m:sSubPr>
                  <m:e>
                    <m:r>
                      <w:rPr>
                        <w:rFonts w:ascii="Cambria Math" w:hAnsi="Cambria Math" w:cstheme="minorHAnsi"/>
                      </w:rPr>
                      <m:t>CPI</m:t>
                    </m:r>
                  </m:e>
                  <m:sub>
                    <m:r>
                      <w:rPr>
                        <w:rFonts w:ascii="Cambria Math" w:hAnsi="Cambria Math" w:cstheme="minorHAnsi"/>
                      </w:rPr>
                      <m:t>2018</m:t>
                    </m:r>
                  </m:sub>
                </m:sSub>
              </m:den>
            </m:f>
          </m:e>
        </m:d>
        <m:r>
          <w:rPr>
            <w:rFonts w:ascii="Cambria Math" w:hAnsi="Cambria Math" w:cstheme="minorHAnsi"/>
          </w:rPr>
          <m:t>●Initial Indexation Factor</m:t>
        </m:r>
      </m:oMath>
      <w:r w:rsidRPr="00C6684A" w:rsidR="002C4A04">
        <w:rPr>
          <w:rFonts w:asciiTheme="minorHAnsi" w:hAnsiTheme="minorHAnsi" w:cstheme="minorHAnsi"/>
        </w:rPr>
        <w:t xml:space="preserve"> </w:t>
      </w:r>
    </w:p>
    <w:p w:rsidRPr="00C6684A" w:rsidR="002C4A04" w:rsidP="002C4A04" w:rsidRDefault="002C4A04" w14:paraId="64B10355" w14:textId="77777777">
      <w:pPr>
        <w:pStyle w:val="BodyText3"/>
        <w:rPr>
          <w:rFonts w:asciiTheme="minorHAnsi" w:hAnsiTheme="minorHAnsi" w:cstheme="minorHAnsi"/>
        </w:rPr>
      </w:pPr>
      <w:r w:rsidRPr="00C6684A">
        <w:rPr>
          <w:rFonts w:asciiTheme="minorHAnsi" w:hAnsiTheme="minorHAnsi" w:cstheme="minorHAnsi"/>
        </w:rPr>
        <w:t>where:</w:t>
      </w:r>
    </w:p>
    <w:p w:rsidRPr="00C6684A" w:rsidR="002C4A04" w:rsidP="002C4A04" w:rsidRDefault="002C4A04" w14:paraId="75D9BC07" w14:textId="77777777">
      <w:pPr>
        <w:pStyle w:val="BodyText3"/>
        <w:rPr>
          <w:rFonts w:asciiTheme="minorHAnsi" w:hAnsiTheme="minorHAnsi" w:cstheme="minorHAnsi"/>
        </w:rPr>
      </w:pPr>
      <w:proofErr w:type="spellStart"/>
      <w:r w:rsidRPr="00C6684A">
        <w:rPr>
          <w:rFonts w:asciiTheme="minorHAnsi" w:hAnsiTheme="minorHAnsi" w:cstheme="minorHAnsi"/>
        </w:rPr>
        <w:t>SPPI</w:t>
      </w:r>
      <w:r w:rsidRPr="00C6684A">
        <w:rPr>
          <w:rFonts w:asciiTheme="minorHAnsi" w:hAnsiTheme="minorHAnsi" w:cstheme="minorHAnsi"/>
          <w:vertAlign w:val="subscript"/>
        </w:rPr>
        <w:t>t</w:t>
      </w:r>
      <w:proofErr w:type="spellEnd"/>
      <w:r w:rsidRPr="00C6684A">
        <w:rPr>
          <w:rFonts w:asciiTheme="minorHAnsi" w:hAnsiTheme="minorHAnsi" w:cstheme="minorHAnsi"/>
        </w:rPr>
        <w:t xml:space="preserve"> means the SPP indexation in Relevant Year t;</w:t>
      </w:r>
    </w:p>
    <w:p w:rsidRPr="00C6684A" w:rsidR="002C4A04" w:rsidP="002C4A04" w:rsidRDefault="002C4A04" w14:paraId="3D0F44D1" w14:textId="77777777">
      <w:pPr>
        <w:pStyle w:val="BodyText3"/>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t-1</w:t>
      </w:r>
      <w:r w:rsidRPr="00C6684A">
        <w:rPr>
          <w:rFonts w:asciiTheme="minorHAnsi" w:hAnsiTheme="minorHAnsi" w:cstheme="minorHAnsi"/>
        </w:rPr>
        <w:t xml:space="preserve"> has the meaning as set out in paragraph 9.1 above of this Schedule 8; and</w:t>
      </w:r>
    </w:p>
    <w:p w:rsidRPr="00C6684A" w:rsidR="002C4A04" w:rsidP="002C4A04" w:rsidRDefault="002C4A04" w14:paraId="0DCFCB8A" w14:textId="77777777">
      <w:pPr>
        <w:pStyle w:val="BodyText3"/>
        <w:rPr>
          <w:rFonts w:asciiTheme="minorHAnsi" w:hAnsiTheme="minorHAnsi" w:cstheme="minorHAnsi"/>
        </w:rPr>
      </w:pPr>
      <w:r w:rsidRPr="00C6684A">
        <w:rPr>
          <w:rFonts w:asciiTheme="minorHAnsi" w:hAnsiTheme="minorHAnsi" w:cstheme="minorHAnsi"/>
        </w:rPr>
        <w:t>CPI</w:t>
      </w:r>
      <w:r w:rsidRPr="00C6684A">
        <w:rPr>
          <w:rFonts w:asciiTheme="minorHAnsi" w:hAnsiTheme="minorHAnsi" w:cstheme="minorHAnsi"/>
          <w:vertAlign w:val="subscript"/>
        </w:rPr>
        <w:t>2018</w:t>
      </w:r>
      <w:r w:rsidRPr="00C6684A">
        <w:rPr>
          <w:rFonts w:asciiTheme="minorHAnsi" w:hAnsiTheme="minorHAnsi" w:cstheme="minorHAnsi"/>
        </w:rPr>
        <w:t xml:space="preserve"> has the meaning as set out in paragraph 9.1 above of this Schedule 8;</w:t>
      </w:r>
    </w:p>
    <w:p w:rsidRPr="00C6684A" w:rsidR="002C4A04" w:rsidP="002C4A04" w:rsidRDefault="002C4A04" w14:paraId="77C016CA" w14:textId="77777777">
      <w:pPr>
        <w:pStyle w:val="BodyText6"/>
        <w:ind w:left="720"/>
        <w:rPr>
          <w:rFonts w:asciiTheme="minorHAnsi" w:hAnsiTheme="minorHAnsi" w:cstheme="minorHAnsi"/>
        </w:rPr>
      </w:pPr>
      <w:r w:rsidRPr="00C6684A">
        <w:rPr>
          <w:rFonts w:asciiTheme="minorHAnsi" w:hAnsiTheme="minorHAnsi" w:cstheme="minorHAnsi"/>
        </w:rPr>
        <w:lastRenderedPageBreak/>
        <w:t xml:space="preserve">except that in relation to the Relevant Year commencing on 1 April 2019, </w:t>
      </w:r>
      <w:proofErr w:type="spellStart"/>
      <w:proofErr w:type="gramStart"/>
      <w:r w:rsidRPr="00C6684A">
        <w:rPr>
          <w:rFonts w:asciiTheme="minorHAnsi" w:hAnsiTheme="minorHAnsi" w:cstheme="minorHAnsi"/>
        </w:rPr>
        <w:t>CV</w:t>
      </w:r>
      <w:r w:rsidRPr="00C6684A">
        <w:rPr>
          <w:rFonts w:asciiTheme="minorHAnsi" w:hAnsiTheme="minorHAnsi" w:cstheme="minorHAnsi"/>
          <w:vertAlign w:val="subscript"/>
        </w:rPr>
        <w:t>t</w:t>
      </w:r>
      <w:proofErr w:type="spellEnd"/>
      <w:r w:rsidRPr="00C6684A">
        <w:rPr>
          <w:rFonts w:asciiTheme="minorHAnsi" w:hAnsiTheme="minorHAnsi" w:cstheme="minorHAnsi"/>
          <w:vertAlign w:val="subscript"/>
        </w:rPr>
        <w:t xml:space="preserve">  </w:t>
      </w:r>
      <w:r w:rsidRPr="00C6684A">
        <w:rPr>
          <w:rFonts w:asciiTheme="minorHAnsi" w:hAnsiTheme="minorHAnsi" w:cstheme="minorHAnsi"/>
        </w:rPr>
        <w:t>shall</w:t>
      </w:r>
      <w:proofErr w:type="gramEnd"/>
      <w:r w:rsidRPr="00C6684A">
        <w:rPr>
          <w:rFonts w:asciiTheme="minorHAnsi" w:hAnsiTheme="minorHAnsi" w:cstheme="minorHAnsi"/>
        </w:rPr>
        <w:t xml:space="preserve"> equal 1 x Initial Indexation Factor.</w:t>
      </w:r>
    </w:p>
    <w:p w:rsidRPr="00C6684A" w:rsidR="002C4A04" w:rsidP="002C4A04" w:rsidRDefault="002C4A04" w14:paraId="1F37434A" w14:textId="78452976">
      <w:pPr>
        <w:pStyle w:val="ScheduleText"/>
        <w:rPr>
          <w:rFonts w:asciiTheme="minorHAnsi" w:hAnsiTheme="minorHAnsi" w:cstheme="minorHAnsi"/>
        </w:rPr>
      </w:pPr>
      <w:bookmarkStart w:name="_Ref511043847" w:id="1041"/>
      <w:bookmarkStart w:name="_Ref511043854" w:id="1042"/>
      <w:r w:rsidRPr="00C6684A">
        <w:rPr>
          <w:rFonts w:asciiTheme="minorHAnsi" w:hAnsiTheme="minorHAnsi" w:cstheme="minorHAnsi"/>
          <w:b/>
          <w:i/>
        </w:rPr>
        <w:t xml:space="preserve">Aggregate Net Liability of </w:t>
      </w:r>
      <w:r w:rsidRPr="00C6684A" w:rsidR="00CA7140">
        <w:rPr>
          <w:rFonts w:asciiTheme="minorHAnsi" w:hAnsiTheme="minorHAnsi" w:cstheme="minorHAnsi"/>
          <w:b/>
          <w:i/>
        </w:rPr>
        <w:t xml:space="preserve">the </w:t>
      </w:r>
      <w:r w:rsidRPr="00C6684A" w:rsidR="00A543D6">
        <w:rPr>
          <w:rFonts w:asciiTheme="minorHAnsi" w:hAnsiTheme="minorHAnsi" w:cstheme="minorHAnsi"/>
          <w:b/>
          <w:i/>
        </w:rPr>
        <w:t>CVL IM</w:t>
      </w:r>
      <w:r w:rsidRPr="00C6684A">
        <w:rPr>
          <w:rFonts w:asciiTheme="minorHAnsi" w:hAnsiTheme="minorHAnsi" w:cstheme="minorHAnsi"/>
          <w:b/>
          <w:i/>
        </w:rPr>
        <w:t xml:space="preserve"> and the Train Operator </w:t>
      </w:r>
      <w:bookmarkEnd w:id="1041"/>
      <w:r w:rsidRPr="00C6684A">
        <w:rPr>
          <w:rFonts w:asciiTheme="minorHAnsi" w:hAnsiTheme="minorHAnsi" w:cstheme="minorHAnsi"/>
          <w:b/>
          <w:i/>
        </w:rPr>
        <w:t>under Schedule 8</w:t>
      </w:r>
    </w:p>
    <w:p w:rsidRPr="00C6684A" w:rsidR="002C4A04" w:rsidP="002C4A04" w:rsidRDefault="002C4A04" w14:paraId="261D23C2" w14:textId="1054999E">
      <w:pPr>
        <w:pStyle w:val="ScheduleTextLevel2"/>
        <w:rPr>
          <w:rFonts w:asciiTheme="minorHAnsi" w:hAnsiTheme="minorHAnsi" w:cstheme="minorHAnsi"/>
          <w:szCs w:val="20"/>
        </w:rPr>
      </w:pPr>
      <w:bookmarkStart w:name="_Ref511043850" w:id="1043"/>
      <w:r w:rsidRPr="00C6684A">
        <w:rPr>
          <w:rFonts w:asciiTheme="minorHAnsi" w:hAnsiTheme="minorHAnsi" w:cstheme="minorHAnsi"/>
          <w:szCs w:val="20"/>
        </w:rPr>
        <w:t xml:space="preserve">Notwithstanding any other provisions of this contract, in respect of any Financial Year, the Aggregate Net Liability of </w:t>
      </w:r>
      <w:r w:rsidRPr="00C6684A" w:rsidR="00CA7140">
        <w:rPr>
          <w:rFonts w:asciiTheme="minorHAnsi" w:hAnsiTheme="minorHAnsi" w:cstheme="minorHAnsi"/>
        </w:rPr>
        <w:t xml:space="preserve">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under this Schedule 8 shall not exceed the </w:t>
      </w:r>
      <w:r w:rsidRPr="00C6684A" w:rsidR="00A543D6">
        <w:rPr>
          <w:rFonts w:asciiTheme="minorHAnsi" w:hAnsiTheme="minorHAnsi" w:cstheme="minorHAnsi"/>
          <w:szCs w:val="20"/>
        </w:rPr>
        <w:t>CVL IM</w:t>
      </w:r>
      <w:r w:rsidRPr="00C6684A">
        <w:rPr>
          <w:rFonts w:asciiTheme="minorHAnsi" w:hAnsiTheme="minorHAnsi" w:cstheme="minorHAnsi"/>
          <w:szCs w:val="20"/>
        </w:rPr>
        <w:t xml:space="preserve"> Cap.</w:t>
      </w:r>
      <w:bookmarkEnd w:id="1043"/>
    </w:p>
    <w:p w:rsidRPr="00C6684A" w:rsidR="002C4A04" w:rsidP="002C4A04" w:rsidRDefault="002C4A04" w14:paraId="46F193F5" w14:textId="77777777">
      <w:pPr>
        <w:pStyle w:val="ScheduleTextLevel2"/>
        <w:rPr>
          <w:rFonts w:asciiTheme="minorHAnsi" w:hAnsiTheme="minorHAnsi" w:cstheme="minorHAnsi"/>
          <w:szCs w:val="20"/>
        </w:rPr>
      </w:pPr>
      <w:r w:rsidRPr="00C6684A">
        <w:rPr>
          <w:rFonts w:asciiTheme="minorHAnsi" w:hAnsiTheme="minorHAnsi" w:cstheme="minorHAnsi"/>
          <w:szCs w:val="20"/>
        </w:rPr>
        <w:t>Notwithstanding any other provisions of this contract, in respect of any Financial Year, the Aggregate Net Liability of the Train Operator under this Schedule 8 shall not exceed the Train Operator Cap.</w:t>
      </w:r>
    </w:p>
    <w:p w:rsidRPr="00C6684A" w:rsidR="002C4A04" w:rsidP="00523E63" w:rsidRDefault="002C4A04" w14:paraId="2023C42F" w14:textId="71E2F0AA">
      <w:pPr>
        <w:pStyle w:val="ScheduleTextLevel2"/>
        <w:rPr>
          <w:rFonts w:asciiTheme="minorHAnsi" w:hAnsiTheme="minorHAnsi" w:cstheme="minorHAnsi"/>
          <w:szCs w:val="20"/>
        </w:rPr>
      </w:pPr>
      <w:r w:rsidRPr="00C6684A">
        <w:rPr>
          <w:rFonts w:asciiTheme="minorHAnsi" w:hAnsiTheme="minorHAnsi" w:cstheme="minorHAnsi"/>
          <w:szCs w:val="20"/>
        </w:rPr>
        <w:t>In this paragraph 20, the</w:t>
      </w:r>
      <w:r w:rsidRPr="00C6684A">
        <w:rPr>
          <w:rFonts w:asciiTheme="minorHAnsi" w:hAnsiTheme="minorHAnsi" w:cstheme="minorHAnsi"/>
          <w:b/>
          <w:i/>
          <w:szCs w:val="20"/>
        </w:rPr>
        <w:t xml:space="preserve"> </w:t>
      </w:r>
      <w:r w:rsidRPr="00C6684A">
        <w:rPr>
          <w:rFonts w:asciiTheme="minorHAnsi" w:hAnsiTheme="minorHAnsi" w:cstheme="minorHAnsi"/>
          <w:b/>
          <w:szCs w:val="20"/>
        </w:rPr>
        <w:t>"Aggregate Net Liability"</w:t>
      </w:r>
      <w:r w:rsidRPr="00C6684A">
        <w:rPr>
          <w:rFonts w:asciiTheme="minorHAnsi" w:hAnsiTheme="minorHAnsi" w:cstheme="minorHAnsi"/>
          <w:b/>
          <w:i/>
          <w:szCs w:val="20"/>
        </w:rPr>
        <w:t xml:space="preserve"> </w:t>
      </w:r>
      <w:r w:rsidRPr="00C6684A">
        <w:rPr>
          <w:rFonts w:asciiTheme="minorHAnsi" w:hAnsiTheme="minorHAnsi" w:cstheme="minorHAnsi"/>
          <w:szCs w:val="20"/>
        </w:rPr>
        <w:t>of a party means, in respect of a Financial Year, its liability after setting off the liability of the other party to it under the same provisions in respect of the same period.</w:t>
      </w:r>
      <w:bookmarkEnd w:id="1042"/>
      <w:r w:rsidRPr="00C6684A">
        <w:rPr>
          <w:rFonts w:asciiTheme="minorHAnsi" w:hAnsiTheme="minorHAnsi" w:cstheme="minorHAnsi"/>
          <w:szCs w:val="20"/>
        </w:rPr>
        <w:t xml:space="preserve"> </w:t>
      </w:r>
    </w:p>
    <w:p w:rsidRPr="00C6684A" w:rsidR="002C4A04" w:rsidP="002C4A04" w:rsidRDefault="002C4A04" w14:paraId="172A0F2D" w14:textId="77777777">
      <w:pPr>
        <w:pStyle w:val="BodyText"/>
        <w:rPr>
          <w:rFonts w:asciiTheme="minorHAnsi" w:hAnsiTheme="minorHAnsi" w:cstheme="minorHAnsi"/>
        </w:rPr>
        <w:sectPr w:rsidRPr="00C6684A" w:rsidR="002C4A04" w:rsidSect="00370192">
          <w:headerReference w:type="even" r:id="rId27"/>
          <w:headerReference w:type="default" r:id="rId28"/>
          <w:footerReference w:type="even" r:id="rId29"/>
          <w:footerReference w:type="default" r:id="rId30"/>
          <w:headerReference w:type="first" r:id="rId31"/>
          <w:footerReference w:type="first" r:id="rId32"/>
          <w:pgSz w:w="11907" w:h="16840" w:orient="portrait" w:code="9"/>
          <w:pgMar w:top="1418" w:right="1418" w:bottom="1418" w:left="1418" w:header="720" w:footer="720" w:gutter="0"/>
          <w:paperSrc w:first="15" w:other="15"/>
          <w:cols w:space="720"/>
          <w:docGrid w:linePitch="272"/>
        </w:sectPr>
      </w:pPr>
    </w:p>
    <w:p w:rsidR="002C4A04" w:rsidP="002C4A04" w:rsidRDefault="002C4A04" w14:paraId="4394EB7E" w14:textId="536684FD">
      <w:pPr>
        <w:pStyle w:val="Schedule"/>
        <w:rPr>
          <w:rFonts w:asciiTheme="minorHAnsi" w:hAnsiTheme="minorHAnsi" w:cstheme="minorHAnsi"/>
        </w:rPr>
      </w:pPr>
      <w:bookmarkStart w:name="_Ref500150858" w:id="1044"/>
      <w:bookmarkStart w:name="_Toc507428779" w:id="1045"/>
      <w:bookmarkStart w:name="_Toc21464675" w:id="1046"/>
      <w:r w:rsidRPr="00C6684A">
        <w:rPr>
          <w:rFonts w:asciiTheme="minorHAnsi" w:hAnsiTheme="minorHAnsi" w:cstheme="minorHAnsi"/>
        </w:rPr>
        <w:lastRenderedPageBreak/>
        <w:t>Appendix 1</w:t>
      </w:r>
      <w:bookmarkEnd w:id="1044"/>
      <w:bookmarkEnd w:id="1045"/>
      <w:bookmarkEnd w:id="1046"/>
    </w:p>
    <w:tbl>
      <w:tblPr>
        <w:tblStyle w:val="TableGrid"/>
        <w:tblW w:w="16186" w:type="dxa"/>
        <w:tblInd w:w="-972" w:type="dxa"/>
        <w:tblLayout w:type="fixed"/>
        <w:tblLook w:val="04A0" w:firstRow="1" w:lastRow="0" w:firstColumn="1" w:lastColumn="0" w:noHBand="0" w:noVBand="1"/>
      </w:tblPr>
      <w:tblGrid>
        <w:gridCol w:w="1931"/>
        <w:gridCol w:w="1134"/>
        <w:gridCol w:w="992"/>
        <w:gridCol w:w="1134"/>
        <w:gridCol w:w="992"/>
        <w:gridCol w:w="1134"/>
        <w:gridCol w:w="851"/>
        <w:gridCol w:w="709"/>
        <w:gridCol w:w="3258"/>
        <w:gridCol w:w="1128"/>
        <w:gridCol w:w="1837"/>
        <w:gridCol w:w="1086"/>
      </w:tblGrid>
      <w:tr w:rsidRPr="00FE7661" w:rsidR="00BC1979" w:rsidTr="00BC1979" w14:paraId="7083DBB2" w14:textId="77777777">
        <w:tc>
          <w:tcPr>
            <w:tcW w:w="1931" w:type="dxa"/>
          </w:tcPr>
          <w:p w:rsidRPr="00FE7661" w:rsidR="00BC1979" w:rsidP="007032C3" w:rsidRDefault="00BC1979" w14:paraId="09E6F7A0" w14:textId="77777777">
            <w:pPr>
              <w:pStyle w:val="BodyText1"/>
              <w:jc w:val="center"/>
              <w:rPr>
                <w:b/>
                <w:sz w:val="16"/>
                <w:szCs w:val="16"/>
              </w:rPr>
            </w:pPr>
            <w:r w:rsidRPr="00FE7661">
              <w:rPr>
                <w:b/>
                <w:sz w:val="16"/>
                <w:szCs w:val="16"/>
              </w:rPr>
              <w:t>A</w:t>
            </w:r>
          </w:p>
        </w:tc>
        <w:tc>
          <w:tcPr>
            <w:tcW w:w="1134" w:type="dxa"/>
          </w:tcPr>
          <w:p w:rsidRPr="00FE7661" w:rsidR="00BC1979" w:rsidP="007032C3" w:rsidRDefault="00BC1979" w14:paraId="7CB6720A" w14:textId="77777777">
            <w:pPr>
              <w:pStyle w:val="BodyText1"/>
              <w:jc w:val="center"/>
              <w:rPr>
                <w:b/>
                <w:sz w:val="16"/>
                <w:szCs w:val="16"/>
              </w:rPr>
            </w:pPr>
            <w:r w:rsidRPr="00FE7661">
              <w:rPr>
                <w:b/>
                <w:sz w:val="16"/>
                <w:szCs w:val="16"/>
              </w:rPr>
              <w:t>B</w:t>
            </w:r>
          </w:p>
        </w:tc>
        <w:tc>
          <w:tcPr>
            <w:tcW w:w="992" w:type="dxa"/>
          </w:tcPr>
          <w:p w:rsidRPr="00FE7661" w:rsidR="00BC1979" w:rsidP="007032C3" w:rsidRDefault="00BC1979" w14:paraId="7E41DD52" w14:textId="77777777">
            <w:pPr>
              <w:pStyle w:val="BodyText1"/>
              <w:jc w:val="center"/>
              <w:rPr>
                <w:b/>
                <w:sz w:val="16"/>
                <w:szCs w:val="16"/>
              </w:rPr>
            </w:pPr>
            <w:r>
              <w:rPr>
                <w:b/>
                <w:sz w:val="16"/>
                <w:szCs w:val="16"/>
              </w:rPr>
              <w:t>C</w:t>
            </w:r>
          </w:p>
        </w:tc>
        <w:tc>
          <w:tcPr>
            <w:tcW w:w="1134" w:type="dxa"/>
          </w:tcPr>
          <w:p w:rsidRPr="00FE7661" w:rsidR="00BC1979" w:rsidP="007032C3" w:rsidRDefault="00BC1979" w14:paraId="3FD47E03" w14:textId="77777777">
            <w:pPr>
              <w:pStyle w:val="BodyText1"/>
              <w:jc w:val="center"/>
              <w:rPr>
                <w:b/>
                <w:sz w:val="16"/>
                <w:szCs w:val="16"/>
              </w:rPr>
            </w:pPr>
            <w:r>
              <w:rPr>
                <w:b/>
                <w:sz w:val="16"/>
                <w:szCs w:val="16"/>
              </w:rPr>
              <w:t>D</w:t>
            </w:r>
          </w:p>
        </w:tc>
        <w:tc>
          <w:tcPr>
            <w:tcW w:w="992" w:type="dxa"/>
          </w:tcPr>
          <w:p w:rsidRPr="00FE7661" w:rsidR="00BC1979" w:rsidP="007032C3" w:rsidRDefault="00BC1979" w14:paraId="55F3103B" w14:textId="77777777">
            <w:pPr>
              <w:pStyle w:val="BodyText1"/>
              <w:jc w:val="center"/>
              <w:rPr>
                <w:b/>
                <w:sz w:val="16"/>
                <w:szCs w:val="16"/>
              </w:rPr>
            </w:pPr>
            <w:r>
              <w:rPr>
                <w:b/>
                <w:sz w:val="16"/>
                <w:szCs w:val="16"/>
              </w:rPr>
              <w:t>E</w:t>
            </w:r>
          </w:p>
        </w:tc>
        <w:tc>
          <w:tcPr>
            <w:tcW w:w="1134" w:type="dxa"/>
          </w:tcPr>
          <w:p w:rsidRPr="00FE7661" w:rsidR="00BC1979" w:rsidP="007032C3" w:rsidRDefault="00BC1979" w14:paraId="68C28AC9" w14:textId="77777777">
            <w:pPr>
              <w:pStyle w:val="BodyText1"/>
              <w:jc w:val="center"/>
              <w:rPr>
                <w:b/>
                <w:sz w:val="16"/>
                <w:szCs w:val="16"/>
              </w:rPr>
            </w:pPr>
            <w:r>
              <w:rPr>
                <w:b/>
                <w:sz w:val="16"/>
                <w:szCs w:val="16"/>
              </w:rPr>
              <w:t>F</w:t>
            </w:r>
          </w:p>
        </w:tc>
        <w:tc>
          <w:tcPr>
            <w:tcW w:w="851" w:type="dxa"/>
          </w:tcPr>
          <w:p w:rsidRPr="00FE7661" w:rsidR="00BC1979" w:rsidP="007032C3" w:rsidRDefault="00BC1979" w14:paraId="0A533BAE" w14:textId="77777777">
            <w:pPr>
              <w:pStyle w:val="BodyText1"/>
              <w:jc w:val="center"/>
              <w:rPr>
                <w:b/>
                <w:sz w:val="16"/>
                <w:szCs w:val="16"/>
              </w:rPr>
            </w:pPr>
            <w:r>
              <w:rPr>
                <w:b/>
                <w:sz w:val="16"/>
                <w:szCs w:val="16"/>
              </w:rPr>
              <w:t>G</w:t>
            </w:r>
          </w:p>
        </w:tc>
        <w:tc>
          <w:tcPr>
            <w:tcW w:w="3967" w:type="dxa"/>
            <w:gridSpan w:val="2"/>
          </w:tcPr>
          <w:p w:rsidRPr="00FE7661" w:rsidR="00BC1979" w:rsidP="007032C3" w:rsidRDefault="00BC1979" w14:paraId="362542F3" w14:textId="77777777">
            <w:pPr>
              <w:pStyle w:val="BodyText1"/>
              <w:ind w:right="-107"/>
              <w:jc w:val="center"/>
              <w:rPr>
                <w:b/>
                <w:sz w:val="16"/>
                <w:szCs w:val="16"/>
              </w:rPr>
            </w:pPr>
            <w:r>
              <w:rPr>
                <w:b/>
                <w:sz w:val="16"/>
                <w:szCs w:val="16"/>
              </w:rPr>
              <w:t>H</w:t>
            </w:r>
          </w:p>
        </w:tc>
        <w:tc>
          <w:tcPr>
            <w:tcW w:w="1128" w:type="dxa"/>
          </w:tcPr>
          <w:p w:rsidRPr="00FE7661" w:rsidR="00BC1979" w:rsidP="007032C3" w:rsidRDefault="00BC1979" w14:paraId="4E863BB8" w14:textId="77777777">
            <w:pPr>
              <w:pStyle w:val="BodyText1"/>
              <w:ind w:left="-113" w:right="-107"/>
              <w:jc w:val="center"/>
              <w:rPr>
                <w:b/>
                <w:sz w:val="16"/>
                <w:szCs w:val="16"/>
              </w:rPr>
            </w:pPr>
            <w:r>
              <w:rPr>
                <w:b/>
                <w:sz w:val="16"/>
                <w:szCs w:val="16"/>
              </w:rPr>
              <w:t>I</w:t>
            </w:r>
          </w:p>
        </w:tc>
        <w:tc>
          <w:tcPr>
            <w:tcW w:w="1837" w:type="dxa"/>
          </w:tcPr>
          <w:p w:rsidRPr="00FE7661" w:rsidR="00BC1979" w:rsidP="007032C3" w:rsidRDefault="00BC1979" w14:paraId="0EADDAB6" w14:textId="77777777">
            <w:pPr>
              <w:pStyle w:val="BodyText1"/>
              <w:ind w:right="-107"/>
              <w:jc w:val="center"/>
              <w:rPr>
                <w:b/>
                <w:sz w:val="16"/>
                <w:szCs w:val="16"/>
              </w:rPr>
            </w:pPr>
            <w:r>
              <w:rPr>
                <w:b/>
                <w:sz w:val="16"/>
                <w:szCs w:val="16"/>
              </w:rPr>
              <w:t>J</w:t>
            </w:r>
          </w:p>
        </w:tc>
        <w:tc>
          <w:tcPr>
            <w:tcW w:w="1086" w:type="dxa"/>
          </w:tcPr>
          <w:p w:rsidRPr="00FE7661" w:rsidR="00BC1979" w:rsidP="007032C3" w:rsidRDefault="00BC1979" w14:paraId="3EAC3BED" w14:textId="77777777">
            <w:pPr>
              <w:pStyle w:val="BodyText1"/>
              <w:jc w:val="center"/>
              <w:rPr>
                <w:b/>
                <w:sz w:val="16"/>
                <w:szCs w:val="16"/>
              </w:rPr>
            </w:pPr>
            <w:r>
              <w:rPr>
                <w:b/>
                <w:sz w:val="16"/>
                <w:szCs w:val="16"/>
              </w:rPr>
              <w:t>K</w:t>
            </w:r>
          </w:p>
        </w:tc>
      </w:tr>
      <w:tr w:rsidRPr="00FE7661" w:rsidR="00BC1979" w:rsidTr="00BC1979" w14:paraId="15C40DBE" w14:textId="77777777">
        <w:tc>
          <w:tcPr>
            <w:tcW w:w="1931" w:type="dxa"/>
            <w:vMerge w:val="restart"/>
            <w:vAlign w:val="center"/>
          </w:tcPr>
          <w:p w:rsidRPr="00FE7661" w:rsidR="00BC1979" w:rsidP="007032C3" w:rsidRDefault="00BC1979" w14:paraId="0D902B63" w14:textId="77777777">
            <w:pPr>
              <w:pStyle w:val="BodyText1"/>
              <w:jc w:val="center"/>
              <w:rPr>
                <w:b/>
                <w:sz w:val="16"/>
                <w:szCs w:val="16"/>
              </w:rPr>
            </w:pPr>
            <w:r>
              <w:rPr>
                <w:b/>
                <w:sz w:val="16"/>
                <w:szCs w:val="16"/>
              </w:rPr>
              <w:t>Service Group</w:t>
            </w:r>
          </w:p>
        </w:tc>
        <w:tc>
          <w:tcPr>
            <w:tcW w:w="2126" w:type="dxa"/>
            <w:gridSpan w:val="2"/>
          </w:tcPr>
          <w:p w:rsidRPr="00FE7661" w:rsidR="00BC1979" w:rsidP="007032C3" w:rsidRDefault="001E39E3" w14:paraId="6EDD21D8" w14:textId="2BEE7F70">
            <w:pPr>
              <w:pStyle w:val="BodyText1"/>
              <w:spacing w:before="60" w:after="60"/>
              <w:jc w:val="center"/>
              <w:rPr>
                <w:b/>
                <w:sz w:val="16"/>
                <w:szCs w:val="16"/>
              </w:rPr>
            </w:pPr>
            <w:r>
              <w:rPr>
                <w:b/>
                <w:sz w:val="16"/>
                <w:szCs w:val="16"/>
              </w:rPr>
              <w:t>CVL IM</w:t>
            </w:r>
          </w:p>
        </w:tc>
        <w:tc>
          <w:tcPr>
            <w:tcW w:w="2126" w:type="dxa"/>
            <w:gridSpan w:val="2"/>
          </w:tcPr>
          <w:p w:rsidRPr="00FE7661" w:rsidR="00BC1979" w:rsidP="007032C3" w:rsidRDefault="00BC1979" w14:paraId="3468541B" w14:textId="77777777">
            <w:pPr>
              <w:pStyle w:val="BodyText1"/>
              <w:spacing w:before="60" w:after="60"/>
              <w:jc w:val="center"/>
              <w:rPr>
                <w:b/>
                <w:sz w:val="16"/>
                <w:szCs w:val="16"/>
              </w:rPr>
            </w:pPr>
            <w:r w:rsidRPr="00FE7661">
              <w:rPr>
                <w:b/>
                <w:sz w:val="16"/>
                <w:szCs w:val="16"/>
              </w:rPr>
              <w:t>TOC</w:t>
            </w:r>
          </w:p>
        </w:tc>
        <w:tc>
          <w:tcPr>
            <w:tcW w:w="1134" w:type="dxa"/>
            <w:vMerge w:val="restart"/>
            <w:vAlign w:val="center"/>
          </w:tcPr>
          <w:p w:rsidRPr="00FE7661" w:rsidR="00BC1979" w:rsidP="007032C3" w:rsidRDefault="00BC1979" w14:paraId="216F545F" w14:textId="77777777">
            <w:pPr>
              <w:pStyle w:val="BodyText1"/>
              <w:ind w:left="-107" w:right="-107"/>
              <w:jc w:val="center"/>
              <w:rPr>
                <w:b/>
                <w:sz w:val="16"/>
                <w:szCs w:val="16"/>
              </w:rPr>
            </w:pPr>
            <w:r w:rsidRPr="00FE7661">
              <w:rPr>
                <w:b/>
                <w:sz w:val="16"/>
                <w:szCs w:val="16"/>
              </w:rPr>
              <w:t>Cancellation Minutes</w:t>
            </w:r>
          </w:p>
        </w:tc>
        <w:tc>
          <w:tcPr>
            <w:tcW w:w="851" w:type="dxa"/>
            <w:vMerge w:val="restart"/>
            <w:vAlign w:val="center"/>
          </w:tcPr>
          <w:p w:rsidRPr="00FE7661" w:rsidR="00BC1979" w:rsidP="007032C3" w:rsidRDefault="00BC1979" w14:paraId="47047BB4" w14:textId="77777777">
            <w:pPr>
              <w:pStyle w:val="BodyText1"/>
              <w:jc w:val="center"/>
              <w:rPr>
                <w:b/>
                <w:sz w:val="16"/>
                <w:szCs w:val="16"/>
              </w:rPr>
            </w:pPr>
            <w:r w:rsidRPr="00FE7661">
              <w:rPr>
                <w:b/>
                <w:sz w:val="16"/>
                <w:szCs w:val="16"/>
              </w:rPr>
              <w:t>Cap</w:t>
            </w:r>
          </w:p>
        </w:tc>
        <w:tc>
          <w:tcPr>
            <w:tcW w:w="3967" w:type="dxa"/>
            <w:gridSpan w:val="2"/>
            <w:vMerge w:val="restart"/>
            <w:vAlign w:val="center"/>
          </w:tcPr>
          <w:p w:rsidRPr="00FE7661" w:rsidR="00BC1979" w:rsidP="007032C3" w:rsidRDefault="00BC1979" w14:paraId="120A9544" w14:textId="77777777">
            <w:pPr>
              <w:pStyle w:val="BodyText1"/>
              <w:ind w:right="-107"/>
              <w:jc w:val="center"/>
              <w:rPr>
                <w:b/>
                <w:sz w:val="16"/>
                <w:szCs w:val="16"/>
              </w:rPr>
            </w:pPr>
            <w:r w:rsidRPr="00FE7661">
              <w:rPr>
                <w:b/>
                <w:sz w:val="16"/>
                <w:szCs w:val="16"/>
              </w:rPr>
              <w:t>Service Code</w:t>
            </w:r>
          </w:p>
        </w:tc>
        <w:tc>
          <w:tcPr>
            <w:tcW w:w="1128" w:type="dxa"/>
            <w:vMerge w:val="restart"/>
            <w:vAlign w:val="center"/>
          </w:tcPr>
          <w:p w:rsidRPr="00FE7661" w:rsidR="00BC1979" w:rsidP="007032C3" w:rsidRDefault="00BC1979" w14:paraId="3B0D0242" w14:textId="77777777">
            <w:pPr>
              <w:pStyle w:val="BodyText1"/>
              <w:ind w:left="-103" w:right="-107"/>
              <w:jc w:val="center"/>
              <w:rPr>
                <w:b/>
                <w:sz w:val="16"/>
                <w:szCs w:val="16"/>
              </w:rPr>
            </w:pPr>
            <w:r w:rsidRPr="00FE7661">
              <w:rPr>
                <w:b/>
                <w:sz w:val="16"/>
                <w:szCs w:val="16"/>
              </w:rPr>
              <w:t>Direction</w:t>
            </w:r>
          </w:p>
        </w:tc>
        <w:tc>
          <w:tcPr>
            <w:tcW w:w="1837" w:type="dxa"/>
            <w:vMerge w:val="restart"/>
            <w:vAlign w:val="center"/>
          </w:tcPr>
          <w:p w:rsidRPr="00FE7661" w:rsidR="00BC1979" w:rsidP="007032C3" w:rsidRDefault="00BC1979" w14:paraId="7D1C6C6C" w14:textId="77777777">
            <w:pPr>
              <w:pStyle w:val="BodyText1"/>
              <w:ind w:right="-107"/>
              <w:jc w:val="center"/>
              <w:rPr>
                <w:b/>
                <w:sz w:val="16"/>
                <w:szCs w:val="16"/>
              </w:rPr>
            </w:pPr>
            <w:r>
              <w:rPr>
                <w:b/>
                <w:sz w:val="16"/>
                <w:szCs w:val="16"/>
              </w:rPr>
              <w:t>Monitoring Point</w:t>
            </w:r>
          </w:p>
        </w:tc>
        <w:tc>
          <w:tcPr>
            <w:tcW w:w="1086" w:type="dxa"/>
            <w:vMerge w:val="restart"/>
            <w:vAlign w:val="center"/>
          </w:tcPr>
          <w:p w:rsidRPr="00FE7661" w:rsidR="00BC1979" w:rsidP="007032C3" w:rsidRDefault="00BC1979" w14:paraId="46787241" w14:textId="77777777">
            <w:pPr>
              <w:pStyle w:val="BodyText1"/>
              <w:jc w:val="center"/>
              <w:rPr>
                <w:b/>
                <w:sz w:val="16"/>
                <w:szCs w:val="16"/>
              </w:rPr>
            </w:pPr>
            <w:r>
              <w:rPr>
                <w:b/>
                <w:sz w:val="16"/>
                <w:szCs w:val="16"/>
              </w:rPr>
              <w:t>Weighting</w:t>
            </w:r>
          </w:p>
        </w:tc>
      </w:tr>
      <w:tr w:rsidRPr="00FE7661" w:rsidR="00BC1979" w:rsidTr="00BC1979" w14:paraId="4209F372" w14:textId="77777777">
        <w:trPr>
          <w:trHeight w:val="328"/>
        </w:trPr>
        <w:tc>
          <w:tcPr>
            <w:tcW w:w="1931" w:type="dxa"/>
            <w:vMerge/>
          </w:tcPr>
          <w:p w:rsidRPr="00FE7661" w:rsidR="00BC1979" w:rsidP="007032C3" w:rsidRDefault="00BC1979" w14:paraId="1D4FFB9B" w14:textId="77777777">
            <w:pPr>
              <w:pStyle w:val="BodyText1"/>
              <w:jc w:val="center"/>
              <w:rPr>
                <w:b/>
                <w:sz w:val="16"/>
                <w:szCs w:val="16"/>
              </w:rPr>
            </w:pPr>
          </w:p>
        </w:tc>
        <w:tc>
          <w:tcPr>
            <w:tcW w:w="1134" w:type="dxa"/>
            <w:vAlign w:val="center"/>
          </w:tcPr>
          <w:p w:rsidRPr="00FE7661" w:rsidR="00BC1979" w:rsidP="007032C3" w:rsidRDefault="00BC1979" w14:paraId="20742B06" w14:textId="77777777">
            <w:pPr>
              <w:pStyle w:val="BodyText1"/>
              <w:spacing w:before="60" w:after="60"/>
              <w:ind w:left="-109" w:right="-105"/>
              <w:jc w:val="center"/>
              <w:rPr>
                <w:b/>
                <w:sz w:val="16"/>
                <w:szCs w:val="16"/>
              </w:rPr>
            </w:pPr>
            <w:r>
              <w:rPr>
                <w:b/>
                <w:sz w:val="16"/>
                <w:szCs w:val="16"/>
              </w:rPr>
              <w:t>Performance Point</w:t>
            </w:r>
          </w:p>
        </w:tc>
        <w:tc>
          <w:tcPr>
            <w:tcW w:w="992" w:type="dxa"/>
            <w:vAlign w:val="center"/>
          </w:tcPr>
          <w:p w:rsidRPr="00FE7661" w:rsidR="00BC1979" w:rsidP="007032C3" w:rsidRDefault="00BC1979" w14:paraId="23A3441F" w14:textId="77777777">
            <w:pPr>
              <w:pStyle w:val="BodyText1"/>
              <w:spacing w:before="60" w:after="60"/>
              <w:ind w:left="-105" w:right="-79"/>
              <w:jc w:val="center"/>
              <w:rPr>
                <w:b/>
                <w:sz w:val="16"/>
                <w:szCs w:val="16"/>
              </w:rPr>
            </w:pPr>
            <w:r>
              <w:rPr>
                <w:b/>
                <w:sz w:val="16"/>
                <w:szCs w:val="16"/>
              </w:rPr>
              <w:t>Payment Rate</w:t>
            </w:r>
          </w:p>
        </w:tc>
        <w:tc>
          <w:tcPr>
            <w:tcW w:w="1134" w:type="dxa"/>
            <w:vAlign w:val="center"/>
          </w:tcPr>
          <w:p w:rsidRPr="00FE7661" w:rsidR="00BC1979" w:rsidP="007032C3" w:rsidRDefault="00BC1979" w14:paraId="497922EA" w14:textId="77777777">
            <w:pPr>
              <w:pStyle w:val="BodyText1"/>
              <w:spacing w:before="60" w:after="60"/>
              <w:ind w:left="-113" w:right="-160"/>
              <w:jc w:val="center"/>
              <w:rPr>
                <w:b/>
                <w:sz w:val="16"/>
                <w:szCs w:val="16"/>
              </w:rPr>
            </w:pPr>
            <w:r w:rsidRPr="00FE7661">
              <w:rPr>
                <w:b/>
                <w:sz w:val="16"/>
                <w:szCs w:val="16"/>
              </w:rPr>
              <w:t>Performance Point</w:t>
            </w:r>
          </w:p>
        </w:tc>
        <w:tc>
          <w:tcPr>
            <w:tcW w:w="992" w:type="dxa"/>
            <w:vAlign w:val="center"/>
          </w:tcPr>
          <w:p w:rsidRPr="00FE7661" w:rsidR="00BC1979" w:rsidP="007032C3" w:rsidRDefault="00BC1979" w14:paraId="473D5A0D" w14:textId="77777777">
            <w:pPr>
              <w:pStyle w:val="BodyText1"/>
              <w:spacing w:before="60" w:after="60"/>
              <w:ind w:left="-109" w:right="-103"/>
              <w:jc w:val="center"/>
              <w:rPr>
                <w:b/>
                <w:sz w:val="16"/>
                <w:szCs w:val="16"/>
              </w:rPr>
            </w:pPr>
            <w:r>
              <w:rPr>
                <w:b/>
                <w:sz w:val="16"/>
                <w:szCs w:val="16"/>
              </w:rPr>
              <w:t>Payment Rate</w:t>
            </w:r>
          </w:p>
        </w:tc>
        <w:tc>
          <w:tcPr>
            <w:tcW w:w="1134" w:type="dxa"/>
            <w:vMerge/>
          </w:tcPr>
          <w:p w:rsidRPr="00FE7661" w:rsidR="00BC1979" w:rsidP="007032C3" w:rsidRDefault="00BC1979" w14:paraId="17B485E8" w14:textId="77777777">
            <w:pPr>
              <w:pStyle w:val="BodyText1"/>
              <w:jc w:val="center"/>
              <w:rPr>
                <w:b/>
                <w:sz w:val="16"/>
                <w:szCs w:val="16"/>
              </w:rPr>
            </w:pPr>
          </w:p>
        </w:tc>
        <w:tc>
          <w:tcPr>
            <w:tcW w:w="851" w:type="dxa"/>
            <w:vMerge/>
          </w:tcPr>
          <w:p w:rsidRPr="00FE7661" w:rsidR="00BC1979" w:rsidP="007032C3" w:rsidRDefault="00BC1979" w14:paraId="0381DF50" w14:textId="77777777">
            <w:pPr>
              <w:pStyle w:val="BodyText1"/>
              <w:jc w:val="center"/>
              <w:rPr>
                <w:b/>
                <w:sz w:val="16"/>
                <w:szCs w:val="16"/>
              </w:rPr>
            </w:pPr>
          </w:p>
        </w:tc>
        <w:tc>
          <w:tcPr>
            <w:tcW w:w="3967" w:type="dxa"/>
            <w:gridSpan w:val="2"/>
            <w:vMerge/>
          </w:tcPr>
          <w:p w:rsidRPr="00FE7661" w:rsidR="00BC1979" w:rsidP="007032C3" w:rsidRDefault="00BC1979" w14:paraId="2860C539" w14:textId="77777777">
            <w:pPr>
              <w:pStyle w:val="BodyText1"/>
              <w:ind w:right="-107"/>
              <w:jc w:val="center"/>
              <w:rPr>
                <w:b/>
                <w:sz w:val="16"/>
                <w:szCs w:val="16"/>
              </w:rPr>
            </w:pPr>
          </w:p>
        </w:tc>
        <w:tc>
          <w:tcPr>
            <w:tcW w:w="1128" w:type="dxa"/>
            <w:vMerge/>
          </w:tcPr>
          <w:p w:rsidRPr="00FE7661" w:rsidR="00BC1979" w:rsidP="007032C3" w:rsidRDefault="00BC1979" w14:paraId="237AE849" w14:textId="77777777">
            <w:pPr>
              <w:pStyle w:val="BodyText1"/>
              <w:ind w:right="-107"/>
              <w:jc w:val="center"/>
              <w:rPr>
                <w:b/>
                <w:sz w:val="16"/>
                <w:szCs w:val="16"/>
              </w:rPr>
            </w:pPr>
          </w:p>
        </w:tc>
        <w:tc>
          <w:tcPr>
            <w:tcW w:w="1837" w:type="dxa"/>
            <w:vMerge/>
          </w:tcPr>
          <w:p w:rsidRPr="00FE7661" w:rsidR="00BC1979" w:rsidP="007032C3" w:rsidRDefault="00BC1979" w14:paraId="3D2E046C" w14:textId="77777777">
            <w:pPr>
              <w:pStyle w:val="BodyText1"/>
              <w:ind w:right="-107"/>
              <w:jc w:val="center"/>
              <w:rPr>
                <w:b/>
                <w:sz w:val="16"/>
                <w:szCs w:val="16"/>
              </w:rPr>
            </w:pPr>
          </w:p>
        </w:tc>
        <w:tc>
          <w:tcPr>
            <w:tcW w:w="1086" w:type="dxa"/>
            <w:vMerge/>
          </w:tcPr>
          <w:p w:rsidRPr="00FE7661" w:rsidR="00BC1979" w:rsidP="007032C3" w:rsidRDefault="00BC1979" w14:paraId="296C7D26" w14:textId="77777777">
            <w:pPr>
              <w:pStyle w:val="BodyText1"/>
              <w:jc w:val="center"/>
              <w:rPr>
                <w:b/>
                <w:sz w:val="16"/>
                <w:szCs w:val="16"/>
              </w:rPr>
            </w:pPr>
          </w:p>
        </w:tc>
      </w:tr>
      <w:tr w:rsidRPr="00C25D42" w:rsidR="00BC1979" w:rsidTr="00BC1979" w14:paraId="6060B305" w14:textId="77777777">
        <w:trPr>
          <w:trHeight w:val="249"/>
        </w:trPr>
        <w:tc>
          <w:tcPr>
            <w:tcW w:w="1931" w:type="dxa"/>
            <w:tcBorders>
              <w:bottom w:val="nil"/>
            </w:tcBorders>
            <w:vAlign w:val="center"/>
          </w:tcPr>
          <w:p w:rsidRPr="00C25D42" w:rsidR="00BC1979" w:rsidP="007032C3" w:rsidRDefault="00BC1979" w14:paraId="12CD31AF" w14:textId="77777777">
            <w:pPr>
              <w:pStyle w:val="BodyText1"/>
              <w:spacing w:before="60" w:after="60"/>
              <w:jc w:val="left"/>
              <w:rPr>
                <w:sz w:val="16"/>
                <w:szCs w:val="16"/>
              </w:rPr>
            </w:pPr>
          </w:p>
        </w:tc>
        <w:tc>
          <w:tcPr>
            <w:tcW w:w="1134" w:type="dxa"/>
            <w:tcBorders>
              <w:bottom w:val="nil"/>
            </w:tcBorders>
          </w:tcPr>
          <w:p w:rsidRPr="00C25D42" w:rsidR="00BC1979" w:rsidP="007032C3" w:rsidRDefault="00BC1979" w14:paraId="64F7D52C" w14:textId="77777777">
            <w:pPr>
              <w:pStyle w:val="BodyText1"/>
              <w:spacing w:before="60" w:after="60"/>
              <w:jc w:val="center"/>
              <w:rPr>
                <w:sz w:val="16"/>
                <w:szCs w:val="16"/>
              </w:rPr>
            </w:pPr>
          </w:p>
        </w:tc>
        <w:tc>
          <w:tcPr>
            <w:tcW w:w="992" w:type="dxa"/>
            <w:vMerge w:val="restart"/>
          </w:tcPr>
          <w:p w:rsidRPr="00C25D42" w:rsidR="00BC1979" w:rsidP="007032C3" w:rsidRDefault="00BC1979" w14:paraId="12B9E795" w14:textId="77777777">
            <w:pPr>
              <w:pStyle w:val="BodyText1"/>
              <w:spacing w:before="60" w:after="60"/>
              <w:jc w:val="center"/>
              <w:rPr>
                <w:sz w:val="16"/>
                <w:szCs w:val="16"/>
              </w:rPr>
            </w:pPr>
          </w:p>
        </w:tc>
        <w:tc>
          <w:tcPr>
            <w:tcW w:w="1134" w:type="dxa"/>
            <w:tcBorders>
              <w:bottom w:val="nil"/>
            </w:tcBorders>
          </w:tcPr>
          <w:p w:rsidRPr="00C25D42" w:rsidR="00BC1979" w:rsidP="007032C3" w:rsidRDefault="00BC1979" w14:paraId="00F5F681" w14:textId="77777777">
            <w:pPr>
              <w:pStyle w:val="BodyText1"/>
              <w:spacing w:before="60" w:after="60"/>
              <w:jc w:val="center"/>
              <w:rPr>
                <w:sz w:val="16"/>
                <w:szCs w:val="16"/>
              </w:rPr>
            </w:pPr>
          </w:p>
        </w:tc>
        <w:tc>
          <w:tcPr>
            <w:tcW w:w="992" w:type="dxa"/>
            <w:vMerge w:val="restart"/>
          </w:tcPr>
          <w:p w:rsidRPr="00C25D42" w:rsidR="00BC1979" w:rsidP="007032C3" w:rsidRDefault="00BC1979" w14:paraId="76FE6F41" w14:textId="77777777">
            <w:pPr>
              <w:pStyle w:val="BodyText1"/>
              <w:spacing w:before="60" w:after="60"/>
              <w:jc w:val="center"/>
              <w:rPr>
                <w:sz w:val="16"/>
                <w:szCs w:val="16"/>
              </w:rPr>
            </w:pPr>
          </w:p>
        </w:tc>
        <w:tc>
          <w:tcPr>
            <w:tcW w:w="1134" w:type="dxa"/>
            <w:tcBorders>
              <w:bottom w:val="nil"/>
            </w:tcBorders>
          </w:tcPr>
          <w:p w:rsidRPr="00C25D42" w:rsidR="00BC1979" w:rsidP="007032C3" w:rsidRDefault="00BC1979" w14:paraId="19FEF9E4" w14:textId="77777777">
            <w:pPr>
              <w:pStyle w:val="BodyText1"/>
              <w:spacing w:before="60" w:after="60"/>
              <w:jc w:val="center"/>
              <w:rPr>
                <w:sz w:val="16"/>
                <w:szCs w:val="16"/>
              </w:rPr>
            </w:pPr>
          </w:p>
        </w:tc>
        <w:tc>
          <w:tcPr>
            <w:tcW w:w="851" w:type="dxa"/>
            <w:tcBorders>
              <w:bottom w:val="nil"/>
            </w:tcBorders>
          </w:tcPr>
          <w:p w:rsidRPr="00C25D42" w:rsidR="00BC1979" w:rsidP="007032C3" w:rsidRDefault="00BC1979" w14:paraId="65C566C9" w14:textId="77777777">
            <w:pPr>
              <w:pStyle w:val="BodyText1"/>
              <w:spacing w:before="60" w:after="60"/>
              <w:jc w:val="center"/>
              <w:rPr>
                <w:sz w:val="16"/>
                <w:szCs w:val="16"/>
              </w:rPr>
            </w:pPr>
          </w:p>
        </w:tc>
        <w:tc>
          <w:tcPr>
            <w:tcW w:w="709" w:type="dxa"/>
            <w:tcBorders>
              <w:bottom w:val="nil"/>
            </w:tcBorders>
          </w:tcPr>
          <w:p w:rsidRPr="00C25D42" w:rsidR="00BC1979" w:rsidP="007032C3" w:rsidRDefault="00BC1979" w14:paraId="61050762" w14:textId="77777777">
            <w:pPr>
              <w:pStyle w:val="BodyText1"/>
              <w:spacing w:before="60" w:after="60"/>
              <w:jc w:val="center"/>
              <w:rPr>
                <w:sz w:val="16"/>
                <w:szCs w:val="16"/>
              </w:rPr>
            </w:pPr>
          </w:p>
        </w:tc>
        <w:tc>
          <w:tcPr>
            <w:tcW w:w="3258" w:type="dxa"/>
            <w:tcBorders>
              <w:bottom w:val="nil"/>
            </w:tcBorders>
            <w:vAlign w:val="center"/>
          </w:tcPr>
          <w:p w:rsidRPr="00C25D42" w:rsidR="00BC1979" w:rsidP="007032C3" w:rsidRDefault="00BC1979" w14:paraId="18F916B1" w14:textId="77777777">
            <w:pPr>
              <w:pStyle w:val="BodyText1"/>
              <w:spacing w:before="60" w:after="60"/>
              <w:ind w:right="-107"/>
              <w:jc w:val="left"/>
              <w:rPr>
                <w:sz w:val="16"/>
                <w:szCs w:val="16"/>
              </w:rPr>
            </w:pPr>
          </w:p>
        </w:tc>
        <w:tc>
          <w:tcPr>
            <w:tcW w:w="1128" w:type="dxa"/>
            <w:tcBorders>
              <w:bottom w:val="nil"/>
            </w:tcBorders>
          </w:tcPr>
          <w:p w:rsidRPr="00C25D42" w:rsidR="00BC1979" w:rsidP="007032C3" w:rsidRDefault="00BC1979" w14:paraId="26E840D8" w14:textId="77777777">
            <w:pPr>
              <w:pStyle w:val="BodyText1"/>
              <w:spacing w:before="60" w:after="60"/>
              <w:ind w:left="-103" w:right="-107"/>
              <w:jc w:val="center"/>
              <w:rPr>
                <w:sz w:val="16"/>
                <w:szCs w:val="16"/>
              </w:rPr>
            </w:pPr>
          </w:p>
        </w:tc>
        <w:tc>
          <w:tcPr>
            <w:tcW w:w="1837" w:type="dxa"/>
            <w:tcBorders>
              <w:bottom w:val="nil"/>
            </w:tcBorders>
          </w:tcPr>
          <w:p w:rsidRPr="00C25D42" w:rsidR="00BC1979" w:rsidP="007032C3" w:rsidRDefault="00BC1979" w14:paraId="370C6F51" w14:textId="77777777">
            <w:pPr>
              <w:pStyle w:val="BodyText1"/>
              <w:spacing w:before="60" w:after="60"/>
              <w:ind w:right="-107"/>
              <w:jc w:val="left"/>
              <w:rPr>
                <w:sz w:val="16"/>
                <w:szCs w:val="16"/>
              </w:rPr>
            </w:pPr>
          </w:p>
        </w:tc>
        <w:tc>
          <w:tcPr>
            <w:tcW w:w="1086" w:type="dxa"/>
            <w:tcBorders>
              <w:bottom w:val="nil"/>
            </w:tcBorders>
          </w:tcPr>
          <w:p w:rsidRPr="00C25D42" w:rsidR="00BC1979" w:rsidP="007032C3" w:rsidRDefault="00BC1979" w14:paraId="73174FE3" w14:textId="77777777">
            <w:pPr>
              <w:pStyle w:val="BodyText1"/>
              <w:spacing w:before="60" w:after="60"/>
              <w:jc w:val="center"/>
              <w:rPr>
                <w:sz w:val="16"/>
                <w:szCs w:val="16"/>
              </w:rPr>
            </w:pPr>
          </w:p>
        </w:tc>
      </w:tr>
      <w:tr w:rsidRPr="00C25D42" w:rsidR="00BC1979" w:rsidTr="00BC1979" w14:paraId="02D29CF3" w14:textId="77777777">
        <w:tc>
          <w:tcPr>
            <w:tcW w:w="1931" w:type="dxa"/>
            <w:tcBorders>
              <w:top w:val="nil"/>
              <w:bottom w:val="nil"/>
            </w:tcBorders>
            <w:vAlign w:val="center"/>
          </w:tcPr>
          <w:p w:rsidRPr="00C25D42" w:rsidR="00BC1979" w:rsidP="007032C3" w:rsidRDefault="00BC1979" w14:paraId="78C0B4E2" w14:textId="77777777">
            <w:pPr>
              <w:pStyle w:val="BodyText1"/>
              <w:spacing w:before="60" w:after="60"/>
              <w:jc w:val="left"/>
              <w:rPr>
                <w:sz w:val="16"/>
                <w:szCs w:val="16"/>
              </w:rPr>
            </w:pPr>
          </w:p>
        </w:tc>
        <w:tc>
          <w:tcPr>
            <w:tcW w:w="1134" w:type="dxa"/>
            <w:tcBorders>
              <w:top w:val="nil"/>
              <w:bottom w:val="nil"/>
            </w:tcBorders>
          </w:tcPr>
          <w:p w:rsidRPr="00C25D42" w:rsidR="00BC1979" w:rsidP="007032C3" w:rsidRDefault="00BC1979" w14:paraId="13E83BCA" w14:textId="77777777">
            <w:pPr>
              <w:pStyle w:val="BodyText1"/>
              <w:spacing w:before="60" w:after="60"/>
              <w:jc w:val="center"/>
              <w:rPr>
                <w:sz w:val="16"/>
                <w:szCs w:val="16"/>
              </w:rPr>
            </w:pPr>
          </w:p>
        </w:tc>
        <w:tc>
          <w:tcPr>
            <w:tcW w:w="992" w:type="dxa"/>
            <w:vMerge/>
          </w:tcPr>
          <w:p w:rsidRPr="00C25D42" w:rsidR="00BC1979" w:rsidP="007032C3" w:rsidRDefault="00BC1979" w14:paraId="4F4A6742" w14:textId="77777777">
            <w:pPr>
              <w:pStyle w:val="BodyText1"/>
              <w:spacing w:before="60" w:after="60"/>
              <w:jc w:val="center"/>
              <w:rPr>
                <w:sz w:val="16"/>
                <w:szCs w:val="16"/>
              </w:rPr>
            </w:pPr>
          </w:p>
        </w:tc>
        <w:tc>
          <w:tcPr>
            <w:tcW w:w="1134" w:type="dxa"/>
            <w:tcBorders>
              <w:top w:val="nil"/>
              <w:bottom w:val="nil"/>
            </w:tcBorders>
          </w:tcPr>
          <w:p w:rsidRPr="00C25D42" w:rsidR="00BC1979" w:rsidP="007032C3" w:rsidRDefault="00BC1979" w14:paraId="746835A0" w14:textId="77777777">
            <w:pPr>
              <w:pStyle w:val="BodyText1"/>
              <w:spacing w:before="60" w:after="60"/>
              <w:jc w:val="center"/>
              <w:rPr>
                <w:sz w:val="16"/>
                <w:szCs w:val="16"/>
              </w:rPr>
            </w:pPr>
          </w:p>
        </w:tc>
        <w:tc>
          <w:tcPr>
            <w:tcW w:w="992" w:type="dxa"/>
            <w:vMerge/>
          </w:tcPr>
          <w:p w:rsidRPr="00C25D42" w:rsidR="00BC1979" w:rsidP="007032C3" w:rsidRDefault="00BC1979" w14:paraId="5CDE357B" w14:textId="77777777">
            <w:pPr>
              <w:pStyle w:val="BodyText1"/>
              <w:spacing w:before="60" w:after="60"/>
              <w:jc w:val="center"/>
              <w:rPr>
                <w:sz w:val="16"/>
                <w:szCs w:val="16"/>
              </w:rPr>
            </w:pPr>
          </w:p>
        </w:tc>
        <w:tc>
          <w:tcPr>
            <w:tcW w:w="1134" w:type="dxa"/>
            <w:tcBorders>
              <w:top w:val="nil"/>
              <w:bottom w:val="nil"/>
            </w:tcBorders>
          </w:tcPr>
          <w:p w:rsidRPr="00C25D42" w:rsidR="00BC1979" w:rsidP="007032C3" w:rsidRDefault="00BC1979" w14:paraId="53B6A159" w14:textId="77777777">
            <w:pPr>
              <w:pStyle w:val="BodyText1"/>
              <w:spacing w:before="60" w:after="60"/>
              <w:jc w:val="center"/>
              <w:rPr>
                <w:sz w:val="16"/>
                <w:szCs w:val="16"/>
              </w:rPr>
            </w:pPr>
          </w:p>
        </w:tc>
        <w:tc>
          <w:tcPr>
            <w:tcW w:w="851" w:type="dxa"/>
            <w:tcBorders>
              <w:top w:val="nil"/>
              <w:bottom w:val="nil"/>
            </w:tcBorders>
          </w:tcPr>
          <w:p w:rsidRPr="00C25D42" w:rsidR="00BC1979" w:rsidP="007032C3" w:rsidRDefault="00BC1979" w14:paraId="2058C23A" w14:textId="77777777">
            <w:pPr>
              <w:pStyle w:val="BodyText1"/>
              <w:spacing w:before="60" w:after="60"/>
              <w:jc w:val="center"/>
              <w:rPr>
                <w:sz w:val="16"/>
                <w:szCs w:val="16"/>
              </w:rPr>
            </w:pPr>
          </w:p>
        </w:tc>
        <w:tc>
          <w:tcPr>
            <w:tcW w:w="709" w:type="dxa"/>
            <w:tcBorders>
              <w:top w:val="nil"/>
              <w:bottom w:val="nil"/>
            </w:tcBorders>
          </w:tcPr>
          <w:p w:rsidRPr="00C25D42" w:rsidR="00BC1979" w:rsidP="007032C3" w:rsidRDefault="00BC1979" w14:paraId="081FFE52" w14:textId="77777777">
            <w:pPr>
              <w:pStyle w:val="BodyText1"/>
              <w:spacing w:before="60" w:after="60"/>
              <w:jc w:val="center"/>
              <w:rPr>
                <w:sz w:val="16"/>
                <w:szCs w:val="16"/>
              </w:rPr>
            </w:pPr>
          </w:p>
        </w:tc>
        <w:tc>
          <w:tcPr>
            <w:tcW w:w="3258" w:type="dxa"/>
            <w:tcBorders>
              <w:top w:val="nil"/>
              <w:bottom w:val="nil"/>
            </w:tcBorders>
            <w:vAlign w:val="center"/>
          </w:tcPr>
          <w:p w:rsidRPr="00C25D42" w:rsidR="00BC1979" w:rsidP="007032C3" w:rsidRDefault="00BC1979" w14:paraId="4E6C3BB2" w14:textId="77777777">
            <w:pPr>
              <w:pStyle w:val="BodyText1"/>
              <w:spacing w:before="60" w:after="60"/>
              <w:ind w:right="-107"/>
              <w:jc w:val="left"/>
              <w:rPr>
                <w:sz w:val="16"/>
                <w:szCs w:val="16"/>
              </w:rPr>
            </w:pPr>
          </w:p>
        </w:tc>
        <w:tc>
          <w:tcPr>
            <w:tcW w:w="1128" w:type="dxa"/>
            <w:tcBorders>
              <w:top w:val="nil"/>
              <w:bottom w:val="nil"/>
            </w:tcBorders>
          </w:tcPr>
          <w:p w:rsidRPr="00C25D42" w:rsidR="00BC1979" w:rsidP="007032C3" w:rsidRDefault="00BC1979" w14:paraId="293B0670" w14:textId="77777777">
            <w:pPr>
              <w:pStyle w:val="BodyText1"/>
              <w:spacing w:before="60" w:after="60"/>
              <w:ind w:left="-103" w:right="-107"/>
              <w:jc w:val="center"/>
              <w:rPr>
                <w:sz w:val="16"/>
                <w:szCs w:val="16"/>
              </w:rPr>
            </w:pPr>
          </w:p>
        </w:tc>
        <w:tc>
          <w:tcPr>
            <w:tcW w:w="1837" w:type="dxa"/>
            <w:tcBorders>
              <w:top w:val="nil"/>
              <w:bottom w:val="nil"/>
            </w:tcBorders>
          </w:tcPr>
          <w:p w:rsidRPr="00C25D42" w:rsidR="00BC1979" w:rsidP="007032C3" w:rsidRDefault="00BC1979" w14:paraId="5872CA4E" w14:textId="77777777">
            <w:pPr>
              <w:pStyle w:val="BodyText1"/>
              <w:spacing w:before="60" w:after="60"/>
              <w:ind w:right="-107"/>
              <w:jc w:val="left"/>
              <w:rPr>
                <w:sz w:val="16"/>
                <w:szCs w:val="16"/>
              </w:rPr>
            </w:pPr>
          </w:p>
        </w:tc>
        <w:tc>
          <w:tcPr>
            <w:tcW w:w="1086" w:type="dxa"/>
            <w:tcBorders>
              <w:top w:val="nil"/>
              <w:bottom w:val="nil"/>
            </w:tcBorders>
          </w:tcPr>
          <w:p w:rsidRPr="00C25D42" w:rsidR="00BC1979" w:rsidP="007032C3" w:rsidRDefault="00BC1979" w14:paraId="46C80773" w14:textId="77777777">
            <w:pPr>
              <w:pStyle w:val="BodyText1"/>
              <w:spacing w:before="60" w:after="60"/>
              <w:jc w:val="center"/>
              <w:rPr>
                <w:sz w:val="16"/>
                <w:szCs w:val="16"/>
              </w:rPr>
            </w:pPr>
          </w:p>
        </w:tc>
      </w:tr>
      <w:tr w:rsidRPr="00C25D42" w:rsidR="00BC1979" w:rsidTr="00BC1979" w14:paraId="4659BE38" w14:textId="77777777">
        <w:tc>
          <w:tcPr>
            <w:tcW w:w="1931" w:type="dxa"/>
            <w:tcBorders>
              <w:top w:val="nil"/>
              <w:bottom w:val="nil"/>
            </w:tcBorders>
            <w:vAlign w:val="center"/>
          </w:tcPr>
          <w:p w:rsidRPr="00C25D42" w:rsidR="00BC1979" w:rsidP="007032C3" w:rsidRDefault="00BC1979" w14:paraId="64DBC568" w14:textId="77777777">
            <w:pPr>
              <w:pStyle w:val="BodyText1"/>
              <w:spacing w:before="60" w:after="60"/>
              <w:jc w:val="left"/>
              <w:rPr>
                <w:sz w:val="16"/>
                <w:szCs w:val="16"/>
              </w:rPr>
            </w:pPr>
          </w:p>
        </w:tc>
        <w:tc>
          <w:tcPr>
            <w:tcW w:w="1134" w:type="dxa"/>
            <w:tcBorders>
              <w:top w:val="nil"/>
              <w:bottom w:val="nil"/>
            </w:tcBorders>
          </w:tcPr>
          <w:p w:rsidRPr="00C25D42" w:rsidR="00BC1979" w:rsidP="007032C3" w:rsidRDefault="00BC1979" w14:paraId="5E310A49" w14:textId="77777777">
            <w:pPr>
              <w:pStyle w:val="BodyText1"/>
              <w:spacing w:before="60" w:after="60"/>
              <w:jc w:val="center"/>
              <w:rPr>
                <w:sz w:val="16"/>
                <w:szCs w:val="16"/>
              </w:rPr>
            </w:pPr>
          </w:p>
        </w:tc>
        <w:tc>
          <w:tcPr>
            <w:tcW w:w="992" w:type="dxa"/>
            <w:vMerge/>
          </w:tcPr>
          <w:p w:rsidRPr="00C25D42" w:rsidR="00BC1979" w:rsidP="007032C3" w:rsidRDefault="00BC1979" w14:paraId="1A648BC2" w14:textId="77777777">
            <w:pPr>
              <w:pStyle w:val="BodyText1"/>
              <w:spacing w:before="60" w:after="60"/>
              <w:jc w:val="center"/>
              <w:rPr>
                <w:sz w:val="16"/>
                <w:szCs w:val="16"/>
              </w:rPr>
            </w:pPr>
          </w:p>
        </w:tc>
        <w:tc>
          <w:tcPr>
            <w:tcW w:w="1134" w:type="dxa"/>
            <w:tcBorders>
              <w:top w:val="nil"/>
              <w:bottom w:val="nil"/>
            </w:tcBorders>
          </w:tcPr>
          <w:p w:rsidRPr="00C25D42" w:rsidR="00BC1979" w:rsidP="007032C3" w:rsidRDefault="00BC1979" w14:paraId="1E5240E9" w14:textId="77777777">
            <w:pPr>
              <w:pStyle w:val="BodyText1"/>
              <w:spacing w:before="60" w:after="60"/>
              <w:jc w:val="center"/>
              <w:rPr>
                <w:sz w:val="16"/>
                <w:szCs w:val="16"/>
              </w:rPr>
            </w:pPr>
          </w:p>
        </w:tc>
        <w:tc>
          <w:tcPr>
            <w:tcW w:w="992" w:type="dxa"/>
            <w:vMerge/>
          </w:tcPr>
          <w:p w:rsidRPr="00C25D42" w:rsidR="00BC1979" w:rsidP="007032C3" w:rsidRDefault="00BC1979" w14:paraId="5490DD4C" w14:textId="77777777">
            <w:pPr>
              <w:pStyle w:val="BodyText1"/>
              <w:spacing w:before="60" w:after="60"/>
              <w:jc w:val="center"/>
              <w:rPr>
                <w:sz w:val="16"/>
                <w:szCs w:val="16"/>
              </w:rPr>
            </w:pPr>
          </w:p>
        </w:tc>
        <w:tc>
          <w:tcPr>
            <w:tcW w:w="1134" w:type="dxa"/>
            <w:tcBorders>
              <w:top w:val="nil"/>
              <w:bottom w:val="nil"/>
            </w:tcBorders>
          </w:tcPr>
          <w:p w:rsidRPr="00C25D42" w:rsidR="00BC1979" w:rsidP="007032C3" w:rsidRDefault="00BC1979" w14:paraId="54867E5B" w14:textId="77777777">
            <w:pPr>
              <w:pStyle w:val="BodyText1"/>
              <w:spacing w:before="60" w:after="60"/>
              <w:jc w:val="center"/>
              <w:rPr>
                <w:sz w:val="16"/>
                <w:szCs w:val="16"/>
              </w:rPr>
            </w:pPr>
          </w:p>
        </w:tc>
        <w:tc>
          <w:tcPr>
            <w:tcW w:w="851" w:type="dxa"/>
            <w:tcBorders>
              <w:top w:val="nil"/>
              <w:bottom w:val="nil"/>
            </w:tcBorders>
          </w:tcPr>
          <w:p w:rsidRPr="00C25D42" w:rsidR="00BC1979" w:rsidP="007032C3" w:rsidRDefault="00BC1979" w14:paraId="46AA496B" w14:textId="77777777">
            <w:pPr>
              <w:pStyle w:val="BodyText1"/>
              <w:spacing w:before="60" w:after="60"/>
              <w:jc w:val="center"/>
              <w:rPr>
                <w:sz w:val="16"/>
                <w:szCs w:val="16"/>
              </w:rPr>
            </w:pPr>
          </w:p>
        </w:tc>
        <w:tc>
          <w:tcPr>
            <w:tcW w:w="709" w:type="dxa"/>
            <w:tcBorders>
              <w:top w:val="nil"/>
              <w:bottom w:val="nil"/>
            </w:tcBorders>
          </w:tcPr>
          <w:p w:rsidRPr="00C25D42" w:rsidR="00BC1979" w:rsidP="007032C3" w:rsidRDefault="00BC1979" w14:paraId="0DCF57FB" w14:textId="77777777">
            <w:pPr>
              <w:pStyle w:val="BodyText1"/>
              <w:spacing w:before="60" w:after="60"/>
              <w:jc w:val="center"/>
              <w:rPr>
                <w:sz w:val="16"/>
                <w:szCs w:val="16"/>
              </w:rPr>
            </w:pPr>
          </w:p>
        </w:tc>
        <w:tc>
          <w:tcPr>
            <w:tcW w:w="3258" w:type="dxa"/>
            <w:tcBorders>
              <w:top w:val="nil"/>
              <w:bottom w:val="nil"/>
            </w:tcBorders>
            <w:vAlign w:val="center"/>
          </w:tcPr>
          <w:p w:rsidRPr="00C25D42" w:rsidR="00BC1979" w:rsidP="007032C3" w:rsidRDefault="00BC1979" w14:paraId="666EDDF2" w14:textId="77777777">
            <w:pPr>
              <w:pStyle w:val="BodyText1"/>
              <w:spacing w:before="60" w:after="60"/>
              <w:ind w:right="-107"/>
              <w:jc w:val="left"/>
              <w:rPr>
                <w:sz w:val="16"/>
                <w:szCs w:val="16"/>
              </w:rPr>
            </w:pPr>
          </w:p>
        </w:tc>
        <w:tc>
          <w:tcPr>
            <w:tcW w:w="1128" w:type="dxa"/>
            <w:tcBorders>
              <w:top w:val="nil"/>
              <w:bottom w:val="nil"/>
            </w:tcBorders>
          </w:tcPr>
          <w:p w:rsidRPr="00C25D42" w:rsidR="00BC1979" w:rsidP="007032C3" w:rsidRDefault="00BC1979" w14:paraId="46457BBC" w14:textId="77777777">
            <w:pPr>
              <w:pStyle w:val="BodyText1"/>
              <w:spacing w:before="60" w:after="60"/>
              <w:ind w:left="-103" w:right="-107"/>
              <w:jc w:val="center"/>
              <w:rPr>
                <w:sz w:val="16"/>
                <w:szCs w:val="16"/>
              </w:rPr>
            </w:pPr>
          </w:p>
        </w:tc>
        <w:tc>
          <w:tcPr>
            <w:tcW w:w="1837" w:type="dxa"/>
            <w:tcBorders>
              <w:top w:val="nil"/>
              <w:bottom w:val="nil"/>
            </w:tcBorders>
          </w:tcPr>
          <w:p w:rsidRPr="00C25D42" w:rsidR="00BC1979" w:rsidP="007032C3" w:rsidRDefault="00BC1979" w14:paraId="72A8A792" w14:textId="77777777">
            <w:pPr>
              <w:pStyle w:val="BodyText1"/>
              <w:spacing w:before="60" w:after="60"/>
              <w:ind w:right="-107"/>
              <w:jc w:val="left"/>
              <w:rPr>
                <w:sz w:val="16"/>
                <w:szCs w:val="16"/>
              </w:rPr>
            </w:pPr>
          </w:p>
        </w:tc>
        <w:tc>
          <w:tcPr>
            <w:tcW w:w="1086" w:type="dxa"/>
            <w:tcBorders>
              <w:top w:val="nil"/>
              <w:bottom w:val="nil"/>
            </w:tcBorders>
          </w:tcPr>
          <w:p w:rsidRPr="00C25D42" w:rsidR="00BC1979" w:rsidP="007032C3" w:rsidRDefault="00BC1979" w14:paraId="4B3188CB" w14:textId="77777777">
            <w:pPr>
              <w:pStyle w:val="BodyText1"/>
              <w:spacing w:before="60" w:after="60"/>
              <w:jc w:val="center"/>
              <w:rPr>
                <w:sz w:val="16"/>
                <w:szCs w:val="16"/>
              </w:rPr>
            </w:pPr>
          </w:p>
        </w:tc>
      </w:tr>
      <w:tr w:rsidRPr="00FE7661" w:rsidR="00BC1979" w:rsidTr="00BC1979" w14:paraId="1F8A1C67" w14:textId="77777777">
        <w:tc>
          <w:tcPr>
            <w:tcW w:w="1931" w:type="dxa"/>
            <w:tcBorders>
              <w:top w:val="nil"/>
              <w:bottom w:val="nil"/>
            </w:tcBorders>
            <w:vAlign w:val="center"/>
          </w:tcPr>
          <w:p w:rsidRPr="00FE7661" w:rsidR="00BC1979" w:rsidP="007032C3" w:rsidRDefault="00BC1979" w14:paraId="7BE34873"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595F6960" w14:textId="77777777">
            <w:pPr>
              <w:pStyle w:val="BodyText1"/>
              <w:spacing w:before="60" w:after="60"/>
              <w:jc w:val="center"/>
              <w:rPr>
                <w:b/>
                <w:sz w:val="16"/>
                <w:szCs w:val="16"/>
              </w:rPr>
            </w:pPr>
          </w:p>
        </w:tc>
        <w:tc>
          <w:tcPr>
            <w:tcW w:w="992" w:type="dxa"/>
            <w:vMerge/>
          </w:tcPr>
          <w:p w:rsidRPr="00FE7661" w:rsidR="00BC1979" w:rsidP="007032C3" w:rsidRDefault="00BC1979" w14:paraId="3C5A5C9F"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71A003F2" w14:textId="77777777">
            <w:pPr>
              <w:pStyle w:val="BodyText1"/>
              <w:spacing w:before="60" w:after="60"/>
              <w:jc w:val="center"/>
              <w:rPr>
                <w:b/>
                <w:sz w:val="16"/>
                <w:szCs w:val="16"/>
              </w:rPr>
            </w:pPr>
          </w:p>
        </w:tc>
        <w:tc>
          <w:tcPr>
            <w:tcW w:w="992" w:type="dxa"/>
            <w:vMerge/>
          </w:tcPr>
          <w:p w:rsidRPr="00FE7661" w:rsidR="00BC1979" w:rsidP="007032C3" w:rsidRDefault="00BC1979" w14:paraId="22C43FFF"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5DD7CE76"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3B1860E1"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314973AD"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69E788D0"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72789303"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16ACD92C"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001422DD" w14:textId="77777777">
            <w:pPr>
              <w:pStyle w:val="BodyText1"/>
              <w:spacing w:before="60" w:after="60"/>
              <w:jc w:val="center"/>
              <w:rPr>
                <w:b/>
                <w:sz w:val="16"/>
                <w:szCs w:val="16"/>
              </w:rPr>
            </w:pPr>
          </w:p>
        </w:tc>
      </w:tr>
      <w:tr w:rsidRPr="00FE7661" w:rsidR="00BC1979" w:rsidTr="00BC1979" w14:paraId="11EEED68" w14:textId="77777777">
        <w:tc>
          <w:tcPr>
            <w:tcW w:w="1931" w:type="dxa"/>
            <w:tcBorders>
              <w:top w:val="nil"/>
              <w:bottom w:val="nil"/>
            </w:tcBorders>
            <w:vAlign w:val="center"/>
          </w:tcPr>
          <w:p w:rsidRPr="00FE7661" w:rsidR="00BC1979" w:rsidP="007032C3" w:rsidRDefault="00BC1979" w14:paraId="10706407"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42BA2208" w14:textId="77777777">
            <w:pPr>
              <w:pStyle w:val="BodyText1"/>
              <w:spacing w:before="60" w:after="60"/>
              <w:jc w:val="center"/>
              <w:rPr>
                <w:b/>
                <w:sz w:val="16"/>
                <w:szCs w:val="16"/>
              </w:rPr>
            </w:pPr>
          </w:p>
        </w:tc>
        <w:tc>
          <w:tcPr>
            <w:tcW w:w="992" w:type="dxa"/>
            <w:vMerge/>
          </w:tcPr>
          <w:p w:rsidRPr="00FE7661" w:rsidR="00BC1979" w:rsidP="007032C3" w:rsidRDefault="00BC1979" w14:paraId="79B85D4D"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30E04F5B" w14:textId="77777777">
            <w:pPr>
              <w:pStyle w:val="BodyText1"/>
              <w:spacing w:before="60" w:after="60"/>
              <w:jc w:val="center"/>
              <w:rPr>
                <w:b/>
                <w:sz w:val="16"/>
                <w:szCs w:val="16"/>
              </w:rPr>
            </w:pPr>
          </w:p>
        </w:tc>
        <w:tc>
          <w:tcPr>
            <w:tcW w:w="992" w:type="dxa"/>
            <w:vMerge/>
          </w:tcPr>
          <w:p w:rsidRPr="00FE7661" w:rsidR="00BC1979" w:rsidP="007032C3" w:rsidRDefault="00BC1979" w14:paraId="28511D9E"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4AE9FBC8"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0D6D0924"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2B04699E"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6354AD6F"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428E6FC3"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6D627004"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74704408" w14:textId="77777777">
            <w:pPr>
              <w:pStyle w:val="BodyText1"/>
              <w:spacing w:before="60" w:after="60"/>
              <w:jc w:val="center"/>
              <w:rPr>
                <w:b/>
                <w:sz w:val="16"/>
                <w:szCs w:val="16"/>
              </w:rPr>
            </w:pPr>
          </w:p>
        </w:tc>
      </w:tr>
      <w:tr w:rsidRPr="00FE7661" w:rsidR="00BC1979" w:rsidTr="00BC1979" w14:paraId="47A553F0" w14:textId="77777777">
        <w:tc>
          <w:tcPr>
            <w:tcW w:w="1931" w:type="dxa"/>
            <w:tcBorders>
              <w:top w:val="nil"/>
              <w:bottom w:val="nil"/>
            </w:tcBorders>
            <w:vAlign w:val="center"/>
          </w:tcPr>
          <w:p w:rsidRPr="00FE7661" w:rsidR="00BC1979" w:rsidP="007032C3" w:rsidRDefault="00BC1979" w14:paraId="1616640F"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74094C8B" w14:textId="77777777">
            <w:pPr>
              <w:pStyle w:val="BodyText1"/>
              <w:spacing w:before="60" w:after="60"/>
              <w:jc w:val="center"/>
              <w:rPr>
                <w:b/>
                <w:sz w:val="16"/>
                <w:szCs w:val="16"/>
              </w:rPr>
            </w:pPr>
          </w:p>
        </w:tc>
        <w:tc>
          <w:tcPr>
            <w:tcW w:w="992" w:type="dxa"/>
            <w:vMerge/>
          </w:tcPr>
          <w:p w:rsidRPr="00FE7661" w:rsidR="00BC1979" w:rsidP="007032C3" w:rsidRDefault="00BC1979" w14:paraId="23CA5A12"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24EE3BD5" w14:textId="77777777">
            <w:pPr>
              <w:pStyle w:val="BodyText1"/>
              <w:spacing w:before="60" w:after="60"/>
              <w:jc w:val="center"/>
              <w:rPr>
                <w:b/>
                <w:sz w:val="16"/>
                <w:szCs w:val="16"/>
              </w:rPr>
            </w:pPr>
          </w:p>
        </w:tc>
        <w:tc>
          <w:tcPr>
            <w:tcW w:w="992" w:type="dxa"/>
            <w:vMerge/>
          </w:tcPr>
          <w:p w:rsidRPr="00FE7661" w:rsidR="00BC1979" w:rsidP="007032C3" w:rsidRDefault="00BC1979" w14:paraId="627A254E"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02F613C1"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3560949A"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5531A858"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6D1424FD"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38DBE2C4"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66973F8F"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536E404B" w14:textId="77777777">
            <w:pPr>
              <w:pStyle w:val="BodyText1"/>
              <w:spacing w:before="60" w:after="60"/>
              <w:jc w:val="center"/>
              <w:rPr>
                <w:b/>
                <w:sz w:val="16"/>
                <w:szCs w:val="16"/>
              </w:rPr>
            </w:pPr>
          </w:p>
        </w:tc>
      </w:tr>
      <w:tr w:rsidRPr="00FE7661" w:rsidR="00BC1979" w:rsidTr="00BC1979" w14:paraId="20F621A3" w14:textId="77777777">
        <w:tc>
          <w:tcPr>
            <w:tcW w:w="1931" w:type="dxa"/>
            <w:tcBorders>
              <w:top w:val="nil"/>
              <w:bottom w:val="nil"/>
            </w:tcBorders>
            <w:vAlign w:val="center"/>
          </w:tcPr>
          <w:p w:rsidRPr="00FE7661" w:rsidR="00BC1979" w:rsidP="007032C3" w:rsidRDefault="00BC1979" w14:paraId="2C91FE19"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77CDCBBD" w14:textId="77777777">
            <w:pPr>
              <w:pStyle w:val="BodyText1"/>
              <w:spacing w:before="60" w:after="60"/>
              <w:jc w:val="center"/>
              <w:rPr>
                <w:b/>
                <w:sz w:val="16"/>
                <w:szCs w:val="16"/>
              </w:rPr>
            </w:pPr>
          </w:p>
        </w:tc>
        <w:tc>
          <w:tcPr>
            <w:tcW w:w="992" w:type="dxa"/>
            <w:vMerge/>
          </w:tcPr>
          <w:p w:rsidRPr="00FE7661" w:rsidR="00BC1979" w:rsidP="007032C3" w:rsidRDefault="00BC1979" w14:paraId="2D0DF684"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0BB6EC50" w14:textId="77777777">
            <w:pPr>
              <w:pStyle w:val="BodyText1"/>
              <w:spacing w:before="60" w:after="60"/>
              <w:jc w:val="center"/>
              <w:rPr>
                <w:b/>
                <w:sz w:val="16"/>
                <w:szCs w:val="16"/>
              </w:rPr>
            </w:pPr>
          </w:p>
        </w:tc>
        <w:tc>
          <w:tcPr>
            <w:tcW w:w="992" w:type="dxa"/>
            <w:vMerge/>
          </w:tcPr>
          <w:p w:rsidRPr="00FE7661" w:rsidR="00BC1979" w:rsidP="007032C3" w:rsidRDefault="00BC1979" w14:paraId="0394820C"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734DB6AF"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07665DD9"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7D2B147C"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78BDE443"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27EACB10"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757CEDDD"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54BE3B4F" w14:textId="77777777">
            <w:pPr>
              <w:pStyle w:val="BodyText1"/>
              <w:spacing w:before="60" w:after="60"/>
              <w:jc w:val="center"/>
              <w:rPr>
                <w:b/>
                <w:sz w:val="16"/>
                <w:szCs w:val="16"/>
              </w:rPr>
            </w:pPr>
          </w:p>
        </w:tc>
      </w:tr>
      <w:tr w:rsidRPr="00FE7661" w:rsidR="00BC1979" w:rsidTr="00BC1979" w14:paraId="11D422D9" w14:textId="77777777">
        <w:tc>
          <w:tcPr>
            <w:tcW w:w="1931" w:type="dxa"/>
            <w:tcBorders>
              <w:top w:val="nil"/>
              <w:bottom w:val="nil"/>
            </w:tcBorders>
            <w:vAlign w:val="center"/>
          </w:tcPr>
          <w:p w:rsidRPr="00FE7661" w:rsidR="00BC1979" w:rsidP="007032C3" w:rsidRDefault="00BC1979" w14:paraId="1D753F30"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3605C72A" w14:textId="77777777">
            <w:pPr>
              <w:pStyle w:val="BodyText1"/>
              <w:spacing w:before="60" w:after="60"/>
              <w:jc w:val="center"/>
              <w:rPr>
                <w:b/>
                <w:sz w:val="16"/>
                <w:szCs w:val="16"/>
              </w:rPr>
            </w:pPr>
          </w:p>
        </w:tc>
        <w:tc>
          <w:tcPr>
            <w:tcW w:w="992" w:type="dxa"/>
            <w:vMerge/>
          </w:tcPr>
          <w:p w:rsidRPr="00FE7661" w:rsidR="00BC1979" w:rsidP="007032C3" w:rsidRDefault="00BC1979" w14:paraId="16B66EFA"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6FCC22B1" w14:textId="77777777">
            <w:pPr>
              <w:pStyle w:val="BodyText1"/>
              <w:spacing w:before="60" w:after="60"/>
              <w:jc w:val="center"/>
              <w:rPr>
                <w:b/>
                <w:sz w:val="16"/>
                <w:szCs w:val="16"/>
              </w:rPr>
            </w:pPr>
          </w:p>
        </w:tc>
        <w:tc>
          <w:tcPr>
            <w:tcW w:w="992" w:type="dxa"/>
            <w:vMerge/>
          </w:tcPr>
          <w:p w:rsidRPr="00FE7661" w:rsidR="00BC1979" w:rsidP="007032C3" w:rsidRDefault="00BC1979" w14:paraId="055BD126"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2E734133"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16990351"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07210056"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1816A8C7"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3855A359"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48686AFE"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68DD6E0F" w14:textId="77777777">
            <w:pPr>
              <w:pStyle w:val="BodyText1"/>
              <w:spacing w:before="60" w:after="60"/>
              <w:jc w:val="center"/>
              <w:rPr>
                <w:b/>
                <w:sz w:val="16"/>
                <w:szCs w:val="16"/>
              </w:rPr>
            </w:pPr>
          </w:p>
        </w:tc>
      </w:tr>
      <w:tr w:rsidRPr="00FE7661" w:rsidR="00BC1979" w:rsidTr="00BC1979" w14:paraId="4D5614C3" w14:textId="77777777">
        <w:tc>
          <w:tcPr>
            <w:tcW w:w="1931" w:type="dxa"/>
            <w:tcBorders>
              <w:top w:val="nil"/>
              <w:bottom w:val="nil"/>
            </w:tcBorders>
            <w:vAlign w:val="center"/>
          </w:tcPr>
          <w:p w:rsidRPr="00FE7661" w:rsidR="00BC1979" w:rsidP="007032C3" w:rsidRDefault="00BC1979" w14:paraId="124999CE"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2C9E2571" w14:textId="77777777">
            <w:pPr>
              <w:pStyle w:val="BodyText1"/>
              <w:spacing w:before="60" w:after="60"/>
              <w:jc w:val="center"/>
              <w:rPr>
                <w:b/>
                <w:sz w:val="16"/>
                <w:szCs w:val="16"/>
              </w:rPr>
            </w:pPr>
          </w:p>
        </w:tc>
        <w:tc>
          <w:tcPr>
            <w:tcW w:w="992" w:type="dxa"/>
            <w:vMerge/>
          </w:tcPr>
          <w:p w:rsidRPr="00FE7661" w:rsidR="00BC1979" w:rsidP="007032C3" w:rsidRDefault="00BC1979" w14:paraId="4A0F1CF8"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40D7236C" w14:textId="77777777">
            <w:pPr>
              <w:pStyle w:val="BodyText1"/>
              <w:spacing w:before="60" w:after="60"/>
              <w:jc w:val="center"/>
              <w:rPr>
                <w:b/>
                <w:sz w:val="16"/>
                <w:szCs w:val="16"/>
              </w:rPr>
            </w:pPr>
          </w:p>
        </w:tc>
        <w:tc>
          <w:tcPr>
            <w:tcW w:w="992" w:type="dxa"/>
            <w:vMerge/>
          </w:tcPr>
          <w:p w:rsidRPr="00FE7661" w:rsidR="00BC1979" w:rsidP="007032C3" w:rsidRDefault="00BC1979" w14:paraId="1876AB19"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1B8E8ECA"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47089168"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2EBF1B33"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748333E3"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686A8CCA"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5AA80F00"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7C54693C" w14:textId="77777777">
            <w:pPr>
              <w:pStyle w:val="BodyText1"/>
              <w:spacing w:before="60" w:after="60"/>
              <w:jc w:val="center"/>
              <w:rPr>
                <w:b/>
                <w:sz w:val="16"/>
                <w:szCs w:val="16"/>
              </w:rPr>
            </w:pPr>
          </w:p>
        </w:tc>
      </w:tr>
      <w:tr w:rsidRPr="00FE7661" w:rsidR="00BC1979" w:rsidTr="00BC1979" w14:paraId="34A4348D" w14:textId="77777777">
        <w:tc>
          <w:tcPr>
            <w:tcW w:w="1931" w:type="dxa"/>
            <w:tcBorders>
              <w:top w:val="nil"/>
              <w:bottom w:val="nil"/>
            </w:tcBorders>
            <w:vAlign w:val="center"/>
          </w:tcPr>
          <w:p w:rsidRPr="00FE7661" w:rsidR="00BC1979" w:rsidP="007032C3" w:rsidRDefault="00BC1979" w14:paraId="7A676151"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6B0D5084" w14:textId="77777777">
            <w:pPr>
              <w:pStyle w:val="BodyText1"/>
              <w:spacing w:before="60" w:after="60"/>
              <w:jc w:val="center"/>
              <w:rPr>
                <w:b/>
                <w:sz w:val="16"/>
                <w:szCs w:val="16"/>
              </w:rPr>
            </w:pPr>
          </w:p>
        </w:tc>
        <w:tc>
          <w:tcPr>
            <w:tcW w:w="992" w:type="dxa"/>
            <w:vMerge/>
          </w:tcPr>
          <w:p w:rsidRPr="00FE7661" w:rsidR="00BC1979" w:rsidP="007032C3" w:rsidRDefault="00BC1979" w14:paraId="78D6CDF6"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63A859DD" w14:textId="77777777">
            <w:pPr>
              <w:pStyle w:val="BodyText1"/>
              <w:spacing w:before="60" w:after="60"/>
              <w:jc w:val="center"/>
              <w:rPr>
                <w:b/>
                <w:sz w:val="16"/>
                <w:szCs w:val="16"/>
              </w:rPr>
            </w:pPr>
          </w:p>
        </w:tc>
        <w:tc>
          <w:tcPr>
            <w:tcW w:w="992" w:type="dxa"/>
            <w:vMerge/>
          </w:tcPr>
          <w:p w:rsidRPr="00FE7661" w:rsidR="00BC1979" w:rsidP="007032C3" w:rsidRDefault="00BC1979" w14:paraId="4C8C6B18"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41F56291"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7DD32F43"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29C90E55"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2137A96C"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6F6B6634"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063CCE28"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65BD9258" w14:textId="77777777">
            <w:pPr>
              <w:pStyle w:val="BodyText1"/>
              <w:spacing w:before="60" w:after="60"/>
              <w:jc w:val="center"/>
              <w:rPr>
                <w:b/>
                <w:sz w:val="16"/>
                <w:szCs w:val="16"/>
              </w:rPr>
            </w:pPr>
          </w:p>
        </w:tc>
      </w:tr>
      <w:tr w:rsidRPr="00FE7661" w:rsidR="00BC1979" w:rsidTr="00BC1979" w14:paraId="0A6FD02B" w14:textId="77777777">
        <w:tc>
          <w:tcPr>
            <w:tcW w:w="1931" w:type="dxa"/>
            <w:tcBorders>
              <w:top w:val="nil"/>
              <w:bottom w:val="nil"/>
            </w:tcBorders>
            <w:vAlign w:val="center"/>
          </w:tcPr>
          <w:p w:rsidRPr="00FE7661" w:rsidR="00BC1979" w:rsidP="007032C3" w:rsidRDefault="00BC1979" w14:paraId="1A80E55C" w14:textId="77777777">
            <w:pPr>
              <w:pStyle w:val="BodyText1"/>
              <w:spacing w:before="60" w:after="60"/>
              <w:jc w:val="left"/>
              <w:rPr>
                <w:b/>
                <w:sz w:val="16"/>
                <w:szCs w:val="16"/>
              </w:rPr>
            </w:pPr>
          </w:p>
        </w:tc>
        <w:tc>
          <w:tcPr>
            <w:tcW w:w="1134" w:type="dxa"/>
            <w:tcBorders>
              <w:top w:val="nil"/>
              <w:bottom w:val="nil"/>
            </w:tcBorders>
          </w:tcPr>
          <w:p w:rsidRPr="00FE7661" w:rsidR="00BC1979" w:rsidP="007032C3" w:rsidRDefault="00BC1979" w14:paraId="5DEBAF9F" w14:textId="77777777">
            <w:pPr>
              <w:pStyle w:val="BodyText1"/>
              <w:spacing w:before="60" w:after="60"/>
              <w:jc w:val="center"/>
              <w:rPr>
                <w:b/>
                <w:sz w:val="16"/>
                <w:szCs w:val="16"/>
              </w:rPr>
            </w:pPr>
          </w:p>
        </w:tc>
        <w:tc>
          <w:tcPr>
            <w:tcW w:w="992" w:type="dxa"/>
            <w:vMerge/>
          </w:tcPr>
          <w:p w:rsidRPr="00FE7661" w:rsidR="00BC1979" w:rsidP="007032C3" w:rsidRDefault="00BC1979" w14:paraId="35BD3F41"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383067F2" w14:textId="77777777">
            <w:pPr>
              <w:pStyle w:val="BodyText1"/>
              <w:spacing w:before="60" w:after="60"/>
              <w:jc w:val="center"/>
              <w:rPr>
                <w:b/>
                <w:sz w:val="16"/>
                <w:szCs w:val="16"/>
              </w:rPr>
            </w:pPr>
          </w:p>
        </w:tc>
        <w:tc>
          <w:tcPr>
            <w:tcW w:w="992" w:type="dxa"/>
            <w:vMerge/>
          </w:tcPr>
          <w:p w:rsidRPr="00FE7661" w:rsidR="00BC1979" w:rsidP="007032C3" w:rsidRDefault="00BC1979" w14:paraId="341085C2" w14:textId="77777777">
            <w:pPr>
              <w:pStyle w:val="BodyText1"/>
              <w:spacing w:before="60" w:after="60"/>
              <w:jc w:val="center"/>
              <w:rPr>
                <w:b/>
                <w:sz w:val="16"/>
                <w:szCs w:val="16"/>
              </w:rPr>
            </w:pPr>
          </w:p>
        </w:tc>
        <w:tc>
          <w:tcPr>
            <w:tcW w:w="1134" w:type="dxa"/>
            <w:tcBorders>
              <w:top w:val="nil"/>
              <w:bottom w:val="nil"/>
            </w:tcBorders>
          </w:tcPr>
          <w:p w:rsidRPr="00FE7661" w:rsidR="00BC1979" w:rsidP="007032C3" w:rsidRDefault="00BC1979" w14:paraId="78E82AF4" w14:textId="77777777">
            <w:pPr>
              <w:pStyle w:val="BodyText1"/>
              <w:spacing w:before="60" w:after="60"/>
              <w:jc w:val="center"/>
              <w:rPr>
                <w:b/>
                <w:sz w:val="16"/>
                <w:szCs w:val="16"/>
              </w:rPr>
            </w:pPr>
          </w:p>
        </w:tc>
        <w:tc>
          <w:tcPr>
            <w:tcW w:w="851" w:type="dxa"/>
            <w:tcBorders>
              <w:top w:val="nil"/>
              <w:bottom w:val="nil"/>
            </w:tcBorders>
          </w:tcPr>
          <w:p w:rsidRPr="00FE7661" w:rsidR="00BC1979" w:rsidP="007032C3" w:rsidRDefault="00BC1979" w14:paraId="7DC4DDC7" w14:textId="77777777">
            <w:pPr>
              <w:pStyle w:val="BodyText1"/>
              <w:spacing w:before="60" w:after="60"/>
              <w:jc w:val="center"/>
              <w:rPr>
                <w:b/>
                <w:sz w:val="16"/>
                <w:szCs w:val="16"/>
              </w:rPr>
            </w:pPr>
          </w:p>
        </w:tc>
        <w:tc>
          <w:tcPr>
            <w:tcW w:w="709" w:type="dxa"/>
            <w:tcBorders>
              <w:top w:val="nil"/>
              <w:bottom w:val="nil"/>
            </w:tcBorders>
          </w:tcPr>
          <w:p w:rsidRPr="00FE7661" w:rsidR="00BC1979" w:rsidP="007032C3" w:rsidRDefault="00BC1979" w14:paraId="047D2757" w14:textId="77777777">
            <w:pPr>
              <w:pStyle w:val="BodyText1"/>
              <w:spacing w:before="60" w:after="60"/>
              <w:jc w:val="center"/>
              <w:rPr>
                <w:b/>
                <w:sz w:val="16"/>
                <w:szCs w:val="16"/>
              </w:rPr>
            </w:pPr>
          </w:p>
        </w:tc>
        <w:tc>
          <w:tcPr>
            <w:tcW w:w="3258" w:type="dxa"/>
            <w:tcBorders>
              <w:top w:val="nil"/>
              <w:bottom w:val="nil"/>
            </w:tcBorders>
            <w:vAlign w:val="center"/>
          </w:tcPr>
          <w:p w:rsidRPr="00FE7661" w:rsidR="00BC1979" w:rsidP="007032C3" w:rsidRDefault="00BC1979" w14:paraId="505AD473" w14:textId="77777777">
            <w:pPr>
              <w:pStyle w:val="BodyText1"/>
              <w:spacing w:before="60" w:after="60"/>
              <w:ind w:right="-107"/>
              <w:jc w:val="left"/>
              <w:rPr>
                <w:b/>
                <w:sz w:val="16"/>
                <w:szCs w:val="16"/>
              </w:rPr>
            </w:pPr>
          </w:p>
        </w:tc>
        <w:tc>
          <w:tcPr>
            <w:tcW w:w="1128" w:type="dxa"/>
            <w:tcBorders>
              <w:top w:val="nil"/>
              <w:bottom w:val="nil"/>
            </w:tcBorders>
          </w:tcPr>
          <w:p w:rsidRPr="00FE7661" w:rsidR="00BC1979" w:rsidP="007032C3" w:rsidRDefault="00BC1979" w14:paraId="4795212F" w14:textId="77777777">
            <w:pPr>
              <w:pStyle w:val="BodyText1"/>
              <w:spacing w:before="60" w:after="60"/>
              <w:ind w:left="-103" w:right="-107"/>
              <w:jc w:val="center"/>
              <w:rPr>
                <w:b/>
                <w:sz w:val="16"/>
                <w:szCs w:val="16"/>
              </w:rPr>
            </w:pPr>
          </w:p>
        </w:tc>
        <w:tc>
          <w:tcPr>
            <w:tcW w:w="1837" w:type="dxa"/>
            <w:tcBorders>
              <w:top w:val="nil"/>
              <w:bottom w:val="nil"/>
            </w:tcBorders>
          </w:tcPr>
          <w:p w:rsidRPr="00FE7661" w:rsidR="00BC1979" w:rsidP="007032C3" w:rsidRDefault="00BC1979" w14:paraId="3F26E702" w14:textId="77777777">
            <w:pPr>
              <w:pStyle w:val="BodyText1"/>
              <w:spacing w:before="60" w:after="60"/>
              <w:ind w:right="-107"/>
              <w:jc w:val="left"/>
              <w:rPr>
                <w:b/>
                <w:sz w:val="16"/>
                <w:szCs w:val="16"/>
              </w:rPr>
            </w:pPr>
          </w:p>
        </w:tc>
        <w:tc>
          <w:tcPr>
            <w:tcW w:w="1086" w:type="dxa"/>
            <w:tcBorders>
              <w:top w:val="nil"/>
              <w:bottom w:val="nil"/>
            </w:tcBorders>
          </w:tcPr>
          <w:p w:rsidRPr="00FE7661" w:rsidR="00BC1979" w:rsidP="007032C3" w:rsidRDefault="00BC1979" w14:paraId="527916E2" w14:textId="77777777">
            <w:pPr>
              <w:pStyle w:val="BodyText1"/>
              <w:spacing w:before="60" w:after="60"/>
              <w:jc w:val="center"/>
              <w:rPr>
                <w:b/>
                <w:sz w:val="16"/>
                <w:szCs w:val="16"/>
              </w:rPr>
            </w:pPr>
          </w:p>
        </w:tc>
      </w:tr>
      <w:tr w:rsidRPr="00FE7661" w:rsidR="00BC1979" w:rsidTr="00BC1979" w14:paraId="26FE79F4" w14:textId="77777777">
        <w:tc>
          <w:tcPr>
            <w:tcW w:w="1931" w:type="dxa"/>
            <w:tcBorders>
              <w:top w:val="nil"/>
            </w:tcBorders>
            <w:vAlign w:val="center"/>
          </w:tcPr>
          <w:p w:rsidRPr="00FE7661" w:rsidR="00BC1979" w:rsidP="007032C3" w:rsidRDefault="00BC1979" w14:paraId="7E91C2F4" w14:textId="77777777">
            <w:pPr>
              <w:pStyle w:val="BodyText1"/>
              <w:spacing w:before="60" w:after="60"/>
              <w:jc w:val="left"/>
              <w:rPr>
                <w:b/>
                <w:sz w:val="16"/>
                <w:szCs w:val="16"/>
              </w:rPr>
            </w:pPr>
          </w:p>
        </w:tc>
        <w:tc>
          <w:tcPr>
            <w:tcW w:w="1134" w:type="dxa"/>
            <w:tcBorders>
              <w:top w:val="nil"/>
            </w:tcBorders>
          </w:tcPr>
          <w:p w:rsidRPr="00FE7661" w:rsidR="00BC1979" w:rsidP="007032C3" w:rsidRDefault="00BC1979" w14:paraId="38F119D4" w14:textId="77777777">
            <w:pPr>
              <w:pStyle w:val="BodyText1"/>
              <w:spacing w:before="60" w:after="60"/>
              <w:jc w:val="center"/>
              <w:rPr>
                <w:b/>
                <w:sz w:val="16"/>
                <w:szCs w:val="16"/>
              </w:rPr>
            </w:pPr>
          </w:p>
        </w:tc>
        <w:tc>
          <w:tcPr>
            <w:tcW w:w="992" w:type="dxa"/>
            <w:vMerge/>
          </w:tcPr>
          <w:p w:rsidRPr="00FE7661" w:rsidR="00BC1979" w:rsidP="007032C3" w:rsidRDefault="00BC1979" w14:paraId="1478B85A" w14:textId="77777777">
            <w:pPr>
              <w:pStyle w:val="BodyText1"/>
              <w:spacing w:before="60" w:after="60"/>
              <w:jc w:val="center"/>
              <w:rPr>
                <w:b/>
                <w:sz w:val="16"/>
                <w:szCs w:val="16"/>
              </w:rPr>
            </w:pPr>
          </w:p>
        </w:tc>
        <w:tc>
          <w:tcPr>
            <w:tcW w:w="1134" w:type="dxa"/>
            <w:tcBorders>
              <w:top w:val="nil"/>
            </w:tcBorders>
          </w:tcPr>
          <w:p w:rsidRPr="00FE7661" w:rsidR="00BC1979" w:rsidP="007032C3" w:rsidRDefault="00BC1979" w14:paraId="76452278" w14:textId="77777777">
            <w:pPr>
              <w:pStyle w:val="BodyText1"/>
              <w:spacing w:before="60" w:after="60"/>
              <w:jc w:val="center"/>
              <w:rPr>
                <w:b/>
                <w:sz w:val="16"/>
                <w:szCs w:val="16"/>
              </w:rPr>
            </w:pPr>
          </w:p>
        </w:tc>
        <w:tc>
          <w:tcPr>
            <w:tcW w:w="992" w:type="dxa"/>
            <w:vMerge/>
          </w:tcPr>
          <w:p w:rsidRPr="00FE7661" w:rsidR="00BC1979" w:rsidP="007032C3" w:rsidRDefault="00BC1979" w14:paraId="55484443" w14:textId="77777777">
            <w:pPr>
              <w:pStyle w:val="BodyText1"/>
              <w:spacing w:before="60" w:after="60"/>
              <w:jc w:val="center"/>
              <w:rPr>
                <w:b/>
                <w:sz w:val="16"/>
                <w:szCs w:val="16"/>
              </w:rPr>
            </w:pPr>
          </w:p>
        </w:tc>
        <w:tc>
          <w:tcPr>
            <w:tcW w:w="1134" w:type="dxa"/>
            <w:tcBorders>
              <w:top w:val="nil"/>
            </w:tcBorders>
          </w:tcPr>
          <w:p w:rsidRPr="00FE7661" w:rsidR="00BC1979" w:rsidP="007032C3" w:rsidRDefault="00BC1979" w14:paraId="506FA31E" w14:textId="77777777">
            <w:pPr>
              <w:pStyle w:val="BodyText1"/>
              <w:spacing w:before="60" w:after="60"/>
              <w:jc w:val="center"/>
              <w:rPr>
                <w:b/>
                <w:sz w:val="16"/>
                <w:szCs w:val="16"/>
              </w:rPr>
            </w:pPr>
          </w:p>
        </w:tc>
        <w:tc>
          <w:tcPr>
            <w:tcW w:w="851" w:type="dxa"/>
            <w:tcBorders>
              <w:top w:val="nil"/>
            </w:tcBorders>
          </w:tcPr>
          <w:p w:rsidRPr="00FE7661" w:rsidR="00BC1979" w:rsidP="007032C3" w:rsidRDefault="00BC1979" w14:paraId="65D19B80" w14:textId="77777777">
            <w:pPr>
              <w:pStyle w:val="BodyText1"/>
              <w:spacing w:before="60" w:after="60"/>
              <w:jc w:val="center"/>
              <w:rPr>
                <w:b/>
                <w:sz w:val="16"/>
                <w:szCs w:val="16"/>
              </w:rPr>
            </w:pPr>
          </w:p>
        </w:tc>
        <w:tc>
          <w:tcPr>
            <w:tcW w:w="709" w:type="dxa"/>
            <w:tcBorders>
              <w:top w:val="nil"/>
            </w:tcBorders>
          </w:tcPr>
          <w:p w:rsidRPr="00FE7661" w:rsidR="00BC1979" w:rsidP="007032C3" w:rsidRDefault="00BC1979" w14:paraId="35476307" w14:textId="77777777">
            <w:pPr>
              <w:pStyle w:val="BodyText1"/>
              <w:spacing w:before="60" w:after="60"/>
              <w:jc w:val="center"/>
              <w:rPr>
                <w:b/>
                <w:sz w:val="16"/>
                <w:szCs w:val="16"/>
              </w:rPr>
            </w:pPr>
          </w:p>
        </w:tc>
        <w:tc>
          <w:tcPr>
            <w:tcW w:w="3258" w:type="dxa"/>
            <w:tcBorders>
              <w:top w:val="nil"/>
            </w:tcBorders>
            <w:vAlign w:val="center"/>
          </w:tcPr>
          <w:p w:rsidRPr="00FE7661" w:rsidR="00BC1979" w:rsidP="007032C3" w:rsidRDefault="00BC1979" w14:paraId="0EAEE21B" w14:textId="77777777">
            <w:pPr>
              <w:pStyle w:val="BodyText1"/>
              <w:spacing w:before="60" w:after="60"/>
              <w:ind w:right="-107"/>
              <w:jc w:val="left"/>
              <w:rPr>
                <w:b/>
                <w:sz w:val="16"/>
                <w:szCs w:val="16"/>
              </w:rPr>
            </w:pPr>
          </w:p>
        </w:tc>
        <w:tc>
          <w:tcPr>
            <w:tcW w:w="1128" w:type="dxa"/>
            <w:tcBorders>
              <w:top w:val="nil"/>
            </w:tcBorders>
          </w:tcPr>
          <w:p w:rsidRPr="00FE7661" w:rsidR="00BC1979" w:rsidP="007032C3" w:rsidRDefault="00BC1979" w14:paraId="6624E220" w14:textId="77777777">
            <w:pPr>
              <w:pStyle w:val="BodyText1"/>
              <w:spacing w:before="60" w:after="60"/>
              <w:ind w:left="-103" w:right="-107"/>
              <w:jc w:val="center"/>
              <w:rPr>
                <w:b/>
                <w:sz w:val="16"/>
                <w:szCs w:val="16"/>
              </w:rPr>
            </w:pPr>
          </w:p>
        </w:tc>
        <w:tc>
          <w:tcPr>
            <w:tcW w:w="1837" w:type="dxa"/>
            <w:tcBorders>
              <w:top w:val="nil"/>
            </w:tcBorders>
          </w:tcPr>
          <w:p w:rsidRPr="00FE7661" w:rsidR="00BC1979" w:rsidP="007032C3" w:rsidRDefault="00BC1979" w14:paraId="3003C7EF" w14:textId="77777777">
            <w:pPr>
              <w:pStyle w:val="BodyText1"/>
              <w:spacing w:before="60" w:after="60"/>
              <w:ind w:right="-107"/>
              <w:jc w:val="left"/>
              <w:rPr>
                <w:b/>
                <w:sz w:val="16"/>
                <w:szCs w:val="16"/>
              </w:rPr>
            </w:pPr>
          </w:p>
        </w:tc>
        <w:tc>
          <w:tcPr>
            <w:tcW w:w="1086" w:type="dxa"/>
            <w:tcBorders>
              <w:top w:val="nil"/>
            </w:tcBorders>
          </w:tcPr>
          <w:p w:rsidRPr="00FE7661" w:rsidR="00BC1979" w:rsidP="007032C3" w:rsidRDefault="00BC1979" w14:paraId="1C19DB4A" w14:textId="77777777">
            <w:pPr>
              <w:pStyle w:val="BodyText1"/>
              <w:spacing w:before="60" w:after="60"/>
              <w:jc w:val="center"/>
              <w:rPr>
                <w:b/>
                <w:sz w:val="16"/>
                <w:szCs w:val="16"/>
              </w:rPr>
            </w:pPr>
          </w:p>
        </w:tc>
      </w:tr>
    </w:tbl>
    <w:p w:rsidRPr="00C6684A" w:rsidR="002C4A04" w:rsidP="002C4A04" w:rsidRDefault="002C4A04" w14:paraId="2BE79193" w14:textId="77777777">
      <w:pPr>
        <w:overflowPunct/>
        <w:autoSpaceDE/>
        <w:autoSpaceDN/>
        <w:adjustRightInd/>
        <w:spacing w:before="0" w:after="0"/>
        <w:jc w:val="left"/>
        <w:textAlignment w:val="auto"/>
        <w:rPr>
          <w:rFonts w:asciiTheme="minorHAnsi" w:hAnsiTheme="minorHAnsi" w:cstheme="minorHAnsi"/>
          <w:lang w:eastAsia="en-GB"/>
        </w:rPr>
      </w:pPr>
      <w:r w:rsidRPr="00C6684A">
        <w:rPr>
          <w:rFonts w:asciiTheme="minorHAnsi" w:hAnsiTheme="minorHAnsi" w:cstheme="minorHAnsi"/>
          <w:lang w:eastAsia="en-GB"/>
        </w:rPr>
        <w:br w:type="page"/>
      </w:r>
    </w:p>
    <w:p w:rsidRPr="00C6684A" w:rsidR="002C4A04" w:rsidP="002C4A04" w:rsidRDefault="002C4A04" w14:paraId="6DC8846C" w14:textId="77777777">
      <w:pPr>
        <w:pStyle w:val="BodyText"/>
        <w:rPr>
          <w:rFonts w:asciiTheme="minorHAnsi" w:hAnsiTheme="minorHAnsi" w:cstheme="minorHAnsi"/>
        </w:rPr>
        <w:sectPr w:rsidRPr="00C6684A" w:rsidR="002C4A04" w:rsidSect="00370192">
          <w:footerReference w:type="default" r:id="rId33"/>
          <w:pgSz w:w="16840" w:h="11907" w:orient="landscape" w:code="9"/>
          <w:pgMar w:top="1418" w:right="1418" w:bottom="1418" w:left="1418" w:header="720" w:footer="720" w:gutter="0"/>
          <w:paperSrc w:first="15" w:other="15"/>
          <w:cols w:space="720"/>
          <w:docGrid w:linePitch="272"/>
        </w:sectPr>
      </w:pPr>
    </w:p>
    <w:p w:rsidRPr="00C6684A" w:rsidR="002C4A04" w:rsidP="002C4A04" w:rsidRDefault="002C4A04" w14:paraId="408D2323" w14:textId="77777777">
      <w:pPr>
        <w:pStyle w:val="Schedule"/>
        <w:rPr>
          <w:rFonts w:asciiTheme="minorHAnsi" w:hAnsiTheme="minorHAnsi" w:cstheme="minorHAnsi"/>
        </w:rPr>
      </w:pPr>
      <w:bookmarkStart w:name="_Ref500150859" w:id="1047"/>
      <w:bookmarkStart w:name="_Toc507428780" w:id="1048"/>
      <w:bookmarkStart w:name="_Toc21464677" w:id="1049"/>
      <w:r w:rsidRPr="00C6684A">
        <w:rPr>
          <w:rFonts w:asciiTheme="minorHAnsi" w:hAnsiTheme="minorHAnsi" w:cstheme="minorHAnsi"/>
        </w:rPr>
        <w:lastRenderedPageBreak/>
        <w:t>Appendix 2</w:t>
      </w:r>
      <w:bookmarkEnd w:id="1047"/>
      <w:bookmarkEnd w:id="1048"/>
      <w:bookmarkEnd w:id="1049"/>
    </w:p>
    <w:p w:rsidRPr="00C6684A" w:rsidR="002C4A04" w:rsidP="002C4A04" w:rsidRDefault="002C4A04" w14:paraId="0189D1F5" w14:textId="77777777">
      <w:pPr>
        <w:pStyle w:val="Schedule"/>
        <w:rPr>
          <w:rFonts w:asciiTheme="minorHAnsi" w:hAnsiTheme="minorHAnsi" w:cstheme="minorHAnsi"/>
          <w:b w:val="0"/>
        </w:rPr>
      </w:pPr>
      <w:bookmarkStart w:name="_Ref500150860" w:id="1050"/>
      <w:bookmarkStart w:name="_Toc507428781" w:id="1051"/>
      <w:bookmarkStart w:name="_Toc21464678" w:id="1052"/>
      <w:r w:rsidRPr="00C6684A">
        <w:rPr>
          <w:rFonts w:asciiTheme="minorHAnsi" w:hAnsiTheme="minorHAnsi" w:cstheme="minorHAnsi"/>
          <w:b w:val="0"/>
        </w:rPr>
        <w:t>Charter Destination Points</w:t>
      </w:r>
      <w:bookmarkEnd w:id="1050"/>
      <w:bookmarkEnd w:id="1051"/>
      <w:bookmarkEnd w:id="1052"/>
    </w:p>
    <w:p w:rsidR="00BC1979" w:rsidP="002C4A04" w:rsidRDefault="00BC1979" w14:paraId="08BD3C53" w14:textId="77777777">
      <w:pPr>
        <w:overflowPunct/>
        <w:autoSpaceDE/>
        <w:autoSpaceDN/>
        <w:adjustRightInd/>
        <w:spacing w:before="0" w:after="0"/>
        <w:jc w:val="left"/>
        <w:textAlignment w:val="auto"/>
        <w:rPr>
          <w:rFonts w:asciiTheme="minorHAnsi" w:hAnsiTheme="minorHAnsi" w:cstheme="minorHAnsi"/>
        </w:rPr>
      </w:pPr>
    </w:p>
    <w:p w:rsidRPr="00C6684A" w:rsidR="002C4A04" w:rsidP="002C4A04" w:rsidRDefault="002C4A04" w14:paraId="219560A2" w14:textId="60752299">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2C4A04" w:rsidP="002C4A04" w:rsidRDefault="002C4A04" w14:paraId="7AA8E2DE" w14:textId="77777777">
      <w:pPr>
        <w:pStyle w:val="Schedule"/>
        <w:rPr>
          <w:rFonts w:asciiTheme="minorHAnsi" w:hAnsiTheme="minorHAnsi" w:cstheme="minorHAnsi"/>
        </w:rPr>
      </w:pPr>
      <w:bookmarkStart w:name="_Ref500150862" w:id="1053"/>
      <w:bookmarkStart w:name="_Toc507428783" w:id="1054"/>
      <w:bookmarkStart w:name="_Toc21464679" w:id="1055"/>
      <w:r w:rsidRPr="00C6684A">
        <w:rPr>
          <w:rFonts w:asciiTheme="minorHAnsi" w:hAnsiTheme="minorHAnsi" w:cstheme="minorHAnsi"/>
        </w:rPr>
        <w:lastRenderedPageBreak/>
        <w:t>Appendix 3</w:t>
      </w:r>
      <w:bookmarkEnd w:id="1053"/>
      <w:bookmarkEnd w:id="1054"/>
      <w:bookmarkEnd w:id="1055"/>
    </w:p>
    <w:p w:rsidRPr="00C6684A" w:rsidR="002C4A04" w:rsidP="002C4A04" w:rsidRDefault="002C4A04" w14:paraId="3C144B72" w14:textId="77777777">
      <w:pPr>
        <w:pStyle w:val="Schedule"/>
        <w:rPr>
          <w:rFonts w:asciiTheme="minorHAnsi" w:hAnsiTheme="minorHAnsi" w:cstheme="minorHAnsi"/>
          <w:b w:val="0"/>
        </w:rPr>
      </w:pPr>
      <w:bookmarkStart w:name="_Ref500150863" w:id="1056"/>
      <w:bookmarkStart w:name="_Toc507428784" w:id="1057"/>
      <w:bookmarkStart w:name="_Toc21464680" w:id="1058"/>
      <w:r w:rsidRPr="00C6684A">
        <w:rPr>
          <w:rFonts w:asciiTheme="minorHAnsi" w:hAnsiTheme="minorHAnsi" w:cstheme="minorHAnsi"/>
          <w:b w:val="0"/>
        </w:rPr>
        <w:t>SPP Threshold</w:t>
      </w:r>
      <w:bookmarkEnd w:id="1056"/>
      <w:bookmarkEnd w:id="1057"/>
      <w:bookmarkEnd w:id="1058"/>
    </w:p>
    <w:tbl>
      <w:tblPr>
        <w:tblStyle w:val="TableGrid"/>
        <w:tblW w:w="0" w:type="auto"/>
        <w:tblLook w:val="04A0" w:firstRow="1" w:lastRow="0" w:firstColumn="1" w:lastColumn="0" w:noHBand="0" w:noVBand="1"/>
      </w:tblPr>
      <w:tblGrid>
        <w:gridCol w:w="1547"/>
        <w:gridCol w:w="1548"/>
        <w:gridCol w:w="1548"/>
        <w:gridCol w:w="1548"/>
        <w:gridCol w:w="1548"/>
        <w:gridCol w:w="1548"/>
      </w:tblGrid>
      <w:tr w:rsidRPr="00C6684A" w:rsidR="00BC1979" w:rsidTr="002C4A04" w14:paraId="5AA2AA1B" w14:textId="77777777">
        <w:tc>
          <w:tcPr>
            <w:tcW w:w="1547" w:type="dxa"/>
          </w:tcPr>
          <w:p w:rsidRPr="00C6684A" w:rsidR="00BC1979" w:rsidP="00BC1979" w:rsidRDefault="00BC1979" w14:paraId="719F245C" w14:textId="77777777">
            <w:pPr>
              <w:pStyle w:val="BodyText1"/>
              <w:rPr>
                <w:rFonts w:asciiTheme="minorHAnsi" w:hAnsiTheme="minorHAnsi" w:cstheme="minorHAnsi"/>
              </w:rPr>
            </w:pPr>
          </w:p>
        </w:tc>
        <w:tc>
          <w:tcPr>
            <w:tcW w:w="1548" w:type="dxa"/>
          </w:tcPr>
          <w:p w:rsidRPr="00C6684A" w:rsidR="00BC1979" w:rsidP="00BC1979" w:rsidRDefault="00BC1979" w14:paraId="0142D65C" w14:textId="796F22CE">
            <w:pPr>
              <w:pStyle w:val="BodyText1"/>
              <w:rPr>
                <w:rFonts w:asciiTheme="minorHAnsi" w:hAnsiTheme="minorHAnsi" w:cstheme="minorHAnsi"/>
                <w:b/>
              </w:rPr>
            </w:pPr>
            <w:r>
              <w:rPr>
                <w:b/>
              </w:rPr>
              <w:t>Period:</w:t>
            </w:r>
          </w:p>
        </w:tc>
        <w:tc>
          <w:tcPr>
            <w:tcW w:w="1548" w:type="dxa"/>
          </w:tcPr>
          <w:p w:rsidRPr="00C6684A" w:rsidR="00BC1979" w:rsidP="00BC1979" w:rsidRDefault="00BC1979" w14:paraId="7C26417D" w14:textId="3EDBAD4F">
            <w:pPr>
              <w:pStyle w:val="BodyText1"/>
              <w:rPr>
                <w:rFonts w:asciiTheme="minorHAnsi" w:hAnsiTheme="minorHAnsi" w:cstheme="minorHAnsi"/>
                <w:b/>
              </w:rPr>
            </w:pPr>
            <w:r>
              <w:rPr>
                <w:b/>
              </w:rPr>
              <w:t>3</w:t>
            </w:r>
          </w:p>
        </w:tc>
        <w:tc>
          <w:tcPr>
            <w:tcW w:w="1548" w:type="dxa"/>
          </w:tcPr>
          <w:p w:rsidRPr="00C6684A" w:rsidR="00BC1979" w:rsidP="00BC1979" w:rsidRDefault="00BC1979" w14:paraId="62AB4FD8" w14:textId="39AF61D5">
            <w:pPr>
              <w:pStyle w:val="BodyText1"/>
              <w:rPr>
                <w:rFonts w:asciiTheme="minorHAnsi" w:hAnsiTheme="minorHAnsi" w:cstheme="minorHAnsi"/>
                <w:b/>
              </w:rPr>
            </w:pPr>
            <w:r>
              <w:rPr>
                <w:b/>
              </w:rPr>
              <w:t>6</w:t>
            </w:r>
          </w:p>
        </w:tc>
        <w:tc>
          <w:tcPr>
            <w:tcW w:w="1548" w:type="dxa"/>
          </w:tcPr>
          <w:p w:rsidRPr="00C6684A" w:rsidR="00BC1979" w:rsidP="00BC1979" w:rsidRDefault="00BC1979" w14:paraId="61230B60" w14:textId="4120EFF6">
            <w:pPr>
              <w:pStyle w:val="BodyText1"/>
              <w:rPr>
                <w:rFonts w:asciiTheme="minorHAnsi" w:hAnsiTheme="minorHAnsi" w:cstheme="minorHAnsi"/>
                <w:b/>
              </w:rPr>
            </w:pPr>
            <w:r>
              <w:rPr>
                <w:b/>
              </w:rPr>
              <w:t>10</w:t>
            </w:r>
          </w:p>
        </w:tc>
        <w:tc>
          <w:tcPr>
            <w:tcW w:w="1548" w:type="dxa"/>
          </w:tcPr>
          <w:p w:rsidRPr="00C6684A" w:rsidR="00BC1979" w:rsidP="00BC1979" w:rsidRDefault="00BC1979" w14:paraId="18785006" w14:textId="1EDCA49D">
            <w:pPr>
              <w:pStyle w:val="BodyText1"/>
              <w:rPr>
                <w:rFonts w:asciiTheme="minorHAnsi" w:hAnsiTheme="minorHAnsi" w:cstheme="minorHAnsi"/>
                <w:b/>
              </w:rPr>
            </w:pPr>
            <w:r>
              <w:rPr>
                <w:b/>
              </w:rPr>
              <w:t>13</w:t>
            </w:r>
          </w:p>
        </w:tc>
      </w:tr>
      <w:tr w:rsidRPr="00C6684A" w:rsidR="00BC1979" w:rsidTr="002C4A04" w14:paraId="68477E9E" w14:textId="77777777">
        <w:tc>
          <w:tcPr>
            <w:tcW w:w="1547" w:type="dxa"/>
          </w:tcPr>
          <w:p w:rsidRPr="00C6684A" w:rsidR="00BC1979" w:rsidP="00BC1979" w:rsidRDefault="00BC1979" w14:paraId="2D64A2EE" w14:textId="55F994F5">
            <w:pPr>
              <w:pStyle w:val="BodyText1"/>
              <w:rPr>
                <w:rFonts w:asciiTheme="minorHAnsi" w:hAnsiTheme="minorHAnsi" w:cstheme="minorHAnsi"/>
              </w:rPr>
            </w:pPr>
            <w:r>
              <w:t>2019/20</w:t>
            </w:r>
          </w:p>
        </w:tc>
        <w:tc>
          <w:tcPr>
            <w:tcW w:w="1548" w:type="dxa"/>
          </w:tcPr>
          <w:p w:rsidRPr="00A72AA6" w:rsidR="00BC1979" w:rsidP="00BC1979" w:rsidRDefault="00BC1979" w14:paraId="08CB4521" w14:textId="62D45990">
            <w:pPr>
              <w:pStyle w:val="BodyText1"/>
              <w:rPr>
                <w:rFonts w:asciiTheme="minorHAnsi" w:hAnsiTheme="minorHAnsi" w:cstheme="minorHAnsi"/>
              </w:rPr>
            </w:pPr>
          </w:p>
        </w:tc>
        <w:tc>
          <w:tcPr>
            <w:tcW w:w="1548" w:type="dxa"/>
          </w:tcPr>
          <w:p w:rsidRPr="00C6684A" w:rsidR="00BC1979" w:rsidP="00BC1979" w:rsidRDefault="00BC1979" w14:paraId="7927AD18" w14:textId="077CCBFF">
            <w:pPr>
              <w:pStyle w:val="BodyText1"/>
              <w:rPr>
                <w:rFonts w:asciiTheme="minorHAnsi" w:hAnsiTheme="minorHAnsi" w:cstheme="minorHAnsi"/>
              </w:rPr>
            </w:pPr>
          </w:p>
        </w:tc>
        <w:tc>
          <w:tcPr>
            <w:tcW w:w="1548" w:type="dxa"/>
          </w:tcPr>
          <w:p w:rsidRPr="00C6684A" w:rsidR="00BC1979" w:rsidP="00BC1979" w:rsidRDefault="00BC1979" w14:paraId="02287512" w14:textId="59AAB194">
            <w:pPr>
              <w:pStyle w:val="BodyText1"/>
              <w:rPr>
                <w:rFonts w:asciiTheme="minorHAnsi" w:hAnsiTheme="minorHAnsi" w:cstheme="minorHAnsi"/>
              </w:rPr>
            </w:pPr>
          </w:p>
        </w:tc>
        <w:tc>
          <w:tcPr>
            <w:tcW w:w="1548" w:type="dxa"/>
          </w:tcPr>
          <w:p w:rsidRPr="00C6684A" w:rsidR="00BC1979" w:rsidP="00BC1979" w:rsidRDefault="00BC1979" w14:paraId="651FF70C" w14:textId="046B6099">
            <w:pPr>
              <w:pStyle w:val="BodyText1"/>
              <w:rPr>
                <w:rFonts w:asciiTheme="minorHAnsi" w:hAnsiTheme="minorHAnsi" w:cstheme="minorHAnsi"/>
              </w:rPr>
            </w:pPr>
          </w:p>
        </w:tc>
        <w:tc>
          <w:tcPr>
            <w:tcW w:w="1548" w:type="dxa"/>
          </w:tcPr>
          <w:p w:rsidRPr="00C6684A" w:rsidR="00BC1979" w:rsidP="00BC1979" w:rsidRDefault="00BC1979" w14:paraId="16557A74" w14:textId="26657B4A">
            <w:pPr>
              <w:pStyle w:val="BodyText1"/>
              <w:rPr>
                <w:rFonts w:asciiTheme="minorHAnsi" w:hAnsiTheme="minorHAnsi" w:cstheme="minorHAnsi"/>
              </w:rPr>
            </w:pPr>
          </w:p>
        </w:tc>
      </w:tr>
      <w:tr w:rsidRPr="00C6684A" w:rsidR="00BC1979" w:rsidTr="002C4A04" w14:paraId="6E1EB98B" w14:textId="77777777">
        <w:tc>
          <w:tcPr>
            <w:tcW w:w="1547" w:type="dxa"/>
          </w:tcPr>
          <w:p w:rsidRPr="00C6684A" w:rsidR="00BC1979" w:rsidP="00BC1979" w:rsidRDefault="00BC1979" w14:paraId="19D1625F" w14:textId="55D21B12">
            <w:pPr>
              <w:pStyle w:val="BodyText1"/>
              <w:rPr>
                <w:rFonts w:asciiTheme="minorHAnsi" w:hAnsiTheme="minorHAnsi" w:cstheme="minorHAnsi"/>
              </w:rPr>
            </w:pPr>
            <w:r>
              <w:t>2020/21</w:t>
            </w:r>
          </w:p>
        </w:tc>
        <w:tc>
          <w:tcPr>
            <w:tcW w:w="1548" w:type="dxa"/>
          </w:tcPr>
          <w:p w:rsidRPr="00C6684A" w:rsidR="00BC1979" w:rsidP="00BC1979" w:rsidRDefault="00BC1979" w14:paraId="10B78A5E" w14:textId="78655947">
            <w:pPr>
              <w:pStyle w:val="BodyText1"/>
              <w:rPr>
                <w:rFonts w:asciiTheme="minorHAnsi" w:hAnsiTheme="minorHAnsi" w:cstheme="minorHAnsi"/>
              </w:rPr>
            </w:pPr>
          </w:p>
        </w:tc>
        <w:tc>
          <w:tcPr>
            <w:tcW w:w="1548" w:type="dxa"/>
          </w:tcPr>
          <w:p w:rsidRPr="00C6684A" w:rsidR="00BC1979" w:rsidP="00BC1979" w:rsidRDefault="00BC1979" w14:paraId="6C43DFEF" w14:textId="631EED88">
            <w:pPr>
              <w:pStyle w:val="BodyText1"/>
              <w:rPr>
                <w:rFonts w:asciiTheme="minorHAnsi" w:hAnsiTheme="minorHAnsi" w:cstheme="minorHAnsi"/>
              </w:rPr>
            </w:pPr>
          </w:p>
        </w:tc>
        <w:tc>
          <w:tcPr>
            <w:tcW w:w="1548" w:type="dxa"/>
          </w:tcPr>
          <w:p w:rsidRPr="00C6684A" w:rsidR="00BC1979" w:rsidP="00BC1979" w:rsidRDefault="00BC1979" w14:paraId="02F2BEFA" w14:textId="348B543F">
            <w:pPr>
              <w:pStyle w:val="BodyText1"/>
              <w:rPr>
                <w:rFonts w:asciiTheme="minorHAnsi" w:hAnsiTheme="minorHAnsi" w:cstheme="minorHAnsi"/>
              </w:rPr>
            </w:pPr>
          </w:p>
        </w:tc>
        <w:tc>
          <w:tcPr>
            <w:tcW w:w="1548" w:type="dxa"/>
          </w:tcPr>
          <w:p w:rsidRPr="00C6684A" w:rsidR="00BC1979" w:rsidP="00BC1979" w:rsidRDefault="00BC1979" w14:paraId="359526B5" w14:textId="602BC68F">
            <w:pPr>
              <w:pStyle w:val="BodyText1"/>
              <w:rPr>
                <w:rFonts w:asciiTheme="minorHAnsi" w:hAnsiTheme="minorHAnsi" w:cstheme="minorHAnsi"/>
              </w:rPr>
            </w:pPr>
          </w:p>
        </w:tc>
        <w:tc>
          <w:tcPr>
            <w:tcW w:w="1548" w:type="dxa"/>
          </w:tcPr>
          <w:p w:rsidRPr="00C6684A" w:rsidR="00BC1979" w:rsidP="00BC1979" w:rsidRDefault="00BC1979" w14:paraId="35FAB5D7" w14:textId="0A6D3558">
            <w:pPr>
              <w:pStyle w:val="BodyText1"/>
              <w:rPr>
                <w:rFonts w:asciiTheme="minorHAnsi" w:hAnsiTheme="minorHAnsi" w:cstheme="minorHAnsi"/>
              </w:rPr>
            </w:pPr>
          </w:p>
        </w:tc>
      </w:tr>
      <w:tr w:rsidRPr="00C6684A" w:rsidR="00BC1979" w:rsidTr="002C4A04" w14:paraId="03346F3C" w14:textId="77777777">
        <w:tc>
          <w:tcPr>
            <w:tcW w:w="1547" w:type="dxa"/>
          </w:tcPr>
          <w:p w:rsidRPr="00C6684A" w:rsidR="00BC1979" w:rsidP="00BC1979" w:rsidRDefault="00BC1979" w14:paraId="2BC0EB6E" w14:textId="24596F22">
            <w:pPr>
              <w:pStyle w:val="BodyText1"/>
              <w:rPr>
                <w:rFonts w:asciiTheme="minorHAnsi" w:hAnsiTheme="minorHAnsi" w:cstheme="minorHAnsi"/>
              </w:rPr>
            </w:pPr>
            <w:r>
              <w:t>2021/22</w:t>
            </w:r>
          </w:p>
        </w:tc>
        <w:tc>
          <w:tcPr>
            <w:tcW w:w="1548" w:type="dxa"/>
          </w:tcPr>
          <w:p w:rsidRPr="00C6684A" w:rsidR="00BC1979" w:rsidP="00BC1979" w:rsidRDefault="00BC1979" w14:paraId="23149E06" w14:textId="16093755">
            <w:pPr>
              <w:pStyle w:val="BodyText1"/>
              <w:rPr>
                <w:rFonts w:asciiTheme="minorHAnsi" w:hAnsiTheme="minorHAnsi" w:cstheme="minorHAnsi"/>
              </w:rPr>
            </w:pPr>
          </w:p>
        </w:tc>
        <w:tc>
          <w:tcPr>
            <w:tcW w:w="1548" w:type="dxa"/>
          </w:tcPr>
          <w:p w:rsidRPr="00C6684A" w:rsidR="00BC1979" w:rsidP="00BC1979" w:rsidRDefault="00BC1979" w14:paraId="68FF1575" w14:textId="7A9C7265">
            <w:pPr>
              <w:pStyle w:val="BodyText1"/>
              <w:rPr>
                <w:rFonts w:asciiTheme="minorHAnsi" w:hAnsiTheme="minorHAnsi" w:cstheme="minorHAnsi"/>
              </w:rPr>
            </w:pPr>
          </w:p>
        </w:tc>
        <w:tc>
          <w:tcPr>
            <w:tcW w:w="1548" w:type="dxa"/>
          </w:tcPr>
          <w:p w:rsidRPr="00C6684A" w:rsidR="00BC1979" w:rsidP="00BC1979" w:rsidRDefault="00BC1979" w14:paraId="1CE71C12" w14:textId="5EDD8792">
            <w:pPr>
              <w:pStyle w:val="BodyText1"/>
              <w:rPr>
                <w:rFonts w:asciiTheme="minorHAnsi" w:hAnsiTheme="minorHAnsi" w:cstheme="minorHAnsi"/>
              </w:rPr>
            </w:pPr>
          </w:p>
        </w:tc>
        <w:tc>
          <w:tcPr>
            <w:tcW w:w="1548" w:type="dxa"/>
          </w:tcPr>
          <w:p w:rsidRPr="00C6684A" w:rsidR="00BC1979" w:rsidP="00BC1979" w:rsidRDefault="00BC1979" w14:paraId="692CADF6" w14:textId="73A6E80B">
            <w:pPr>
              <w:pStyle w:val="BodyText1"/>
              <w:rPr>
                <w:rFonts w:asciiTheme="minorHAnsi" w:hAnsiTheme="minorHAnsi" w:cstheme="minorHAnsi"/>
              </w:rPr>
            </w:pPr>
          </w:p>
        </w:tc>
        <w:tc>
          <w:tcPr>
            <w:tcW w:w="1548" w:type="dxa"/>
          </w:tcPr>
          <w:p w:rsidRPr="00C6684A" w:rsidR="00BC1979" w:rsidP="00BC1979" w:rsidRDefault="00BC1979" w14:paraId="721AA4E2" w14:textId="6520DF70">
            <w:pPr>
              <w:pStyle w:val="BodyText1"/>
              <w:rPr>
                <w:rFonts w:asciiTheme="minorHAnsi" w:hAnsiTheme="minorHAnsi" w:cstheme="minorHAnsi"/>
              </w:rPr>
            </w:pPr>
          </w:p>
        </w:tc>
      </w:tr>
      <w:tr w:rsidRPr="00C6684A" w:rsidR="00BC1979" w:rsidTr="002C4A04" w14:paraId="550CB48C" w14:textId="77777777">
        <w:tc>
          <w:tcPr>
            <w:tcW w:w="1547" w:type="dxa"/>
          </w:tcPr>
          <w:p w:rsidRPr="00C6684A" w:rsidR="00BC1979" w:rsidP="00BC1979" w:rsidRDefault="00BC1979" w14:paraId="0D9C1177" w14:textId="676E7D32">
            <w:pPr>
              <w:pStyle w:val="BodyText1"/>
              <w:rPr>
                <w:rFonts w:asciiTheme="minorHAnsi" w:hAnsiTheme="minorHAnsi" w:cstheme="minorHAnsi"/>
              </w:rPr>
            </w:pPr>
            <w:r>
              <w:t>2022/23</w:t>
            </w:r>
          </w:p>
        </w:tc>
        <w:tc>
          <w:tcPr>
            <w:tcW w:w="1548" w:type="dxa"/>
          </w:tcPr>
          <w:p w:rsidRPr="00C6684A" w:rsidR="00BC1979" w:rsidP="00BC1979" w:rsidRDefault="00BC1979" w14:paraId="3756AC58" w14:textId="14C5D66F">
            <w:pPr>
              <w:pStyle w:val="BodyText1"/>
              <w:rPr>
                <w:rFonts w:asciiTheme="minorHAnsi" w:hAnsiTheme="minorHAnsi" w:cstheme="minorHAnsi"/>
              </w:rPr>
            </w:pPr>
          </w:p>
        </w:tc>
        <w:tc>
          <w:tcPr>
            <w:tcW w:w="1548" w:type="dxa"/>
          </w:tcPr>
          <w:p w:rsidRPr="00C6684A" w:rsidR="00BC1979" w:rsidP="00BC1979" w:rsidRDefault="00BC1979" w14:paraId="131E7999" w14:textId="04C0300D">
            <w:pPr>
              <w:pStyle w:val="BodyText1"/>
              <w:rPr>
                <w:rFonts w:asciiTheme="minorHAnsi" w:hAnsiTheme="minorHAnsi" w:cstheme="minorHAnsi"/>
              </w:rPr>
            </w:pPr>
          </w:p>
        </w:tc>
        <w:tc>
          <w:tcPr>
            <w:tcW w:w="1548" w:type="dxa"/>
          </w:tcPr>
          <w:p w:rsidRPr="00C6684A" w:rsidR="00BC1979" w:rsidP="00BC1979" w:rsidRDefault="00BC1979" w14:paraId="132B9CF4" w14:textId="5C002063">
            <w:pPr>
              <w:pStyle w:val="BodyText1"/>
              <w:rPr>
                <w:rFonts w:asciiTheme="minorHAnsi" w:hAnsiTheme="minorHAnsi" w:cstheme="minorHAnsi"/>
              </w:rPr>
            </w:pPr>
          </w:p>
        </w:tc>
        <w:tc>
          <w:tcPr>
            <w:tcW w:w="1548" w:type="dxa"/>
          </w:tcPr>
          <w:p w:rsidRPr="00C6684A" w:rsidR="00BC1979" w:rsidP="00BC1979" w:rsidRDefault="00BC1979" w14:paraId="0B31033A" w14:textId="0BE7629D">
            <w:pPr>
              <w:pStyle w:val="BodyText1"/>
              <w:rPr>
                <w:rFonts w:asciiTheme="minorHAnsi" w:hAnsiTheme="minorHAnsi" w:cstheme="minorHAnsi"/>
              </w:rPr>
            </w:pPr>
          </w:p>
        </w:tc>
        <w:tc>
          <w:tcPr>
            <w:tcW w:w="1548" w:type="dxa"/>
          </w:tcPr>
          <w:p w:rsidRPr="00C6684A" w:rsidR="00BC1979" w:rsidP="00BC1979" w:rsidRDefault="00BC1979" w14:paraId="72557F97" w14:textId="46BEE30C">
            <w:pPr>
              <w:pStyle w:val="BodyText1"/>
              <w:rPr>
                <w:rFonts w:asciiTheme="minorHAnsi" w:hAnsiTheme="minorHAnsi" w:cstheme="minorHAnsi"/>
              </w:rPr>
            </w:pPr>
          </w:p>
        </w:tc>
      </w:tr>
      <w:tr w:rsidRPr="00C6684A" w:rsidR="00BC1979" w:rsidTr="002C4A04" w14:paraId="049C60C3" w14:textId="77777777">
        <w:tc>
          <w:tcPr>
            <w:tcW w:w="1547" w:type="dxa"/>
          </w:tcPr>
          <w:p w:rsidRPr="00C6684A" w:rsidR="00BC1979" w:rsidP="00BC1979" w:rsidRDefault="00BC1979" w14:paraId="63773FE4" w14:textId="72A75D84">
            <w:pPr>
              <w:pStyle w:val="BodyText1"/>
              <w:rPr>
                <w:rFonts w:asciiTheme="minorHAnsi" w:hAnsiTheme="minorHAnsi" w:cstheme="minorHAnsi"/>
              </w:rPr>
            </w:pPr>
            <w:r>
              <w:t>2023/24</w:t>
            </w:r>
          </w:p>
        </w:tc>
        <w:tc>
          <w:tcPr>
            <w:tcW w:w="1548" w:type="dxa"/>
          </w:tcPr>
          <w:p w:rsidRPr="00C6684A" w:rsidR="00BC1979" w:rsidP="00BC1979" w:rsidRDefault="00BC1979" w14:paraId="70DAF048" w14:textId="19BB8180">
            <w:pPr>
              <w:pStyle w:val="BodyText1"/>
              <w:rPr>
                <w:rFonts w:asciiTheme="minorHAnsi" w:hAnsiTheme="minorHAnsi" w:cstheme="minorHAnsi"/>
              </w:rPr>
            </w:pPr>
          </w:p>
        </w:tc>
        <w:tc>
          <w:tcPr>
            <w:tcW w:w="1548" w:type="dxa"/>
          </w:tcPr>
          <w:p w:rsidRPr="00C6684A" w:rsidR="00BC1979" w:rsidP="00BC1979" w:rsidRDefault="00BC1979" w14:paraId="1A40EDEC" w14:textId="4963B862">
            <w:pPr>
              <w:pStyle w:val="BodyText1"/>
              <w:rPr>
                <w:rFonts w:asciiTheme="minorHAnsi" w:hAnsiTheme="minorHAnsi" w:cstheme="minorHAnsi"/>
              </w:rPr>
            </w:pPr>
          </w:p>
        </w:tc>
        <w:tc>
          <w:tcPr>
            <w:tcW w:w="1548" w:type="dxa"/>
          </w:tcPr>
          <w:p w:rsidRPr="00C6684A" w:rsidR="00BC1979" w:rsidP="00BC1979" w:rsidRDefault="00BC1979" w14:paraId="47F442A3" w14:textId="11A559E0">
            <w:pPr>
              <w:pStyle w:val="BodyText1"/>
              <w:rPr>
                <w:rFonts w:asciiTheme="minorHAnsi" w:hAnsiTheme="minorHAnsi" w:cstheme="minorHAnsi"/>
              </w:rPr>
            </w:pPr>
          </w:p>
        </w:tc>
        <w:tc>
          <w:tcPr>
            <w:tcW w:w="1548" w:type="dxa"/>
          </w:tcPr>
          <w:p w:rsidRPr="00C6684A" w:rsidR="00BC1979" w:rsidP="00BC1979" w:rsidRDefault="00BC1979" w14:paraId="00AD4122" w14:textId="0F75AACA">
            <w:pPr>
              <w:pStyle w:val="BodyText1"/>
              <w:rPr>
                <w:rFonts w:asciiTheme="minorHAnsi" w:hAnsiTheme="minorHAnsi" w:cstheme="minorHAnsi"/>
              </w:rPr>
            </w:pPr>
          </w:p>
        </w:tc>
        <w:tc>
          <w:tcPr>
            <w:tcW w:w="1548" w:type="dxa"/>
          </w:tcPr>
          <w:p w:rsidRPr="00C6684A" w:rsidR="00BC1979" w:rsidP="00BC1979" w:rsidRDefault="00BC1979" w14:paraId="11A867A2" w14:textId="3025B4A4">
            <w:pPr>
              <w:pStyle w:val="BodyText1"/>
              <w:rPr>
                <w:rFonts w:asciiTheme="minorHAnsi" w:hAnsiTheme="minorHAnsi" w:cstheme="minorHAnsi"/>
              </w:rPr>
            </w:pPr>
          </w:p>
        </w:tc>
      </w:tr>
    </w:tbl>
    <w:p w:rsidRPr="00C6684A" w:rsidR="002C4A04" w:rsidP="002C4A04" w:rsidRDefault="002C4A04" w14:paraId="7E38CC93" w14:textId="77777777">
      <w:pPr>
        <w:pStyle w:val="BodyText"/>
        <w:rPr>
          <w:rFonts w:asciiTheme="minorHAnsi" w:hAnsiTheme="minorHAnsi" w:cstheme="minorHAnsi"/>
        </w:rPr>
      </w:pPr>
    </w:p>
    <w:p w:rsidRPr="00C6684A" w:rsidR="0093609B" w:rsidP="002C4A04" w:rsidRDefault="0093609B" w14:paraId="1144D15A" w14:textId="0094EA39">
      <w:pPr>
        <w:overflowPunct/>
        <w:autoSpaceDE/>
        <w:autoSpaceDN/>
        <w:adjustRightInd/>
        <w:spacing w:before="0" w:after="0"/>
        <w:jc w:val="left"/>
        <w:textAlignment w:val="auto"/>
        <w:rPr>
          <w:rFonts w:asciiTheme="minorHAnsi" w:hAnsiTheme="minorHAnsi" w:cstheme="minorHAnsi"/>
          <w:b/>
          <w:kern w:val="28"/>
        </w:rPr>
      </w:pPr>
      <w:bookmarkStart w:name="_Ref500150864" w:id="1059"/>
      <w:bookmarkStart w:name="_Ref500161183" w:id="1060"/>
      <w:bookmarkStart w:name="_Ref500161199" w:id="1061"/>
      <w:bookmarkStart w:name="_Ref500161220" w:id="1062"/>
      <w:bookmarkStart w:name="_Ref500161228" w:id="1063"/>
      <w:bookmarkStart w:name="_Ref500161238" w:id="1064"/>
      <w:bookmarkStart w:name="_Ref500161247" w:id="1065"/>
      <w:bookmarkStart w:name="_Ref500161256" w:id="1066"/>
      <w:bookmarkStart w:name="_Ref500161264" w:id="1067"/>
      <w:bookmarkStart w:name="_Ref500165189" w:id="1068"/>
      <w:r w:rsidRPr="00C6684A">
        <w:rPr>
          <w:rFonts w:asciiTheme="minorHAnsi" w:hAnsiTheme="minorHAnsi" w:cstheme="minorHAnsi"/>
        </w:rPr>
        <w:br w:type="page"/>
      </w:r>
    </w:p>
    <w:p w:rsidRPr="00C6684A" w:rsidR="0090265A" w:rsidP="0090265A" w:rsidRDefault="0090265A" w14:paraId="07C2484E" w14:textId="08A3DC3D">
      <w:pPr>
        <w:pStyle w:val="Schedule"/>
        <w:rPr>
          <w:rFonts w:asciiTheme="minorHAnsi" w:hAnsiTheme="minorHAnsi" w:cstheme="minorHAnsi"/>
        </w:rPr>
      </w:pPr>
      <w:bookmarkStart w:name="_Toc21464681" w:id="1069"/>
      <w:r w:rsidRPr="00C6684A">
        <w:rPr>
          <w:rFonts w:asciiTheme="minorHAnsi" w:hAnsiTheme="minorHAnsi" w:cstheme="minorHAnsi"/>
        </w:rPr>
        <w:lastRenderedPageBreak/>
        <w:t>Schedule 9</w:t>
      </w:r>
      <w:bookmarkEnd w:id="1059"/>
      <w:bookmarkEnd w:id="1060"/>
      <w:bookmarkEnd w:id="1061"/>
      <w:bookmarkEnd w:id="1062"/>
      <w:bookmarkEnd w:id="1063"/>
      <w:bookmarkEnd w:id="1064"/>
      <w:bookmarkEnd w:id="1065"/>
      <w:bookmarkEnd w:id="1066"/>
      <w:bookmarkEnd w:id="1067"/>
      <w:bookmarkEnd w:id="1068"/>
      <w:bookmarkEnd w:id="1069"/>
    </w:p>
    <w:p w:rsidRPr="00C6684A" w:rsidR="0090265A" w:rsidP="0090265A" w:rsidRDefault="0090265A" w14:paraId="435C836B" w14:textId="77777777">
      <w:pPr>
        <w:pStyle w:val="Schedule"/>
        <w:rPr>
          <w:rFonts w:asciiTheme="minorHAnsi" w:hAnsiTheme="minorHAnsi" w:cstheme="minorHAnsi"/>
          <w:b w:val="0"/>
        </w:rPr>
      </w:pPr>
      <w:bookmarkStart w:name="_Ref500150865" w:id="1070"/>
      <w:bookmarkStart w:name="_Toc21464682" w:id="1071"/>
      <w:r w:rsidRPr="00C6684A">
        <w:rPr>
          <w:rFonts w:asciiTheme="minorHAnsi" w:hAnsiTheme="minorHAnsi" w:cstheme="minorHAnsi"/>
          <w:b w:val="0"/>
        </w:rPr>
        <w:t>(Limitation on Liability)</w:t>
      </w:r>
      <w:bookmarkEnd w:id="1070"/>
      <w:bookmarkEnd w:id="1071"/>
    </w:p>
    <w:p w:rsidRPr="00C6684A" w:rsidR="0090265A" w:rsidP="0090265A" w:rsidRDefault="0090265A" w14:paraId="4F2A8AB8" w14:textId="77777777">
      <w:pPr>
        <w:pStyle w:val="ScheduleText"/>
        <w:rPr>
          <w:rFonts w:asciiTheme="minorHAnsi" w:hAnsiTheme="minorHAnsi" w:cstheme="minorHAnsi"/>
        </w:rPr>
      </w:pPr>
      <w:bookmarkStart w:name="_Ref500150866" w:id="1072"/>
      <w:r w:rsidRPr="00C6684A">
        <w:rPr>
          <w:rFonts w:asciiTheme="minorHAnsi" w:hAnsiTheme="minorHAnsi" w:cstheme="minorHAnsi"/>
          <w:b/>
        </w:rPr>
        <w:t>Definitions</w:t>
      </w:r>
      <w:bookmarkEnd w:id="1072"/>
    </w:p>
    <w:p w:rsidRPr="00C6684A" w:rsidR="0090265A" w:rsidP="0090265A" w:rsidRDefault="0090265A" w14:paraId="2E188F6F" w14:textId="77777777">
      <w:pPr>
        <w:pStyle w:val="BodyText2"/>
        <w:rPr>
          <w:rFonts w:asciiTheme="minorHAnsi" w:hAnsiTheme="minorHAnsi" w:cstheme="minorHAnsi"/>
        </w:rPr>
      </w:pPr>
      <w:r w:rsidRPr="00C6684A">
        <w:rPr>
          <w:rFonts w:asciiTheme="minorHAnsi" w:hAnsiTheme="minorHAnsi" w:cstheme="minorHAnsi"/>
        </w:rPr>
        <w:t xml:space="preserve">In this Schedule </w:t>
      </w:r>
    </w:p>
    <w:p w:rsidRPr="00C6684A" w:rsidR="0090265A" w:rsidP="00C3465B" w:rsidRDefault="006F1806" w14:paraId="7F435FF3" w14:textId="034FB225">
      <w:pPr>
        <w:pStyle w:val="BodyText2"/>
        <w:rPr>
          <w:rFonts w:asciiTheme="minorHAnsi" w:hAnsiTheme="minorHAnsi" w:cstheme="minorHAnsi"/>
        </w:rPr>
      </w:pPr>
      <w:r w:rsidRPr="00C6684A">
        <w:rPr>
          <w:rFonts w:asciiTheme="minorHAnsi" w:hAnsiTheme="minorHAnsi" w:cstheme="minorHAnsi"/>
          <w:b/>
        </w:rPr>
        <w:t>"</w:t>
      </w:r>
      <w:r w:rsidRPr="00C6684A" w:rsidR="0090265A">
        <w:rPr>
          <w:rFonts w:asciiTheme="minorHAnsi" w:hAnsiTheme="minorHAnsi" w:cstheme="minorHAnsi"/>
          <w:b/>
        </w:rPr>
        <w:t>Contract Year</w:t>
      </w:r>
      <w:r w:rsidRPr="00C6684A">
        <w:rPr>
          <w:rFonts w:asciiTheme="minorHAnsi" w:hAnsiTheme="minorHAnsi" w:cstheme="minorHAnsi"/>
          <w:b/>
        </w:rPr>
        <w:t>"</w:t>
      </w:r>
      <w:r w:rsidRPr="00C6684A" w:rsidR="0090265A">
        <w:rPr>
          <w:rFonts w:asciiTheme="minorHAnsi" w:hAnsiTheme="minorHAnsi" w:cstheme="minorHAnsi"/>
        </w:rPr>
        <w:t xml:space="preserve"> means each yearly period commencing on </w:t>
      </w:r>
      <w:r w:rsidRPr="00C6684A" w:rsidR="007D14E2">
        <w:rPr>
          <w:rFonts w:asciiTheme="minorHAnsi" w:hAnsiTheme="minorHAnsi" w:cstheme="minorHAnsi"/>
        </w:rPr>
        <w:t>the Transfer Date</w:t>
      </w:r>
      <w:r w:rsidRPr="00C6684A" w:rsidR="00C3465B">
        <w:rPr>
          <w:rFonts w:asciiTheme="minorHAnsi" w:hAnsiTheme="minorHAnsi" w:cstheme="minorHAnsi"/>
        </w:rPr>
        <w:t xml:space="preserve"> </w:t>
      </w:r>
      <w:r w:rsidRPr="00C6684A" w:rsidR="0090265A">
        <w:rPr>
          <w:rFonts w:asciiTheme="minorHAnsi" w:hAnsiTheme="minorHAnsi" w:cstheme="minorHAnsi"/>
        </w:rPr>
        <w:t>and subsequently on each anniversary of such date;</w:t>
      </w:r>
    </w:p>
    <w:p w:rsidRPr="00C6684A" w:rsidR="0090265A" w:rsidP="0090265A" w:rsidRDefault="006F1806" w14:paraId="56C4EA2F" w14:textId="73C0BB57">
      <w:pPr>
        <w:pStyle w:val="BodyText2"/>
        <w:rPr>
          <w:rFonts w:asciiTheme="minorHAnsi" w:hAnsiTheme="minorHAnsi" w:cstheme="minorHAnsi"/>
        </w:rPr>
      </w:pPr>
      <w:r w:rsidRPr="00C6684A">
        <w:rPr>
          <w:rFonts w:asciiTheme="minorHAnsi" w:hAnsiTheme="minorHAnsi" w:cstheme="minorHAnsi"/>
          <w:b/>
        </w:rPr>
        <w:t>"</w:t>
      </w:r>
      <w:r w:rsidRPr="00C6684A" w:rsidR="0090265A">
        <w:rPr>
          <w:rFonts w:asciiTheme="minorHAnsi" w:hAnsiTheme="minorHAnsi" w:cstheme="minorHAnsi"/>
          <w:b/>
        </w:rPr>
        <w:t>Liability Cap</w:t>
      </w:r>
      <w:r w:rsidRPr="00C6684A">
        <w:rPr>
          <w:rFonts w:asciiTheme="minorHAnsi" w:hAnsiTheme="minorHAnsi" w:cstheme="minorHAnsi"/>
          <w:b/>
        </w:rPr>
        <w:t>"</w:t>
      </w:r>
      <w:r w:rsidRPr="00C6684A" w:rsidR="0090265A">
        <w:rPr>
          <w:rFonts w:asciiTheme="minorHAnsi" w:hAnsiTheme="minorHAnsi" w:cstheme="minorHAnsi"/>
        </w:rPr>
        <w:t xml:space="preserve"> means:</w:t>
      </w:r>
    </w:p>
    <w:p w:rsidRPr="00C6684A" w:rsidR="0090265A" w:rsidP="00F92B00" w:rsidRDefault="0090265A" w14:paraId="5B58DF1F" w14:textId="60AA8CC1">
      <w:pPr>
        <w:pStyle w:val="Heading5"/>
        <w:numPr>
          <w:ilvl w:val="4"/>
          <w:numId w:val="37"/>
        </w:numPr>
        <w:rPr>
          <w:rFonts w:asciiTheme="minorHAnsi" w:hAnsiTheme="minorHAnsi" w:cstheme="minorHAnsi"/>
        </w:rPr>
      </w:pPr>
      <w:bookmarkStart w:name="_Ref500150867" w:id="1073"/>
      <w:r w:rsidRPr="00C6684A">
        <w:rPr>
          <w:rFonts w:asciiTheme="minorHAnsi" w:hAnsiTheme="minorHAnsi" w:cstheme="minorHAnsi"/>
        </w:rPr>
        <w:t xml:space="preserve">in relation to the first Contract Year, the sum of </w:t>
      </w:r>
      <w:proofErr w:type="gramStart"/>
      <w:r w:rsidRPr="00C6684A" w:rsidR="00D31447">
        <w:rPr>
          <w:rFonts w:asciiTheme="minorHAnsi" w:hAnsiTheme="minorHAnsi" w:cstheme="minorHAnsi"/>
        </w:rPr>
        <w:t>£</w:t>
      </w:r>
      <w:r w:rsidRPr="00BC1979" w:rsidR="00BC1979">
        <w:rPr>
          <w:rFonts w:asciiTheme="minorHAnsi" w:hAnsiTheme="minorHAnsi" w:cstheme="minorHAnsi"/>
          <w:highlight w:val="yellow"/>
        </w:rPr>
        <w:t>[</w:t>
      </w:r>
      <w:proofErr w:type="gramEnd"/>
      <w:r w:rsidRPr="00BC1979" w:rsidR="00BC1979">
        <w:rPr>
          <w:rFonts w:asciiTheme="minorHAnsi" w:hAnsiTheme="minorHAnsi" w:cstheme="minorHAnsi"/>
          <w:highlight w:val="yellow"/>
        </w:rPr>
        <w:t>●]</w:t>
      </w:r>
      <w:r w:rsidRPr="00C6684A">
        <w:rPr>
          <w:rFonts w:asciiTheme="minorHAnsi" w:hAnsiTheme="minorHAnsi" w:cstheme="minorHAnsi"/>
        </w:rPr>
        <w:t>; and</w:t>
      </w:r>
      <w:bookmarkEnd w:id="1073"/>
    </w:p>
    <w:p w:rsidRPr="00C6684A" w:rsidR="0090265A" w:rsidP="0090265A" w:rsidRDefault="0090265A" w14:paraId="7B747E20" w14:textId="77777777">
      <w:pPr>
        <w:pStyle w:val="Heading5"/>
        <w:rPr>
          <w:rFonts w:asciiTheme="minorHAnsi" w:hAnsiTheme="minorHAnsi" w:cstheme="minorHAnsi"/>
        </w:rPr>
      </w:pPr>
      <w:bookmarkStart w:name="_Ref500150868" w:id="1074"/>
      <w:r w:rsidRPr="00C6684A">
        <w:rPr>
          <w:rFonts w:asciiTheme="minorHAnsi" w:hAnsiTheme="minorHAnsi" w:cstheme="minorHAnsi"/>
        </w:rPr>
        <w:t>in relation to any subsequent Contract Year, the sum calculated in accordance with the following formula:</w:t>
      </w:r>
      <w:bookmarkEnd w:id="1074"/>
    </w:p>
    <w:bookmarkStart w:name="_Ref500150873" w:id="1075"/>
    <w:p w:rsidRPr="00C6684A" w:rsidR="00E76D94" w:rsidP="00E76D94" w:rsidRDefault="00836EEF" w14:paraId="26B8DFB0" w14:textId="77777777">
      <w:pPr>
        <w:pStyle w:val="BodyText5"/>
        <w:rPr>
          <w:lang w:eastAsia="en-US"/>
        </w:rPr>
      </w:pPr>
      <m:oMath>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1</m:t>
            </m:r>
          </m:sub>
        </m:sSub>
        <m:d>
          <m:dPr>
            <m:begChr m:val="["/>
            <m:endChr m:val="]"/>
            <m:ctrlPr>
              <w:rPr>
                <w:rFonts w:ascii="Cambria Math" w:hAnsi="Cambria Math" w:eastAsia="Times New Roman"/>
                <w:i/>
                <w:lang w:eastAsia="en-US"/>
              </w:rPr>
            </m:ctrlPr>
          </m:dPr>
          <m:e>
            <m:f>
              <m:fPr>
                <m:ctrlPr>
                  <w:rPr>
                    <w:rFonts w:ascii="Cambria Math" w:hAnsi="Cambria Math" w:eastAsia="Times New Roman"/>
                    <w:i/>
                    <w:lang w:eastAsia="en-US"/>
                  </w:rPr>
                </m:ctrlPr>
              </m:fPr>
              <m:num>
                <m:sSub>
                  <m:sSubPr>
                    <m:ctrlPr>
                      <w:rPr>
                        <w:rFonts w:ascii="Cambria Math" w:hAnsi="Cambria Math" w:eastAsia="Times New Roman"/>
                        <w:i/>
                        <w:lang w:eastAsia="en-US"/>
                      </w:rPr>
                    </m:ctrlPr>
                  </m:sSubPr>
                  <m:e>
                    <m:r>
                      <w:rPr>
                        <w:rFonts w:ascii="Cambria Math" w:hAnsi="Cambria Math" w:eastAsia="Times New Roman"/>
                        <w:lang w:eastAsia="en-US"/>
                      </w:rPr>
                      <m:t>CPI</m:t>
                    </m:r>
                  </m:e>
                  <m:sub>
                    <m:r>
                      <w:rPr>
                        <w:rFonts w:ascii="Cambria Math" w:hAnsi="Cambria Math" w:eastAsia="Times New Roman"/>
                        <w:lang w:eastAsia="en-US"/>
                      </w:rPr>
                      <m:t>n</m:t>
                    </m:r>
                  </m:sub>
                </m:sSub>
              </m:num>
              <m:den>
                <m:sSub>
                  <m:sSubPr>
                    <m:ctrlPr>
                      <w:rPr>
                        <w:rFonts w:ascii="Cambria Math" w:hAnsi="Cambria Math" w:eastAsia="Times New Roman"/>
                        <w:i/>
                        <w:lang w:eastAsia="en-US"/>
                      </w:rPr>
                    </m:ctrlPr>
                  </m:sSubPr>
                  <m:e>
                    <m:r>
                      <w:rPr>
                        <w:rFonts w:ascii="Cambria Math" w:hAnsi="Cambria Math" w:eastAsia="Times New Roman"/>
                        <w:lang w:eastAsia="en-US"/>
                      </w:rPr>
                      <m:t>CPI</m:t>
                    </m:r>
                  </m:e>
                  <m:sub>
                    <m:r>
                      <w:rPr>
                        <w:rFonts w:ascii="Cambria Math" w:hAnsi="Cambria Math" w:eastAsia="Times New Roman"/>
                        <w:lang w:eastAsia="en-US"/>
                      </w:rPr>
                      <m:t>1</m:t>
                    </m:r>
                  </m:sub>
                </m:sSub>
              </m:den>
            </m:f>
          </m:e>
        </m:d>
      </m:oMath>
      <w:r w:rsidRPr="00C6684A" w:rsidR="00E76D94">
        <w:rPr>
          <w:lang w:eastAsia="en-US"/>
        </w:rPr>
        <w:t xml:space="preserve"> </w:t>
      </w:r>
    </w:p>
    <w:p w:rsidRPr="00C6684A" w:rsidR="00E76D94" w:rsidP="00E76D94" w:rsidRDefault="00E76D94" w14:paraId="1D6A233A" w14:textId="77777777">
      <w:pPr>
        <w:pStyle w:val="BodyText5"/>
        <w:rPr>
          <w:lang w:eastAsia="en-US"/>
        </w:rPr>
      </w:pPr>
      <w:r w:rsidRPr="00C6684A">
        <w:rPr>
          <w:lang w:eastAsia="en-US"/>
        </w:rPr>
        <w:t>where:</w:t>
      </w:r>
    </w:p>
    <w:p w:rsidRPr="00C6684A" w:rsidR="00E76D94" w:rsidP="00E76D94" w:rsidRDefault="00E76D94" w14:paraId="0BD63C12" w14:textId="4C5C1D56">
      <w:pPr>
        <w:pStyle w:val="Heading6"/>
      </w:pPr>
      <w:bookmarkStart w:name="_Ref500150869" w:id="1076"/>
      <w:r w:rsidRPr="00C6684A">
        <w:t>C</w:t>
      </w:r>
      <w:r w:rsidRPr="00C6684A">
        <w:rPr>
          <w:vertAlign w:val="subscript"/>
        </w:rPr>
        <w:t>1</w:t>
      </w:r>
      <w:r w:rsidRPr="00C6684A">
        <w:t xml:space="preserve"> is the sum of </w:t>
      </w:r>
      <w:proofErr w:type="gramStart"/>
      <w:r w:rsidRPr="00C6684A">
        <w:t>£</w:t>
      </w:r>
      <w:r w:rsidRPr="00BC1979" w:rsidR="00BC1979">
        <w:rPr>
          <w:rFonts w:asciiTheme="minorHAnsi" w:hAnsiTheme="minorHAnsi" w:cstheme="minorHAnsi"/>
          <w:highlight w:val="yellow"/>
        </w:rPr>
        <w:t>[</w:t>
      </w:r>
      <w:proofErr w:type="gramEnd"/>
      <w:r w:rsidRPr="00BC1979" w:rsidR="00BC1979">
        <w:rPr>
          <w:rFonts w:asciiTheme="minorHAnsi" w:hAnsiTheme="minorHAnsi" w:cstheme="minorHAnsi"/>
          <w:highlight w:val="yellow"/>
        </w:rPr>
        <w:t>●]</w:t>
      </w:r>
      <w:r w:rsidRPr="00C6684A">
        <w:t>;</w:t>
      </w:r>
      <w:bookmarkEnd w:id="1076"/>
    </w:p>
    <w:p w:rsidRPr="00C6684A" w:rsidR="00E76D94" w:rsidP="00E76D94" w:rsidRDefault="00E76D94" w14:paraId="34CB2368" w14:textId="77777777">
      <w:pPr>
        <w:pStyle w:val="Heading6"/>
      </w:pPr>
      <w:bookmarkStart w:name="_Ref500150870" w:id="1077"/>
      <w:r w:rsidRPr="00C6684A">
        <w:t>C</w:t>
      </w:r>
      <w:r w:rsidRPr="00C6684A">
        <w:rPr>
          <w:vertAlign w:val="subscript"/>
        </w:rPr>
        <w:t>n</w:t>
      </w:r>
      <w:r w:rsidRPr="00C6684A">
        <w:t xml:space="preserve"> is the Liability Cap in the nth subsequent Contract Year;</w:t>
      </w:r>
      <w:bookmarkEnd w:id="1077"/>
    </w:p>
    <w:p w:rsidRPr="00C6684A" w:rsidR="00E76D94" w:rsidP="00E76D94" w:rsidRDefault="00E76D94" w14:paraId="701A0E57" w14:textId="77777777">
      <w:pPr>
        <w:pStyle w:val="Heading6"/>
      </w:pPr>
      <w:bookmarkStart w:name="_Ref500150871" w:id="1078"/>
      <w:proofErr w:type="spellStart"/>
      <w:r w:rsidRPr="00C6684A">
        <w:t>CPI</w:t>
      </w:r>
      <w:r w:rsidRPr="00C6684A">
        <w:rPr>
          <w:vertAlign w:val="subscript"/>
        </w:rPr>
        <w:t>n</w:t>
      </w:r>
      <w:proofErr w:type="spellEnd"/>
      <w:r w:rsidRPr="00C6684A">
        <w:t xml:space="preserve"> is the Consumer Prices Index (as defined in Schedule 7) published or determined with respect to the first month of the subsequent Contract Year n; and</w:t>
      </w:r>
      <w:bookmarkEnd w:id="1078"/>
    </w:p>
    <w:p w:rsidRPr="00C6684A" w:rsidR="00E76D94" w:rsidP="00E76D94" w:rsidRDefault="00E76D94" w14:paraId="32A51D56" w14:textId="77777777">
      <w:pPr>
        <w:pStyle w:val="Heading6"/>
      </w:pPr>
      <w:bookmarkStart w:name="_Ref500150872" w:id="1079"/>
      <w:r w:rsidRPr="00C6684A">
        <w:t>CPI</w:t>
      </w:r>
      <w:r w:rsidRPr="00C6684A">
        <w:rPr>
          <w:vertAlign w:val="subscript"/>
        </w:rPr>
        <w:t>1</w:t>
      </w:r>
      <w:r w:rsidRPr="00C6684A">
        <w:t xml:space="preserve"> is the Consumer Prices Index (as defined in Schedule 7) published or determined </w:t>
      </w:r>
      <w:bookmarkEnd w:id="1079"/>
      <w:r w:rsidRPr="00C6684A">
        <w:t>with respect to the month in which this contract became effective under Clause 3.1.</w:t>
      </w:r>
    </w:p>
    <w:p w:rsidRPr="00C6684A" w:rsidR="0090265A" w:rsidP="0090265A" w:rsidRDefault="0090265A" w14:paraId="63CC5585" w14:textId="0CF625F0">
      <w:pPr>
        <w:pStyle w:val="ScheduleText"/>
        <w:rPr>
          <w:rFonts w:asciiTheme="minorHAnsi" w:hAnsiTheme="minorHAnsi" w:cstheme="minorHAnsi"/>
        </w:rPr>
      </w:pPr>
      <w:r w:rsidRPr="00C6684A">
        <w:rPr>
          <w:rFonts w:asciiTheme="minorHAnsi" w:hAnsiTheme="minorHAnsi" w:cstheme="minorHAnsi"/>
          <w:b/>
        </w:rPr>
        <w:t>Application</w:t>
      </w:r>
      <w:bookmarkEnd w:id="1075"/>
    </w:p>
    <w:p w:rsidRPr="00C6684A" w:rsidR="0090265A" w:rsidP="0090265A" w:rsidRDefault="0090265A" w14:paraId="30F9B3A6" w14:textId="0C2CBFBE">
      <w:pPr>
        <w:pStyle w:val="BodyText2"/>
        <w:rPr>
          <w:rFonts w:asciiTheme="minorHAnsi" w:hAnsiTheme="minorHAnsi" w:cstheme="minorHAnsi"/>
        </w:rPr>
      </w:pPr>
      <w:r w:rsidRPr="00C6684A">
        <w:rPr>
          <w:rFonts w:asciiTheme="minorHAnsi" w:hAnsiTheme="minorHAnsi" w:cstheme="minorHAnsi"/>
        </w:rPr>
        <w:t xml:space="preserve">The limitations on liability contained in this Schedule apply in the circumstances set out in </w:t>
      </w:r>
      <w:r w:rsidRPr="00C6684A" w:rsidR="004519F5">
        <w:rPr>
          <w:rFonts w:asciiTheme="minorHAnsi" w:hAnsiTheme="minorHAnsi" w:cstheme="minorHAnsi"/>
        </w:rPr>
        <w:t>clause</w:t>
      </w:r>
      <w:r w:rsidRPr="00C6684A" w:rsidR="00626A23">
        <w:rPr>
          <w:rFonts w:asciiTheme="minorHAnsi" w:hAnsiTheme="minorHAnsi" w:cstheme="minorHAnsi"/>
        </w:rPr>
        <w:t> </w:t>
      </w:r>
      <w:r w:rsidRPr="00C6684A" w:rsidR="00D92F44">
        <w:rPr>
          <w:rFonts w:asciiTheme="minorHAnsi" w:hAnsiTheme="minorHAnsi" w:cstheme="minorHAnsi"/>
        </w:rPr>
        <w:t>11.5</w:t>
      </w:r>
      <w:r w:rsidRPr="00C6684A" w:rsidR="00392A43">
        <w:rPr>
          <w:rFonts w:asciiTheme="minorHAnsi" w:hAnsiTheme="minorHAnsi" w:cstheme="minorHAnsi"/>
        </w:rPr>
        <w:t xml:space="preserve">.  </w:t>
      </w:r>
    </w:p>
    <w:p w:rsidRPr="00C6684A" w:rsidR="0090265A" w:rsidP="0090265A" w:rsidRDefault="0090265A" w14:paraId="766DA318" w14:textId="75623D15">
      <w:pPr>
        <w:pStyle w:val="ScheduleText"/>
        <w:rPr>
          <w:rFonts w:asciiTheme="minorHAnsi" w:hAnsiTheme="minorHAnsi" w:cstheme="minorHAnsi"/>
        </w:rPr>
      </w:pPr>
      <w:bookmarkStart w:name="_Ref500150874" w:id="1080"/>
      <w:r w:rsidRPr="00C6684A">
        <w:rPr>
          <w:rFonts w:asciiTheme="minorHAnsi" w:hAnsiTheme="minorHAnsi" w:cstheme="minorHAnsi"/>
          <w:b/>
        </w:rPr>
        <w:t xml:space="preserve">Limitation on </w:t>
      </w:r>
      <w:r w:rsidRPr="00C6684A" w:rsidR="00795F47">
        <w:rPr>
          <w:rFonts w:asciiTheme="minorHAnsi" w:hAnsiTheme="minorHAnsi" w:cstheme="minorHAnsi"/>
          <w:b/>
        </w:rPr>
        <w:t xml:space="preserve">the </w:t>
      </w:r>
      <w:r w:rsidRPr="00C6684A" w:rsidR="00A543D6">
        <w:rPr>
          <w:rFonts w:asciiTheme="minorHAnsi" w:hAnsiTheme="minorHAnsi" w:cstheme="minorHAnsi"/>
          <w:b/>
        </w:rPr>
        <w:t>CVL IM</w:t>
      </w:r>
      <w:r w:rsidRPr="00C6684A" w:rsidR="006F1806">
        <w:rPr>
          <w:rFonts w:asciiTheme="minorHAnsi" w:hAnsiTheme="minorHAnsi" w:cstheme="minorHAnsi"/>
          <w:b/>
        </w:rPr>
        <w:t>'</w:t>
      </w:r>
      <w:r w:rsidRPr="00C6684A">
        <w:rPr>
          <w:rFonts w:asciiTheme="minorHAnsi" w:hAnsiTheme="minorHAnsi" w:cstheme="minorHAnsi"/>
          <w:b/>
        </w:rPr>
        <w:t>s liability</w:t>
      </w:r>
      <w:bookmarkEnd w:id="1080"/>
    </w:p>
    <w:p w:rsidRPr="00C6684A" w:rsidR="0090265A" w:rsidP="0090265A" w:rsidRDefault="0090265A" w14:paraId="6716CDF9" w14:textId="4616198B">
      <w:pPr>
        <w:pStyle w:val="BodyText2"/>
        <w:rPr>
          <w:rFonts w:asciiTheme="minorHAnsi" w:hAnsiTheme="minorHAnsi" w:cstheme="minorHAnsi"/>
        </w:rPr>
      </w:pPr>
      <w:r w:rsidRPr="00C6684A">
        <w:rPr>
          <w:rFonts w:asciiTheme="minorHAnsi" w:hAnsiTheme="minorHAnsi" w:cstheme="minorHAnsi"/>
        </w:rPr>
        <w:t xml:space="preserve">In relation to any claim for indemnity made by the Train Operator to which this </w:t>
      </w:r>
      <w:r w:rsidRPr="00C6684A" w:rsidR="00D92F44">
        <w:rPr>
          <w:rFonts w:asciiTheme="minorHAnsi" w:hAnsiTheme="minorHAnsi" w:cstheme="minorHAnsi"/>
        </w:rPr>
        <w:t>Schedule</w:t>
      </w:r>
      <w:r w:rsidRPr="00C6684A" w:rsidR="00626A23">
        <w:rPr>
          <w:rFonts w:asciiTheme="minorHAnsi" w:hAnsiTheme="minorHAnsi" w:cstheme="minorHAnsi"/>
        </w:rPr>
        <w:t> </w:t>
      </w:r>
      <w:r w:rsidRPr="00C6684A" w:rsidR="00D92F44">
        <w:rPr>
          <w:rFonts w:asciiTheme="minorHAnsi" w:hAnsiTheme="minorHAnsi" w:cstheme="minorHAnsi"/>
        </w:rPr>
        <w:t xml:space="preserve">9 </w:t>
      </w:r>
      <w:r w:rsidRPr="00C6684A">
        <w:rPr>
          <w:rFonts w:asciiTheme="minorHAnsi" w:hAnsiTheme="minorHAnsi" w:cstheme="minorHAnsi"/>
        </w:rPr>
        <w:t>applies:</w:t>
      </w:r>
    </w:p>
    <w:p w:rsidRPr="00C6684A" w:rsidR="0090265A" w:rsidP="00F92B00" w:rsidRDefault="00795F47" w14:paraId="70E8A5D7" w14:textId="54CE4C95">
      <w:pPr>
        <w:pStyle w:val="Heading5"/>
        <w:numPr>
          <w:ilvl w:val="4"/>
          <w:numId w:val="38"/>
        </w:numPr>
        <w:rPr>
          <w:rFonts w:asciiTheme="minorHAnsi" w:hAnsiTheme="minorHAnsi" w:cstheme="minorHAnsi"/>
        </w:rPr>
      </w:pPr>
      <w:bookmarkStart w:name="_Ref500150875" w:id="1081"/>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90265A">
        <w:rPr>
          <w:rFonts w:asciiTheme="minorHAnsi" w:hAnsiTheme="minorHAnsi" w:cstheme="minorHAnsi"/>
        </w:rPr>
        <w:t xml:space="preserve"> shall not be liable to make payments in relation to such claims which are admitted in writing or finally determined in any Contract Year to the extent that its liability for such claims exceeds the Liability Cap for such Contract Year; and</w:t>
      </w:r>
      <w:bookmarkEnd w:id="1081"/>
    </w:p>
    <w:p w:rsidRPr="00C6684A" w:rsidR="0090265A" w:rsidP="0090265A" w:rsidRDefault="0090265A" w14:paraId="282F27E3" w14:textId="095CD702">
      <w:pPr>
        <w:pStyle w:val="Heading5"/>
        <w:rPr>
          <w:rFonts w:asciiTheme="minorHAnsi" w:hAnsiTheme="minorHAnsi" w:cstheme="minorHAnsi"/>
        </w:rPr>
      </w:pPr>
      <w:bookmarkStart w:name="_Ref500150876" w:id="1082"/>
      <w:r w:rsidRPr="00C6684A">
        <w:rPr>
          <w:rFonts w:asciiTheme="minorHAnsi" w:hAnsiTheme="minorHAnsi" w:cstheme="minorHAnsi"/>
        </w:rPr>
        <w:t xml:space="preserve">to the extent that its liability for such claims exceeds the Liability Cap for such Contract Year, any claim for payment of a sum which exceeds such Liability Cap shall be extinguished and </w:t>
      </w:r>
      <w:r w:rsidRPr="00C6684A" w:rsidR="00795F47">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shall have no further liability for it.</w:t>
      </w:r>
      <w:bookmarkEnd w:id="1082"/>
    </w:p>
    <w:p w:rsidRPr="00C6684A" w:rsidR="0090265A" w:rsidP="0090265A" w:rsidRDefault="0090265A" w14:paraId="3419EFD4" w14:textId="5895D60E">
      <w:pPr>
        <w:pStyle w:val="ScheduleText"/>
        <w:rPr>
          <w:rFonts w:asciiTheme="minorHAnsi" w:hAnsiTheme="minorHAnsi" w:cstheme="minorHAnsi"/>
        </w:rPr>
      </w:pPr>
      <w:bookmarkStart w:name="_Ref500150877" w:id="1083"/>
      <w:r w:rsidRPr="00C6684A">
        <w:rPr>
          <w:rFonts w:asciiTheme="minorHAnsi" w:hAnsiTheme="minorHAnsi" w:cstheme="minorHAnsi"/>
          <w:b/>
        </w:rPr>
        <w:t>Limitation on Train Operator</w:t>
      </w:r>
      <w:r w:rsidRPr="00C6684A" w:rsidR="006F1806">
        <w:rPr>
          <w:rFonts w:asciiTheme="minorHAnsi" w:hAnsiTheme="minorHAnsi" w:cstheme="minorHAnsi"/>
          <w:b/>
        </w:rPr>
        <w:t>'</w:t>
      </w:r>
      <w:r w:rsidRPr="00C6684A">
        <w:rPr>
          <w:rFonts w:asciiTheme="minorHAnsi" w:hAnsiTheme="minorHAnsi" w:cstheme="minorHAnsi"/>
          <w:b/>
        </w:rPr>
        <w:t>s liability</w:t>
      </w:r>
      <w:bookmarkEnd w:id="1083"/>
    </w:p>
    <w:p w:rsidRPr="00C6684A" w:rsidR="0090265A" w:rsidP="0090265A" w:rsidRDefault="0090265A" w14:paraId="621272FA" w14:textId="49B12A43">
      <w:pPr>
        <w:pStyle w:val="BodyText2"/>
        <w:rPr>
          <w:rFonts w:asciiTheme="minorHAnsi" w:hAnsiTheme="minorHAnsi" w:cstheme="minorHAnsi"/>
        </w:rPr>
      </w:pPr>
      <w:r w:rsidRPr="00C6684A">
        <w:rPr>
          <w:rFonts w:asciiTheme="minorHAnsi" w:hAnsiTheme="minorHAnsi" w:cstheme="minorHAnsi"/>
        </w:rPr>
        <w:t xml:space="preserve">In relation to any claims for indemnity made by </w:t>
      </w:r>
      <w:r w:rsidRPr="00C6684A" w:rsidR="00795F47">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to which this </w:t>
      </w:r>
      <w:r w:rsidRPr="00C6684A" w:rsidR="00D92F44">
        <w:rPr>
          <w:rFonts w:asciiTheme="minorHAnsi" w:hAnsiTheme="minorHAnsi" w:cstheme="minorHAnsi"/>
        </w:rPr>
        <w:t>Schedule</w:t>
      </w:r>
      <w:r w:rsidRPr="00C6684A">
        <w:rPr>
          <w:rFonts w:asciiTheme="minorHAnsi" w:hAnsiTheme="minorHAnsi" w:cstheme="minorHAnsi"/>
        </w:rPr>
        <w:t xml:space="preserve"> </w:t>
      </w:r>
      <w:r w:rsidRPr="00C6684A" w:rsidR="00D92F44">
        <w:rPr>
          <w:rFonts w:asciiTheme="minorHAnsi" w:hAnsiTheme="minorHAnsi" w:cstheme="minorHAnsi"/>
        </w:rPr>
        <w:t xml:space="preserve">9 </w:t>
      </w:r>
      <w:r w:rsidRPr="00C6684A">
        <w:rPr>
          <w:rFonts w:asciiTheme="minorHAnsi" w:hAnsiTheme="minorHAnsi" w:cstheme="minorHAnsi"/>
        </w:rPr>
        <w:t>applies:</w:t>
      </w:r>
    </w:p>
    <w:p w:rsidRPr="00C6684A" w:rsidR="0090265A" w:rsidP="00F92B00" w:rsidRDefault="0090265A" w14:paraId="78D1CE4A" w14:textId="77777777">
      <w:pPr>
        <w:pStyle w:val="Heading5"/>
        <w:numPr>
          <w:ilvl w:val="4"/>
          <w:numId w:val="39"/>
        </w:numPr>
        <w:rPr>
          <w:rFonts w:asciiTheme="minorHAnsi" w:hAnsiTheme="minorHAnsi" w:cstheme="minorHAnsi"/>
        </w:rPr>
      </w:pPr>
      <w:bookmarkStart w:name="_Ref500150878" w:id="1084"/>
      <w:r w:rsidRPr="00C6684A">
        <w:rPr>
          <w:rFonts w:asciiTheme="minorHAnsi" w:hAnsiTheme="minorHAnsi" w:cstheme="minorHAnsi"/>
        </w:rPr>
        <w:t xml:space="preserve">the Train Operator shall not be liable to make payments in relation to such claims which are admitted in writing or finally determined in any Contract Year </w:t>
      </w:r>
      <w:r w:rsidRPr="00C6684A">
        <w:rPr>
          <w:rFonts w:asciiTheme="minorHAnsi" w:hAnsiTheme="minorHAnsi" w:cstheme="minorHAnsi"/>
        </w:rPr>
        <w:lastRenderedPageBreak/>
        <w:t>to the extent that its liability for such claims exceeds the Liability Cap for such Contract Year; and</w:t>
      </w:r>
      <w:bookmarkEnd w:id="1084"/>
    </w:p>
    <w:p w:rsidRPr="00C6684A" w:rsidR="0090265A" w:rsidP="0090265A" w:rsidRDefault="0090265A" w14:paraId="23E3D52F" w14:textId="77777777">
      <w:pPr>
        <w:pStyle w:val="Heading5"/>
        <w:rPr>
          <w:rFonts w:asciiTheme="minorHAnsi" w:hAnsiTheme="minorHAnsi" w:cstheme="minorHAnsi"/>
        </w:rPr>
      </w:pPr>
      <w:bookmarkStart w:name="_Ref500150879" w:id="1085"/>
      <w:r w:rsidRPr="00C6684A">
        <w:rPr>
          <w:rFonts w:asciiTheme="minorHAnsi" w:hAnsiTheme="minorHAnsi" w:cstheme="minorHAnsi"/>
        </w:rPr>
        <w:t>to the extent its liability for such claims exceeds the Liability Cap for such Contract Year, any claim for payment of a sum which exceeds such Liability Cap shall be extinguished and the Train Operator shall have no further liability for it.</w:t>
      </w:r>
      <w:bookmarkEnd w:id="1085"/>
    </w:p>
    <w:p w:rsidRPr="00C6684A" w:rsidR="0090265A" w:rsidP="0090265A" w:rsidRDefault="0090265A" w14:paraId="76763FEA" w14:textId="2D225288">
      <w:pPr>
        <w:pStyle w:val="ScheduleText"/>
        <w:rPr>
          <w:rFonts w:asciiTheme="minorHAnsi" w:hAnsiTheme="minorHAnsi" w:cstheme="minorHAnsi"/>
        </w:rPr>
      </w:pPr>
      <w:bookmarkStart w:name="_Ref500150880" w:id="1086"/>
      <w:r w:rsidRPr="00C6684A">
        <w:rPr>
          <w:rFonts w:asciiTheme="minorHAnsi" w:hAnsiTheme="minorHAnsi" w:cstheme="minorHAnsi"/>
          <w:b/>
        </w:rPr>
        <w:t>Disapplication of limitation</w:t>
      </w:r>
      <w:bookmarkEnd w:id="1086"/>
    </w:p>
    <w:p w:rsidRPr="00C6684A" w:rsidR="0090265A" w:rsidP="0090265A" w:rsidRDefault="0090265A" w14:paraId="317EFE07" w14:textId="77777777">
      <w:pPr>
        <w:pStyle w:val="BodyText2"/>
        <w:rPr>
          <w:rFonts w:asciiTheme="minorHAnsi" w:hAnsiTheme="minorHAnsi" w:cstheme="minorHAnsi"/>
        </w:rPr>
      </w:pPr>
      <w:r w:rsidRPr="00C6684A">
        <w:rPr>
          <w:rFonts w:asciiTheme="minorHAnsi" w:hAnsiTheme="minorHAnsi" w:cstheme="minorHAnsi"/>
        </w:rPr>
        <w:t>To the extent that any Relevant Losses:</w:t>
      </w:r>
    </w:p>
    <w:p w:rsidRPr="00C6684A" w:rsidR="0090265A" w:rsidP="00F92B00" w:rsidRDefault="0090265A" w14:paraId="6FE41C7F" w14:textId="77777777">
      <w:pPr>
        <w:pStyle w:val="Heading5"/>
        <w:numPr>
          <w:ilvl w:val="4"/>
          <w:numId w:val="40"/>
        </w:numPr>
        <w:rPr>
          <w:rFonts w:asciiTheme="minorHAnsi" w:hAnsiTheme="minorHAnsi" w:cstheme="minorHAnsi"/>
        </w:rPr>
      </w:pPr>
      <w:bookmarkStart w:name="_Ref500150881" w:id="1087"/>
      <w:r w:rsidRPr="00C6684A">
        <w:rPr>
          <w:rFonts w:asciiTheme="minorHAnsi" w:hAnsiTheme="minorHAnsi" w:cstheme="minorHAnsi"/>
        </w:rPr>
        <w:t>result from a conscious and intentional breach by a party; or</w:t>
      </w:r>
      <w:bookmarkEnd w:id="1087"/>
    </w:p>
    <w:p w:rsidRPr="00C6684A" w:rsidR="0090265A" w:rsidP="0090265A" w:rsidRDefault="0090265A" w14:paraId="1D2618B1" w14:textId="77777777">
      <w:pPr>
        <w:pStyle w:val="Heading5"/>
        <w:rPr>
          <w:rFonts w:asciiTheme="minorHAnsi" w:hAnsiTheme="minorHAnsi" w:cstheme="minorHAnsi"/>
        </w:rPr>
      </w:pPr>
      <w:bookmarkStart w:name="_Ref500150882" w:id="1088"/>
      <w:r w:rsidRPr="00C6684A">
        <w:rPr>
          <w:rFonts w:asciiTheme="minorHAnsi" w:hAnsiTheme="minorHAnsi" w:cstheme="minorHAnsi"/>
        </w:rPr>
        <w:t xml:space="preserve">are in respect of obligations to compensate any person for liability for death or personal injury, whether resulting from the negligence of a party or the negligence of any of its officers, </w:t>
      </w:r>
      <w:proofErr w:type="gramStart"/>
      <w:r w:rsidRPr="00C6684A">
        <w:rPr>
          <w:rFonts w:asciiTheme="minorHAnsi" w:hAnsiTheme="minorHAnsi" w:cstheme="minorHAnsi"/>
        </w:rPr>
        <w:t>employees</w:t>
      </w:r>
      <w:proofErr w:type="gramEnd"/>
      <w:r w:rsidRPr="00C6684A">
        <w:rPr>
          <w:rFonts w:asciiTheme="minorHAnsi" w:hAnsiTheme="minorHAnsi" w:cstheme="minorHAnsi"/>
        </w:rPr>
        <w:t xml:space="preserve"> or agents or from a failure by a party to comply with its Safety Obligations,</w:t>
      </w:r>
      <w:bookmarkEnd w:id="1088"/>
    </w:p>
    <w:p w:rsidRPr="00C6684A" w:rsidR="0090265A" w:rsidP="00783E06" w:rsidRDefault="0090265A" w14:paraId="598E0F26" w14:textId="77777777">
      <w:pPr>
        <w:pStyle w:val="BodyText2"/>
        <w:rPr>
          <w:rFonts w:asciiTheme="minorHAnsi" w:hAnsiTheme="minorHAnsi" w:cstheme="minorHAnsi"/>
        </w:rPr>
      </w:pPr>
      <w:r w:rsidRPr="00C6684A">
        <w:rPr>
          <w:rFonts w:asciiTheme="minorHAnsi" w:hAnsiTheme="minorHAnsi" w:cstheme="minorHAnsi"/>
        </w:rPr>
        <w:t>such Relevant Losses:</w:t>
      </w:r>
    </w:p>
    <w:p w:rsidRPr="00C6684A" w:rsidR="0090265A" w:rsidP="00783E06" w:rsidRDefault="0090265A" w14:paraId="39E7FE45" w14:textId="0C95F790">
      <w:pPr>
        <w:pStyle w:val="Heading6"/>
        <w:rPr>
          <w:rFonts w:asciiTheme="minorHAnsi" w:hAnsiTheme="minorHAnsi" w:cstheme="minorHAnsi"/>
        </w:rPr>
      </w:pPr>
      <w:bookmarkStart w:name="_Ref500150883" w:id="1089"/>
      <w:r w:rsidRPr="00C6684A">
        <w:rPr>
          <w:rFonts w:asciiTheme="minorHAnsi" w:hAnsiTheme="minorHAnsi" w:cstheme="minorHAnsi"/>
        </w:rPr>
        <w:t xml:space="preserve">shall not be subject to the limitation of liability in </w:t>
      </w:r>
      <w:r w:rsidRPr="00C6684A" w:rsidR="00D92F44">
        <w:rPr>
          <w:rFonts w:asciiTheme="minorHAnsi" w:hAnsiTheme="minorHAnsi" w:cstheme="minorHAnsi"/>
        </w:rPr>
        <w:t>Schedule 9;</w:t>
      </w:r>
      <w:r w:rsidRPr="00C6684A">
        <w:rPr>
          <w:rFonts w:asciiTheme="minorHAnsi" w:hAnsiTheme="minorHAnsi" w:cstheme="minorHAnsi"/>
        </w:rPr>
        <w:t xml:space="preserve"> and</w:t>
      </w:r>
      <w:bookmarkEnd w:id="1089"/>
    </w:p>
    <w:p w:rsidRPr="00C6684A" w:rsidR="0090265A" w:rsidP="00783E06" w:rsidRDefault="0090265A" w14:paraId="14127243" w14:textId="0D718A6F">
      <w:pPr>
        <w:pStyle w:val="Heading6"/>
        <w:rPr>
          <w:rFonts w:asciiTheme="minorHAnsi" w:hAnsiTheme="minorHAnsi" w:cstheme="minorHAnsi"/>
        </w:rPr>
      </w:pPr>
      <w:bookmarkStart w:name="_Ref500150884" w:id="1090"/>
      <w:r w:rsidRPr="00C6684A">
        <w:rPr>
          <w:rFonts w:asciiTheme="minorHAnsi" w:hAnsiTheme="minorHAnsi" w:cstheme="minorHAnsi"/>
        </w:rPr>
        <w:t xml:space="preserve">shall not be </w:t>
      </w:r>
      <w:proofErr w:type="gramStart"/>
      <w:r w:rsidRPr="00C6684A">
        <w:rPr>
          <w:rFonts w:asciiTheme="minorHAnsi" w:hAnsiTheme="minorHAnsi" w:cstheme="minorHAnsi"/>
        </w:rPr>
        <w:t>taken into account</w:t>
      </w:r>
      <w:proofErr w:type="gramEnd"/>
      <w:r w:rsidRPr="00C6684A">
        <w:rPr>
          <w:rFonts w:asciiTheme="minorHAnsi" w:hAnsiTheme="minorHAnsi" w:cstheme="minorHAnsi"/>
        </w:rPr>
        <w:t xml:space="preserve"> when calculating the amount of Relevant Losses in respect of claims admitted or finally determined in a Contract Year for the purposes of the limitations of liability in this </w:t>
      </w:r>
      <w:r w:rsidRPr="00C6684A" w:rsidR="00D92F44">
        <w:rPr>
          <w:rFonts w:asciiTheme="minorHAnsi" w:hAnsiTheme="minorHAnsi" w:cstheme="minorHAnsi"/>
        </w:rPr>
        <w:t>Schedule 9</w:t>
      </w:r>
      <w:r w:rsidRPr="00C6684A">
        <w:rPr>
          <w:rFonts w:asciiTheme="minorHAnsi" w:hAnsiTheme="minorHAnsi" w:cstheme="minorHAnsi"/>
        </w:rPr>
        <w:t>.</w:t>
      </w:r>
      <w:bookmarkEnd w:id="1090"/>
    </w:p>
    <w:p w:rsidRPr="00C6684A" w:rsidR="0090265A" w:rsidP="00783E06" w:rsidRDefault="0090265A" w14:paraId="22B63BF9" w14:textId="617E22A6">
      <w:pPr>
        <w:pStyle w:val="ScheduleText"/>
        <w:rPr>
          <w:rFonts w:asciiTheme="minorHAnsi" w:hAnsiTheme="minorHAnsi" w:cstheme="minorHAnsi"/>
        </w:rPr>
      </w:pPr>
      <w:bookmarkStart w:name="_Ref500150885" w:id="1091"/>
      <w:r w:rsidRPr="00C6684A">
        <w:rPr>
          <w:rFonts w:asciiTheme="minorHAnsi" w:hAnsiTheme="minorHAnsi" w:cstheme="minorHAnsi"/>
          <w:b/>
        </w:rPr>
        <w:t>Exclusion of legal and other costs</w:t>
      </w:r>
      <w:bookmarkEnd w:id="1091"/>
    </w:p>
    <w:p w:rsidRPr="00C6684A" w:rsidR="0090265A" w:rsidP="00783E06" w:rsidRDefault="0090265A" w14:paraId="44278BCF" w14:textId="0A17FE3D">
      <w:pPr>
        <w:pStyle w:val="BodyText2"/>
        <w:rPr>
          <w:rFonts w:asciiTheme="minorHAnsi" w:hAnsiTheme="minorHAnsi" w:cstheme="minorHAnsi"/>
        </w:rPr>
      </w:pPr>
      <w:r w:rsidRPr="00C6684A">
        <w:rPr>
          <w:rFonts w:asciiTheme="minorHAnsi" w:hAnsiTheme="minorHAnsi" w:cstheme="minorHAnsi"/>
        </w:rPr>
        <w:t>The limits on the parties</w:t>
      </w:r>
      <w:r w:rsidRPr="00C6684A" w:rsidR="006F1806">
        <w:rPr>
          <w:rFonts w:asciiTheme="minorHAnsi" w:hAnsiTheme="minorHAnsi" w:cstheme="minorHAnsi"/>
        </w:rPr>
        <w:t>'</w:t>
      </w:r>
      <w:r w:rsidRPr="00C6684A">
        <w:rPr>
          <w:rFonts w:asciiTheme="minorHAnsi" w:hAnsiTheme="minorHAnsi" w:cstheme="minorHAnsi"/>
        </w:rPr>
        <w:t xml:space="preserve"> liabilities provided for in </w:t>
      </w:r>
      <w:r w:rsidRPr="00C6684A" w:rsidR="00C8015E">
        <w:rPr>
          <w:rFonts w:asciiTheme="minorHAnsi" w:hAnsiTheme="minorHAnsi" w:cstheme="minorHAnsi"/>
        </w:rPr>
        <w:t>paragraphs 3 and 4</w:t>
      </w:r>
      <w:r w:rsidRPr="00C6684A">
        <w:rPr>
          <w:rFonts w:asciiTheme="minorHAnsi" w:hAnsiTheme="minorHAnsi" w:cstheme="minorHAnsi"/>
        </w:rPr>
        <w:t xml:space="preserve"> shall not apply to costs incurred in recovering any amount under a relevant claim, including legal, </w:t>
      </w:r>
      <w:proofErr w:type="gramStart"/>
      <w:r w:rsidRPr="00C6684A">
        <w:rPr>
          <w:rFonts w:asciiTheme="minorHAnsi" w:hAnsiTheme="minorHAnsi" w:cstheme="minorHAnsi"/>
        </w:rPr>
        <w:t>arbitral</w:t>
      </w:r>
      <w:proofErr w:type="gramEnd"/>
      <w:r w:rsidRPr="00C6684A">
        <w:rPr>
          <w:rFonts w:asciiTheme="minorHAnsi" w:hAnsiTheme="minorHAnsi" w:cstheme="minorHAnsi"/>
        </w:rPr>
        <w:t xml:space="preserve"> and other professional fees and expenses.</w:t>
      </w:r>
    </w:p>
    <w:p w:rsidRPr="00C6684A" w:rsidR="0090265A" w:rsidP="00783E06" w:rsidRDefault="0090265A" w14:paraId="3C2B618F" w14:textId="77777777">
      <w:pPr>
        <w:pStyle w:val="ScheduleText"/>
        <w:rPr>
          <w:rFonts w:asciiTheme="minorHAnsi" w:hAnsiTheme="minorHAnsi" w:cstheme="minorHAnsi"/>
        </w:rPr>
      </w:pPr>
      <w:bookmarkStart w:name="_Ref500150886" w:id="1092"/>
      <w:r w:rsidRPr="00C6684A">
        <w:rPr>
          <w:rFonts w:asciiTheme="minorHAnsi" w:hAnsiTheme="minorHAnsi" w:cstheme="minorHAnsi"/>
          <w:b/>
        </w:rPr>
        <w:t>Exclusion of certain Relevant Losses</w:t>
      </w:r>
      <w:bookmarkEnd w:id="1092"/>
    </w:p>
    <w:p w:rsidRPr="00C6684A" w:rsidR="0090265A" w:rsidP="00783E06" w:rsidRDefault="0090265A" w14:paraId="674A9139" w14:textId="77777777">
      <w:pPr>
        <w:pStyle w:val="BodyText2"/>
        <w:rPr>
          <w:rFonts w:asciiTheme="minorHAnsi" w:hAnsiTheme="minorHAnsi" w:cstheme="minorHAnsi"/>
        </w:rPr>
      </w:pPr>
      <w:r w:rsidRPr="00C6684A">
        <w:rPr>
          <w:rFonts w:asciiTheme="minorHAnsi" w:hAnsiTheme="minorHAnsi" w:cstheme="minorHAnsi"/>
        </w:rPr>
        <w:t>A party shall have no claim for Relevant Losses to the extent that such Relevant Losses result from its own negligence or breach of this contract.</w:t>
      </w:r>
    </w:p>
    <w:p w:rsidRPr="00C6684A" w:rsidR="0090265A" w:rsidP="00783E06" w:rsidRDefault="0090265A" w14:paraId="32B23596" w14:textId="77777777">
      <w:pPr>
        <w:pStyle w:val="ScheduleText"/>
        <w:rPr>
          <w:rFonts w:asciiTheme="minorHAnsi" w:hAnsiTheme="minorHAnsi" w:cstheme="minorHAnsi"/>
        </w:rPr>
      </w:pPr>
      <w:bookmarkStart w:name="_Ref500150887" w:id="1093"/>
      <w:r w:rsidRPr="00C6684A">
        <w:rPr>
          <w:rFonts w:asciiTheme="minorHAnsi" w:hAnsiTheme="minorHAnsi" w:cstheme="minorHAnsi"/>
          <w:b/>
        </w:rPr>
        <w:t>Continuing breaches</w:t>
      </w:r>
      <w:bookmarkEnd w:id="1093"/>
    </w:p>
    <w:p w:rsidRPr="00C6684A" w:rsidR="0090265A" w:rsidP="00783E06" w:rsidRDefault="0090265A" w14:paraId="79BE9B53" w14:textId="1413F8AA">
      <w:pPr>
        <w:pStyle w:val="BodyText2"/>
        <w:rPr>
          <w:rFonts w:asciiTheme="minorHAnsi" w:hAnsiTheme="minorHAnsi" w:cstheme="minorHAnsi"/>
        </w:rPr>
      </w:pPr>
      <w:r w:rsidRPr="00C6684A">
        <w:rPr>
          <w:rFonts w:asciiTheme="minorHAnsi" w:hAnsiTheme="minorHAnsi" w:cstheme="minorHAnsi"/>
        </w:rPr>
        <w:t xml:space="preserve">Nothing in this </w:t>
      </w:r>
      <w:r w:rsidRPr="00C6684A" w:rsidR="00D92F44">
        <w:rPr>
          <w:rFonts w:asciiTheme="minorHAnsi" w:hAnsiTheme="minorHAnsi" w:cstheme="minorHAnsi"/>
        </w:rPr>
        <w:t>Schedule</w:t>
      </w:r>
      <w:r w:rsidRPr="00C6684A">
        <w:rPr>
          <w:rFonts w:asciiTheme="minorHAnsi" w:hAnsiTheme="minorHAnsi" w:cstheme="minorHAnsi"/>
        </w:rPr>
        <w:t xml:space="preserve"> </w:t>
      </w:r>
      <w:r w:rsidRPr="00C6684A" w:rsidR="00D92F44">
        <w:rPr>
          <w:rFonts w:asciiTheme="minorHAnsi" w:hAnsiTheme="minorHAnsi" w:cstheme="minorHAnsi"/>
        </w:rPr>
        <w:t xml:space="preserve">9 </w:t>
      </w:r>
      <w:r w:rsidRPr="00C6684A">
        <w:rPr>
          <w:rFonts w:asciiTheme="minorHAnsi" w:hAnsiTheme="minorHAnsi" w:cstheme="minorHAnsi"/>
        </w:rPr>
        <w:t>shall prevent a party making a new claim for indemnity in respect of a continuing breach of contract which:</w:t>
      </w:r>
    </w:p>
    <w:p w:rsidRPr="00C6684A" w:rsidR="0090265A" w:rsidP="00F92B00" w:rsidRDefault="0090265A" w14:paraId="2059A535" w14:textId="77777777">
      <w:pPr>
        <w:pStyle w:val="Heading5"/>
        <w:numPr>
          <w:ilvl w:val="4"/>
          <w:numId w:val="41"/>
        </w:numPr>
        <w:rPr>
          <w:rFonts w:asciiTheme="minorHAnsi" w:hAnsiTheme="minorHAnsi" w:cstheme="minorHAnsi"/>
        </w:rPr>
      </w:pPr>
      <w:bookmarkStart w:name="_Ref500150888" w:id="1094"/>
      <w:r w:rsidRPr="00C6684A">
        <w:rPr>
          <w:rFonts w:asciiTheme="minorHAnsi" w:hAnsiTheme="minorHAnsi" w:cstheme="minorHAnsi"/>
        </w:rPr>
        <w:t>is a continuing breach of contract which continues for more than 12 months;</w:t>
      </w:r>
      <w:bookmarkEnd w:id="1094"/>
    </w:p>
    <w:p w:rsidRPr="00C6684A" w:rsidR="0090265A" w:rsidP="00783E06" w:rsidRDefault="0090265A" w14:paraId="2A23A504" w14:textId="77777777">
      <w:pPr>
        <w:pStyle w:val="Heading5"/>
        <w:rPr>
          <w:rFonts w:asciiTheme="minorHAnsi" w:hAnsiTheme="minorHAnsi" w:cstheme="minorHAnsi"/>
        </w:rPr>
      </w:pPr>
      <w:bookmarkStart w:name="_Ref500150889" w:id="1095"/>
      <w:r w:rsidRPr="00C6684A">
        <w:rPr>
          <w:rFonts w:asciiTheme="minorHAnsi" w:hAnsiTheme="minorHAnsi" w:cstheme="minorHAnsi"/>
        </w:rPr>
        <w:t>is a continuing breach of contract which continues beyond a period within which it might reasonably be expected to have been remedied; or</w:t>
      </w:r>
      <w:bookmarkEnd w:id="1095"/>
    </w:p>
    <w:p w:rsidRPr="00C6684A" w:rsidR="0090265A" w:rsidP="00783E06" w:rsidRDefault="0090265A" w14:paraId="347E5E39" w14:textId="2D943F70">
      <w:pPr>
        <w:pStyle w:val="Heading5"/>
        <w:rPr>
          <w:rFonts w:asciiTheme="minorHAnsi" w:hAnsiTheme="minorHAnsi" w:cstheme="minorHAnsi"/>
        </w:rPr>
      </w:pPr>
      <w:bookmarkStart w:name="_Ref500150890" w:id="1096"/>
      <w:r w:rsidRPr="00C6684A">
        <w:rPr>
          <w:rFonts w:asciiTheme="minorHAnsi" w:hAnsiTheme="minorHAnsi" w:cstheme="minorHAnsi"/>
        </w:rPr>
        <w:t>is a breach of a Performance Order in relation to a breach of contract,</w:t>
      </w:r>
      <w:bookmarkEnd w:id="1096"/>
    </w:p>
    <w:p w:rsidRPr="00C6684A" w:rsidR="0090265A" w:rsidP="00783E06" w:rsidRDefault="0090265A" w14:paraId="6EF18D64" w14:textId="1C543491">
      <w:pPr>
        <w:pStyle w:val="BodyText2"/>
        <w:rPr>
          <w:rFonts w:asciiTheme="minorHAnsi" w:hAnsiTheme="minorHAnsi" w:cstheme="minorHAnsi"/>
        </w:rPr>
      </w:pPr>
      <w:r w:rsidRPr="00C6684A">
        <w:rPr>
          <w:rFonts w:asciiTheme="minorHAnsi" w:hAnsiTheme="minorHAnsi" w:cstheme="minorHAnsi"/>
        </w:rPr>
        <w:t xml:space="preserve">but any such new claim shall not include any sum which was the subject matter of a previous claim and was extinguished by virtue of paragraph </w:t>
      </w:r>
      <w:r w:rsidRPr="00C6684A" w:rsidR="00D92F44">
        <w:rPr>
          <w:rFonts w:asciiTheme="minorHAnsi" w:hAnsiTheme="minorHAnsi" w:cstheme="minorHAnsi"/>
        </w:rPr>
        <w:t>3(b)</w:t>
      </w:r>
      <w:r w:rsidRPr="00C6684A">
        <w:rPr>
          <w:rFonts w:asciiTheme="minorHAnsi" w:hAnsiTheme="minorHAnsi" w:cstheme="minorHAnsi"/>
        </w:rPr>
        <w:t xml:space="preserve"> or </w:t>
      </w:r>
      <w:r w:rsidRPr="00C6684A" w:rsidR="00D92F44">
        <w:rPr>
          <w:rFonts w:asciiTheme="minorHAnsi" w:hAnsiTheme="minorHAnsi" w:cstheme="minorHAnsi"/>
        </w:rPr>
        <w:t>4(b)</w:t>
      </w:r>
      <w:r w:rsidRPr="00C6684A">
        <w:rPr>
          <w:rFonts w:asciiTheme="minorHAnsi" w:hAnsiTheme="minorHAnsi" w:cstheme="minorHAnsi"/>
        </w:rPr>
        <w:t>.</w:t>
      </w:r>
    </w:p>
    <w:p w:rsidRPr="00C6684A" w:rsidR="0090265A" w:rsidP="00783E06" w:rsidRDefault="0090265A" w14:paraId="43CA299E" w14:textId="77777777">
      <w:pPr>
        <w:pStyle w:val="ScheduleText"/>
        <w:rPr>
          <w:rFonts w:asciiTheme="minorHAnsi" w:hAnsiTheme="minorHAnsi" w:cstheme="minorHAnsi"/>
        </w:rPr>
      </w:pPr>
      <w:bookmarkStart w:name="_Ref500150891" w:id="1097"/>
      <w:r w:rsidRPr="00C6684A">
        <w:rPr>
          <w:rFonts w:asciiTheme="minorHAnsi" w:hAnsiTheme="minorHAnsi" w:cstheme="minorHAnsi"/>
          <w:b/>
        </w:rPr>
        <w:t>Final determination of claims</w:t>
      </w:r>
      <w:bookmarkEnd w:id="1097"/>
    </w:p>
    <w:p w:rsidRPr="00C6684A" w:rsidR="0090265A" w:rsidP="00783E06" w:rsidRDefault="0090265A" w14:paraId="3DAB68A4" w14:textId="3D702747">
      <w:pPr>
        <w:pStyle w:val="BodyText2"/>
        <w:rPr>
          <w:rFonts w:asciiTheme="minorHAnsi" w:hAnsiTheme="minorHAnsi" w:cstheme="minorHAnsi"/>
        </w:rPr>
      </w:pPr>
      <w:proofErr w:type="gramStart"/>
      <w:r w:rsidRPr="00C6684A">
        <w:rPr>
          <w:rFonts w:asciiTheme="minorHAnsi" w:hAnsiTheme="minorHAnsi" w:cstheme="minorHAnsi"/>
        </w:rPr>
        <w:t>For the purpose of</w:t>
      </w:r>
      <w:proofErr w:type="gramEnd"/>
      <w:r w:rsidRPr="00C6684A">
        <w:rPr>
          <w:rFonts w:asciiTheme="minorHAnsi" w:hAnsiTheme="minorHAnsi" w:cstheme="minorHAnsi"/>
        </w:rPr>
        <w:t xml:space="preserve"> this </w:t>
      </w:r>
      <w:r w:rsidRPr="00C6684A" w:rsidR="00D92F44">
        <w:rPr>
          <w:rFonts w:asciiTheme="minorHAnsi" w:hAnsiTheme="minorHAnsi" w:cstheme="minorHAnsi"/>
        </w:rPr>
        <w:t>Schedule 9</w:t>
      </w:r>
      <w:r w:rsidRPr="00C6684A">
        <w:rPr>
          <w:rFonts w:asciiTheme="minorHAnsi" w:hAnsiTheme="minorHAnsi" w:cstheme="minorHAnsi"/>
        </w:rP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rsidRPr="00C6684A" w:rsidR="00D70B35" w:rsidP="00D70B35" w:rsidRDefault="00D70B35" w14:paraId="73DA3809" w14:textId="77777777">
      <w:pPr>
        <w:pStyle w:val="BodyText"/>
        <w:rPr>
          <w:rFonts w:asciiTheme="minorHAnsi" w:hAnsiTheme="minorHAnsi" w:cstheme="minorHAnsi"/>
        </w:rPr>
      </w:pPr>
    </w:p>
    <w:p w:rsidRPr="00C6684A" w:rsidR="00D70B35" w:rsidRDefault="00D70B35" w14:paraId="15A4B705" w14:textId="77777777">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D70B35" w:rsidP="00D70B35" w:rsidRDefault="00D70B35" w14:paraId="6B0DF722" w14:textId="6183FE2E">
      <w:pPr>
        <w:pStyle w:val="Schedule"/>
        <w:rPr>
          <w:rFonts w:asciiTheme="minorHAnsi" w:hAnsiTheme="minorHAnsi" w:cstheme="minorHAnsi"/>
        </w:rPr>
      </w:pPr>
      <w:bookmarkStart w:name="_Ref500150892" w:id="1098"/>
      <w:bookmarkStart w:name="_Ref500161103" w:id="1099"/>
      <w:bookmarkStart w:name="_Ref500161116" w:id="1100"/>
      <w:bookmarkStart w:name="_Ref500161129" w:id="1101"/>
      <w:bookmarkStart w:name="_Ref500161139" w:id="1102"/>
      <w:bookmarkStart w:name="_Ref500161149" w:id="1103"/>
      <w:bookmarkStart w:name="_Ref500161158" w:id="1104"/>
      <w:bookmarkStart w:name="_Ref500161166" w:id="1105"/>
      <w:bookmarkStart w:name="_Toc21464683" w:id="1106"/>
      <w:r w:rsidRPr="00C6684A">
        <w:rPr>
          <w:rFonts w:asciiTheme="minorHAnsi" w:hAnsiTheme="minorHAnsi" w:cstheme="minorHAnsi"/>
        </w:rPr>
        <w:lastRenderedPageBreak/>
        <w:t>Schedule 10</w:t>
      </w:r>
      <w:bookmarkEnd w:id="1098"/>
      <w:bookmarkEnd w:id="1099"/>
      <w:bookmarkEnd w:id="1100"/>
      <w:bookmarkEnd w:id="1101"/>
      <w:bookmarkEnd w:id="1102"/>
      <w:bookmarkEnd w:id="1103"/>
      <w:bookmarkEnd w:id="1104"/>
      <w:bookmarkEnd w:id="1105"/>
      <w:bookmarkEnd w:id="1106"/>
    </w:p>
    <w:p w:rsidRPr="00C6684A" w:rsidR="00D70B35" w:rsidP="00D70B35" w:rsidRDefault="00D70B35" w14:paraId="11CEB5A9" w14:textId="1DAF5A38">
      <w:pPr>
        <w:pStyle w:val="Schedule"/>
        <w:rPr>
          <w:rFonts w:asciiTheme="minorHAnsi" w:hAnsiTheme="minorHAnsi" w:cstheme="minorHAnsi"/>
          <w:b w:val="0"/>
        </w:rPr>
      </w:pPr>
      <w:bookmarkStart w:name="_Ref500150893" w:id="1107"/>
      <w:bookmarkStart w:name="_Toc21464684" w:id="1108"/>
      <w:r w:rsidRPr="00C6684A">
        <w:rPr>
          <w:rFonts w:asciiTheme="minorHAnsi" w:hAnsiTheme="minorHAnsi" w:cstheme="minorHAnsi"/>
          <w:b w:val="0"/>
        </w:rPr>
        <w:t>(</w:t>
      </w:r>
      <w:r w:rsidRPr="00C6684A" w:rsidR="007A592A">
        <w:rPr>
          <w:rFonts w:asciiTheme="minorHAnsi" w:hAnsiTheme="minorHAnsi" w:cstheme="minorHAnsi"/>
          <w:b w:val="0"/>
        </w:rPr>
        <w:t xml:space="preserve">CVL </w:t>
      </w:r>
      <w:r w:rsidRPr="00C6684A">
        <w:rPr>
          <w:rFonts w:asciiTheme="minorHAnsi" w:hAnsiTheme="minorHAnsi" w:cstheme="minorHAnsi"/>
          <w:b w:val="0"/>
        </w:rPr>
        <w:t>Network Code)</w:t>
      </w:r>
      <w:bookmarkEnd w:id="1107"/>
      <w:bookmarkEnd w:id="1108"/>
    </w:p>
    <w:p w:rsidRPr="00C6684A" w:rsidR="00D70B35" w:rsidP="00924F6E" w:rsidRDefault="00D70B35" w14:paraId="421BD3DC" w14:textId="77777777">
      <w:pPr>
        <w:pStyle w:val="ScheduleText"/>
        <w:rPr>
          <w:rFonts w:asciiTheme="minorHAnsi" w:hAnsiTheme="minorHAnsi" w:cstheme="minorHAnsi"/>
        </w:rPr>
      </w:pPr>
      <w:bookmarkStart w:name="_Ref500150894" w:id="1109"/>
      <w:r w:rsidRPr="00C6684A">
        <w:rPr>
          <w:rFonts w:asciiTheme="minorHAnsi" w:hAnsiTheme="minorHAnsi" w:cstheme="minorHAnsi"/>
          <w:b/>
        </w:rPr>
        <w:t>Automatic effect</w:t>
      </w:r>
      <w:bookmarkEnd w:id="1109"/>
    </w:p>
    <w:p w:rsidRPr="00C6684A" w:rsidR="00D70B35" w:rsidP="00924F6E" w:rsidRDefault="00D70B35" w14:paraId="409B72FE" w14:textId="77777777">
      <w:pPr>
        <w:pStyle w:val="ScheduleTextLevel2"/>
        <w:rPr>
          <w:rFonts w:asciiTheme="minorHAnsi" w:hAnsiTheme="minorHAnsi" w:cstheme="minorHAnsi"/>
          <w:szCs w:val="20"/>
        </w:rPr>
      </w:pPr>
      <w:bookmarkStart w:name="_Ref500150895" w:id="1110"/>
      <w:r w:rsidRPr="00C6684A">
        <w:rPr>
          <w:rFonts w:asciiTheme="minorHAnsi" w:hAnsiTheme="minorHAnsi" w:cstheme="minorHAnsi"/>
          <w:b/>
          <w:i/>
          <w:szCs w:val="20"/>
        </w:rPr>
        <w:t>General</w:t>
      </w:r>
      <w:bookmarkEnd w:id="1110"/>
    </w:p>
    <w:p w:rsidRPr="00C6684A" w:rsidR="00D70B35" w:rsidP="00924F6E" w:rsidRDefault="00D70B35" w14:paraId="26974C79" w14:textId="77777777">
      <w:pPr>
        <w:pStyle w:val="BodyText3"/>
        <w:rPr>
          <w:rFonts w:asciiTheme="minorHAnsi" w:hAnsiTheme="minorHAnsi" w:cstheme="minorHAnsi"/>
        </w:rPr>
      </w:pPr>
      <w:r w:rsidRPr="00C6684A">
        <w:rPr>
          <w:rFonts w:asciiTheme="minorHAnsi" w:hAnsiTheme="minorHAnsi" w:cstheme="minorHAnsi"/>
        </w:rPr>
        <w:t>This contract shall have effect:</w:t>
      </w:r>
    </w:p>
    <w:p w:rsidRPr="00C6684A" w:rsidR="00D70B35" w:rsidP="00F92B00" w:rsidRDefault="00D70B35" w14:paraId="155D7B67" w14:textId="77777777">
      <w:pPr>
        <w:pStyle w:val="Heading5"/>
        <w:numPr>
          <w:ilvl w:val="4"/>
          <w:numId w:val="42"/>
        </w:numPr>
        <w:rPr>
          <w:rFonts w:asciiTheme="minorHAnsi" w:hAnsiTheme="minorHAnsi" w:cstheme="minorHAnsi"/>
        </w:rPr>
      </w:pPr>
      <w:bookmarkStart w:name="_Ref500150896" w:id="1111"/>
      <w:r w:rsidRPr="00C6684A">
        <w:rPr>
          <w:rFonts w:asciiTheme="minorHAnsi" w:hAnsiTheme="minorHAnsi" w:cstheme="minorHAnsi"/>
        </w:rPr>
        <w:t>with the modifications; and</w:t>
      </w:r>
      <w:bookmarkEnd w:id="1111"/>
    </w:p>
    <w:p w:rsidRPr="00C6684A" w:rsidR="00D70B35" w:rsidP="00924F6E" w:rsidRDefault="00D70B35" w14:paraId="3E53CFCC" w14:textId="77777777">
      <w:pPr>
        <w:pStyle w:val="Heading5"/>
        <w:rPr>
          <w:rFonts w:asciiTheme="minorHAnsi" w:hAnsiTheme="minorHAnsi" w:cstheme="minorHAnsi"/>
        </w:rPr>
      </w:pPr>
      <w:bookmarkStart w:name="_Ref500150897" w:id="1112"/>
      <w:r w:rsidRPr="00C6684A">
        <w:rPr>
          <w:rFonts w:asciiTheme="minorHAnsi" w:hAnsiTheme="minorHAnsi" w:cstheme="minorHAnsi"/>
        </w:rPr>
        <w:t>from the date,</w:t>
      </w:r>
      <w:bookmarkEnd w:id="1112"/>
    </w:p>
    <w:p w:rsidRPr="00C6684A" w:rsidR="00D70B35" w:rsidP="00924F6E" w:rsidRDefault="00D70B35" w14:paraId="3057937C" w14:textId="77777777">
      <w:pPr>
        <w:pStyle w:val="BodyText3"/>
        <w:rPr>
          <w:rFonts w:asciiTheme="minorHAnsi" w:hAnsiTheme="minorHAnsi" w:cstheme="minorHAnsi"/>
        </w:rPr>
      </w:pPr>
      <w:r w:rsidRPr="00C6684A">
        <w:rPr>
          <w:rFonts w:asciiTheme="minorHAnsi" w:hAnsiTheme="minorHAnsi" w:cstheme="minorHAnsi"/>
        </w:rPr>
        <w:t>specified by ORR in a modification notice as supplemented (where appropriate) by a notice of consent to requisite adaptations or a notice of determined requisite adaptations.</w:t>
      </w:r>
    </w:p>
    <w:p w:rsidRPr="00C6684A" w:rsidR="00D70B35" w:rsidP="00924F6E" w:rsidRDefault="00D70B35" w14:paraId="2AC1D5BD" w14:textId="77777777">
      <w:pPr>
        <w:pStyle w:val="ScheduleTextLevel2"/>
        <w:rPr>
          <w:rFonts w:asciiTheme="minorHAnsi" w:hAnsiTheme="minorHAnsi" w:cstheme="minorHAnsi"/>
          <w:szCs w:val="20"/>
        </w:rPr>
      </w:pPr>
      <w:bookmarkStart w:name="_Ref500150898" w:id="1113"/>
      <w:r w:rsidRPr="00C6684A">
        <w:rPr>
          <w:rFonts w:asciiTheme="minorHAnsi" w:hAnsiTheme="minorHAnsi" w:cstheme="minorHAnsi"/>
          <w:b/>
          <w:i/>
          <w:szCs w:val="20"/>
        </w:rPr>
        <w:t>Retrospective effect</w:t>
      </w:r>
      <w:bookmarkEnd w:id="1113"/>
    </w:p>
    <w:p w:rsidRPr="00C6684A" w:rsidR="00D70B35" w:rsidP="00924F6E" w:rsidRDefault="00D70B35" w14:paraId="69317765" w14:textId="77777777">
      <w:pPr>
        <w:pStyle w:val="BodyText3"/>
        <w:rPr>
          <w:rFonts w:asciiTheme="minorHAnsi" w:hAnsiTheme="minorHAnsi" w:cstheme="minorHAnsi"/>
        </w:rPr>
      </w:pPr>
      <w:r w:rsidRPr="00C6684A">
        <w:rPr>
          <w:rFonts w:asciiTheme="minorHAnsi" w:hAnsiTheme="minorHAnsi" w:cstheme="minorHAnsi"/>
        </w:rPr>
        <w:t>No relevant notice may have retrospective effect.</w:t>
      </w:r>
    </w:p>
    <w:p w:rsidRPr="00C6684A" w:rsidR="00D70B35" w:rsidP="00093E02" w:rsidRDefault="00D70B35" w14:paraId="29BE3F53" w14:textId="77777777">
      <w:pPr>
        <w:pStyle w:val="ScheduleText"/>
        <w:rPr>
          <w:rFonts w:asciiTheme="minorHAnsi" w:hAnsiTheme="minorHAnsi" w:cstheme="minorHAnsi"/>
        </w:rPr>
      </w:pPr>
      <w:bookmarkStart w:name="_Ref500150899" w:id="1114"/>
      <w:r w:rsidRPr="00C6684A">
        <w:rPr>
          <w:rFonts w:asciiTheme="minorHAnsi" w:hAnsiTheme="minorHAnsi" w:cstheme="minorHAnsi"/>
          <w:b/>
        </w:rPr>
        <w:t>Modification notice</w:t>
      </w:r>
      <w:bookmarkEnd w:id="1114"/>
    </w:p>
    <w:p w:rsidRPr="00C6684A" w:rsidR="00D70B35" w:rsidP="00093E02" w:rsidRDefault="00D70B35" w14:paraId="029020A2" w14:textId="77777777">
      <w:pPr>
        <w:pStyle w:val="ScheduleTextLevel2"/>
        <w:rPr>
          <w:rFonts w:asciiTheme="minorHAnsi" w:hAnsiTheme="minorHAnsi" w:cstheme="minorHAnsi"/>
          <w:szCs w:val="20"/>
        </w:rPr>
      </w:pPr>
      <w:bookmarkStart w:name="_Ref500150900" w:id="1115"/>
      <w:r w:rsidRPr="00C6684A">
        <w:rPr>
          <w:rFonts w:asciiTheme="minorHAnsi" w:hAnsiTheme="minorHAnsi" w:cstheme="minorHAnsi"/>
          <w:b/>
          <w:i/>
          <w:szCs w:val="20"/>
        </w:rPr>
        <w:t>Meaning</w:t>
      </w:r>
      <w:bookmarkEnd w:id="1115"/>
    </w:p>
    <w:p w:rsidRPr="00C6684A" w:rsidR="00D70B35" w:rsidP="003B4120" w:rsidRDefault="00D70B35" w14:paraId="6E409348" w14:textId="6B24D5CE">
      <w:pPr>
        <w:pStyle w:val="BodyText3"/>
        <w:rPr>
          <w:rFonts w:asciiTheme="minorHAnsi" w:hAnsiTheme="minorHAnsi" w:cstheme="minorHAnsi"/>
        </w:rPr>
      </w:pPr>
      <w:r w:rsidRPr="00C6684A">
        <w:rPr>
          <w:rFonts w:asciiTheme="minorHAnsi" w:hAnsiTheme="minorHAnsi" w:cstheme="minorHAnsi"/>
        </w:rPr>
        <w:t xml:space="preserve">A modification notice is a notice given by ORR to the parties for the purposes of this contract which modifies specified provisions of this contract (other than this </w:t>
      </w:r>
      <w:r w:rsidRPr="00C6684A" w:rsidR="00D92F44">
        <w:rPr>
          <w:rFonts w:asciiTheme="minorHAnsi" w:hAnsiTheme="minorHAnsi" w:cstheme="minorHAnsi"/>
        </w:rPr>
        <w:t>Schedule 10</w:t>
      </w:r>
      <w:r w:rsidRPr="00C6684A">
        <w:rPr>
          <w:rFonts w:asciiTheme="minorHAnsi" w:hAnsiTheme="minorHAnsi" w:cstheme="minorHAnsi"/>
        </w:rPr>
        <w:t xml:space="preserve">) by making such modifications as are consequential upon, or necessary to give full effect to, any change to the </w:t>
      </w:r>
      <w:r w:rsidRPr="00C6684A" w:rsidR="00FF64A2">
        <w:rPr>
          <w:rFonts w:asciiTheme="minorHAnsi" w:hAnsiTheme="minorHAnsi" w:cstheme="minorHAnsi"/>
        </w:rPr>
        <w:t xml:space="preserve">CVL </w:t>
      </w:r>
      <w:r w:rsidRPr="00C6684A">
        <w:rPr>
          <w:rFonts w:asciiTheme="minorHAnsi" w:hAnsiTheme="minorHAnsi" w:cstheme="minorHAnsi"/>
        </w:rPr>
        <w:t>Network Code.</w:t>
      </w:r>
    </w:p>
    <w:p w:rsidRPr="00C6684A" w:rsidR="00D70B35" w:rsidP="00093E02" w:rsidRDefault="00D70B35" w14:paraId="3E5F2659" w14:textId="77777777">
      <w:pPr>
        <w:pStyle w:val="ScheduleTextLevel2"/>
        <w:rPr>
          <w:rFonts w:asciiTheme="minorHAnsi" w:hAnsiTheme="minorHAnsi" w:cstheme="minorHAnsi"/>
          <w:szCs w:val="20"/>
        </w:rPr>
      </w:pPr>
      <w:bookmarkStart w:name="_Ref500150901" w:id="1116"/>
      <w:r w:rsidRPr="00C6684A">
        <w:rPr>
          <w:rFonts w:asciiTheme="minorHAnsi" w:hAnsiTheme="minorHAnsi" w:cstheme="minorHAnsi"/>
          <w:b/>
          <w:i/>
          <w:szCs w:val="20"/>
        </w:rPr>
        <w:t>Contents of modification notice</w:t>
      </w:r>
      <w:bookmarkEnd w:id="1116"/>
    </w:p>
    <w:p w:rsidRPr="00C6684A" w:rsidR="00D70B35" w:rsidP="003B4120" w:rsidRDefault="00D70B35" w14:paraId="634EF22E" w14:textId="77777777">
      <w:pPr>
        <w:pStyle w:val="BodyText3"/>
        <w:rPr>
          <w:rFonts w:asciiTheme="minorHAnsi" w:hAnsiTheme="minorHAnsi" w:cstheme="minorHAnsi"/>
        </w:rPr>
      </w:pPr>
      <w:r w:rsidRPr="00C6684A">
        <w:rPr>
          <w:rFonts w:asciiTheme="minorHAnsi" w:hAnsiTheme="minorHAnsi" w:cstheme="minorHAnsi"/>
        </w:rPr>
        <w:t>A modification notice shall state:</w:t>
      </w:r>
    </w:p>
    <w:p w:rsidRPr="00C6684A" w:rsidR="00D70B35" w:rsidP="00F92B00" w:rsidRDefault="00D70B35" w14:paraId="66ADC459" w14:textId="77777777">
      <w:pPr>
        <w:pStyle w:val="Heading5"/>
        <w:numPr>
          <w:ilvl w:val="4"/>
          <w:numId w:val="43"/>
        </w:numPr>
        <w:rPr>
          <w:rFonts w:asciiTheme="minorHAnsi" w:hAnsiTheme="minorHAnsi" w:cstheme="minorHAnsi"/>
        </w:rPr>
      </w:pPr>
      <w:bookmarkStart w:name="_Ref500150902" w:id="1117"/>
      <w:r w:rsidRPr="00C6684A">
        <w:rPr>
          <w:rFonts w:asciiTheme="minorHAnsi" w:hAnsiTheme="minorHAnsi" w:cstheme="minorHAnsi"/>
        </w:rPr>
        <w:t>the modifications which are to be made to this contract;</w:t>
      </w:r>
      <w:bookmarkEnd w:id="1117"/>
    </w:p>
    <w:p w:rsidRPr="00C6684A" w:rsidR="00D70B35" w:rsidP="003B4120" w:rsidRDefault="00D70B35" w14:paraId="33526AEA" w14:textId="77777777">
      <w:pPr>
        <w:pStyle w:val="Heading5"/>
        <w:rPr>
          <w:rFonts w:asciiTheme="minorHAnsi" w:hAnsiTheme="minorHAnsi" w:cstheme="minorHAnsi"/>
        </w:rPr>
      </w:pPr>
      <w:bookmarkStart w:name="_Ref500150903" w:id="1118"/>
      <w:r w:rsidRPr="00C6684A">
        <w:rPr>
          <w:rFonts w:asciiTheme="minorHAnsi" w:hAnsiTheme="minorHAnsi" w:cstheme="minorHAnsi"/>
        </w:rPr>
        <w:t>the date from which specified modifications are to have effect; and, if any such modifications are to have effect from different dates, the dates applicable to each modification; and</w:t>
      </w:r>
      <w:bookmarkEnd w:id="1118"/>
    </w:p>
    <w:p w:rsidRPr="00C6684A" w:rsidR="00D70B35" w:rsidP="003B4120" w:rsidRDefault="00D70B35" w14:paraId="7BDC7203" w14:textId="24F792B6">
      <w:pPr>
        <w:pStyle w:val="Heading5"/>
        <w:rPr>
          <w:rFonts w:asciiTheme="minorHAnsi" w:hAnsiTheme="minorHAnsi" w:cstheme="minorHAnsi"/>
        </w:rPr>
      </w:pPr>
      <w:bookmarkStart w:name="_Ref500150904" w:id="1119"/>
      <w:r w:rsidRPr="00C6684A">
        <w:rPr>
          <w:rFonts w:asciiTheme="minorHAnsi" w:hAnsiTheme="minorHAnsi" w:cstheme="minorHAnsi"/>
        </w:rPr>
        <w:t xml:space="preserve">which of the specified modifications are to be subject to adaptation and the backstop date for the requisite adaptations in </w:t>
      </w:r>
      <w:proofErr w:type="gramStart"/>
      <w:r w:rsidRPr="00C6684A">
        <w:rPr>
          <w:rFonts w:asciiTheme="minorHAnsi" w:hAnsiTheme="minorHAnsi" w:cstheme="minorHAnsi"/>
        </w:rPr>
        <w:t>question.</w:t>
      </w:r>
      <w:bookmarkEnd w:id="1119"/>
      <w:proofErr w:type="gramEnd"/>
    </w:p>
    <w:p w:rsidRPr="00C6684A" w:rsidR="00D70B35" w:rsidP="00093E02" w:rsidRDefault="00D70B35" w14:paraId="530EE994" w14:textId="17E811C7">
      <w:pPr>
        <w:pStyle w:val="ScheduleText"/>
        <w:rPr>
          <w:rFonts w:asciiTheme="minorHAnsi" w:hAnsiTheme="minorHAnsi" w:cstheme="minorHAnsi"/>
        </w:rPr>
      </w:pPr>
      <w:bookmarkStart w:name="_Ref500150905" w:id="1120"/>
      <w:r w:rsidRPr="00C6684A">
        <w:rPr>
          <w:rFonts w:asciiTheme="minorHAnsi" w:hAnsiTheme="minorHAnsi" w:cstheme="minorHAnsi"/>
          <w:b/>
        </w:rPr>
        <w:t>Adaptation procedure</w:t>
      </w:r>
      <w:bookmarkEnd w:id="1120"/>
    </w:p>
    <w:p w:rsidRPr="00C6684A" w:rsidR="00D70B35" w:rsidP="00093E02" w:rsidRDefault="00D70B35" w14:paraId="7E23C2C8" w14:textId="77777777">
      <w:pPr>
        <w:pStyle w:val="ScheduleTextLevel2"/>
        <w:rPr>
          <w:rFonts w:asciiTheme="minorHAnsi" w:hAnsiTheme="minorHAnsi" w:cstheme="minorHAnsi"/>
          <w:szCs w:val="20"/>
        </w:rPr>
      </w:pPr>
      <w:bookmarkStart w:name="_Ref500150906" w:id="1121"/>
      <w:r w:rsidRPr="00C6684A">
        <w:rPr>
          <w:rFonts w:asciiTheme="minorHAnsi" w:hAnsiTheme="minorHAnsi" w:cstheme="minorHAnsi"/>
          <w:b/>
          <w:i/>
          <w:szCs w:val="20"/>
        </w:rPr>
        <w:t>Application</w:t>
      </w:r>
      <w:bookmarkEnd w:id="1121"/>
    </w:p>
    <w:p w:rsidRPr="00C6684A" w:rsidR="00D70B35" w:rsidP="003B4120" w:rsidRDefault="00D70B35" w14:paraId="3CF461B3" w14:textId="041F952E">
      <w:pPr>
        <w:pStyle w:val="BodyText3"/>
        <w:rPr>
          <w:rFonts w:asciiTheme="minorHAnsi" w:hAnsiTheme="minorHAnsi" w:cstheme="minorHAnsi"/>
        </w:rPr>
      </w:pPr>
      <w:r w:rsidRPr="00C6684A">
        <w:rPr>
          <w:rFonts w:asciiTheme="minorHAnsi" w:hAnsiTheme="minorHAnsi" w:cstheme="minorHAnsi"/>
        </w:rPr>
        <w:t xml:space="preserve">This paragraph </w:t>
      </w:r>
      <w:r w:rsidRPr="00C6684A" w:rsidR="00D92F44">
        <w:rPr>
          <w:rFonts w:asciiTheme="minorHAnsi" w:hAnsiTheme="minorHAnsi" w:cstheme="minorHAnsi"/>
        </w:rPr>
        <w:t>3</w:t>
      </w:r>
      <w:r w:rsidRPr="00C6684A">
        <w:rPr>
          <w:rFonts w:asciiTheme="minorHAnsi" w:hAnsiTheme="minorHAnsi" w:cstheme="minorHAnsi"/>
        </w:rPr>
        <w:t xml:space="preserve"> applies in the case of specified modifications which are specified as being subject to adaptation.</w:t>
      </w:r>
    </w:p>
    <w:p w:rsidRPr="00C6684A" w:rsidR="00D70B35" w:rsidP="00093E02" w:rsidRDefault="00D70B35" w14:paraId="0654F15D" w14:textId="77777777">
      <w:pPr>
        <w:pStyle w:val="ScheduleTextLevel2"/>
        <w:rPr>
          <w:rFonts w:asciiTheme="minorHAnsi" w:hAnsiTheme="minorHAnsi" w:cstheme="minorHAnsi"/>
          <w:szCs w:val="20"/>
        </w:rPr>
      </w:pPr>
      <w:bookmarkStart w:name="_Ref500150907" w:id="1122"/>
      <w:r w:rsidRPr="00C6684A">
        <w:rPr>
          <w:rFonts w:asciiTheme="minorHAnsi" w:hAnsiTheme="minorHAnsi" w:cstheme="minorHAnsi"/>
          <w:b/>
          <w:i/>
          <w:szCs w:val="20"/>
        </w:rPr>
        <w:t>Negotiation of adaptations</w:t>
      </w:r>
      <w:bookmarkEnd w:id="1122"/>
    </w:p>
    <w:p w:rsidRPr="00C6684A" w:rsidR="00D70B35" w:rsidP="003B4120" w:rsidRDefault="00D70B35" w14:paraId="03BC2E64" w14:textId="77777777">
      <w:pPr>
        <w:pStyle w:val="BodyText3"/>
        <w:rPr>
          <w:rFonts w:asciiTheme="minorHAnsi" w:hAnsiTheme="minorHAnsi" w:cstheme="minorHAnsi"/>
        </w:rPr>
      </w:pPr>
      <w:r w:rsidRPr="00C6684A">
        <w:rPr>
          <w:rFonts w:asciiTheme="minorHAnsi" w:hAnsiTheme="minorHAnsi" w:cstheme="minorHAnsi"/>
        </w:rPr>
        <w:t>In respect of the modifications in each modification notice:</w:t>
      </w:r>
    </w:p>
    <w:p w:rsidRPr="00C6684A" w:rsidR="00D70B35" w:rsidP="00F92B00" w:rsidRDefault="00D70B35" w14:paraId="654C6F3E" w14:textId="77777777">
      <w:pPr>
        <w:pStyle w:val="Heading5"/>
        <w:numPr>
          <w:ilvl w:val="4"/>
          <w:numId w:val="44"/>
        </w:numPr>
        <w:rPr>
          <w:rFonts w:asciiTheme="minorHAnsi" w:hAnsiTheme="minorHAnsi" w:cstheme="minorHAnsi"/>
        </w:rPr>
      </w:pPr>
      <w:bookmarkStart w:name="_Ref500150908" w:id="1123"/>
      <w:r w:rsidRPr="00C6684A">
        <w:rPr>
          <w:rFonts w:asciiTheme="minorHAnsi" w:hAnsiTheme="minorHAnsi" w:cstheme="minorHAnsi"/>
        </w:rPr>
        <w:t>within 14 days of the date of service of the relevant modification notice, the parties shall meet and in good faith negotiate and attempt to agree the requisite adaptations;</w:t>
      </w:r>
      <w:bookmarkEnd w:id="1123"/>
    </w:p>
    <w:p w:rsidRPr="00C6684A" w:rsidR="00D70B35" w:rsidP="003B4120" w:rsidRDefault="00D70B35" w14:paraId="40549137" w14:textId="77777777">
      <w:pPr>
        <w:pStyle w:val="Heading5"/>
        <w:rPr>
          <w:rFonts w:asciiTheme="minorHAnsi" w:hAnsiTheme="minorHAnsi" w:cstheme="minorHAnsi"/>
        </w:rPr>
      </w:pPr>
      <w:bookmarkStart w:name="_Ref500150909" w:id="1124"/>
      <w:r w:rsidRPr="00C6684A">
        <w:rPr>
          <w:rFonts w:asciiTheme="minorHAnsi" w:hAnsiTheme="minorHAnsi" w:cstheme="minorHAnsi"/>
        </w:rPr>
        <w:t>each party shall ensure that:</w:t>
      </w:r>
      <w:bookmarkEnd w:id="1124"/>
    </w:p>
    <w:p w:rsidRPr="00C6684A" w:rsidR="00D70B35" w:rsidP="003B4120" w:rsidRDefault="00D70B35" w14:paraId="0753AFD8" w14:textId="59FAB5B5">
      <w:pPr>
        <w:pStyle w:val="Heading6"/>
        <w:rPr>
          <w:rFonts w:asciiTheme="minorHAnsi" w:hAnsiTheme="minorHAnsi" w:cstheme="minorHAnsi"/>
        </w:rPr>
      </w:pPr>
      <w:bookmarkStart w:name="_Ref500150910" w:id="1125"/>
      <w:r w:rsidRPr="00C6684A">
        <w:rPr>
          <w:rFonts w:asciiTheme="minorHAnsi" w:hAnsiTheme="minorHAnsi" w:cstheme="minorHAnsi"/>
        </w:rPr>
        <w:lastRenderedPageBreak/>
        <w:t xml:space="preserve">such negotiations are conducted in good faith in a timely, </w:t>
      </w:r>
      <w:proofErr w:type="gramStart"/>
      <w:r w:rsidRPr="00C6684A">
        <w:rPr>
          <w:rFonts w:asciiTheme="minorHAnsi" w:hAnsiTheme="minorHAnsi" w:cstheme="minorHAnsi"/>
        </w:rPr>
        <w:t>efficient</w:t>
      </w:r>
      <w:proofErr w:type="gramEnd"/>
      <w:r w:rsidRPr="00C6684A">
        <w:rPr>
          <w:rFonts w:asciiTheme="minorHAnsi" w:hAnsiTheme="minorHAnsi" w:cstheme="minorHAnsi"/>
        </w:rPr>
        <w:t xml:space="preserve"> and economical manner, with appropriate recourse to professional advice; and</w:t>
      </w:r>
      <w:bookmarkEnd w:id="1125"/>
    </w:p>
    <w:p w:rsidRPr="00C6684A" w:rsidR="00D70B35" w:rsidP="003B4120" w:rsidRDefault="00D70B35" w14:paraId="308DA22C" w14:textId="66000378">
      <w:pPr>
        <w:pStyle w:val="Heading6"/>
        <w:rPr>
          <w:rFonts w:asciiTheme="minorHAnsi" w:hAnsiTheme="minorHAnsi" w:cstheme="minorHAnsi"/>
        </w:rPr>
      </w:pPr>
      <w:bookmarkStart w:name="_Ref500150911" w:id="1126"/>
      <w:r w:rsidRPr="00C6684A">
        <w:rPr>
          <w:rFonts w:asciiTheme="minorHAnsi" w:hAnsiTheme="minorHAnsi" w:cstheme="minorHAnsi"/>
        </w:rPr>
        <w:t>ORR</w:t>
      </w:r>
      <w:r w:rsidRPr="00C6684A" w:rsidR="006F1806">
        <w:rPr>
          <w:rFonts w:asciiTheme="minorHAnsi" w:hAnsiTheme="minorHAnsi" w:cstheme="minorHAnsi"/>
        </w:rPr>
        <w:t>'</w:t>
      </w:r>
      <w:r w:rsidRPr="00C6684A">
        <w:rPr>
          <w:rFonts w:asciiTheme="minorHAnsi" w:hAnsiTheme="minorHAnsi" w:cstheme="minorHAnsi"/>
        </w:rPr>
        <w:t>s criteria are applied in the negotiations; and</w:t>
      </w:r>
      <w:bookmarkEnd w:id="1126"/>
    </w:p>
    <w:p w:rsidRPr="00C6684A" w:rsidR="00D70B35" w:rsidP="003B4120" w:rsidRDefault="00D70B35" w14:paraId="44934E5F" w14:textId="71D999AD">
      <w:pPr>
        <w:pStyle w:val="Heading5"/>
        <w:rPr>
          <w:rFonts w:asciiTheme="minorHAnsi" w:hAnsiTheme="minorHAnsi" w:cstheme="minorHAnsi"/>
        </w:rPr>
      </w:pPr>
      <w:bookmarkStart w:name="_Ref500150912" w:id="1127"/>
      <w:r w:rsidRPr="00C6684A">
        <w:rPr>
          <w:rFonts w:asciiTheme="minorHAnsi" w:hAnsiTheme="minorHAnsi" w:cstheme="minorHAnsi"/>
        </w:rPr>
        <w:t>the negotiations shall not continue after the backstop date.</w:t>
      </w:r>
      <w:bookmarkEnd w:id="1127"/>
    </w:p>
    <w:p w:rsidRPr="00C6684A" w:rsidR="00D70B35" w:rsidP="00093E02" w:rsidRDefault="00D70B35" w14:paraId="62326AED" w14:textId="124978AE">
      <w:pPr>
        <w:pStyle w:val="ScheduleTextLevel2"/>
        <w:rPr>
          <w:rFonts w:asciiTheme="minorHAnsi" w:hAnsiTheme="minorHAnsi" w:cstheme="minorHAnsi"/>
          <w:szCs w:val="20"/>
        </w:rPr>
      </w:pPr>
      <w:bookmarkStart w:name="_Ref500150913" w:id="1128"/>
      <w:r w:rsidRPr="00C6684A">
        <w:rPr>
          <w:rFonts w:asciiTheme="minorHAnsi" w:hAnsiTheme="minorHAnsi" w:cstheme="minorHAnsi"/>
          <w:b/>
          <w:i/>
          <w:szCs w:val="20"/>
        </w:rPr>
        <w:t>Agreed adaptations - notice to the Office of Rail and Road</w:t>
      </w:r>
      <w:bookmarkEnd w:id="1128"/>
      <w:r w:rsidRPr="00C6684A">
        <w:rPr>
          <w:rFonts w:asciiTheme="minorHAnsi" w:hAnsiTheme="minorHAnsi" w:cstheme="minorHAnsi"/>
          <w:b/>
          <w:i/>
          <w:szCs w:val="20"/>
        </w:rPr>
        <w:t xml:space="preserve"> </w:t>
      </w:r>
    </w:p>
    <w:p w:rsidRPr="00C6684A" w:rsidR="00D70B35" w:rsidP="003B4120" w:rsidRDefault="00D70B35" w14:paraId="433CECD3" w14:textId="77777777">
      <w:pPr>
        <w:pStyle w:val="BodyText3"/>
        <w:rPr>
          <w:rFonts w:asciiTheme="minorHAnsi" w:hAnsiTheme="minorHAnsi" w:cstheme="minorHAnsi"/>
        </w:rPr>
      </w:pPr>
      <w:r w:rsidRPr="00C6684A">
        <w:rPr>
          <w:rFonts w:asciiTheme="minorHAnsi" w:hAnsiTheme="minorHAnsi" w:cstheme="minorHAnsi"/>
        </w:rPr>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rsidRPr="00C6684A" w:rsidR="00D70B35" w:rsidP="00F92B00" w:rsidRDefault="00D70B35" w14:paraId="1356359E" w14:textId="77777777">
      <w:pPr>
        <w:pStyle w:val="Heading5"/>
        <w:numPr>
          <w:ilvl w:val="4"/>
          <w:numId w:val="45"/>
        </w:numPr>
        <w:rPr>
          <w:rFonts w:asciiTheme="minorHAnsi" w:hAnsiTheme="minorHAnsi" w:cstheme="minorHAnsi"/>
        </w:rPr>
      </w:pPr>
      <w:bookmarkStart w:name="_Ref500150914" w:id="1129"/>
      <w:r w:rsidRPr="00C6684A">
        <w:rPr>
          <w:rFonts w:asciiTheme="minorHAnsi" w:hAnsiTheme="minorHAnsi" w:cstheme="minorHAnsi"/>
        </w:rPr>
        <w:t>stating the reasons for the agreed requisite adaptations;</w:t>
      </w:r>
      <w:bookmarkEnd w:id="1129"/>
    </w:p>
    <w:p w:rsidRPr="00C6684A" w:rsidR="00D70B35" w:rsidP="003B4120" w:rsidRDefault="00D70B35" w14:paraId="6D53B581" w14:textId="5CCCD581">
      <w:pPr>
        <w:pStyle w:val="Heading5"/>
        <w:rPr>
          <w:rFonts w:asciiTheme="minorHAnsi" w:hAnsiTheme="minorHAnsi" w:cstheme="minorHAnsi"/>
        </w:rPr>
      </w:pPr>
      <w:bookmarkStart w:name="_Ref500150915" w:id="1130"/>
      <w:r w:rsidRPr="00C6684A">
        <w:rPr>
          <w:rFonts w:asciiTheme="minorHAnsi" w:hAnsiTheme="minorHAnsi" w:cstheme="minorHAnsi"/>
        </w:rPr>
        <w:t>stating the extent to which and ways in which ORR</w:t>
      </w:r>
      <w:r w:rsidRPr="00C6684A" w:rsidR="006F1806">
        <w:rPr>
          <w:rFonts w:asciiTheme="minorHAnsi" w:hAnsiTheme="minorHAnsi" w:cstheme="minorHAnsi"/>
        </w:rPr>
        <w:t>'</w:t>
      </w:r>
      <w:r w:rsidRPr="00C6684A">
        <w:rPr>
          <w:rFonts w:asciiTheme="minorHAnsi" w:hAnsiTheme="minorHAnsi" w:cstheme="minorHAnsi"/>
        </w:rPr>
        <w:t>s criteria have been applied in arriving at the agreed requisite adaptations and, in any case where they have not been applied, the reasons; and</w:t>
      </w:r>
      <w:bookmarkEnd w:id="1130"/>
    </w:p>
    <w:p w:rsidRPr="00C6684A" w:rsidR="00D70B35" w:rsidP="003B4120" w:rsidRDefault="00D70B35" w14:paraId="3F66FE2A" w14:textId="542AB969">
      <w:pPr>
        <w:pStyle w:val="Heading5"/>
        <w:rPr>
          <w:rFonts w:asciiTheme="minorHAnsi" w:hAnsiTheme="minorHAnsi" w:cstheme="minorHAnsi"/>
        </w:rPr>
      </w:pPr>
      <w:bookmarkStart w:name="_Ref500150916" w:id="1131"/>
      <w:r w:rsidRPr="00C6684A">
        <w:rPr>
          <w:rFonts w:asciiTheme="minorHAnsi" w:hAnsiTheme="minorHAnsi" w:cstheme="minorHAnsi"/>
        </w:rPr>
        <w:t>giving such other information as ORR may have requested.</w:t>
      </w:r>
      <w:bookmarkEnd w:id="1131"/>
    </w:p>
    <w:p w:rsidRPr="00C6684A" w:rsidR="00D70B35" w:rsidP="00093E02" w:rsidRDefault="00D70B35" w14:paraId="6D31651A" w14:textId="20B19E41">
      <w:pPr>
        <w:pStyle w:val="ScheduleTextLevel2"/>
        <w:rPr>
          <w:rFonts w:asciiTheme="minorHAnsi" w:hAnsiTheme="minorHAnsi" w:cstheme="minorHAnsi"/>
          <w:szCs w:val="20"/>
        </w:rPr>
      </w:pPr>
      <w:bookmarkStart w:name="_Ref500150917" w:id="1132"/>
      <w:r w:rsidRPr="00C6684A">
        <w:rPr>
          <w:rFonts w:asciiTheme="minorHAnsi" w:hAnsiTheme="minorHAnsi" w:cstheme="minorHAnsi"/>
          <w:b/>
          <w:i/>
          <w:szCs w:val="20"/>
        </w:rPr>
        <w:t>Agreed adaptations – Office of Rail and Road</w:t>
      </w:r>
      <w:r w:rsidRPr="00C6684A" w:rsidR="006F1806">
        <w:rPr>
          <w:rFonts w:asciiTheme="minorHAnsi" w:hAnsiTheme="minorHAnsi" w:cstheme="minorHAnsi"/>
          <w:b/>
          <w:i/>
          <w:szCs w:val="20"/>
        </w:rPr>
        <w:t>'</w:t>
      </w:r>
      <w:r w:rsidRPr="00C6684A">
        <w:rPr>
          <w:rFonts w:asciiTheme="minorHAnsi" w:hAnsiTheme="minorHAnsi" w:cstheme="minorHAnsi"/>
          <w:b/>
          <w:i/>
          <w:szCs w:val="20"/>
        </w:rPr>
        <w:t>s consent</w:t>
      </w:r>
      <w:bookmarkEnd w:id="1132"/>
    </w:p>
    <w:p w:rsidRPr="00C6684A" w:rsidR="00D70B35" w:rsidP="003B4120" w:rsidRDefault="00D70B35" w14:paraId="1B007A1A" w14:textId="2E52EC64">
      <w:pPr>
        <w:pStyle w:val="BodyText3"/>
        <w:rPr>
          <w:rFonts w:asciiTheme="minorHAnsi" w:hAnsiTheme="minorHAnsi" w:cstheme="minorHAnsi"/>
        </w:rPr>
      </w:pPr>
      <w:r w:rsidRPr="00C6684A">
        <w:rPr>
          <w:rFonts w:asciiTheme="minorHAnsi" w:hAnsiTheme="minorHAnsi" w:cstheme="minorHAnsi"/>
        </w:rPr>
        <w:t xml:space="preserve">If ORR is satisfied with the agreed requisite adaptations, and it gives a notice of consent to requisite adaptations, they shall have effect as provided for in paragraph </w:t>
      </w:r>
      <w:r w:rsidRPr="00C6684A" w:rsidR="00D92F44">
        <w:rPr>
          <w:rFonts w:asciiTheme="minorHAnsi" w:hAnsiTheme="minorHAnsi" w:cstheme="minorHAnsi"/>
        </w:rPr>
        <w:t>3.8</w:t>
      </w:r>
      <w:r w:rsidRPr="00C6684A">
        <w:rPr>
          <w:rFonts w:asciiTheme="minorHAnsi" w:hAnsiTheme="minorHAnsi" w:cstheme="minorHAnsi"/>
        </w:rPr>
        <w:t>.</w:t>
      </w:r>
    </w:p>
    <w:p w:rsidRPr="00C6684A" w:rsidR="00D70B35" w:rsidP="00093E02" w:rsidRDefault="00D70B35" w14:paraId="7C590165" w14:textId="2E920AD9">
      <w:pPr>
        <w:pStyle w:val="ScheduleTextLevel2"/>
        <w:rPr>
          <w:rFonts w:asciiTheme="minorHAnsi" w:hAnsiTheme="minorHAnsi" w:cstheme="minorHAnsi"/>
          <w:szCs w:val="20"/>
        </w:rPr>
      </w:pPr>
      <w:bookmarkStart w:name="_Ref500150918" w:id="1133"/>
      <w:r w:rsidRPr="00C6684A">
        <w:rPr>
          <w:rFonts w:asciiTheme="minorHAnsi" w:hAnsiTheme="minorHAnsi" w:cstheme="minorHAnsi"/>
          <w:b/>
          <w:i/>
          <w:szCs w:val="20"/>
        </w:rPr>
        <w:t>Agreed requisite adaptations – Office of Rail and Road</w:t>
      </w:r>
      <w:r w:rsidRPr="00C6684A" w:rsidR="006F1806">
        <w:rPr>
          <w:rFonts w:asciiTheme="minorHAnsi" w:hAnsiTheme="minorHAnsi" w:cstheme="minorHAnsi"/>
          <w:b/>
          <w:i/>
          <w:szCs w:val="20"/>
        </w:rPr>
        <w:t>'</w:t>
      </w:r>
      <w:r w:rsidRPr="00C6684A">
        <w:rPr>
          <w:rFonts w:asciiTheme="minorHAnsi" w:hAnsiTheme="minorHAnsi" w:cstheme="minorHAnsi"/>
          <w:b/>
          <w:i/>
          <w:szCs w:val="20"/>
        </w:rPr>
        <w:t>s refusal of consent</w:t>
      </w:r>
      <w:bookmarkEnd w:id="1133"/>
    </w:p>
    <w:p w:rsidRPr="00C6684A" w:rsidR="00D70B35" w:rsidP="003B4120" w:rsidRDefault="00D70B35" w14:paraId="7D978A9B" w14:textId="77777777">
      <w:pPr>
        <w:pStyle w:val="BodyText3"/>
        <w:rPr>
          <w:rFonts w:asciiTheme="minorHAnsi" w:hAnsiTheme="minorHAnsi" w:cstheme="minorHAnsi"/>
        </w:rPr>
      </w:pPr>
      <w:r w:rsidRPr="00C6684A">
        <w:rPr>
          <w:rFonts w:asciiTheme="minorHAnsi" w:hAnsiTheme="minorHAnsi" w:cstheme="minorHAnsi"/>
        </w:rPr>
        <w:t xml:space="preserve">If ORR gives notice to the parties that it is not satisfied with any or </w:t>
      </w:r>
      <w:proofErr w:type="gramStart"/>
      <w:r w:rsidRPr="00C6684A">
        <w:rPr>
          <w:rFonts w:asciiTheme="minorHAnsi" w:hAnsiTheme="minorHAnsi" w:cstheme="minorHAnsi"/>
        </w:rPr>
        <w:t>all of</w:t>
      </w:r>
      <w:proofErr w:type="gramEnd"/>
      <w:r w:rsidRPr="00C6684A">
        <w:rPr>
          <w:rFonts w:asciiTheme="minorHAnsi" w:hAnsiTheme="minorHAnsi" w:cstheme="minorHAnsi"/>
        </w:rPr>
        <w:t xml:space="preserve"> the agreed requisite adaptations, it may:</w:t>
      </w:r>
    </w:p>
    <w:p w:rsidRPr="00C6684A" w:rsidR="00D70B35" w:rsidP="00F92B00" w:rsidRDefault="00D70B35" w14:paraId="39AD5385" w14:textId="77777777">
      <w:pPr>
        <w:pStyle w:val="Heading5"/>
        <w:numPr>
          <w:ilvl w:val="4"/>
          <w:numId w:val="46"/>
        </w:numPr>
        <w:rPr>
          <w:rFonts w:asciiTheme="minorHAnsi" w:hAnsiTheme="minorHAnsi" w:cstheme="minorHAnsi"/>
        </w:rPr>
      </w:pPr>
      <w:bookmarkStart w:name="_Ref500150919" w:id="1134"/>
      <w:r w:rsidRPr="00C6684A">
        <w:rPr>
          <w:rFonts w:asciiTheme="minorHAnsi" w:hAnsiTheme="minorHAnsi" w:cstheme="minorHAnsi"/>
        </w:rPr>
        <w:t>require the parties again to follow the procedure for negotiating requisite adaptations (with such modifications as to time limits as it specifies), in which case they shall do so; or</w:t>
      </w:r>
      <w:bookmarkEnd w:id="1134"/>
    </w:p>
    <w:p w:rsidRPr="00C6684A" w:rsidR="00D70B35" w:rsidP="003B4120" w:rsidRDefault="00D70B35" w14:paraId="4969EEDB" w14:textId="77777777">
      <w:pPr>
        <w:pStyle w:val="Heading5"/>
        <w:rPr>
          <w:rFonts w:asciiTheme="minorHAnsi" w:hAnsiTheme="minorHAnsi" w:cstheme="minorHAnsi"/>
        </w:rPr>
      </w:pPr>
      <w:bookmarkStart w:name="_Ref500150920" w:id="1135"/>
      <w:r w:rsidRPr="00C6684A">
        <w:rPr>
          <w:rFonts w:asciiTheme="minorHAnsi" w:hAnsiTheme="minorHAnsi" w:cstheme="minorHAnsi"/>
        </w:rPr>
        <w:t>determine the requisite adaptations itself.</w:t>
      </w:r>
      <w:bookmarkEnd w:id="1135"/>
    </w:p>
    <w:p w:rsidRPr="00C6684A" w:rsidR="00D70B35" w:rsidP="00093E02" w:rsidRDefault="00D70B35" w14:paraId="7FFD23B8" w14:textId="019E259A">
      <w:pPr>
        <w:pStyle w:val="ScheduleTextLevel2"/>
        <w:rPr>
          <w:rFonts w:asciiTheme="minorHAnsi" w:hAnsiTheme="minorHAnsi" w:cstheme="minorHAnsi"/>
          <w:szCs w:val="20"/>
        </w:rPr>
      </w:pPr>
      <w:bookmarkStart w:name="_Ref500150921" w:id="1136"/>
      <w:r w:rsidRPr="00C6684A">
        <w:rPr>
          <w:rFonts w:asciiTheme="minorHAnsi" w:hAnsiTheme="minorHAnsi" w:cstheme="minorHAnsi"/>
          <w:b/>
          <w:i/>
          <w:szCs w:val="20"/>
        </w:rPr>
        <w:t>Requisite adaptations - failure to agree or submit</w:t>
      </w:r>
      <w:bookmarkEnd w:id="1136"/>
    </w:p>
    <w:p w:rsidRPr="00C6684A" w:rsidR="00D70B35" w:rsidP="003B4120" w:rsidRDefault="00D70B35" w14:paraId="2D5033B8" w14:textId="77777777">
      <w:pPr>
        <w:pStyle w:val="BodyText3"/>
        <w:rPr>
          <w:rFonts w:asciiTheme="minorHAnsi" w:hAnsiTheme="minorHAnsi" w:cstheme="minorHAnsi"/>
        </w:rPr>
      </w:pPr>
      <w:r w:rsidRPr="00C6684A">
        <w:rPr>
          <w:rFonts w:asciiTheme="minorHAnsi" w:hAnsiTheme="minorHAnsi" w:cstheme="minorHAnsi"/>
        </w:rPr>
        <w:t>If the parties have failed to submit agreed requisite adaptations to ORR for its consent within seven days after the backstop date, it may determine the requisite adaptations itself.</w:t>
      </w:r>
    </w:p>
    <w:p w:rsidRPr="00C6684A" w:rsidR="00D70B35" w:rsidP="00093E02" w:rsidRDefault="00D70B35" w14:paraId="78DCE6A4" w14:textId="77777777">
      <w:pPr>
        <w:pStyle w:val="ScheduleTextLevel2"/>
        <w:rPr>
          <w:rFonts w:asciiTheme="minorHAnsi" w:hAnsiTheme="minorHAnsi" w:cstheme="minorHAnsi"/>
          <w:szCs w:val="20"/>
        </w:rPr>
      </w:pPr>
      <w:bookmarkStart w:name="_Ref500150922" w:id="1137"/>
      <w:r w:rsidRPr="00C6684A">
        <w:rPr>
          <w:rFonts w:asciiTheme="minorHAnsi" w:hAnsiTheme="minorHAnsi" w:cstheme="minorHAnsi"/>
          <w:b/>
          <w:i/>
          <w:szCs w:val="20"/>
        </w:rPr>
        <w:t>Notice of determined requisite adaptations</w:t>
      </w:r>
      <w:bookmarkEnd w:id="1137"/>
    </w:p>
    <w:p w:rsidRPr="00C6684A" w:rsidR="00D70B35" w:rsidP="003B4120" w:rsidRDefault="00D70B35" w14:paraId="4D8928C0" w14:textId="77777777">
      <w:pPr>
        <w:pStyle w:val="BodyText3"/>
        <w:rPr>
          <w:rFonts w:asciiTheme="minorHAnsi" w:hAnsiTheme="minorHAnsi" w:cstheme="minorHAnsi"/>
        </w:rPr>
      </w:pPr>
      <w:r w:rsidRPr="00C6684A">
        <w:rPr>
          <w:rFonts w:asciiTheme="minorHAnsi" w:hAnsiTheme="minorHAnsi" w:cstheme="minorHAnsi"/>
        </w:rPr>
        <w:t>A notice of determined requisite adaptations is a notice:</w:t>
      </w:r>
    </w:p>
    <w:p w:rsidRPr="00C6684A" w:rsidR="00D70B35" w:rsidP="00F92B00" w:rsidRDefault="00D70B35" w14:paraId="21ED1B4E" w14:textId="2C8205BA">
      <w:pPr>
        <w:pStyle w:val="Heading5"/>
        <w:numPr>
          <w:ilvl w:val="4"/>
          <w:numId w:val="47"/>
        </w:numPr>
        <w:rPr>
          <w:rFonts w:asciiTheme="minorHAnsi" w:hAnsiTheme="minorHAnsi" w:cstheme="minorHAnsi"/>
        </w:rPr>
      </w:pPr>
      <w:bookmarkStart w:name="_Ref500150923" w:id="1138"/>
      <w:r w:rsidRPr="00C6684A">
        <w:rPr>
          <w:rFonts w:asciiTheme="minorHAnsi" w:hAnsiTheme="minorHAnsi" w:cstheme="minorHAnsi"/>
        </w:rPr>
        <w:t xml:space="preserve">given by ORR to the parties for the purposes of this paragraph </w:t>
      </w:r>
      <w:r w:rsidRPr="00C6684A" w:rsidR="004D35A4">
        <w:rPr>
          <w:rFonts w:asciiTheme="minorHAnsi" w:hAnsiTheme="minorHAnsi" w:cstheme="minorHAnsi"/>
        </w:rPr>
        <w:fldChar w:fldCharType="begin"/>
      </w:r>
      <w:r w:rsidRPr="00C6684A" w:rsidR="004D35A4">
        <w:rPr>
          <w:rFonts w:asciiTheme="minorHAnsi" w:hAnsiTheme="minorHAnsi" w:cstheme="minorHAnsi"/>
        </w:rPr>
        <w:instrText xml:space="preserve"> REF _Ref500150905 \n \h </w:instrText>
      </w:r>
      <w:r w:rsidRPr="00C6684A" w:rsidR="00CF0E2D">
        <w:rPr>
          <w:rFonts w:asciiTheme="minorHAnsi" w:hAnsiTheme="minorHAnsi" w:cstheme="minorHAnsi"/>
        </w:rPr>
        <w:instrText xml:space="preserve"> \* MERGEFORMAT </w:instrText>
      </w:r>
      <w:r w:rsidRPr="00C6684A" w:rsidR="004D35A4">
        <w:rPr>
          <w:rFonts w:asciiTheme="minorHAnsi" w:hAnsiTheme="minorHAnsi" w:cstheme="minorHAnsi"/>
        </w:rPr>
      </w:r>
      <w:r w:rsidRPr="00C6684A" w:rsidR="004D35A4">
        <w:rPr>
          <w:rFonts w:asciiTheme="minorHAnsi" w:hAnsiTheme="minorHAnsi" w:cstheme="minorHAnsi"/>
        </w:rPr>
        <w:fldChar w:fldCharType="separate"/>
      </w:r>
      <w:r w:rsidRPr="00C6684A" w:rsidR="00EF7E6E">
        <w:rPr>
          <w:rFonts w:asciiTheme="minorHAnsi" w:hAnsiTheme="minorHAnsi" w:cstheme="minorHAnsi"/>
          <w:cs/>
        </w:rPr>
        <w:t>‎</w:t>
      </w:r>
      <w:r w:rsidRPr="00C6684A" w:rsidR="00EF7E6E">
        <w:rPr>
          <w:rFonts w:asciiTheme="minorHAnsi" w:hAnsiTheme="minorHAnsi" w:cstheme="minorHAnsi"/>
        </w:rPr>
        <w:t>3</w:t>
      </w:r>
      <w:r w:rsidRPr="00C6684A" w:rsidR="004D35A4">
        <w:rPr>
          <w:rFonts w:asciiTheme="minorHAnsi" w:hAnsiTheme="minorHAnsi" w:cstheme="minorHAnsi"/>
        </w:rPr>
        <w:fldChar w:fldCharType="end"/>
      </w:r>
      <w:r w:rsidRPr="00C6684A">
        <w:rPr>
          <w:rFonts w:asciiTheme="minorHAnsi" w:hAnsiTheme="minorHAnsi" w:cstheme="minorHAnsi"/>
        </w:rPr>
        <w:t xml:space="preserve"> following the failure of the parties to send to ORR within seven days of the backstop date requisite adaptations to which it gives its consent; and</w:t>
      </w:r>
      <w:bookmarkEnd w:id="1138"/>
    </w:p>
    <w:p w:rsidRPr="00C6684A" w:rsidR="00D70B35" w:rsidP="003B4120" w:rsidRDefault="00D70B35" w14:paraId="203D32BD" w14:textId="2E60CEEE">
      <w:pPr>
        <w:pStyle w:val="Heading5"/>
        <w:rPr>
          <w:rFonts w:asciiTheme="minorHAnsi" w:hAnsiTheme="minorHAnsi" w:cstheme="minorHAnsi"/>
        </w:rPr>
      </w:pPr>
      <w:bookmarkStart w:name="_Ref500150924" w:id="1139"/>
      <w:r w:rsidRPr="00C6684A">
        <w:rPr>
          <w:rFonts w:asciiTheme="minorHAnsi" w:hAnsiTheme="minorHAnsi" w:cstheme="minorHAnsi"/>
        </w:rPr>
        <w:t xml:space="preserve">which states the requisite adaptations which ORR has determined should be made using its powers to do so under paragraph </w:t>
      </w:r>
      <w:r w:rsidRPr="00C6684A" w:rsidR="00D92F44">
        <w:rPr>
          <w:rFonts w:asciiTheme="minorHAnsi" w:hAnsiTheme="minorHAnsi" w:cstheme="minorHAnsi"/>
        </w:rPr>
        <w:t>3.5</w:t>
      </w:r>
      <w:r w:rsidRPr="00C6684A">
        <w:rPr>
          <w:rFonts w:asciiTheme="minorHAnsi" w:hAnsiTheme="minorHAnsi" w:cstheme="minorHAnsi"/>
        </w:rPr>
        <w:t xml:space="preserve"> or </w:t>
      </w:r>
      <w:r w:rsidRPr="00C6684A" w:rsidR="00D92F44">
        <w:rPr>
          <w:rFonts w:asciiTheme="minorHAnsi" w:hAnsiTheme="minorHAnsi" w:cstheme="minorHAnsi"/>
        </w:rPr>
        <w:t>3.6</w:t>
      </w:r>
      <w:r w:rsidRPr="00C6684A">
        <w:rPr>
          <w:rFonts w:asciiTheme="minorHAnsi" w:hAnsiTheme="minorHAnsi" w:cstheme="minorHAnsi"/>
        </w:rPr>
        <w:t>.</w:t>
      </w:r>
      <w:bookmarkEnd w:id="1139"/>
    </w:p>
    <w:p w:rsidRPr="00C6684A" w:rsidR="00D70B35" w:rsidP="00093E02" w:rsidRDefault="00D70B35" w14:paraId="66D0475D" w14:textId="79C54A97">
      <w:pPr>
        <w:pStyle w:val="ScheduleTextLevel2"/>
        <w:rPr>
          <w:rFonts w:asciiTheme="minorHAnsi" w:hAnsiTheme="minorHAnsi" w:cstheme="minorHAnsi"/>
          <w:szCs w:val="20"/>
        </w:rPr>
      </w:pPr>
      <w:bookmarkStart w:name="_Ref500150925" w:id="1140"/>
      <w:r w:rsidRPr="00C6684A">
        <w:rPr>
          <w:rFonts w:asciiTheme="minorHAnsi" w:hAnsiTheme="minorHAnsi" w:cstheme="minorHAnsi"/>
          <w:b/>
          <w:i/>
          <w:szCs w:val="20"/>
        </w:rPr>
        <w:t>Effect of requisite adaptations</w:t>
      </w:r>
      <w:bookmarkEnd w:id="1140"/>
    </w:p>
    <w:p w:rsidRPr="00C6684A" w:rsidR="00D70B35" w:rsidP="003B4120" w:rsidRDefault="00D70B35" w14:paraId="5F4E984B" w14:textId="77777777">
      <w:pPr>
        <w:pStyle w:val="BodyText3"/>
        <w:rPr>
          <w:rFonts w:asciiTheme="minorHAnsi" w:hAnsiTheme="minorHAnsi" w:cstheme="minorHAnsi"/>
        </w:rPr>
      </w:pPr>
      <w:r w:rsidRPr="00C6684A">
        <w:rPr>
          <w:rFonts w:asciiTheme="minorHAnsi" w:hAnsiTheme="minorHAnsi" w:cstheme="minorHAnsi"/>
        </w:rPr>
        <w:t>Requisite adaptations established either:</w:t>
      </w:r>
    </w:p>
    <w:p w:rsidRPr="00C6684A" w:rsidR="00D70B35" w:rsidP="00F92B00" w:rsidRDefault="00D70B35" w14:paraId="65356975" w14:textId="18A0CFFF">
      <w:pPr>
        <w:pStyle w:val="Heading5"/>
        <w:numPr>
          <w:ilvl w:val="4"/>
          <w:numId w:val="48"/>
        </w:numPr>
        <w:rPr>
          <w:rFonts w:asciiTheme="minorHAnsi" w:hAnsiTheme="minorHAnsi" w:cstheme="minorHAnsi"/>
        </w:rPr>
      </w:pPr>
      <w:bookmarkStart w:name="_Ref500150926" w:id="1141"/>
      <w:r w:rsidRPr="00C6684A">
        <w:rPr>
          <w:rFonts w:asciiTheme="minorHAnsi" w:hAnsiTheme="minorHAnsi" w:cstheme="minorHAnsi"/>
        </w:rPr>
        <w:lastRenderedPageBreak/>
        <w:t xml:space="preserve">by agreement of the parties and in respect of which ORR has given a notice of consent to requisite adaptations under paragraph </w:t>
      </w:r>
      <w:r w:rsidRPr="00C6684A" w:rsidR="00D92F44">
        <w:rPr>
          <w:rFonts w:asciiTheme="minorHAnsi" w:hAnsiTheme="minorHAnsi" w:cstheme="minorHAnsi"/>
        </w:rPr>
        <w:t>3.4</w:t>
      </w:r>
      <w:r w:rsidRPr="00C6684A">
        <w:rPr>
          <w:rFonts w:asciiTheme="minorHAnsi" w:hAnsiTheme="minorHAnsi" w:cstheme="minorHAnsi"/>
        </w:rPr>
        <w:t>; or</w:t>
      </w:r>
      <w:bookmarkEnd w:id="1141"/>
    </w:p>
    <w:p w:rsidRPr="00C6684A" w:rsidR="00D70B35" w:rsidP="003B4120" w:rsidRDefault="00D70B35" w14:paraId="4D1BA324" w14:textId="1F92F146">
      <w:pPr>
        <w:pStyle w:val="Heading5"/>
        <w:rPr>
          <w:rFonts w:asciiTheme="minorHAnsi" w:hAnsiTheme="minorHAnsi" w:cstheme="minorHAnsi"/>
        </w:rPr>
      </w:pPr>
      <w:bookmarkStart w:name="_Ref500150927" w:id="1142"/>
      <w:r w:rsidRPr="00C6684A">
        <w:rPr>
          <w:rFonts w:asciiTheme="minorHAnsi" w:hAnsiTheme="minorHAnsi" w:cstheme="minorHAnsi"/>
        </w:rPr>
        <w:t xml:space="preserve">by the determination of ORR under paragraph </w:t>
      </w:r>
      <w:r w:rsidRPr="00C6684A" w:rsidR="00D92F44">
        <w:rPr>
          <w:rFonts w:asciiTheme="minorHAnsi" w:hAnsiTheme="minorHAnsi" w:cstheme="minorHAnsi"/>
        </w:rPr>
        <w:t>3.5</w:t>
      </w:r>
      <w:r w:rsidRPr="00C6684A">
        <w:rPr>
          <w:rFonts w:asciiTheme="minorHAnsi" w:hAnsiTheme="minorHAnsi" w:cstheme="minorHAnsi"/>
        </w:rPr>
        <w:t xml:space="preserve"> or </w:t>
      </w:r>
      <w:r w:rsidRPr="00C6684A" w:rsidR="00D92F44">
        <w:rPr>
          <w:rFonts w:asciiTheme="minorHAnsi" w:hAnsiTheme="minorHAnsi" w:cstheme="minorHAnsi"/>
        </w:rPr>
        <w:t>3.6</w:t>
      </w:r>
      <w:r w:rsidRPr="00C6684A">
        <w:rPr>
          <w:rFonts w:asciiTheme="minorHAnsi" w:hAnsiTheme="minorHAnsi" w:cstheme="minorHAnsi"/>
        </w:rPr>
        <w:t xml:space="preserve"> and stated in a notice of determined requisite adaptations,</w:t>
      </w:r>
      <w:bookmarkEnd w:id="1142"/>
    </w:p>
    <w:p w:rsidRPr="00C6684A" w:rsidR="00D70B35" w:rsidP="003B4120" w:rsidRDefault="00D70B35" w14:paraId="384E7CA9" w14:textId="77777777">
      <w:pPr>
        <w:pStyle w:val="BodyText3"/>
        <w:rPr>
          <w:rFonts w:asciiTheme="minorHAnsi" w:hAnsiTheme="minorHAnsi" w:cstheme="minorHAnsi"/>
        </w:rPr>
      </w:pPr>
      <w:r w:rsidRPr="00C6684A">
        <w:rPr>
          <w:rFonts w:asciiTheme="minorHAnsi" w:hAnsiTheme="minorHAnsi" w:cstheme="minorHAnsi"/>
        </w:rPr>
        <w:t>shall have effect from such date as ORR states in the relevant notice of consent to requisite adaptations or (as the case may be) the relevant notice of determined requisite adaptations.</w:t>
      </w:r>
    </w:p>
    <w:p w:rsidRPr="00C6684A" w:rsidR="00D70B35" w:rsidP="00093E02" w:rsidRDefault="00D70B35" w14:paraId="36113E68" w14:textId="77777777">
      <w:pPr>
        <w:pStyle w:val="ScheduleText"/>
        <w:rPr>
          <w:rFonts w:asciiTheme="minorHAnsi" w:hAnsiTheme="minorHAnsi" w:cstheme="minorHAnsi"/>
        </w:rPr>
      </w:pPr>
      <w:bookmarkStart w:name="_Ref500150928" w:id="1143"/>
      <w:r w:rsidRPr="00C6684A">
        <w:rPr>
          <w:rFonts w:asciiTheme="minorHAnsi" w:hAnsiTheme="minorHAnsi" w:cstheme="minorHAnsi"/>
          <w:b/>
          <w:i/>
        </w:rPr>
        <w:t>Procedural matters</w:t>
      </w:r>
      <w:bookmarkEnd w:id="1143"/>
    </w:p>
    <w:p w:rsidRPr="00C6684A" w:rsidR="00D70B35" w:rsidP="00093E02" w:rsidRDefault="00D70B35" w14:paraId="4E93DB8B" w14:textId="77777777">
      <w:pPr>
        <w:pStyle w:val="ScheduleTextLevel2"/>
        <w:rPr>
          <w:rFonts w:asciiTheme="minorHAnsi" w:hAnsiTheme="minorHAnsi" w:cstheme="minorHAnsi"/>
          <w:szCs w:val="20"/>
        </w:rPr>
      </w:pPr>
      <w:bookmarkStart w:name="_Ref500150929" w:id="1144"/>
      <w:r w:rsidRPr="00C6684A">
        <w:rPr>
          <w:rFonts w:asciiTheme="minorHAnsi" w:hAnsiTheme="minorHAnsi" w:cstheme="minorHAnsi"/>
          <w:b/>
          <w:i/>
          <w:szCs w:val="20"/>
        </w:rPr>
        <w:t>More than one notice</w:t>
      </w:r>
      <w:bookmarkEnd w:id="1144"/>
    </w:p>
    <w:p w:rsidRPr="00C6684A" w:rsidR="00D70B35" w:rsidP="003B4120" w:rsidRDefault="00D70B35" w14:paraId="195A5371" w14:textId="77777777">
      <w:pPr>
        <w:pStyle w:val="BodyText3"/>
        <w:rPr>
          <w:rFonts w:asciiTheme="minorHAnsi" w:hAnsiTheme="minorHAnsi" w:cstheme="minorHAnsi"/>
        </w:rPr>
      </w:pPr>
      <w:r w:rsidRPr="00C6684A">
        <w:rPr>
          <w:rFonts w:asciiTheme="minorHAnsi" w:hAnsiTheme="minorHAnsi" w:cstheme="minorHAnsi"/>
        </w:rPr>
        <w:t>More than one modification notice may be given.</w:t>
      </w:r>
    </w:p>
    <w:p w:rsidRPr="00C6684A" w:rsidR="00D70B35" w:rsidP="00093E02" w:rsidRDefault="00D70B35" w14:paraId="393FD7C3" w14:textId="77777777">
      <w:pPr>
        <w:pStyle w:val="ScheduleTextLevel2"/>
        <w:rPr>
          <w:rFonts w:asciiTheme="minorHAnsi" w:hAnsiTheme="minorHAnsi" w:cstheme="minorHAnsi"/>
          <w:szCs w:val="20"/>
        </w:rPr>
      </w:pPr>
      <w:bookmarkStart w:name="_Ref500150930" w:id="1145"/>
      <w:r w:rsidRPr="00C6684A">
        <w:rPr>
          <w:rFonts w:asciiTheme="minorHAnsi" w:hAnsiTheme="minorHAnsi" w:cstheme="minorHAnsi"/>
          <w:b/>
          <w:i/>
          <w:szCs w:val="20"/>
        </w:rPr>
        <w:t>Differences etc as to requisite adaptations</w:t>
      </w:r>
      <w:bookmarkEnd w:id="1145"/>
    </w:p>
    <w:p w:rsidRPr="00C6684A" w:rsidR="00D70B35" w:rsidP="003B4120" w:rsidRDefault="00D70B35" w14:paraId="61453924" w14:textId="52151A4C">
      <w:pPr>
        <w:pStyle w:val="BodyText3"/>
        <w:rPr>
          <w:rFonts w:asciiTheme="minorHAnsi" w:hAnsiTheme="minorHAnsi" w:cstheme="minorHAnsi"/>
        </w:rPr>
      </w:pPr>
      <w:r w:rsidRPr="00C6684A">
        <w:rPr>
          <w:rFonts w:asciiTheme="minorHAnsi" w:hAnsiTheme="minorHAnsi" w:cstheme="minorHAnsi"/>
        </w:rPr>
        <w:t xml:space="preserve">Any difference or question as to whether </w:t>
      </w:r>
      <w:r w:rsidRPr="00C6684A" w:rsidR="00FF64A2">
        <w:rPr>
          <w:rFonts w:asciiTheme="minorHAnsi" w:hAnsiTheme="minorHAnsi" w:cstheme="minorHAnsi"/>
        </w:rPr>
        <w:t>anything</w:t>
      </w:r>
      <w:r w:rsidRPr="00C6684A">
        <w:rPr>
          <w:rFonts w:asciiTheme="minorHAnsi" w:hAnsiTheme="minorHAnsi" w:cstheme="minorHAnsi"/>
        </w:rPr>
        <w:t xml:space="preserve"> is a requisite adaptation shall be determined by ORR:</w:t>
      </w:r>
    </w:p>
    <w:p w:rsidRPr="00C6684A" w:rsidR="00D70B35" w:rsidP="00F92B00" w:rsidRDefault="00D70B35" w14:paraId="37AE0A19" w14:textId="77777777">
      <w:pPr>
        <w:pStyle w:val="Heading5"/>
        <w:numPr>
          <w:ilvl w:val="4"/>
          <w:numId w:val="49"/>
        </w:numPr>
        <w:rPr>
          <w:rFonts w:asciiTheme="minorHAnsi" w:hAnsiTheme="minorHAnsi" w:cstheme="minorHAnsi"/>
        </w:rPr>
      </w:pPr>
      <w:bookmarkStart w:name="_Ref500150931" w:id="1146"/>
      <w:r w:rsidRPr="00C6684A">
        <w:rPr>
          <w:rFonts w:asciiTheme="minorHAnsi" w:hAnsiTheme="minorHAnsi" w:cstheme="minorHAnsi"/>
        </w:rPr>
        <w:t xml:space="preserve">on the application of either party; </w:t>
      </w:r>
      <w:proofErr w:type="gramStart"/>
      <w:r w:rsidRPr="00C6684A">
        <w:rPr>
          <w:rFonts w:asciiTheme="minorHAnsi" w:hAnsiTheme="minorHAnsi" w:cstheme="minorHAnsi"/>
        </w:rPr>
        <w:t>and</w:t>
      </w:r>
      <w:bookmarkEnd w:id="1146"/>
      <w:proofErr w:type="gramEnd"/>
    </w:p>
    <w:p w:rsidRPr="00C6684A" w:rsidR="00D70B35" w:rsidP="003B4120" w:rsidRDefault="00D70B35" w14:paraId="2AC629C4" w14:textId="77777777">
      <w:pPr>
        <w:pStyle w:val="Heading5"/>
        <w:rPr>
          <w:rFonts w:asciiTheme="minorHAnsi" w:hAnsiTheme="minorHAnsi" w:cstheme="minorHAnsi"/>
        </w:rPr>
      </w:pPr>
      <w:bookmarkStart w:name="_Ref500150932" w:id="1147"/>
      <w:r w:rsidRPr="00C6684A">
        <w:rPr>
          <w:rFonts w:asciiTheme="minorHAnsi" w:hAnsiTheme="minorHAnsi" w:cstheme="minorHAnsi"/>
        </w:rPr>
        <w:t>in accordance with such procedure (including as to consultation) as ORR may by notice to the parties determine.</w:t>
      </w:r>
      <w:bookmarkEnd w:id="1147"/>
    </w:p>
    <w:p w:rsidRPr="00C6684A" w:rsidR="00D70B35" w:rsidP="00093E02" w:rsidRDefault="00D70B35" w14:paraId="0F3CFF06" w14:textId="32797BD5">
      <w:pPr>
        <w:pStyle w:val="ScheduleTextLevel2"/>
        <w:rPr>
          <w:rFonts w:asciiTheme="minorHAnsi" w:hAnsiTheme="minorHAnsi" w:cstheme="minorHAnsi"/>
          <w:szCs w:val="20"/>
        </w:rPr>
      </w:pPr>
      <w:bookmarkStart w:name="_Ref500150933" w:id="1148"/>
      <w:r w:rsidRPr="00C6684A">
        <w:rPr>
          <w:rFonts w:asciiTheme="minorHAnsi" w:hAnsiTheme="minorHAnsi" w:cstheme="minorHAnsi"/>
          <w:b/>
          <w:i/>
          <w:szCs w:val="20"/>
        </w:rPr>
        <w:t>Co-operation and information</w:t>
      </w:r>
      <w:bookmarkEnd w:id="1148"/>
    </w:p>
    <w:p w:rsidRPr="00C6684A" w:rsidR="00D70B35" w:rsidP="003B4120" w:rsidRDefault="00D70B35" w14:paraId="32105336" w14:textId="77777777">
      <w:pPr>
        <w:pStyle w:val="BodyText3"/>
        <w:rPr>
          <w:rFonts w:asciiTheme="minorHAnsi" w:hAnsiTheme="minorHAnsi" w:cstheme="minorHAnsi"/>
        </w:rPr>
      </w:pPr>
      <w:r w:rsidRPr="00C6684A">
        <w:rPr>
          <w:rFonts w:asciiTheme="minorHAnsi" w:hAnsiTheme="minorHAnsi" w:cstheme="minorHAnsi"/>
        </w:rPr>
        <w:t xml:space="preserve">If ORR gives notice to either or both of the parties that it requires from either or </w:t>
      </w:r>
      <w:proofErr w:type="gramStart"/>
      <w:r w:rsidRPr="00C6684A">
        <w:rPr>
          <w:rFonts w:asciiTheme="minorHAnsi" w:hAnsiTheme="minorHAnsi" w:cstheme="minorHAnsi"/>
        </w:rPr>
        <w:t>both of them</w:t>
      </w:r>
      <w:proofErr w:type="gramEnd"/>
      <w:r w:rsidRPr="00C6684A">
        <w:rPr>
          <w:rFonts w:asciiTheme="minorHAnsi" w:hAnsiTheme="minorHAnsi" w:cstheme="minorHAnsi"/>
        </w:rPr>
        <w:t xml:space="preserve"> information in relation to any requisite adaptation or proposed requisite adaptation:</w:t>
      </w:r>
    </w:p>
    <w:p w:rsidRPr="00C6684A" w:rsidR="00D70B35" w:rsidP="00F92B00" w:rsidRDefault="00D70B35" w14:paraId="375503C7" w14:textId="77777777">
      <w:pPr>
        <w:pStyle w:val="Heading5"/>
        <w:numPr>
          <w:ilvl w:val="4"/>
          <w:numId w:val="50"/>
        </w:numPr>
        <w:rPr>
          <w:rFonts w:asciiTheme="minorHAnsi" w:hAnsiTheme="minorHAnsi" w:cstheme="minorHAnsi"/>
        </w:rPr>
      </w:pPr>
      <w:bookmarkStart w:name="_Ref500150934" w:id="1149"/>
      <w:r w:rsidRPr="00C6684A">
        <w:rPr>
          <w:rFonts w:asciiTheme="minorHAnsi" w:hAnsiTheme="minorHAnsi" w:cstheme="minorHAnsi"/>
        </w:rPr>
        <w:t>the party of whom the request is made shall provide the requested information promptly and to the standard required by ORR; and</w:t>
      </w:r>
      <w:bookmarkEnd w:id="1149"/>
    </w:p>
    <w:p w:rsidRPr="00C6684A" w:rsidR="00D70B35" w:rsidP="003B4120" w:rsidRDefault="00D70B35" w14:paraId="537EB5DE" w14:textId="77777777">
      <w:pPr>
        <w:pStyle w:val="Heading5"/>
        <w:rPr>
          <w:rFonts w:asciiTheme="minorHAnsi" w:hAnsiTheme="minorHAnsi" w:cstheme="minorHAnsi"/>
        </w:rPr>
      </w:pPr>
      <w:bookmarkStart w:name="_Ref500150935" w:id="1150"/>
      <w:r w:rsidRPr="00C6684A">
        <w:rPr>
          <w:rFonts w:asciiTheme="minorHAnsi" w:hAnsiTheme="minorHAnsi" w:cstheme="minorHAnsi"/>
        </w:rP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50"/>
    </w:p>
    <w:p w:rsidRPr="00C6684A" w:rsidR="00D70B35" w:rsidP="00093E02" w:rsidRDefault="00D70B35" w14:paraId="3F13F7EA" w14:textId="6AD2D68B">
      <w:pPr>
        <w:pStyle w:val="ScheduleTextLevel2"/>
        <w:rPr>
          <w:rFonts w:asciiTheme="minorHAnsi" w:hAnsiTheme="minorHAnsi" w:cstheme="minorHAnsi"/>
          <w:szCs w:val="20"/>
        </w:rPr>
      </w:pPr>
      <w:bookmarkStart w:name="_Ref500150936" w:id="1151"/>
      <w:r w:rsidRPr="00C6684A">
        <w:rPr>
          <w:rFonts w:asciiTheme="minorHAnsi" w:hAnsiTheme="minorHAnsi" w:cstheme="minorHAnsi"/>
          <w:b/>
          <w:i/>
          <w:szCs w:val="20"/>
        </w:rPr>
        <w:t>Office of Rail and Road</w:t>
      </w:r>
      <w:r w:rsidRPr="00C6684A" w:rsidR="006F1806">
        <w:rPr>
          <w:rFonts w:asciiTheme="minorHAnsi" w:hAnsiTheme="minorHAnsi" w:cstheme="minorHAnsi"/>
          <w:b/>
          <w:i/>
          <w:szCs w:val="20"/>
        </w:rPr>
        <w:t>'</w:t>
      </w:r>
      <w:r w:rsidRPr="00C6684A">
        <w:rPr>
          <w:rFonts w:asciiTheme="minorHAnsi" w:hAnsiTheme="minorHAnsi" w:cstheme="minorHAnsi"/>
          <w:b/>
          <w:i/>
          <w:szCs w:val="20"/>
        </w:rPr>
        <w:t>s criteria</w:t>
      </w:r>
      <w:bookmarkEnd w:id="1151"/>
    </w:p>
    <w:p w:rsidRPr="00C6684A" w:rsidR="00D70B35" w:rsidP="003B4120" w:rsidRDefault="00D70B35" w14:paraId="7C1AA5EB" w14:textId="77777777">
      <w:pPr>
        <w:pStyle w:val="BodyText3"/>
        <w:rPr>
          <w:rFonts w:asciiTheme="minorHAnsi" w:hAnsiTheme="minorHAnsi" w:cstheme="minorHAnsi"/>
        </w:rPr>
      </w:pPr>
      <w:r w:rsidRPr="00C6684A">
        <w:rPr>
          <w:rFonts w:asciiTheme="minorHAnsi" w:hAnsiTheme="minorHAnsi" w:cstheme="minorHAnsi"/>
        </w:rPr>
        <w:t>In relation to the negotiation of any requisite adaptation, ORR shall be entitled to:</w:t>
      </w:r>
    </w:p>
    <w:p w:rsidRPr="00C6684A" w:rsidR="00D70B35" w:rsidP="00F92B00" w:rsidRDefault="00D70B35" w14:paraId="255C2760" w14:textId="77777777">
      <w:pPr>
        <w:pStyle w:val="Heading5"/>
        <w:numPr>
          <w:ilvl w:val="4"/>
          <w:numId w:val="51"/>
        </w:numPr>
        <w:rPr>
          <w:rFonts w:asciiTheme="minorHAnsi" w:hAnsiTheme="minorHAnsi" w:cstheme="minorHAnsi"/>
        </w:rPr>
      </w:pPr>
      <w:bookmarkStart w:name="_Ref500150937" w:id="1152"/>
      <w:r w:rsidRPr="00C6684A">
        <w:rPr>
          <w:rFonts w:asciiTheme="minorHAnsi" w:hAnsiTheme="minorHAnsi" w:cstheme="minorHAnsi"/>
        </w:rPr>
        <w:t>give to the parties any criteria which it requires to be applied in the negotiations; and</w:t>
      </w:r>
      <w:bookmarkEnd w:id="1152"/>
    </w:p>
    <w:p w:rsidRPr="00C6684A" w:rsidR="00D70B35" w:rsidP="003B4120" w:rsidRDefault="00D70B35" w14:paraId="5B5F6338" w14:textId="77777777">
      <w:pPr>
        <w:pStyle w:val="Heading5"/>
        <w:rPr>
          <w:rFonts w:asciiTheme="minorHAnsi" w:hAnsiTheme="minorHAnsi" w:cstheme="minorHAnsi"/>
        </w:rPr>
      </w:pPr>
      <w:bookmarkStart w:name="_Ref500150938" w:id="1153"/>
      <w:r w:rsidRPr="00C6684A">
        <w:rPr>
          <w:rFonts w:asciiTheme="minorHAnsi" w:hAnsiTheme="minorHAnsi" w:cstheme="minorHAnsi"/>
        </w:rPr>
        <w:t>modify the criteria after consultation.</w:t>
      </w:r>
      <w:bookmarkEnd w:id="1153"/>
    </w:p>
    <w:p w:rsidRPr="00C6684A" w:rsidR="00D70B35" w:rsidP="00093E02" w:rsidRDefault="00D70B35" w14:paraId="756E30E9" w14:textId="2EA7D33E">
      <w:pPr>
        <w:pStyle w:val="ScheduleTextLevel2"/>
        <w:rPr>
          <w:rFonts w:asciiTheme="minorHAnsi" w:hAnsiTheme="minorHAnsi" w:cstheme="minorHAnsi"/>
          <w:szCs w:val="20"/>
        </w:rPr>
      </w:pPr>
      <w:bookmarkStart w:name="_Ref500150939" w:id="1154"/>
      <w:r w:rsidRPr="00C6684A">
        <w:rPr>
          <w:rFonts w:asciiTheme="minorHAnsi" w:hAnsiTheme="minorHAnsi" w:cstheme="minorHAnsi"/>
          <w:b/>
          <w:i/>
          <w:szCs w:val="20"/>
        </w:rPr>
        <w:t>Procedural modifications</w:t>
      </w:r>
      <w:bookmarkEnd w:id="1154"/>
    </w:p>
    <w:p w:rsidRPr="00C6684A" w:rsidR="00D70B35" w:rsidP="003B4120" w:rsidRDefault="00D70B35" w14:paraId="1F57451F" w14:textId="72A69C47">
      <w:pPr>
        <w:pStyle w:val="BodyText3"/>
        <w:rPr>
          <w:rFonts w:asciiTheme="minorHAnsi" w:hAnsiTheme="minorHAnsi" w:cstheme="minorHAnsi"/>
        </w:rPr>
      </w:pPr>
      <w:r w:rsidRPr="00C6684A">
        <w:rPr>
          <w:rFonts w:asciiTheme="minorHAnsi" w:hAnsiTheme="minorHAnsi" w:cstheme="minorHAnsi"/>
        </w:rPr>
        <w:t xml:space="preserve">In relation to the procedure in paragraph </w:t>
      </w:r>
      <w:r w:rsidRPr="00C6684A" w:rsidR="00D92F44">
        <w:rPr>
          <w:rFonts w:asciiTheme="minorHAnsi" w:hAnsiTheme="minorHAnsi" w:cstheme="minorHAnsi"/>
        </w:rPr>
        <w:t>3</w:t>
      </w:r>
      <w:r w:rsidRPr="00C6684A">
        <w:rPr>
          <w:rFonts w:asciiTheme="minorHAnsi" w:hAnsiTheme="minorHAnsi" w:cstheme="minorHAnsi"/>
        </w:rPr>
        <w:t xml:space="preserve"> for the agreement or establishment of requisite adaptations (including the times within which any step or thing requires to be done or achieved):</w:t>
      </w:r>
    </w:p>
    <w:p w:rsidRPr="00C6684A" w:rsidR="00D70B35" w:rsidP="00F92B00" w:rsidRDefault="00D70B35" w14:paraId="72036E15" w14:textId="77777777">
      <w:pPr>
        <w:pStyle w:val="Heading5"/>
        <w:numPr>
          <w:ilvl w:val="4"/>
          <w:numId w:val="52"/>
        </w:numPr>
        <w:rPr>
          <w:rFonts w:asciiTheme="minorHAnsi" w:hAnsiTheme="minorHAnsi" w:cstheme="minorHAnsi"/>
        </w:rPr>
      </w:pPr>
      <w:bookmarkStart w:name="_Ref500150940" w:id="1155"/>
      <w:r w:rsidRPr="00C6684A">
        <w:rPr>
          <w:rFonts w:asciiTheme="minorHAnsi" w:hAnsiTheme="minorHAnsi" w:cstheme="minorHAnsi"/>
        </w:rPr>
        <w:t>such procedure may be modified by ORR by a notice of procedural modification given by it to the parties; but</w:t>
      </w:r>
      <w:bookmarkEnd w:id="1155"/>
    </w:p>
    <w:p w:rsidRPr="00C6684A" w:rsidR="00D70B35" w:rsidP="003B4120" w:rsidRDefault="00D70B35" w14:paraId="08A301D6" w14:textId="77777777">
      <w:pPr>
        <w:pStyle w:val="Heading5"/>
        <w:rPr>
          <w:rFonts w:asciiTheme="minorHAnsi" w:hAnsiTheme="minorHAnsi" w:cstheme="minorHAnsi"/>
        </w:rPr>
      </w:pPr>
      <w:bookmarkStart w:name="_Ref500150941" w:id="1156"/>
      <w:r w:rsidRPr="00C6684A">
        <w:rPr>
          <w:rFonts w:asciiTheme="minorHAnsi" w:hAnsiTheme="minorHAnsi" w:cstheme="minorHAnsi"/>
        </w:rPr>
        <w:t xml:space="preserve">ORR may give a notice of procedural modification only if it is satisfied that it is necessary or expedient to do so </w:t>
      </w:r>
      <w:proofErr w:type="gramStart"/>
      <w:r w:rsidRPr="00C6684A">
        <w:rPr>
          <w:rFonts w:asciiTheme="minorHAnsi" w:hAnsiTheme="minorHAnsi" w:cstheme="minorHAnsi"/>
        </w:rPr>
        <w:t>in order to</w:t>
      </w:r>
      <w:proofErr w:type="gramEnd"/>
      <w:r w:rsidRPr="00C6684A">
        <w:rPr>
          <w:rFonts w:asciiTheme="minorHAnsi" w:hAnsiTheme="minorHAnsi" w:cstheme="minorHAnsi"/>
        </w:rPr>
        <w:t xml:space="preserve"> promote or achieve the objectives </w:t>
      </w:r>
      <w:r w:rsidRPr="00C6684A">
        <w:rPr>
          <w:rFonts w:asciiTheme="minorHAnsi" w:hAnsiTheme="minorHAnsi" w:cstheme="minorHAnsi"/>
        </w:rPr>
        <w:lastRenderedPageBreak/>
        <w:t xml:space="preserve">specified in </w:t>
      </w:r>
      <w:bookmarkStart w:name="DocXTextRef1285" w:id="1157"/>
      <w:r w:rsidRPr="00C6684A">
        <w:rPr>
          <w:rFonts w:asciiTheme="minorHAnsi" w:hAnsiTheme="minorHAnsi" w:cstheme="minorHAnsi"/>
        </w:rPr>
        <w:t>section 4</w:t>
      </w:r>
      <w:bookmarkEnd w:id="1157"/>
      <w:r w:rsidRPr="00C6684A">
        <w:rPr>
          <w:rFonts w:asciiTheme="minorHAnsi" w:hAnsiTheme="minorHAnsi" w:cstheme="minorHAnsi"/>
        </w:rPr>
        <w:t xml:space="preserve"> of the Act or if such a notice is requested by both parties.</w:t>
      </w:r>
      <w:bookmarkEnd w:id="1156"/>
    </w:p>
    <w:p w:rsidRPr="00C6684A" w:rsidR="00D70B35" w:rsidP="00093E02" w:rsidRDefault="00D70B35" w14:paraId="708A18ED" w14:textId="12D74AAD">
      <w:pPr>
        <w:pStyle w:val="ScheduleTextLevel2"/>
        <w:rPr>
          <w:rFonts w:asciiTheme="minorHAnsi" w:hAnsiTheme="minorHAnsi" w:cstheme="minorHAnsi"/>
          <w:szCs w:val="20"/>
        </w:rPr>
      </w:pPr>
      <w:bookmarkStart w:name="_Ref500150942" w:id="1158"/>
      <w:r w:rsidRPr="00C6684A">
        <w:rPr>
          <w:rFonts w:asciiTheme="minorHAnsi" w:hAnsiTheme="minorHAnsi" w:cstheme="minorHAnsi"/>
          <w:b/>
          <w:i/>
          <w:szCs w:val="20"/>
        </w:rPr>
        <w:t>Dates</w:t>
      </w:r>
      <w:bookmarkEnd w:id="1158"/>
    </w:p>
    <w:p w:rsidRPr="00C6684A" w:rsidR="00D70B35" w:rsidP="003B4120" w:rsidRDefault="00D70B35" w14:paraId="7CEB200C" w14:textId="710DBBDE">
      <w:pPr>
        <w:pStyle w:val="BodyText3"/>
        <w:rPr>
          <w:rFonts w:asciiTheme="minorHAnsi" w:hAnsiTheme="minorHAnsi" w:cstheme="minorHAnsi"/>
        </w:rPr>
      </w:pPr>
      <w:r w:rsidRPr="00C6684A">
        <w:rPr>
          <w:rFonts w:asciiTheme="minorHAnsi" w:hAnsiTheme="minorHAnsi" w:cstheme="minorHAnsi"/>
        </w:rPr>
        <w:t xml:space="preserve">In this </w:t>
      </w:r>
      <w:r w:rsidRPr="00C6684A" w:rsidR="00D92F44">
        <w:rPr>
          <w:rFonts w:asciiTheme="minorHAnsi" w:hAnsiTheme="minorHAnsi" w:cstheme="minorHAnsi"/>
        </w:rPr>
        <w:t>Schedule 10</w:t>
      </w:r>
      <w:r w:rsidRPr="00C6684A">
        <w:rPr>
          <w:rFonts w:asciiTheme="minorHAnsi" w:hAnsiTheme="minorHAnsi" w:cstheme="minorHAnsi"/>
        </w:rPr>
        <w:t>:</w:t>
      </w:r>
    </w:p>
    <w:p w:rsidRPr="00C6684A" w:rsidR="00D70B35" w:rsidP="00F92B00" w:rsidRDefault="00D70B35" w14:paraId="6339788C" w14:textId="77777777">
      <w:pPr>
        <w:pStyle w:val="Heading5"/>
        <w:numPr>
          <w:ilvl w:val="4"/>
          <w:numId w:val="53"/>
        </w:numPr>
        <w:rPr>
          <w:rFonts w:asciiTheme="minorHAnsi" w:hAnsiTheme="minorHAnsi" w:cstheme="minorHAnsi"/>
        </w:rPr>
      </w:pPr>
      <w:bookmarkStart w:name="_Ref500150943" w:id="1159"/>
      <w:r w:rsidRPr="00C6684A">
        <w:rPr>
          <w:rFonts w:asciiTheme="minorHAnsi" w:hAnsiTheme="minorHAnsi" w:cstheme="minorHAnsi"/>
        </w:rPr>
        <w:t>where provision is made for a date to be specified or stated by ORR it may, instead of specifying or stating a date, specify or state a method by which a date is to be determined, and references to dates shall be construed accordingly; and</w:t>
      </w:r>
      <w:bookmarkEnd w:id="1159"/>
    </w:p>
    <w:p w:rsidRPr="00C6684A" w:rsidR="00D70B35" w:rsidP="003B4120" w:rsidRDefault="00D70B35" w14:paraId="2ED28D5E" w14:textId="77777777">
      <w:pPr>
        <w:pStyle w:val="Heading5"/>
        <w:rPr>
          <w:rFonts w:asciiTheme="minorHAnsi" w:hAnsiTheme="minorHAnsi" w:cstheme="minorHAnsi"/>
        </w:rPr>
      </w:pPr>
      <w:bookmarkStart w:name="_Ref500150944" w:id="1160"/>
      <w:r w:rsidRPr="00C6684A">
        <w:rPr>
          <w:rFonts w:asciiTheme="minorHAnsi" w:hAnsiTheme="minorHAnsi" w:cstheme="minorHAnsi"/>
        </w:rPr>
        <w:t>any notice given by ORR which states a date may state different dates for different purposes.</w:t>
      </w:r>
      <w:bookmarkEnd w:id="1160"/>
    </w:p>
    <w:p w:rsidRPr="00C6684A" w:rsidR="00D70B35" w:rsidP="00093E02" w:rsidRDefault="00D70B35" w14:paraId="5E862850" w14:textId="24086FC6">
      <w:pPr>
        <w:pStyle w:val="ScheduleTextLevel2"/>
        <w:rPr>
          <w:rFonts w:asciiTheme="minorHAnsi" w:hAnsiTheme="minorHAnsi" w:cstheme="minorHAnsi"/>
          <w:szCs w:val="20"/>
        </w:rPr>
      </w:pPr>
      <w:bookmarkStart w:name="_Ref500150945" w:id="1161"/>
      <w:r w:rsidRPr="00C6684A">
        <w:rPr>
          <w:rFonts w:asciiTheme="minorHAnsi" w:hAnsiTheme="minorHAnsi" w:cstheme="minorHAnsi"/>
          <w:b/>
          <w:i/>
          <w:szCs w:val="20"/>
        </w:rPr>
        <w:t>Requirement for prior consultation</w:t>
      </w:r>
      <w:bookmarkEnd w:id="1161"/>
    </w:p>
    <w:p w:rsidRPr="00C6684A" w:rsidR="00D70B35" w:rsidP="003B4120" w:rsidRDefault="00D70B35" w14:paraId="5BC564BF" w14:textId="77777777">
      <w:pPr>
        <w:pStyle w:val="BodyText3"/>
        <w:rPr>
          <w:rFonts w:asciiTheme="minorHAnsi" w:hAnsiTheme="minorHAnsi" w:cstheme="minorHAnsi"/>
        </w:rPr>
      </w:pPr>
      <w:r w:rsidRPr="00C6684A">
        <w:rPr>
          <w:rFonts w:asciiTheme="minorHAnsi" w:hAnsiTheme="minorHAnsi" w:cstheme="minorHAnsi"/>
        </w:rPr>
        <w:t>No relevant notice shall have effect unless:</w:t>
      </w:r>
    </w:p>
    <w:p w:rsidRPr="00C6684A" w:rsidR="00D70B35" w:rsidP="00F92B00" w:rsidRDefault="00D70B35" w14:paraId="3EB6CB81" w14:textId="77777777">
      <w:pPr>
        <w:pStyle w:val="Heading5"/>
        <w:numPr>
          <w:ilvl w:val="4"/>
          <w:numId w:val="54"/>
        </w:numPr>
        <w:rPr>
          <w:rFonts w:asciiTheme="minorHAnsi" w:hAnsiTheme="minorHAnsi" w:cstheme="minorHAnsi"/>
        </w:rPr>
      </w:pPr>
      <w:bookmarkStart w:name="_Ref500150946" w:id="1162"/>
      <w:r w:rsidRPr="00C6684A">
        <w:rPr>
          <w:rFonts w:asciiTheme="minorHAnsi" w:hAnsiTheme="minorHAnsi" w:cstheme="minorHAnsi"/>
        </w:rPr>
        <w:t>ORR has first consulted the parties and the Secretary of State in relation to the proposed relevant notice in question;</w:t>
      </w:r>
      <w:bookmarkEnd w:id="1162"/>
    </w:p>
    <w:p w:rsidRPr="00C6684A" w:rsidR="00D70B35" w:rsidP="003B4120" w:rsidRDefault="00D70B35" w14:paraId="05A9DEB8" w14:textId="1097FEA5">
      <w:pPr>
        <w:pStyle w:val="Heading5"/>
        <w:rPr>
          <w:rFonts w:asciiTheme="minorHAnsi" w:hAnsiTheme="minorHAnsi" w:cstheme="minorHAnsi"/>
        </w:rPr>
      </w:pPr>
      <w:bookmarkStart w:name="_Ref500150947" w:id="1163"/>
      <w:r w:rsidRPr="00C6684A">
        <w:rPr>
          <w:rFonts w:asciiTheme="minorHAnsi" w:hAnsiTheme="minorHAnsi" w:cstheme="minorHAnsi"/>
        </w:rPr>
        <w:t xml:space="preserve">in the consultations referred to in paragraph </w:t>
      </w:r>
      <w:r w:rsidRPr="00C6684A" w:rsidR="00D92F44">
        <w:rPr>
          <w:rFonts w:asciiTheme="minorHAnsi" w:hAnsiTheme="minorHAnsi" w:cstheme="minorHAnsi"/>
        </w:rPr>
        <w:t>4.7(a)</w:t>
      </w:r>
      <w:r w:rsidRPr="00C6684A">
        <w:rPr>
          <w:rFonts w:asciiTheme="minorHAnsi" w:hAnsiTheme="minorHAnsi" w:cstheme="minorHAnsi"/>
        </w:rPr>
        <w:t>, ORR has made available to the parties and the Secretary of State such drafts of the proposed relevant notice as it considers are necessary so as properly to inform them of its contents;</w:t>
      </w:r>
      <w:bookmarkEnd w:id="1163"/>
    </w:p>
    <w:p w:rsidRPr="00C6684A" w:rsidR="00D70B35" w:rsidP="003B4120" w:rsidRDefault="00D70B35" w14:paraId="60D1FDED" w14:textId="138A6DD3">
      <w:pPr>
        <w:pStyle w:val="Heading5"/>
        <w:rPr>
          <w:rFonts w:asciiTheme="minorHAnsi" w:hAnsiTheme="minorHAnsi" w:cstheme="minorHAnsi"/>
        </w:rPr>
      </w:pPr>
      <w:bookmarkStart w:name="_Ref500150948" w:id="1164"/>
      <w:r w:rsidRPr="00C6684A">
        <w:rPr>
          <w:rFonts w:asciiTheme="minorHAnsi" w:hAnsiTheme="minorHAnsi" w:cstheme="minorHAnsi"/>
        </w:rPr>
        <w:t xml:space="preserve">ORR has given each party and the Secretary of State the opportunity to make representations in relation to the proposed relevant notice and has </w:t>
      </w:r>
      <w:proofErr w:type="gramStart"/>
      <w:r w:rsidRPr="00C6684A">
        <w:rPr>
          <w:rFonts w:asciiTheme="minorHAnsi" w:hAnsiTheme="minorHAnsi" w:cstheme="minorHAnsi"/>
        </w:rPr>
        <w:t>taken into account</w:t>
      </w:r>
      <w:proofErr w:type="gramEnd"/>
      <w:r w:rsidRPr="00C6684A">
        <w:rPr>
          <w:rFonts w:asciiTheme="minorHAnsi" w:hAnsiTheme="minorHAnsi" w:cstheme="minorHAnsi"/>
        </w:rPr>
        <w:t xml:space="preserve"> all such representations (other than those which are frivolous or trivial) in making its decision on the relevant notice to be given;</w:t>
      </w:r>
      <w:bookmarkEnd w:id="1164"/>
    </w:p>
    <w:p w:rsidRPr="00C6684A" w:rsidR="00D70B35" w:rsidP="003B4120" w:rsidRDefault="00D70B35" w14:paraId="73075911" w14:textId="0BA5C88A">
      <w:pPr>
        <w:pStyle w:val="Heading5"/>
        <w:rPr>
          <w:rFonts w:asciiTheme="minorHAnsi" w:hAnsiTheme="minorHAnsi" w:cstheme="minorHAnsi"/>
        </w:rPr>
      </w:pPr>
      <w:bookmarkStart w:name="_Ref500150949" w:id="1165"/>
      <w:r w:rsidRPr="00C6684A">
        <w:rPr>
          <w:rFonts w:asciiTheme="minorHAnsi" w:hAnsiTheme="minorHAnsi" w:cstheme="minorHAnsi"/>
        </w:rP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165"/>
    </w:p>
    <w:p w:rsidRPr="00C6684A" w:rsidR="00D70B35" w:rsidP="003B4120" w:rsidRDefault="00D70B35" w14:paraId="7BF0D78F" w14:textId="75460CE5">
      <w:pPr>
        <w:pStyle w:val="Heading5"/>
        <w:rPr>
          <w:rFonts w:asciiTheme="minorHAnsi" w:hAnsiTheme="minorHAnsi" w:cstheme="minorHAnsi"/>
        </w:rPr>
      </w:pPr>
      <w:bookmarkStart w:name="_Ref500150950" w:id="1166"/>
      <w:r w:rsidRPr="00C6684A">
        <w:rPr>
          <w:rFonts w:asciiTheme="minorHAnsi" w:hAnsiTheme="minorHAnsi" w:cstheme="minorHAnsi"/>
        </w:rPr>
        <w:t xml:space="preserve">in effecting the notifications required by paragraph </w:t>
      </w:r>
      <w:r w:rsidRPr="00C6684A" w:rsidR="00D92F44">
        <w:rPr>
          <w:rFonts w:asciiTheme="minorHAnsi" w:hAnsiTheme="minorHAnsi" w:cstheme="minorHAnsi"/>
        </w:rPr>
        <w:t>4.7(d)</w:t>
      </w:r>
      <w:r w:rsidRPr="00C6684A">
        <w:rPr>
          <w:rFonts w:asciiTheme="minorHAnsi" w:hAnsiTheme="minorHAnsi" w:cstheme="minorHAnsi"/>
        </w:rP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166"/>
    </w:p>
    <w:p w:rsidRPr="00C6684A" w:rsidR="00D70B35" w:rsidP="00093E02" w:rsidRDefault="00D70B35" w14:paraId="618A88DA" w14:textId="2C1ECBE4">
      <w:pPr>
        <w:pStyle w:val="ScheduleTextLevel2"/>
        <w:rPr>
          <w:rFonts w:asciiTheme="minorHAnsi" w:hAnsiTheme="minorHAnsi" w:cstheme="minorHAnsi"/>
          <w:szCs w:val="20"/>
        </w:rPr>
      </w:pPr>
      <w:bookmarkStart w:name="_Ref500150951" w:id="1167"/>
      <w:r w:rsidRPr="00C6684A">
        <w:rPr>
          <w:rFonts w:asciiTheme="minorHAnsi" w:hAnsiTheme="minorHAnsi" w:cstheme="minorHAnsi"/>
          <w:b/>
          <w:i/>
          <w:szCs w:val="20"/>
        </w:rPr>
        <w:t>Consolidated contract</w:t>
      </w:r>
      <w:bookmarkEnd w:id="1167"/>
    </w:p>
    <w:p w:rsidRPr="00C6684A" w:rsidR="00D70B35" w:rsidP="003B4120" w:rsidRDefault="00D70B35" w14:paraId="1AB0EF6F" w14:textId="77777777">
      <w:pPr>
        <w:pStyle w:val="BodyText3"/>
        <w:rPr>
          <w:rFonts w:asciiTheme="minorHAnsi" w:hAnsiTheme="minorHAnsi" w:cstheme="minorHAnsi"/>
        </w:rPr>
      </w:pPr>
      <w:r w:rsidRPr="00C6684A">
        <w:rPr>
          <w:rFonts w:asciiTheme="minorHAnsi" w:hAnsiTheme="minorHAnsi" w:cstheme="minorHAnsi"/>
        </w:rPr>
        <w:t>Not later than 28 days after the giving of the last of:</w:t>
      </w:r>
    </w:p>
    <w:p w:rsidRPr="00C6684A" w:rsidR="00D70B35" w:rsidP="00F92B00" w:rsidRDefault="00D70B35" w14:paraId="10DE3FCE" w14:textId="77777777">
      <w:pPr>
        <w:pStyle w:val="Heading5"/>
        <w:numPr>
          <w:ilvl w:val="4"/>
          <w:numId w:val="55"/>
        </w:numPr>
        <w:rPr>
          <w:rFonts w:asciiTheme="minorHAnsi" w:hAnsiTheme="minorHAnsi" w:cstheme="minorHAnsi"/>
        </w:rPr>
      </w:pPr>
      <w:bookmarkStart w:name="_Ref500150952" w:id="1168"/>
      <w:r w:rsidRPr="00C6684A">
        <w:rPr>
          <w:rFonts w:asciiTheme="minorHAnsi" w:hAnsiTheme="minorHAnsi" w:cstheme="minorHAnsi"/>
        </w:rPr>
        <w:t>a modification notice; and</w:t>
      </w:r>
      <w:bookmarkEnd w:id="1168"/>
    </w:p>
    <w:p w:rsidRPr="00C6684A" w:rsidR="00D70B35" w:rsidP="003B4120" w:rsidRDefault="00D70B35" w14:paraId="39428A71" w14:textId="77777777">
      <w:pPr>
        <w:pStyle w:val="Heading5"/>
        <w:rPr>
          <w:rFonts w:asciiTheme="minorHAnsi" w:hAnsiTheme="minorHAnsi" w:cstheme="minorHAnsi"/>
        </w:rPr>
      </w:pPr>
      <w:bookmarkStart w:name="_Ref500150953" w:id="1169"/>
      <w:r w:rsidRPr="00C6684A">
        <w:rPr>
          <w:rFonts w:asciiTheme="minorHAnsi" w:hAnsiTheme="minorHAnsi" w:cstheme="minorHAnsi"/>
        </w:rPr>
        <w:t>a notice of determined requisite adaptations or a notice of consent to requisite adaptations (as the case may be),</w:t>
      </w:r>
      <w:bookmarkEnd w:id="1169"/>
    </w:p>
    <w:p w:rsidRPr="00C6684A" w:rsidR="00D70B35" w:rsidP="003B4120" w:rsidRDefault="00795F47" w14:paraId="48C5EB44" w14:textId="2CAF3192">
      <w:pPr>
        <w:pStyle w:val="BodyText3"/>
        <w:rPr>
          <w:rFonts w:asciiTheme="minorHAnsi" w:hAnsiTheme="minorHAnsi" w:cstheme="minorHAnsi"/>
        </w:rPr>
      </w:pPr>
      <w:r w:rsidRPr="00C6684A">
        <w:rPr>
          <w:rFonts w:asciiTheme="minorHAnsi" w:hAnsiTheme="minorHAnsi" w:cstheme="minorHAnsi"/>
        </w:rPr>
        <w:t xml:space="preserve">the </w:t>
      </w:r>
      <w:r w:rsidRPr="00C6684A" w:rsidR="00A543D6">
        <w:rPr>
          <w:rFonts w:asciiTheme="minorHAnsi" w:hAnsiTheme="minorHAnsi" w:cstheme="minorHAnsi"/>
        </w:rPr>
        <w:t>CVL IM</w:t>
      </w:r>
      <w:r w:rsidRPr="00C6684A" w:rsidR="00D70B35">
        <w:rPr>
          <w:rFonts w:asciiTheme="minorHAnsi" w:hAnsiTheme="minorHAnsi" w:cstheme="minorHAnsi"/>
        </w:rPr>
        <w:t xml:space="preserve"> shall prepare and send to the Train Operator, </w:t>
      </w:r>
      <w:proofErr w:type="gramStart"/>
      <w:r w:rsidRPr="00C6684A" w:rsidR="00D70B35">
        <w:rPr>
          <w:rFonts w:asciiTheme="minorHAnsi" w:hAnsiTheme="minorHAnsi" w:cstheme="minorHAnsi"/>
        </w:rPr>
        <w:t>ORR</w:t>
      </w:r>
      <w:proofErr w:type="gramEnd"/>
      <w:r w:rsidRPr="00C6684A" w:rsidR="00D70B35">
        <w:rPr>
          <w:rFonts w:asciiTheme="minorHAnsi" w:hAnsiTheme="minorHAnsi" w:cstheme="minorHAnsi"/>
        </w:rPr>
        <w:t xml:space="preserve"> and the Secretary of State a copy of this contract as so modified.</w:t>
      </w:r>
    </w:p>
    <w:p w:rsidRPr="00C6684A" w:rsidR="00D70B35" w:rsidP="00093E02" w:rsidRDefault="00D70B35" w14:paraId="6BDF5DDA" w14:textId="77777777">
      <w:pPr>
        <w:pStyle w:val="ScheduleTextLevel2"/>
        <w:rPr>
          <w:rFonts w:asciiTheme="minorHAnsi" w:hAnsiTheme="minorHAnsi" w:cstheme="minorHAnsi"/>
          <w:szCs w:val="20"/>
        </w:rPr>
      </w:pPr>
      <w:bookmarkStart w:name="_Ref500150954" w:id="1170"/>
      <w:r w:rsidRPr="00C6684A">
        <w:rPr>
          <w:rFonts w:asciiTheme="minorHAnsi" w:hAnsiTheme="minorHAnsi" w:cstheme="minorHAnsi"/>
          <w:b/>
          <w:i/>
          <w:szCs w:val="20"/>
        </w:rPr>
        <w:t>Saving</w:t>
      </w:r>
      <w:bookmarkEnd w:id="1170"/>
    </w:p>
    <w:p w:rsidRPr="00C6684A" w:rsidR="00D70B35" w:rsidP="003B4120" w:rsidRDefault="00D70B35" w14:paraId="73205F57" w14:textId="5988A5DC">
      <w:pPr>
        <w:pStyle w:val="BodyText3"/>
        <w:rPr>
          <w:rFonts w:asciiTheme="minorHAnsi" w:hAnsiTheme="minorHAnsi" w:cstheme="minorHAnsi"/>
        </w:rPr>
      </w:pPr>
      <w:r w:rsidRPr="00C6684A">
        <w:rPr>
          <w:rFonts w:asciiTheme="minorHAnsi" w:hAnsiTheme="minorHAnsi" w:cstheme="minorHAnsi"/>
        </w:rPr>
        <w:t xml:space="preserve">Nothing in this </w:t>
      </w:r>
      <w:r w:rsidRPr="00C6684A" w:rsidR="00D92F44">
        <w:rPr>
          <w:rFonts w:asciiTheme="minorHAnsi" w:hAnsiTheme="minorHAnsi" w:cstheme="minorHAnsi"/>
        </w:rPr>
        <w:t>Schedule</w:t>
      </w:r>
      <w:r w:rsidRPr="00C6684A">
        <w:rPr>
          <w:rFonts w:asciiTheme="minorHAnsi" w:hAnsiTheme="minorHAnsi" w:cstheme="minorHAnsi"/>
        </w:rPr>
        <w:t xml:space="preserve"> </w:t>
      </w:r>
      <w:r w:rsidRPr="00C6684A" w:rsidR="00D92F44">
        <w:rPr>
          <w:rFonts w:asciiTheme="minorHAnsi" w:hAnsiTheme="minorHAnsi" w:cstheme="minorHAnsi"/>
        </w:rPr>
        <w:t xml:space="preserve">10 </w:t>
      </w:r>
      <w:r w:rsidRPr="00C6684A">
        <w:rPr>
          <w:rFonts w:asciiTheme="minorHAnsi" w:hAnsiTheme="minorHAnsi" w:cstheme="minorHAnsi"/>
        </w:rPr>
        <w:t>affects:</w:t>
      </w:r>
    </w:p>
    <w:p w:rsidRPr="00C6684A" w:rsidR="00D70B35" w:rsidP="00F92B00" w:rsidRDefault="00D70B35" w14:paraId="3BF68338" w14:textId="77777777">
      <w:pPr>
        <w:pStyle w:val="Heading5"/>
        <w:numPr>
          <w:ilvl w:val="4"/>
          <w:numId w:val="56"/>
        </w:numPr>
        <w:rPr>
          <w:rFonts w:asciiTheme="minorHAnsi" w:hAnsiTheme="minorHAnsi" w:cstheme="minorHAnsi"/>
        </w:rPr>
      </w:pPr>
      <w:bookmarkStart w:name="_Ref500150955" w:id="1171"/>
      <w:r w:rsidRPr="00C6684A">
        <w:rPr>
          <w:rFonts w:asciiTheme="minorHAnsi" w:hAnsiTheme="minorHAnsi" w:cstheme="minorHAnsi"/>
        </w:rPr>
        <w:lastRenderedPageBreak/>
        <w:t>the right of either party to approach and obtain from ORR guidance in relation to the requisite adaptations; or</w:t>
      </w:r>
      <w:bookmarkEnd w:id="1171"/>
    </w:p>
    <w:p w:rsidRPr="00C6684A" w:rsidR="00D70B35" w:rsidP="003B4120" w:rsidRDefault="00D70B35" w14:paraId="7B14C37F" w14:textId="38673B6A">
      <w:pPr>
        <w:pStyle w:val="Heading5"/>
        <w:rPr>
          <w:rFonts w:asciiTheme="minorHAnsi" w:hAnsiTheme="minorHAnsi" w:cstheme="minorHAnsi"/>
        </w:rPr>
      </w:pPr>
      <w:bookmarkStart w:name="_Ref500150956" w:id="1172"/>
      <w:r w:rsidRPr="00C6684A">
        <w:rPr>
          <w:rFonts w:asciiTheme="minorHAnsi" w:hAnsiTheme="minorHAnsi" w:cstheme="minorHAnsi"/>
        </w:rPr>
        <w:t xml:space="preserve">the right of ORR at any time to effect modifications to </w:t>
      </w:r>
      <w:proofErr w:type="gramStart"/>
      <w:r w:rsidRPr="00C6684A">
        <w:rPr>
          <w:rFonts w:asciiTheme="minorHAnsi" w:hAnsiTheme="minorHAnsi" w:cstheme="minorHAnsi"/>
        </w:rPr>
        <w:t>either the</w:t>
      </w:r>
      <w:proofErr w:type="gramEnd"/>
      <w:r w:rsidRPr="00C6684A">
        <w:rPr>
          <w:rFonts w:asciiTheme="minorHAnsi" w:hAnsiTheme="minorHAnsi" w:cstheme="minorHAnsi"/>
        </w:rPr>
        <w:t xml:space="preserve"> </w:t>
      </w:r>
      <w:r w:rsidRPr="00C6684A" w:rsidR="00FF64A2">
        <w:rPr>
          <w:rFonts w:asciiTheme="minorHAnsi" w:hAnsiTheme="minorHAnsi" w:cstheme="minorHAnsi"/>
        </w:rPr>
        <w:t xml:space="preserve">CVL </w:t>
      </w:r>
      <w:r w:rsidRPr="00C6684A">
        <w:rPr>
          <w:rFonts w:asciiTheme="minorHAnsi" w:hAnsiTheme="minorHAnsi" w:cstheme="minorHAnsi"/>
        </w:rPr>
        <w:t>Network Code under Condition C8 of that code pursuant to the provisions contained therein.</w:t>
      </w:r>
      <w:bookmarkEnd w:id="1172"/>
    </w:p>
    <w:p w:rsidRPr="00C6684A" w:rsidR="00D70B35" w:rsidP="00093E02" w:rsidRDefault="00D70B35" w14:paraId="669CDC44" w14:textId="77777777">
      <w:pPr>
        <w:pStyle w:val="ScheduleText"/>
        <w:rPr>
          <w:rFonts w:asciiTheme="minorHAnsi" w:hAnsiTheme="minorHAnsi" w:cstheme="minorHAnsi"/>
        </w:rPr>
      </w:pPr>
      <w:bookmarkStart w:name="_Ref500150957" w:id="1173"/>
      <w:r w:rsidRPr="00C6684A">
        <w:rPr>
          <w:rFonts w:asciiTheme="minorHAnsi" w:hAnsiTheme="minorHAnsi" w:cstheme="minorHAnsi"/>
          <w:b/>
        </w:rPr>
        <w:t>Definitions</w:t>
      </w:r>
      <w:bookmarkEnd w:id="1173"/>
    </w:p>
    <w:p w:rsidRPr="00C6684A" w:rsidR="00D70B35" w:rsidP="003B4120" w:rsidRDefault="00D70B35" w14:paraId="2ABB03BB" w14:textId="226492D6">
      <w:pPr>
        <w:pStyle w:val="BodyText2"/>
        <w:rPr>
          <w:rFonts w:asciiTheme="minorHAnsi" w:hAnsiTheme="minorHAnsi" w:cstheme="minorHAnsi"/>
        </w:rPr>
      </w:pPr>
      <w:r w:rsidRPr="00C6684A">
        <w:rPr>
          <w:rFonts w:asciiTheme="minorHAnsi" w:hAnsiTheme="minorHAnsi" w:cstheme="minorHAnsi"/>
        </w:rPr>
        <w:t xml:space="preserve">In this </w:t>
      </w:r>
      <w:r w:rsidRPr="00C6684A" w:rsidR="00D92F44">
        <w:rPr>
          <w:rFonts w:asciiTheme="minorHAnsi" w:hAnsiTheme="minorHAnsi" w:cstheme="minorHAnsi"/>
        </w:rPr>
        <w:t>Schedule 10</w:t>
      </w:r>
      <w:r w:rsidRPr="00C6684A">
        <w:rPr>
          <w:rFonts w:asciiTheme="minorHAnsi" w:hAnsiTheme="minorHAnsi" w:cstheme="minorHAnsi"/>
        </w:rPr>
        <w:t>:</w:t>
      </w:r>
    </w:p>
    <w:p w:rsidRPr="00C6684A" w:rsidR="00D70B35" w:rsidP="003B4120" w:rsidRDefault="006F1806" w14:paraId="638AED68" w14:textId="5E2ED4D8">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backstop date</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means the date (being not earlier than 28 days from the date of the modification notice) specified as such in a modification notice (or such later date as may be established under paragraph </w:t>
      </w:r>
      <w:r w:rsidRPr="00C6684A" w:rsidR="00D92F44">
        <w:rPr>
          <w:rFonts w:asciiTheme="minorHAnsi" w:hAnsiTheme="minorHAnsi" w:cstheme="minorHAnsi"/>
        </w:rPr>
        <w:t>3.5(a)</w:t>
      </w:r>
      <w:r w:rsidRPr="00C6684A" w:rsidR="00D70B35">
        <w:rPr>
          <w:rFonts w:asciiTheme="minorHAnsi" w:hAnsiTheme="minorHAnsi" w:cstheme="minorHAnsi"/>
        </w:rPr>
        <w:t xml:space="preserve"> or </w:t>
      </w:r>
      <w:r w:rsidRPr="00C6684A" w:rsidR="00D92F44">
        <w:rPr>
          <w:rFonts w:asciiTheme="minorHAnsi" w:hAnsiTheme="minorHAnsi" w:cstheme="minorHAnsi"/>
        </w:rPr>
        <w:t>4.6</w:t>
      </w:r>
      <w:r w:rsidRPr="00C6684A" w:rsidR="00D70B35">
        <w:rPr>
          <w:rFonts w:asciiTheme="minorHAnsi" w:hAnsiTheme="minorHAnsi" w:cstheme="minorHAnsi"/>
        </w:rPr>
        <w:t>);</w:t>
      </w:r>
    </w:p>
    <w:p w:rsidRPr="00C6684A" w:rsidR="00D70B35" w:rsidP="003B4120" w:rsidRDefault="006F1806" w14:paraId="63C28BC4" w14:textId="0FB2E069">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modification notice</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has the meaning ascribed to it in paragraph </w:t>
      </w:r>
      <w:r w:rsidRPr="00C6684A" w:rsidR="00D92F44">
        <w:rPr>
          <w:rFonts w:asciiTheme="minorHAnsi" w:hAnsiTheme="minorHAnsi" w:cstheme="minorHAnsi"/>
        </w:rPr>
        <w:t>2.1</w:t>
      </w:r>
      <w:r w:rsidRPr="00C6684A" w:rsidR="00D70B35">
        <w:rPr>
          <w:rFonts w:asciiTheme="minorHAnsi" w:hAnsiTheme="minorHAnsi" w:cstheme="minorHAnsi"/>
        </w:rPr>
        <w:t>;</w:t>
      </w:r>
    </w:p>
    <w:p w:rsidRPr="00C6684A" w:rsidR="00D70B35" w:rsidP="003B4120" w:rsidRDefault="006F1806" w14:paraId="3978C801" w14:textId="44F440E5">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notice of consent to requisite adaptations</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means a noti</w:t>
      </w:r>
      <w:r w:rsidRPr="00C6684A" w:rsidR="00626A23">
        <w:rPr>
          <w:rFonts w:asciiTheme="minorHAnsi" w:hAnsiTheme="minorHAnsi" w:cstheme="minorHAnsi"/>
        </w:rPr>
        <w:t>ce given by ORR under paragraph </w:t>
      </w:r>
      <w:r w:rsidRPr="00C6684A" w:rsidR="00D92F44">
        <w:rPr>
          <w:rFonts w:asciiTheme="minorHAnsi" w:hAnsiTheme="minorHAnsi" w:cstheme="minorHAnsi"/>
        </w:rPr>
        <w:t>3.4</w:t>
      </w:r>
      <w:r w:rsidRPr="00C6684A" w:rsidR="00D70B35">
        <w:rPr>
          <w:rFonts w:asciiTheme="minorHAnsi" w:hAnsiTheme="minorHAnsi" w:cstheme="minorHAnsi"/>
        </w:rPr>
        <w:t>;</w:t>
      </w:r>
    </w:p>
    <w:p w:rsidRPr="00C6684A" w:rsidR="00D70B35" w:rsidP="003B4120" w:rsidRDefault="006F1806" w14:paraId="699D941F" w14:textId="207792C2">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notice of determined requisite adaptations</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has the mean</w:t>
      </w:r>
      <w:r w:rsidRPr="00C6684A" w:rsidR="00626A23">
        <w:rPr>
          <w:rFonts w:asciiTheme="minorHAnsi" w:hAnsiTheme="minorHAnsi" w:cstheme="minorHAnsi"/>
        </w:rPr>
        <w:t>ing ascribed to it in paragraph </w:t>
      </w:r>
      <w:r w:rsidRPr="00C6684A" w:rsidR="00D92F44">
        <w:rPr>
          <w:rFonts w:asciiTheme="minorHAnsi" w:hAnsiTheme="minorHAnsi" w:cstheme="minorHAnsi"/>
        </w:rPr>
        <w:t>3.7</w:t>
      </w:r>
      <w:r w:rsidRPr="00C6684A" w:rsidR="00D70B35">
        <w:rPr>
          <w:rFonts w:asciiTheme="minorHAnsi" w:hAnsiTheme="minorHAnsi" w:cstheme="minorHAnsi"/>
        </w:rPr>
        <w:t>;</w:t>
      </w:r>
    </w:p>
    <w:p w:rsidRPr="00C6684A" w:rsidR="00D70B35" w:rsidP="003B4120" w:rsidRDefault="006F1806" w14:paraId="5D484738" w14:textId="22B26D10">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notice of procedural modification</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means a notice given by ORR to the parties under paragraph </w:t>
      </w:r>
      <w:r w:rsidRPr="00C6684A" w:rsidR="00D92F44">
        <w:rPr>
          <w:rFonts w:asciiTheme="minorHAnsi" w:hAnsiTheme="minorHAnsi" w:cstheme="minorHAnsi"/>
        </w:rPr>
        <w:t>4.5</w:t>
      </w:r>
      <w:r w:rsidRPr="00C6684A" w:rsidR="00D70B35">
        <w:rPr>
          <w:rFonts w:asciiTheme="minorHAnsi" w:hAnsiTheme="minorHAnsi" w:cstheme="minorHAnsi"/>
        </w:rPr>
        <w:t xml:space="preserve"> modifying any aspect of the procedure in this </w:t>
      </w:r>
      <w:r w:rsidRPr="00C6684A" w:rsidR="00D92F44">
        <w:rPr>
          <w:rFonts w:asciiTheme="minorHAnsi" w:hAnsiTheme="minorHAnsi" w:cstheme="minorHAnsi"/>
        </w:rPr>
        <w:t>Schedule</w:t>
      </w:r>
      <w:r w:rsidRPr="00C6684A" w:rsidR="00D70B35">
        <w:rPr>
          <w:rFonts w:asciiTheme="minorHAnsi" w:hAnsiTheme="minorHAnsi" w:cstheme="minorHAnsi"/>
        </w:rPr>
        <w:t xml:space="preserve"> </w:t>
      </w:r>
      <w:r w:rsidRPr="00C6684A" w:rsidR="00D92F44">
        <w:rPr>
          <w:rFonts w:asciiTheme="minorHAnsi" w:hAnsiTheme="minorHAnsi" w:cstheme="minorHAnsi"/>
        </w:rPr>
        <w:t xml:space="preserve">10 </w:t>
      </w:r>
      <w:r w:rsidRPr="00C6684A" w:rsidR="00D70B35">
        <w:rPr>
          <w:rFonts w:asciiTheme="minorHAnsi" w:hAnsiTheme="minorHAnsi" w:cstheme="minorHAnsi"/>
        </w:rPr>
        <w:t>for the agreement or establishment of requisite adaptations;</w:t>
      </w:r>
    </w:p>
    <w:p w:rsidRPr="00C6684A" w:rsidR="00D70B35" w:rsidP="003B4120" w:rsidRDefault="006F1806" w14:paraId="38E12701" w14:textId="16AD6396">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ORR</w:t>
      </w:r>
      <w:r w:rsidRPr="00C6684A">
        <w:rPr>
          <w:rFonts w:asciiTheme="minorHAnsi" w:hAnsiTheme="minorHAnsi" w:cstheme="minorHAnsi"/>
          <w:b/>
        </w:rPr>
        <w:t>'</w:t>
      </w:r>
      <w:r w:rsidRPr="00C6684A" w:rsidR="00D70B35">
        <w:rPr>
          <w:rFonts w:asciiTheme="minorHAnsi" w:hAnsiTheme="minorHAnsi" w:cstheme="minorHAnsi"/>
          <w:b/>
        </w:rPr>
        <w:t>s criteria</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means the criteria established by ORR for the purposes of the negotiation of requisite adaptations and given to the parties, or modified, under paragraph </w:t>
      </w:r>
      <w:r w:rsidRPr="00C6684A" w:rsidR="00D92F44">
        <w:rPr>
          <w:rFonts w:asciiTheme="minorHAnsi" w:hAnsiTheme="minorHAnsi" w:cstheme="minorHAnsi"/>
        </w:rPr>
        <w:t>4.4</w:t>
      </w:r>
      <w:r w:rsidRPr="00C6684A" w:rsidR="00D70B35">
        <w:rPr>
          <w:rFonts w:asciiTheme="minorHAnsi" w:hAnsiTheme="minorHAnsi" w:cstheme="minorHAnsi"/>
        </w:rPr>
        <w:t>;</w:t>
      </w:r>
    </w:p>
    <w:p w:rsidRPr="00C6684A" w:rsidR="00D70B35" w:rsidP="003B4120" w:rsidRDefault="006F1806" w14:paraId="30A22E47" w14:textId="37B67FC8">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relevant notice</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means a modification notice, notice of determined requisite adaptations, notice of procedural </w:t>
      </w:r>
      <w:proofErr w:type="gramStart"/>
      <w:r w:rsidRPr="00C6684A" w:rsidR="00D70B35">
        <w:rPr>
          <w:rFonts w:asciiTheme="minorHAnsi" w:hAnsiTheme="minorHAnsi" w:cstheme="minorHAnsi"/>
        </w:rPr>
        <w:t>modification</w:t>
      </w:r>
      <w:proofErr w:type="gramEnd"/>
      <w:r w:rsidRPr="00C6684A" w:rsidR="00D70B35">
        <w:rPr>
          <w:rFonts w:asciiTheme="minorHAnsi" w:hAnsiTheme="minorHAnsi" w:cstheme="minorHAnsi"/>
        </w:rPr>
        <w:t xml:space="preserve"> or notice of modification of ORR</w:t>
      </w:r>
      <w:r w:rsidRPr="00C6684A">
        <w:rPr>
          <w:rFonts w:asciiTheme="minorHAnsi" w:hAnsiTheme="minorHAnsi" w:cstheme="minorHAnsi"/>
        </w:rPr>
        <w:t>'</w:t>
      </w:r>
      <w:r w:rsidRPr="00C6684A" w:rsidR="00D70B35">
        <w:rPr>
          <w:rFonts w:asciiTheme="minorHAnsi" w:hAnsiTheme="minorHAnsi" w:cstheme="minorHAnsi"/>
        </w:rPr>
        <w:t>s criteria;</w:t>
      </w:r>
    </w:p>
    <w:p w:rsidRPr="00C6684A" w:rsidR="00D70B35" w:rsidP="003B4120" w:rsidRDefault="006F1806" w14:paraId="58D61642" w14:textId="6D3747E0">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requisite adaptations</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 xml:space="preserve">in relation to specified modifications, means the amendments (including the addition of information) to the provisions in question which are necessary or expedient </w:t>
      </w:r>
      <w:proofErr w:type="gramStart"/>
      <w:r w:rsidRPr="00C6684A" w:rsidR="00D70B35">
        <w:rPr>
          <w:rFonts w:asciiTheme="minorHAnsi" w:hAnsiTheme="minorHAnsi" w:cstheme="minorHAnsi"/>
        </w:rPr>
        <w:t>so as to</w:t>
      </w:r>
      <w:proofErr w:type="gramEnd"/>
      <w:r w:rsidRPr="00C6684A" w:rsidR="00D70B35">
        <w:rPr>
          <w:rFonts w:asciiTheme="minorHAnsi" w:hAnsiTheme="minorHAnsi" w:cstheme="minorHAnsi"/>
        </w:rPr>
        <w:t xml:space="preserve"> give full effect to them in the particular circumstances of the case, and </w:t>
      </w:r>
      <w:r w:rsidRPr="00C6684A">
        <w:rPr>
          <w:rFonts w:asciiTheme="minorHAnsi" w:hAnsiTheme="minorHAnsi" w:cstheme="minorHAnsi"/>
        </w:rPr>
        <w:t>"</w:t>
      </w:r>
      <w:r w:rsidRPr="00C6684A" w:rsidR="00D70B35">
        <w:rPr>
          <w:rFonts w:asciiTheme="minorHAnsi" w:hAnsiTheme="minorHAnsi" w:cstheme="minorHAnsi"/>
        </w:rPr>
        <w:t>adaptation</w:t>
      </w:r>
      <w:r w:rsidRPr="00C6684A">
        <w:rPr>
          <w:rFonts w:asciiTheme="minorHAnsi" w:hAnsiTheme="minorHAnsi" w:cstheme="minorHAnsi"/>
        </w:rPr>
        <w:t>"</w:t>
      </w:r>
      <w:r w:rsidRPr="00C6684A" w:rsidR="00D70B35">
        <w:rPr>
          <w:rFonts w:asciiTheme="minorHAnsi" w:hAnsiTheme="minorHAnsi" w:cstheme="minorHAnsi"/>
        </w:rPr>
        <w:t xml:space="preserve"> shall be construed accordingly; and</w:t>
      </w:r>
    </w:p>
    <w:p w:rsidRPr="00C6684A" w:rsidR="00D70B35" w:rsidP="003B4120" w:rsidRDefault="006F1806" w14:paraId="2820D239" w14:textId="1728B12C">
      <w:pPr>
        <w:pStyle w:val="BodyText2"/>
        <w:rPr>
          <w:rFonts w:asciiTheme="minorHAnsi" w:hAnsiTheme="minorHAnsi" w:cstheme="minorHAnsi"/>
        </w:rPr>
      </w:pPr>
      <w:r w:rsidRPr="00C6684A">
        <w:rPr>
          <w:rFonts w:asciiTheme="minorHAnsi" w:hAnsiTheme="minorHAnsi" w:cstheme="minorHAnsi"/>
          <w:b/>
        </w:rPr>
        <w:t>"</w:t>
      </w:r>
      <w:r w:rsidRPr="00C6684A" w:rsidR="00D70B35">
        <w:rPr>
          <w:rFonts w:asciiTheme="minorHAnsi" w:hAnsiTheme="minorHAnsi" w:cstheme="minorHAnsi"/>
          <w:b/>
        </w:rPr>
        <w:t>specified</w:t>
      </w:r>
      <w:r w:rsidRPr="00C6684A">
        <w:rPr>
          <w:rFonts w:asciiTheme="minorHAnsi" w:hAnsiTheme="minorHAnsi" w:cstheme="minorHAnsi"/>
          <w:b/>
        </w:rPr>
        <w:t>"</w:t>
      </w:r>
      <w:r w:rsidRPr="00C6684A" w:rsidR="003B4120">
        <w:rPr>
          <w:rFonts w:asciiTheme="minorHAnsi" w:hAnsiTheme="minorHAnsi" w:cstheme="minorHAnsi"/>
        </w:rPr>
        <w:t xml:space="preserve"> </w:t>
      </w:r>
      <w:r w:rsidRPr="00C6684A" w:rsidR="00D70B35">
        <w:rPr>
          <w:rFonts w:asciiTheme="minorHAnsi" w:hAnsiTheme="minorHAnsi" w:cstheme="minorHAnsi"/>
        </w:rPr>
        <w:t>means specified in a modification notice.</w:t>
      </w:r>
    </w:p>
    <w:p w:rsidRPr="00C6684A" w:rsidR="008F5AC4" w:rsidP="003E57A4" w:rsidRDefault="003B4120" w14:paraId="0E2D8BEF" w14:textId="6022FBDA">
      <w:pPr>
        <w:overflowPunct/>
        <w:autoSpaceDE/>
        <w:autoSpaceDN/>
        <w:adjustRightInd/>
        <w:spacing w:before="0" w:after="0"/>
        <w:jc w:val="left"/>
        <w:textAlignment w:val="auto"/>
        <w:rPr>
          <w:rFonts w:asciiTheme="minorHAnsi" w:hAnsiTheme="minorHAnsi" w:cstheme="minorHAnsi"/>
        </w:rPr>
      </w:pPr>
      <w:r w:rsidRPr="00C6684A">
        <w:rPr>
          <w:rFonts w:asciiTheme="minorHAnsi" w:hAnsiTheme="minorHAnsi" w:cstheme="minorHAnsi"/>
        </w:rPr>
        <w:br w:type="page"/>
      </w:r>
    </w:p>
    <w:p w:rsidRPr="00C6684A" w:rsidR="003B4120" w:rsidRDefault="003B4120" w14:paraId="40387412" w14:textId="77777777">
      <w:pPr>
        <w:overflowPunct/>
        <w:autoSpaceDE/>
        <w:autoSpaceDN/>
        <w:adjustRightInd/>
        <w:spacing w:before="0" w:after="0"/>
        <w:jc w:val="left"/>
        <w:textAlignment w:val="auto"/>
        <w:rPr>
          <w:rFonts w:asciiTheme="minorHAnsi" w:hAnsiTheme="minorHAnsi" w:cstheme="minorHAnsi"/>
        </w:rPr>
      </w:pPr>
    </w:p>
    <w:p w:rsidRPr="00C6684A" w:rsidR="003B4120" w:rsidP="003B4120" w:rsidRDefault="003B4120" w14:paraId="045DFE49" w14:textId="7987CF5E">
      <w:pPr>
        <w:pStyle w:val="BodyText"/>
        <w:rPr>
          <w:rFonts w:asciiTheme="minorHAnsi" w:hAnsiTheme="minorHAnsi" w:cstheme="minorHAnsi"/>
        </w:rPr>
      </w:pPr>
      <w:r w:rsidRPr="00C6684A">
        <w:rPr>
          <w:rFonts w:asciiTheme="minorHAnsi" w:hAnsiTheme="minorHAnsi" w:cstheme="minorHAnsi"/>
          <w:b/>
        </w:rPr>
        <w:t>In Witness</w:t>
      </w:r>
      <w:r w:rsidRPr="00C6684A">
        <w:rPr>
          <w:rFonts w:asciiTheme="minorHAnsi" w:hAnsiTheme="minorHAnsi" w:cstheme="minorHAnsi"/>
        </w:rPr>
        <w:t xml:space="preserve"> whereof the duly authorised representatives of </w:t>
      </w:r>
      <w:r w:rsidRPr="00C6684A" w:rsidR="00795F47">
        <w:rPr>
          <w:rFonts w:asciiTheme="minorHAnsi" w:hAnsiTheme="minorHAnsi" w:cstheme="minorHAnsi"/>
        </w:rPr>
        <w:t xml:space="preserve">the </w:t>
      </w:r>
      <w:r w:rsidRPr="00C6684A" w:rsidR="00A543D6">
        <w:rPr>
          <w:rFonts w:asciiTheme="minorHAnsi" w:hAnsiTheme="minorHAnsi" w:cstheme="minorHAnsi"/>
        </w:rPr>
        <w:t>CVL IM</w:t>
      </w:r>
      <w:r w:rsidRPr="00C6684A">
        <w:rPr>
          <w:rFonts w:asciiTheme="minorHAnsi" w:hAnsiTheme="minorHAnsi" w:cstheme="minorHAnsi"/>
        </w:rPr>
        <w:t xml:space="preserve"> and the Train Operator have executed this contract on the date first above written.</w:t>
      </w:r>
    </w:p>
    <w:p w:rsidRPr="00C6684A" w:rsidR="003B4120" w:rsidP="003B4120" w:rsidRDefault="003B4120" w14:paraId="24F0DB50" w14:textId="77777777">
      <w:pPr>
        <w:pStyle w:val="BodyText"/>
        <w:rPr>
          <w:rFonts w:asciiTheme="minorHAnsi" w:hAnsiTheme="minorHAnsi" w:cstheme="minorHAnsi"/>
        </w:rPr>
      </w:pPr>
    </w:p>
    <w:p w:rsidRPr="00C6684A" w:rsidR="003B4120" w:rsidP="003B4120" w:rsidRDefault="003B4120" w14:paraId="471A46A8" w14:textId="77777777">
      <w:pPr>
        <w:pStyle w:val="BodyText"/>
        <w:rPr>
          <w:rFonts w:asciiTheme="minorHAnsi" w:hAnsiTheme="minorHAnsi" w:cstheme="minorHAnsi"/>
        </w:rPr>
      </w:pPr>
    </w:p>
    <w:p w:rsidRPr="00C6684A" w:rsidR="003B4120" w:rsidP="003B4120" w:rsidRDefault="003B4120" w14:paraId="56157685" w14:textId="77777777">
      <w:pPr>
        <w:pStyle w:val="BodyText"/>
        <w:rPr>
          <w:rFonts w:asciiTheme="minorHAnsi" w:hAnsiTheme="minorHAnsi" w:cstheme="minorHAnsi"/>
        </w:rPr>
      </w:pPr>
      <w:r w:rsidRPr="00C6684A">
        <w:rPr>
          <w:rFonts w:asciiTheme="minorHAnsi" w:hAnsiTheme="minorHAnsi" w:cstheme="minorHAnsi"/>
        </w:rPr>
        <w:t>Signed by ............................................................</w:t>
      </w:r>
    </w:p>
    <w:p w:rsidRPr="00C6684A" w:rsidR="003B4120" w:rsidP="003B4120" w:rsidRDefault="003B4120" w14:paraId="10709DD7" w14:textId="77777777">
      <w:pPr>
        <w:pStyle w:val="BodyText"/>
        <w:rPr>
          <w:rFonts w:asciiTheme="minorHAnsi" w:hAnsiTheme="minorHAnsi" w:cstheme="minorHAnsi"/>
        </w:rPr>
      </w:pPr>
    </w:p>
    <w:p w:rsidRPr="00C6684A" w:rsidR="003B4120" w:rsidP="003B4120" w:rsidRDefault="003B4120" w14:paraId="4B640C8F" w14:textId="77777777">
      <w:pPr>
        <w:pStyle w:val="BodyText"/>
        <w:rPr>
          <w:rFonts w:asciiTheme="minorHAnsi" w:hAnsiTheme="minorHAnsi" w:cstheme="minorHAnsi"/>
        </w:rPr>
      </w:pPr>
      <w:r w:rsidRPr="00C6684A">
        <w:rPr>
          <w:rFonts w:asciiTheme="minorHAnsi" w:hAnsiTheme="minorHAnsi" w:cstheme="minorHAnsi"/>
        </w:rPr>
        <w:t>Print name ..........................................................</w:t>
      </w:r>
    </w:p>
    <w:p w:rsidRPr="00C6684A" w:rsidR="003B4120" w:rsidP="003B4120" w:rsidRDefault="003B4120" w14:paraId="5842A06A" w14:textId="4C12E4AB">
      <w:pPr>
        <w:pStyle w:val="BodyText"/>
        <w:jc w:val="left"/>
        <w:rPr>
          <w:rFonts w:asciiTheme="minorHAnsi" w:hAnsiTheme="minorHAnsi" w:cstheme="minorHAnsi"/>
        </w:rPr>
      </w:pPr>
      <w:r w:rsidRPr="00C6684A">
        <w:rPr>
          <w:rFonts w:asciiTheme="minorHAnsi" w:hAnsiTheme="minorHAnsi" w:cstheme="minorHAnsi"/>
        </w:rPr>
        <w:t>Duly authorised for and on behalf of</w:t>
      </w:r>
      <w:r w:rsidRPr="00C6684A">
        <w:rPr>
          <w:rFonts w:asciiTheme="minorHAnsi" w:hAnsiTheme="minorHAnsi" w:cstheme="minorHAnsi"/>
        </w:rPr>
        <w:br/>
      </w:r>
      <w:proofErr w:type="spellStart"/>
      <w:r w:rsidRPr="00FB2EFD" w:rsidR="00FB2EFD">
        <w:rPr>
          <w:b/>
          <w:bCs/>
        </w:rPr>
        <w:t>Seilwaith</w:t>
      </w:r>
      <w:proofErr w:type="spellEnd"/>
      <w:r w:rsidRPr="00FB2EFD" w:rsidR="00FB2EFD">
        <w:rPr>
          <w:b/>
          <w:bCs/>
        </w:rPr>
        <w:t xml:space="preserve"> Amey Cymru / Amey Infrastructure Wales Limited</w:t>
      </w:r>
    </w:p>
    <w:p w:rsidRPr="00C6684A" w:rsidR="003B4120" w:rsidP="003B4120" w:rsidRDefault="003B4120" w14:paraId="0F10F3E1" w14:textId="77777777">
      <w:pPr>
        <w:pStyle w:val="BodyText"/>
        <w:rPr>
          <w:rFonts w:asciiTheme="minorHAnsi" w:hAnsiTheme="minorHAnsi" w:cstheme="minorHAnsi"/>
        </w:rPr>
      </w:pPr>
    </w:p>
    <w:p w:rsidRPr="00C6684A" w:rsidR="003B4120" w:rsidP="003B4120" w:rsidRDefault="003B4120" w14:paraId="1868AB66" w14:textId="77777777">
      <w:pPr>
        <w:pStyle w:val="BodyText"/>
        <w:rPr>
          <w:rFonts w:asciiTheme="minorHAnsi" w:hAnsiTheme="minorHAnsi" w:cstheme="minorHAnsi"/>
        </w:rPr>
      </w:pPr>
    </w:p>
    <w:p w:rsidRPr="00C6684A" w:rsidR="003B4120" w:rsidP="003B4120" w:rsidRDefault="003B4120" w14:paraId="0284256D" w14:textId="77777777">
      <w:pPr>
        <w:pStyle w:val="BodyText"/>
        <w:rPr>
          <w:rFonts w:asciiTheme="minorHAnsi" w:hAnsiTheme="minorHAnsi" w:cstheme="minorHAnsi"/>
        </w:rPr>
      </w:pPr>
      <w:r w:rsidRPr="00C6684A">
        <w:rPr>
          <w:rFonts w:asciiTheme="minorHAnsi" w:hAnsiTheme="minorHAnsi" w:cstheme="minorHAnsi"/>
        </w:rPr>
        <w:t>Signed by .............................................................</w:t>
      </w:r>
    </w:p>
    <w:p w:rsidRPr="00C6684A" w:rsidR="003B4120" w:rsidP="003B4120" w:rsidRDefault="003B4120" w14:paraId="229C7102" w14:textId="77777777">
      <w:pPr>
        <w:pStyle w:val="BodyText"/>
        <w:rPr>
          <w:rFonts w:asciiTheme="minorHAnsi" w:hAnsiTheme="minorHAnsi" w:cstheme="minorHAnsi"/>
        </w:rPr>
      </w:pPr>
    </w:p>
    <w:p w:rsidRPr="00C6684A" w:rsidR="003B4120" w:rsidP="003B4120" w:rsidRDefault="003B4120" w14:paraId="66A82C39" w14:textId="77777777">
      <w:pPr>
        <w:pStyle w:val="BodyText"/>
        <w:rPr>
          <w:rFonts w:asciiTheme="minorHAnsi" w:hAnsiTheme="minorHAnsi" w:cstheme="minorHAnsi"/>
        </w:rPr>
      </w:pPr>
      <w:r w:rsidRPr="00C6684A">
        <w:rPr>
          <w:rFonts w:asciiTheme="minorHAnsi" w:hAnsiTheme="minorHAnsi" w:cstheme="minorHAnsi"/>
        </w:rPr>
        <w:t>Print name ............................................................</w:t>
      </w:r>
    </w:p>
    <w:p w:rsidRPr="000273A0" w:rsidR="003B4120" w:rsidP="003B4120" w:rsidRDefault="003B4120" w14:paraId="5CB57706" w14:textId="13F7C189">
      <w:pPr>
        <w:pStyle w:val="BodyText"/>
        <w:jc w:val="left"/>
        <w:rPr>
          <w:rFonts w:asciiTheme="minorHAnsi" w:hAnsiTheme="minorHAnsi" w:cstheme="minorHAnsi"/>
          <w:b/>
        </w:rPr>
      </w:pPr>
      <w:r w:rsidRPr="00C6684A">
        <w:rPr>
          <w:rFonts w:asciiTheme="minorHAnsi" w:hAnsiTheme="minorHAnsi" w:cstheme="minorHAnsi"/>
        </w:rPr>
        <w:t>Duly authorised for and on behalf of</w:t>
      </w:r>
      <w:r w:rsidRPr="00C6684A">
        <w:rPr>
          <w:rFonts w:asciiTheme="minorHAnsi" w:hAnsiTheme="minorHAnsi" w:cstheme="minorHAnsi"/>
        </w:rPr>
        <w:br/>
      </w:r>
      <w:r w:rsidRPr="000D2902" w:rsidR="009226F7">
        <w:rPr>
          <w:highlight w:val="yellow"/>
        </w:rPr>
        <w:t>[</w:t>
      </w:r>
      <w:r w:rsidRPr="000D2902" w:rsidR="009226F7">
        <w:rPr>
          <w:b/>
          <w:highlight w:val="yellow"/>
        </w:rPr>
        <w:t>Name of Train Operator</w:t>
      </w:r>
      <w:r w:rsidRPr="000D2902" w:rsidR="009226F7">
        <w:rPr>
          <w:highlight w:val="yellow"/>
        </w:rPr>
        <w:t>]</w:t>
      </w:r>
    </w:p>
    <w:sectPr w:rsidRPr="000273A0" w:rsidR="003B4120" w:rsidSect="00370192">
      <w:footerReference w:type="default" r:id="rId34"/>
      <w:pgSz w:w="11907" w:h="16840" w:orient="portrait" w:code="9"/>
      <w:pgMar w:top="1418" w:right="1418" w:bottom="1418" w:left="1418" w:header="720" w:footer="720" w:gutter="0"/>
      <w:paperSrc w:first="15" w:other="15"/>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EEF" w:rsidRDefault="00836EEF" w14:paraId="5BC471A0" w14:textId="77777777">
      <w:pPr>
        <w:spacing w:before="0" w:after="0"/>
      </w:pPr>
      <w:r>
        <w:separator/>
      </w:r>
    </w:p>
  </w:endnote>
  <w:endnote w:type="continuationSeparator" w:id="0">
    <w:p w:rsidR="00836EEF" w:rsidRDefault="00836EEF" w14:paraId="54FB1978"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5062B46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485AB3" w:rsidRDefault="00485AB3" w14:paraId="75AF1C3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734AA5" w:rsidRDefault="00485AB3" w14:paraId="474EE0C7" w14:textId="079AAA55">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73</w:t>
    </w:r>
    <w:r w:rsidRPr="00C3010E">
      <w:rPr>
        <w:noProof/>
        <w:sz w:val="16"/>
        <w:szCs w:val="16"/>
      </w:rP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098ED862"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B8251D" w:rsidRDefault="00485AB3" w14:paraId="26201FBD" w14:textId="77777777">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113</w:t>
    </w:r>
    <w:r w:rsidRPr="00C3010E">
      <w:rPr>
        <w:noProof/>
        <w:sz w:val="16"/>
        <w:szCs w:val="16"/>
      </w:rP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1FFB8A3A"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1C2B90" w:rsidRDefault="00485AB3" w14:paraId="681783E6" w14:textId="77777777">
    <w:pPr>
      <w:pStyle w:val="Footer"/>
      <w:tabs>
        <w:tab w:val="clear" w:pos="4153"/>
        <w:tab w:val="clear" w:pos="8306"/>
        <w:tab w:val="left" w:pos="-3261"/>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114</w:t>
    </w:r>
    <w:r w:rsidRPr="00C3010E">
      <w:rPr>
        <w:noProof/>
        <w:sz w:val="16"/>
        <w:szCs w:val="16"/>
      </w:rPr>
      <w:fldChar w:fldCharType="end"/>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A833EE" w:rsidRDefault="00485AB3" w14:paraId="184B5AAD" w14:textId="72086281">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125</w:t>
    </w:r>
    <w:r w:rsidRPr="00C3010E">
      <w:rPr>
        <w:noProof/>
        <w:sz w:val="16"/>
        <w:szCs w:val="1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4B97FE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084628D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1D2A9A" w:rsidRDefault="00485AB3" w14:paraId="096A8386" w14:textId="024291BE">
    <w:pPr>
      <w:pStyle w:val="Footer"/>
      <w:tabs>
        <w:tab w:val="clear" w:pos="8306"/>
        <w:tab w:val="right" w:pos="9071"/>
      </w:tabs>
      <w:ind w:left="0"/>
      <w:jc w:val="left"/>
    </w:pPr>
    <w:r>
      <w:rPr>
        <w:rStyle w:val="PageNumber"/>
      </w:rP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6B2CE9" w:rsidRDefault="00485AB3" w14:paraId="1D4812A6" w14:textId="7D4B967D">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65</w:t>
    </w:r>
    <w:r w:rsidRPr="00C3010E">
      <w:rPr>
        <w:noProof/>
        <w:sz w:val="16"/>
        <w:szCs w:val="16"/>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6B2CE9" w:rsidRDefault="00485AB3" w14:paraId="2CBFB09D" w14:textId="44A94097">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66</w:t>
    </w:r>
    <w:r w:rsidRPr="00C3010E">
      <w:rPr>
        <w:noProof/>
        <w:sz w:val="16"/>
        <w:szCs w:val="16"/>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EB3B5C" w:rsidRDefault="00485AB3" w14:paraId="04D2C91C" w14:textId="6E5D0098">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69</w:t>
    </w:r>
    <w:r w:rsidRPr="00C3010E">
      <w:rPr>
        <w:noProof/>
        <w:sz w:val="16"/>
        <w:szCs w:val="16"/>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97406A" w:rsidRDefault="00485AB3" w14:paraId="7BF13164" w14:textId="2FCEB67F">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70</w:t>
    </w:r>
    <w:r w:rsidRPr="00C3010E">
      <w:rPr>
        <w:noProof/>
        <w:sz w:val="16"/>
        <w:szCs w:val="16"/>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P="0097406A" w:rsidRDefault="00485AB3" w14:paraId="0CE6F0A8" w14:textId="20FA69F1">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71</w:t>
    </w:r>
    <w:r w:rsidRPr="00C3010E">
      <w:rPr>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EEF" w:rsidRDefault="00836EEF" w14:paraId="2695C574" w14:textId="77777777">
      <w:pPr>
        <w:spacing w:before="0" w:after="0"/>
      </w:pPr>
      <w:r>
        <w:separator/>
      </w:r>
    </w:p>
  </w:footnote>
  <w:footnote w:type="continuationSeparator" w:id="0">
    <w:p w:rsidR="00836EEF" w:rsidRDefault="00836EEF" w14:paraId="490A2119"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3F002B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61EB49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60BF24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66AA382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1FDDDA9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B3" w:rsidRDefault="00485AB3" w14:paraId="585A25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E80EF7A6"/>
    <w:lvl w:ilvl="0">
      <w:start w:val="1"/>
      <w:numFmt w:val="none"/>
      <w:pStyle w:val="Heading1"/>
      <w:suff w:val="nothing"/>
      <w:lvlText w:val=""/>
      <w:lvlJc w:val="left"/>
      <w:pPr>
        <w:ind w:left="0" w:firstLine="0"/>
      </w:pPr>
      <w:rPr>
        <w:rFonts w:hint="default" w:ascii="Arial" w:hAnsi="Arial" w:cs="Arial"/>
        <w:b w:val="0"/>
        <w:i w:val="0"/>
        <w:sz w:val="20"/>
      </w:rPr>
    </w:lvl>
    <w:lvl w:ilvl="1">
      <w:start w:val="1"/>
      <w:numFmt w:val="decimal"/>
      <w:pStyle w:val="Heading2"/>
      <w:lvlText w:val="%2."/>
      <w:lvlJc w:val="left"/>
      <w:pPr>
        <w:tabs>
          <w:tab w:val="num" w:pos="720"/>
        </w:tabs>
        <w:ind w:left="720" w:hanging="720"/>
      </w:pPr>
      <w:rPr>
        <w:rFonts w:hint="default" w:ascii="Arial" w:hAnsi="Arial" w:cs="Arial"/>
        <w:b w:val="0"/>
        <w:i w:val="0"/>
        <w:sz w:val="20"/>
      </w:rPr>
    </w:lvl>
    <w:lvl w:ilvl="2">
      <w:start w:val="1"/>
      <w:numFmt w:val="decimal"/>
      <w:pStyle w:val="Heading3"/>
      <w:lvlText w:val="%2.%3"/>
      <w:lvlJc w:val="left"/>
      <w:pPr>
        <w:tabs>
          <w:tab w:val="num" w:pos="720"/>
        </w:tabs>
        <w:ind w:left="720" w:hanging="720"/>
      </w:pPr>
      <w:rPr>
        <w:rFonts w:hint="default" w:ascii="Arial" w:hAnsi="Arial" w:cs="Arial"/>
        <w:b w:val="0"/>
        <w:i w:val="0"/>
        <w:sz w:val="20"/>
      </w:rPr>
    </w:lvl>
    <w:lvl w:ilvl="3">
      <w:start w:val="1"/>
      <w:numFmt w:val="decimal"/>
      <w:pStyle w:val="Heading4"/>
      <w:lvlText w:val="%2.%3.%4"/>
      <w:lvlJc w:val="left"/>
      <w:pPr>
        <w:tabs>
          <w:tab w:val="num" w:pos="1440"/>
        </w:tabs>
        <w:ind w:left="1440" w:hanging="720"/>
      </w:pPr>
      <w:rPr>
        <w:rFonts w:hint="default" w:ascii="Arial" w:hAnsi="Arial" w:cs="Arial"/>
        <w:b w:val="0"/>
        <w:i w:val="0"/>
        <w:sz w:val="20"/>
      </w:rPr>
    </w:lvl>
    <w:lvl w:ilvl="4">
      <w:start w:val="1"/>
      <w:numFmt w:val="lowerLetter"/>
      <w:pStyle w:val="Heading5"/>
      <w:lvlText w:val="(%5)"/>
      <w:lvlJc w:val="left"/>
      <w:pPr>
        <w:tabs>
          <w:tab w:val="num" w:pos="2160"/>
        </w:tabs>
        <w:ind w:left="2160" w:hanging="720"/>
      </w:pPr>
      <w:rPr>
        <w:rFonts w:hint="default" w:ascii="Arial" w:hAnsi="Arial" w:cs="Arial"/>
        <w:b w:val="0"/>
        <w:i w:val="0"/>
        <w:sz w:val="20"/>
      </w:rPr>
    </w:lvl>
    <w:lvl w:ilvl="5">
      <w:start w:val="1"/>
      <w:numFmt w:val="lowerRoman"/>
      <w:pStyle w:val="Heading6"/>
      <w:lvlText w:val="(%6)"/>
      <w:lvlJc w:val="left"/>
      <w:pPr>
        <w:tabs>
          <w:tab w:val="num" w:pos="2880"/>
        </w:tabs>
        <w:ind w:left="2880" w:hanging="719"/>
      </w:pPr>
      <w:rPr>
        <w:rFonts w:hint="default" w:ascii="Arial" w:hAnsi="Arial" w:cs="Arial"/>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2856"/>
        </w:tabs>
        <w:ind w:left="2148"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49F7C13"/>
    <w:multiLevelType w:val="hybridMultilevel"/>
    <w:tmpl w:val="58366866"/>
    <w:lvl w:ilvl="0" w:tplc="08090015">
      <w:start w:val="1"/>
      <w:numFmt w:val="upperLetter"/>
      <w:lvlText w:val="%1."/>
      <w:lvlJc w:val="left"/>
      <w:pPr>
        <w:ind w:left="2563" w:hanging="360"/>
      </w:pPr>
    </w:lvl>
    <w:lvl w:ilvl="1" w:tplc="08090019">
      <w:start w:val="1"/>
      <w:numFmt w:val="lowerLetter"/>
      <w:lvlText w:val="%2."/>
      <w:lvlJc w:val="left"/>
      <w:pPr>
        <w:ind w:left="3283" w:hanging="360"/>
      </w:pPr>
    </w:lvl>
    <w:lvl w:ilvl="2" w:tplc="0809001B">
      <w:start w:val="1"/>
      <w:numFmt w:val="lowerRoman"/>
      <w:lvlText w:val="%3."/>
      <w:lvlJc w:val="right"/>
      <w:pPr>
        <w:ind w:left="4003" w:hanging="180"/>
      </w:pPr>
    </w:lvl>
    <w:lvl w:ilvl="3" w:tplc="0809000F">
      <w:start w:val="1"/>
      <w:numFmt w:val="decimal"/>
      <w:lvlText w:val="%4."/>
      <w:lvlJc w:val="left"/>
      <w:pPr>
        <w:ind w:left="4723" w:hanging="360"/>
      </w:pPr>
    </w:lvl>
    <w:lvl w:ilvl="4" w:tplc="08090019">
      <w:start w:val="1"/>
      <w:numFmt w:val="lowerLetter"/>
      <w:lvlText w:val="%5."/>
      <w:lvlJc w:val="left"/>
      <w:pPr>
        <w:ind w:left="5443" w:hanging="360"/>
      </w:pPr>
    </w:lvl>
    <w:lvl w:ilvl="5" w:tplc="0809001B">
      <w:start w:val="1"/>
      <w:numFmt w:val="lowerRoman"/>
      <w:lvlText w:val="%6."/>
      <w:lvlJc w:val="right"/>
      <w:pPr>
        <w:ind w:left="6163" w:hanging="180"/>
      </w:pPr>
    </w:lvl>
    <w:lvl w:ilvl="6" w:tplc="0809000F">
      <w:start w:val="1"/>
      <w:numFmt w:val="decimal"/>
      <w:lvlText w:val="%7."/>
      <w:lvlJc w:val="left"/>
      <w:pPr>
        <w:ind w:left="6883" w:hanging="360"/>
      </w:pPr>
    </w:lvl>
    <w:lvl w:ilvl="7" w:tplc="08090019">
      <w:start w:val="1"/>
      <w:numFmt w:val="lowerLetter"/>
      <w:lvlText w:val="%8."/>
      <w:lvlJc w:val="left"/>
      <w:pPr>
        <w:ind w:left="7603" w:hanging="360"/>
      </w:pPr>
    </w:lvl>
    <w:lvl w:ilvl="8" w:tplc="0809001B">
      <w:start w:val="1"/>
      <w:numFmt w:val="lowerRoman"/>
      <w:lvlText w:val="%9."/>
      <w:lvlJc w:val="right"/>
      <w:pPr>
        <w:ind w:left="8323" w:hanging="180"/>
      </w:pPr>
    </w:lvl>
  </w:abstractNum>
  <w:abstractNum w:abstractNumId="11"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58408A"/>
    <w:multiLevelType w:val="hybridMultilevel"/>
    <w:tmpl w:val="764CE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36685"/>
    <w:multiLevelType w:val="hybridMultilevel"/>
    <w:tmpl w:val="58366866"/>
    <w:lvl w:ilvl="0" w:tplc="08090015">
      <w:start w:val="1"/>
      <w:numFmt w:val="upperLetter"/>
      <w:lvlText w:val="%1."/>
      <w:lvlJc w:val="left"/>
      <w:pPr>
        <w:ind w:left="2563" w:hanging="360"/>
      </w:pPr>
    </w:lvl>
    <w:lvl w:ilvl="1" w:tplc="08090019">
      <w:start w:val="1"/>
      <w:numFmt w:val="lowerLetter"/>
      <w:lvlText w:val="%2."/>
      <w:lvlJc w:val="left"/>
      <w:pPr>
        <w:ind w:left="3283" w:hanging="360"/>
      </w:pPr>
    </w:lvl>
    <w:lvl w:ilvl="2" w:tplc="0809001B">
      <w:start w:val="1"/>
      <w:numFmt w:val="lowerRoman"/>
      <w:lvlText w:val="%3."/>
      <w:lvlJc w:val="right"/>
      <w:pPr>
        <w:ind w:left="4003" w:hanging="180"/>
      </w:pPr>
    </w:lvl>
    <w:lvl w:ilvl="3" w:tplc="0809000F">
      <w:start w:val="1"/>
      <w:numFmt w:val="decimal"/>
      <w:lvlText w:val="%4."/>
      <w:lvlJc w:val="left"/>
      <w:pPr>
        <w:ind w:left="4723" w:hanging="360"/>
      </w:pPr>
    </w:lvl>
    <w:lvl w:ilvl="4" w:tplc="08090019">
      <w:start w:val="1"/>
      <w:numFmt w:val="lowerLetter"/>
      <w:lvlText w:val="%5."/>
      <w:lvlJc w:val="left"/>
      <w:pPr>
        <w:ind w:left="5443" w:hanging="360"/>
      </w:pPr>
    </w:lvl>
    <w:lvl w:ilvl="5" w:tplc="0809001B">
      <w:start w:val="1"/>
      <w:numFmt w:val="lowerRoman"/>
      <w:lvlText w:val="%6."/>
      <w:lvlJc w:val="right"/>
      <w:pPr>
        <w:ind w:left="6163" w:hanging="180"/>
      </w:pPr>
    </w:lvl>
    <w:lvl w:ilvl="6" w:tplc="0809000F">
      <w:start w:val="1"/>
      <w:numFmt w:val="decimal"/>
      <w:lvlText w:val="%7."/>
      <w:lvlJc w:val="left"/>
      <w:pPr>
        <w:ind w:left="6883" w:hanging="360"/>
      </w:pPr>
    </w:lvl>
    <w:lvl w:ilvl="7" w:tplc="08090019">
      <w:start w:val="1"/>
      <w:numFmt w:val="lowerLetter"/>
      <w:lvlText w:val="%8."/>
      <w:lvlJc w:val="left"/>
      <w:pPr>
        <w:ind w:left="7603" w:hanging="360"/>
      </w:pPr>
    </w:lvl>
    <w:lvl w:ilvl="8" w:tplc="0809001B">
      <w:start w:val="1"/>
      <w:numFmt w:val="lowerRoman"/>
      <w:lvlText w:val="%9."/>
      <w:lvlJc w:val="right"/>
      <w:pPr>
        <w:ind w:left="8323" w:hanging="180"/>
      </w:pPr>
    </w:lvl>
  </w:abstractNum>
  <w:abstractNum w:abstractNumId="14" w15:restartNumberingAfterBreak="0">
    <w:nsid w:val="1D0B7768"/>
    <w:multiLevelType w:val="hybridMultilevel"/>
    <w:tmpl w:val="16A4F8AE"/>
    <w:lvl w:ilvl="0" w:tplc="16867B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FEE252A"/>
    <w:multiLevelType w:val="hybridMultilevel"/>
    <w:tmpl w:val="CB60C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hint="default" w:ascii="Arial" w:hAnsi="Arial"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hint="default" w:ascii="Arial" w:hAnsi="Arial" w:cs="Times New Roman"/>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hint="default" w:ascii="Arial" w:hAnsi="Arial" w:cs="Arial"/>
        <w:b w:val="0"/>
        <w:i w:val="0"/>
        <w:sz w:val="20"/>
      </w:rPr>
    </w:lvl>
  </w:abstractNum>
  <w:abstractNum w:abstractNumId="19" w15:restartNumberingAfterBreak="0">
    <w:nsid w:val="353D207A"/>
    <w:multiLevelType w:val="hybridMultilevel"/>
    <w:tmpl w:val="16A4F8AE"/>
    <w:lvl w:ilvl="0" w:tplc="16867B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9E51FD"/>
    <w:multiLevelType w:val="multilevel"/>
    <w:tmpl w:val="4E4C150E"/>
    <w:name w:val="Schedule_1"/>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2D1552"/>
    <w:multiLevelType w:val="multilevel"/>
    <w:tmpl w:val="37F41C9C"/>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b w:val="0"/>
      </w:rPr>
    </w:lvl>
    <w:lvl w:ilvl="2">
      <w:start w:val="1"/>
      <w:numFmt w:val="decimal"/>
      <w:pStyle w:val="ScheduleTextLevel2"/>
      <w:lvlText w:val="%2.%3"/>
      <w:lvlJc w:val="left"/>
      <w:pPr>
        <w:tabs>
          <w:tab w:val="num" w:pos="720"/>
        </w:tabs>
        <w:ind w:left="720" w:hanging="720"/>
      </w:pPr>
      <w:rPr>
        <w:rFonts w:hint="default"/>
        <w:b w:val="0"/>
        <w:i w:val="0"/>
        <w:iCs w:val="0"/>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A55B32"/>
    <w:multiLevelType w:val="hybridMultilevel"/>
    <w:tmpl w:val="B64643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3"/>
  </w:num>
  <w:num w:numId="13">
    <w:abstractNumId w:val="16"/>
  </w:num>
  <w:num w:numId="14">
    <w:abstractNumId w:val="18"/>
  </w:num>
  <w:num w:numId="15">
    <w:abstractNumId w:val="17"/>
  </w:num>
  <w:num w:numId="16">
    <w:abstractNumId w:val="11"/>
  </w:num>
  <w:num w:numId="17">
    <w:abstractNumId w:val="26"/>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num>
  <w:num w:numId="102">
    <w:abstractNumId w:val="15"/>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
  </w:num>
  <w:num w:numId="130">
    <w:abstractNumId w:val="13"/>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num>
  <w:num w:numId="136">
    <w:abstractNumId w:val="24"/>
  </w:num>
  <w:num w:numId="137">
    <w:abstractNumId w:val="9"/>
  </w:num>
  <w:num w:numId="138">
    <w:abstractNumId w:val="10"/>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8C9"/>
    <w:rsid w:val="000012C3"/>
    <w:rsid w:val="0000384D"/>
    <w:rsid w:val="000068B9"/>
    <w:rsid w:val="00006E27"/>
    <w:rsid w:val="000070E8"/>
    <w:rsid w:val="000113E0"/>
    <w:rsid w:val="000208C1"/>
    <w:rsid w:val="0002172B"/>
    <w:rsid w:val="000217D1"/>
    <w:rsid w:val="00023FE8"/>
    <w:rsid w:val="0002484D"/>
    <w:rsid w:val="00024F7D"/>
    <w:rsid w:val="000273A0"/>
    <w:rsid w:val="0002782E"/>
    <w:rsid w:val="00032BF3"/>
    <w:rsid w:val="00033396"/>
    <w:rsid w:val="00033726"/>
    <w:rsid w:val="00034907"/>
    <w:rsid w:val="00036FC5"/>
    <w:rsid w:val="00037C9A"/>
    <w:rsid w:val="00037E32"/>
    <w:rsid w:val="000404E5"/>
    <w:rsid w:val="00040D9B"/>
    <w:rsid w:val="00041BCD"/>
    <w:rsid w:val="000440E7"/>
    <w:rsid w:val="0004661F"/>
    <w:rsid w:val="000501FC"/>
    <w:rsid w:val="00051676"/>
    <w:rsid w:val="00051706"/>
    <w:rsid w:val="000520C3"/>
    <w:rsid w:val="00054F7D"/>
    <w:rsid w:val="00055DF6"/>
    <w:rsid w:val="00056B93"/>
    <w:rsid w:val="0005713C"/>
    <w:rsid w:val="00061A47"/>
    <w:rsid w:val="00061D8D"/>
    <w:rsid w:val="00061DE0"/>
    <w:rsid w:val="00063363"/>
    <w:rsid w:val="000658B2"/>
    <w:rsid w:val="00066074"/>
    <w:rsid w:val="00067359"/>
    <w:rsid w:val="00071449"/>
    <w:rsid w:val="00072513"/>
    <w:rsid w:val="000732B9"/>
    <w:rsid w:val="000743D3"/>
    <w:rsid w:val="00074676"/>
    <w:rsid w:val="0007557F"/>
    <w:rsid w:val="00076F0A"/>
    <w:rsid w:val="00077774"/>
    <w:rsid w:val="0008211D"/>
    <w:rsid w:val="0008499E"/>
    <w:rsid w:val="000858E7"/>
    <w:rsid w:val="00087175"/>
    <w:rsid w:val="0009161B"/>
    <w:rsid w:val="00091D1D"/>
    <w:rsid w:val="00093E02"/>
    <w:rsid w:val="00094D88"/>
    <w:rsid w:val="0009628C"/>
    <w:rsid w:val="000A1186"/>
    <w:rsid w:val="000A1928"/>
    <w:rsid w:val="000A27E8"/>
    <w:rsid w:val="000A2981"/>
    <w:rsid w:val="000A316D"/>
    <w:rsid w:val="000A3442"/>
    <w:rsid w:val="000A54A7"/>
    <w:rsid w:val="000A5C79"/>
    <w:rsid w:val="000B0516"/>
    <w:rsid w:val="000C4E43"/>
    <w:rsid w:val="000C5DEA"/>
    <w:rsid w:val="000C6104"/>
    <w:rsid w:val="000D0DEB"/>
    <w:rsid w:val="000D3014"/>
    <w:rsid w:val="000D5244"/>
    <w:rsid w:val="000D61A5"/>
    <w:rsid w:val="000D71DE"/>
    <w:rsid w:val="000D784E"/>
    <w:rsid w:val="000E16C4"/>
    <w:rsid w:val="000E16FC"/>
    <w:rsid w:val="000E1FB1"/>
    <w:rsid w:val="000E46AF"/>
    <w:rsid w:val="000E4E22"/>
    <w:rsid w:val="000E586D"/>
    <w:rsid w:val="000E6F2E"/>
    <w:rsid w:val="000E7C69"/>
    <w:rsid w:val="000F536A"/>
    <w:rsid w:val="0010037A"/>
    <w:rsid w:val="00101FBC"/>
    <w:rsid w:val="001036AB"/>
    <w:rsid w:val="00110459"/>
    <w:rsid w:val="00110E0C"/>
    <w:rsid w:val="001146B5"/>
    <w:rsid w:val="00116166"/>
    <w:rsid w:val="00117AC0"/>
    <w:rsid w:val="00123D74"/>
    <w:rsid w:val="00124AA8"/>
    <w:rsid w:val="00125E1C"/>
    <w:rsid w:val="00125EC3"/>
    <w:rsid w:val="00126FB7"/>
    <w:rsid w:val="00133326"/>
    <w:rsid w:val="001342E3"/>
    <w:rsid w:val="00134412"/>
    <w:rsid w:val="00134465"/>
    <w:rsid w:val="00134F17"/>
    <w:rsid w:val="00135076"/>
    <w:rsid w:val="001353B9"/>
    <w:rsid w:val="001357B1"/>
    <w:rsid w:val="001366EB"/>
    <w:rsid w:val="00136791"/>
    <w:rsid w:val="001420FC"/>
    <w:rsid w:val="00144D03"/>
    <w:rsid w:val="00153D79"/>
    <w:rsid w:val="00156694"/>
    <w:rsid w:val="00157D27"/>
    <w:rsid w:val="00160152"/>
    <w:rsid w:val="00164ED1"/>
    <w:rsid w:val="00165BAB"/>
    <w:rsid w:val="001663DF"/>
    <w:rsid w:val="00167611"/>
    <w:rsid w:val="00167FBA"/>
    <w:rsid w:val="0017026B"/>
    <w:rsid w:val="00175C4A"/>
    <w:rsid w:val="001804CB"/>
    <w:rsid w:val="001805F2"/>
    <w:rsid w:val="00180DE5"/>
    <w:rsid w:val="001819AD"/>
    <w:rsid w:val="00184363"/>
    <w:rsid w:val="00185124"/>
    <w:rsid w:val="00190131"/>
    <w:rsid w:val="00191694"/>
    <w:rsid w:val="00192D4A"/>
    <w:rsid w:val="001942EE"/>
    <w:rsid w:val="00194ABA"/>
    <w:rsid w:val="00194B0B"/>
    <w:rsid w:val="00196A2F"/>
    <w:rsid w:val="00196F5B"/>
    <w:rsid w:val="0019777B"/>
    <w:rsid w:val="001A664D"/>
    <w:rsid w:val="001A7BA5"/>
    <w:rsid w:val="001B0390"/>
    <w:rsid w:val="001B0550"/>
    <w:rsid w:val="001B3972"/>
    <w:rsid w:val="001B4AA5"/>
    <w:rsid w:val="001B528B"/>
    <w:rsid w:val="001B7B82"/>
    <w:rsid w:val="001C2B90"/>
    <w:rsid w:val="001C306D"/>
    <w:rsid w:val="001C383E"/>
    <w:rsid w:val="001C410F"/>
    <w:rsid w:val="001C5803"/>
    <w:rsid w:val="001C5A18"/>
    <w:rsid w:val="001C6A2E"/>
    <w:rsid w:val="001C6F22"/>
    <w:rsid w:val="001D0992"/>
    <w:rsid w:val="001D2518"/>
    <w:rsid w:val="001D2A9A"/>
    <w:rsid w:val="001D4AB5"/>
    <w:rsid w:val="001D5B64"/>
    <w:rsid w:val="001D5DC3"/>
    <w:rsid w:val="001D723F"/>
    <w:rsid w:val="001E39E3"/>
    <w:rsid w:val="001E4EBE"/>
    <w:rsid w:val="001E6649"/>
    <w:rsid w:val="001F3352"/>
    <w:rsid w:val="001F5B64"/>
    <w:rsid w:val="001F605D"/>
    <w:rsid w:val="002056BB"/>
    <w:rsid w:val="00206D88"/>
    <w:rsid w:val="002078A7"/>
    <w:rsid w:val="0021329E"/>
    <w:rsid w:val="0021383C"/>
    <w:rsid w:val="002160CA"/>
    <w:rsid w:val="0021723E"/>
    <w:rsid w:val="0022104A"/>
    <w:rsid w:val="00221295"/>
    <w:rsid w:val="00221A29"/>
    <w:rsid w:val="0022330D"/>
    <w:rsid w:val="00223F0D"/>
    <w:rsid w:val="00224B39"/>
    <w:rsid w:val="0022514E"/>
    <w:rsid w:val="00227867"/>
    <w:rsid w:val="00230346"/>
    <w:rsid w:val="0023370D"/>
    <w:rsid w:val="002346DE"/>
    <w:rsid w:val="00235DB2"/>
    <w:rsid w:val="002417C7"/>
    <w:rsid w:val="00242CF9"/>
    <w:rsid w:val="002431A1"/>
    <w:rsid w:val="00243A72"/>
    <w:rsid w:val="00245599"/>
    <w:rsid w:val="002458BB"/>
    <w:rsid w:val="00246C79"/>
    <w:rsid w:val="002514B5"/>
    <w:rsid w:val="00251BA4"/>
    <w:rsid w:val="00256CBD"/>
    <w:rsid w:val="00257683"/>
    <w:rsid w:val="002608EB"/>
    <w:rsid w:val="00260982"/>
    <w:rsid w:val="00261321"/>
    <w:rsid w:val="0026149F"/>
    <w:rsid w:val="00262648"/>
    <w:rsid w:val="002634F1"/>
    <w:rsid w:val="00266ED7"/>
    <w:rsid w:val="002672D0"/>
    <w:rsid w:val="002676B3"/>
    <w:rsid w:val="00270F50"/>
    <w:rsid w:val="00271023"/>
    <w:rsid w:val="00273815"/>
    <w:rsid w:val="0027414E"/>
    <w:rsid w:val="00275D04"/>
    <w:rsid w:val="00277255"/>
    <w:rsid w:val="002804E2"/>
    <w:rsid w:val="00281BB5"/>
    <w:rsid w:val="00281E35"/>
    <w:rsid w:val="00284D1E"/>
    <w:rsid w:val="00285594"/>
    <w:rsid w:val="002869FF"/>
    <w:rsid w:val="00295B5B"/>
    <w:rsid w:val="00296743"/>
    <w:rsid w:val="002A295E"/>
    <w:rsid w:val="002A6E43"/>
    <w:rsid w:val="002B311A"/>
    <w:rsid w:val="002B3957"/>
    <w:rsid w:val="002B7855"/>
    <w:rsid w:val="002C0E9D"/>
    <w:rsid w:val="002C16F3"/>
    <w:rsid w:val="002C38D1"/>
    <w:rsid w:val="002C4A04"/>
    <w:rsid w:val="002C7BB7"/>
    <w:rsid w:val="002D001B"/>
    <w:rsid w:val="002D2EC7"/>
    <w:rsid w:val="002D4142"/>
    <w:rsid w:val="002E026D"/>
    <w:rsid w:val="002E0D9E"/>
    <w:rsid w:val="002E2450"/>
    <w:rsid w:val="002F07F1"/>
    <w:rsid w:val="002F3593"/>
    <w:rsid w:val="002F5020"/>
    <w:rsid w:val="002F7262"/>
    <w:rsid w:val="003043A7"/>
    <w:rsid w:val="00306033"/>
    <w:rsid w:val="003065BC"/>
    <w:rsid w:val="00307038"/>
    <w:rsid w:val="00310583"/>
    <w:rsid w:val="00312766"/>
    <w:rsid w:val="00314555"/>
    <w:rsid w:val="00315CA3"/>
    <w:rsid w:val="003203DF"/>
    <w:rsid w:val="0032083E"/>
    <w:rsid w:val="00321672"/>
    <w:rsid w:val="00321A32"/>
    <w:rsid w:val="00322815"/>
    <w:rsid w:val="00322EFE"/>
    <w:rsid w:val="00331EB7"/>
    <w:rsid w:val="00334225"/>
    <w:rsid w:val="003348C8"/>
    <w:rsid w:val="00335E0C"/>
    <w:rsid w:val="0034041A"/>
    <w:rsid w:val="003424C8"/>
    <w:rsid w:val="00343BF8"/>
    <w:rsid w:val="003462D8"/>
    <w:rsid w:val="003466C5"/>
    <w:rsid w:val="00346786"/>
    <w:rsid w:val="0035154E"/>
    <w:rsid w:val="00353681"/>
    <w:rsid w:val="003576FE"/>
    <w:rsid w:val="00360B61"/>
    <w:rsid w:val="0036447C"/>
    <w:rsid w:val="00364A25"/>
    <w:rsid w:val="003652EF"/>
    <w:rsid w:val="00366090"/>
    <w:rsid w:val="00370192"/>
    <w:rsid w:val="00371B8E"/>
    <w:rsid w:val="00372E15"/>
    <w:rsid w:val="00376960"/>
    <w:rsid w:val="00380B9D"/>
    <w:rsid w:val="00383764"/>
    <w:rsid w:val="003850DB"/>
    <w:rsid w:val="003851E2"/>
    <w:rsid w:val="003860F5"/>
    <w:rsid w:val="00386837"/>
    <w:rsid w:val="00386A11"/>
    <w:rsid w:val="00392A43"/>
    <w:rsid w:val="00394129"/>
    <w:rsid w:val="00394498"/>
    <w:rsid w:val="00396813"/>
    <w:rsid w:val="0039795E"/>
    <w:rsid w:val="003A0708"/>
    <w:rsid w:val="003A0888"/>
    <w:rsid w:val="003A0A24"/>
    <w:rsid w:val="003A0F1A"/>
    <w:rsid w:val="003A52D7"/>
    <w:rsid w:val="003A6FC5"/>
    <w:rsid w:val="003B0141"/>
    <w:rsid w:val="003B077C"/>
    <w:rsid w:val="003B4120"/>
    <w:rsid w:val="003B440C"/>
    <w:rsid w:val="003B7B87"/>
    <w:rsid w:val="003B7F33"/>
    <w:rsid w:val="003C0456"/>
    <w:rsid w:val="003C15B4"/>
    <w:rsid w:val="003C26A4"/>
    <w:rsid w:val="003C3926"/>
    <w:rsid w:val="003C3AA7"/>
    <w:rsid w:val="003C55E3"/>
    <w:rsid w:val="003D108A"/>
    <w:rsid w:val="003D20AB"/>
    <w:rsid w:val="003D4E06"/>
    <w:rsid w:val="003D53FD"/>
    <w:rsid w:val="003D5641"/>
    <w:rsid w:val="003D5852"/>
    <w:rsid w:val="003D5E9B"/>
    <w:rsid w:val="003E06EA"/>
    <w:rsid w:val="003E0EF2"/>
    <w:rsid w:val="003E24C4"/>
    <w:rsid w:val="003E57A4"/>
    <w:rsid w:val="003E5C3E"/>
    <w:rsid w:val="003E618C"/>
    <w:rsid w:val="003E7D0F"/>
    <w:rsid w:val="003E7E77"/>
    <w:rsid w:val="003E7F21"/>
    <w:rsid w:val="003F1904"/>
    <w:rsid w:val="003F21F2"/>
    <w:rsid w:val="003F3D14"/>
    <w:rsid w:val="003F4816"/>
    <w:rsid w:val="003F4DE8"/>
    <w:rsid w:val="003F6F4E"/>
    <w:rsid w:val="00401304"/>
    <w:rsid w:val="004015B3"/>
    <w:rsid w:val="004017CB"/>
    <w:rsid w:val="00401817"/>
    <w:rsid w:val="00401BFA"/>
    <w:rsid w:val="00404B63"/>
    <w:rsid w:val="00406069"/>
    <w:rsid w:val="00406770"/>
    <w:rsid w:val="00406FB4"/>
    <w:rsid w:val="00407923"/>
    <w:rsid w:val="004100A6"/>
    <w:rsid w:val="00412033"/>
    <w:rsid w:val="00412608"/>
    <w:rsid w:val="004148BF"/>
    <w:rsid w:val="00414AC0"/>
    <w:rsid w:val="0041523F"/>
    <w:rsid w:val="004164EB"/>
    <w:rsid w:val="00420285"/>
    <w:rsid w:val="004227D6"/>
    <w:rsid w:val="00422997"/>
    <w:rsid w:val="00422F08"/>
    <w:rsid w:val="00423D2F"/>
    <w:rsid w:val="00424247"/>
    <w:rsid w:val="00424D8A"/>
    <w:rsid w:val="00424E8C"/>
    <w:rsid w:val="004250CA"/>
    <w:rsid w:val="00425302"/>
    <w:rsid w:val="00425E80"/>
    <w:rsid w:val="00426200"/>
    <w:rsid w:val="00427601"/>
    <w:rsid w:val="0042792F"/>
    <w:rsid w:val="00430E8A"/>
    <w:rsid w:val="00432427"/>
    <w:rsid w:val="00432B86"/>
    <w:rsid w:val="00433111"/>
    <w:rsid w:val="00433D98"/>
    <w:rsid w:val="00434251"/>
    <w:rsid w:val="00435103"/>
    <w:rsid w:val="00435AA7"/>
    <w:rsid w:val="00436F17"/>
    <w:rsid w:val="0043704D"/>
    <w:rsid w:val="00437115"/>
    <w:rsid w:val="00440C3F"/>
    <w:rsid w:val="00441033"/>
    <w:rsid w:val="004415BC"/>
    <w:rsid w:val="00441E24"/>
    <w:rsid w:val="004420C7"/>
    <w:rsid w:val="00443923"/>
    <w:rsid w:val="0044666B"/>
    <w:rsid w:val="0045010E"/>
    <w:rsid w:val="004519F5"/>
    <w:rsid w:val="00453658"/>
    <w:rsid w:val="00454BED"/>
    <w:rsid w:val="004629F7"/>
    <w:rsid w:val="00464D43"/>
    <w:rsid w:val="004661B4"/>
    <w:rsid w:val="00470736"/>
    <w:rsid w:val="00473993"/>
    <w:rsid w:val="00474BC6"/>
    <w:rsid w:val="00474E71"/>
    <w:rsid w:val="00482E6C"/>
    <w:rsid w:val="004851E2"/>
    <w:rsid w:val="00485686"/>
    <w:rsid w:val="00485AB3"/>
    <w:rsid w:val="004869D9"/>
    <w:rsid w:val="00487294"/>
    <w:rsid w:val="00487A1D"/>
    <w:rsid w:val="00490FB9"/>
    <w:rsid w:val="00492BDE"/>
    <w:rsid w:val="0049355B"/>
    <w:rsid w:val="00493946"/>
    <w:rsid w:val="0049447E"/>
    <w:rsid w:val="00495860"/>
    <w:rsid w:val="004A1027"/>
    <w:rsid w:val="004A1856"/>
    <w:rsid w:val="004A2191"/>
    <w:rsid w:val="004A3098"/>
    <w:rsid w:val="004A3918"/>
    <w:rsid w:val="004A4343"/>
    <w:rsid w:val="004A5768"/>
    <w:rsid w:val="004A68CA"/>
    <w:rsid w:val="004B0E91"/>
    <w:rsid w:val="004B3032"/>
    <w:rsid w:val="004B4C65"/>
    <w:rsid w:val="004B4D6C"/>
    <w:rsid w:val="004B5556"/>
    <w:rsid w:val="004B66A4"/>
    <w:rsid w:val="004B6C2E"/>
    <w:rsid w:val="004B7932"/>
    <w:rsid w:val="004C5AED"/>
    <w:rsid w:val="004C67CB"/>
    <w:rsid w:val="004D0AF1"/>
    <w:rsid w:val="004D117B"/>
    <w:rsid w:val="004D1A3B"/>
    <w:rsid w:val="004D35A4"/>
    <w:rsid w:val="004D3C20"/>
    <w:rsid w:val="004D3E0A"/>
    <w:rsid w:val="004D4327"/>
    <w:rsid w:val="004D4C60"/>
    <w:rsid w:val="004D5756"/>
    <w:rsid w:val="004D7E24"/>
    <w:rsid w:val="004E065F"/>
    <w:rsid w:val="004E6488"/>
    <w:rsid w:val="004E6B62"/>
    <w:rsid w:val="004F04C8"/>
    <w:rsid w:val="004F24A3"/>
    <w:rsid w:val="004F3EC3"/>
    <w:rsid w:val="004F4994"/>
    <w:rsid w:val="00500C66"/>
    <w:rsid w:val="00500FDA"/>
    <w:rsid w:val="00501542"/>
    <w:rsid w:val="005045A5"/>
    <w:rsid w:val="005046C1"/>
    <w:rsid w:val="00511918"/>
    <w:rsid w:val="0051580E"/>
    <w:rsid w:val="00516161"/>
    <w:rsid w:val="0051752C"/>
    <w:rsid w:val="005211B0"/>
    <w:rsid w:val="00521BF0"/>
    <w:rsid w:val="00523E63"/>
    <w:rsid w:val="00524C9B"/>
    <w:rsid w:val="00526939"/>
    <w:rsid w:val="00526A49"/>
    <w:rsid w:val="00526F91"/>
    <w:rsid w:val="00527115"/>
    <w:rsid w:val="0053188F"/>
    <w:rsid w:val="00531A40"/>
    <w:rsid w:val="00531B96"/>
    <w:rsid w:val="00532CD4"/>
    <w:rsid w:val="0053422E"/>
    <w:rsid w:val="00534D35"/>
    <w:rsid w:val="005358FD"/>
    <w:rsid w:val="00535A49"/>
    <w:rsid w:val="00540BB2"/>
    <w:rsid w:val="00540DE0"/>
    <w:rsid w:val="005413E4"/>
    <w:rsid w:val="00541867"/>
    <w:rsid w:val="00542559"/>
    <w:rsid w:val="00544031"/>
    <w:rsid w:val="00545AFF"/>
    <w:rsid w:val="00546384"/>
    <w:rsid w:val="00547083"/>
    <w:rsid w:val="0055000B"/>
    <w:rsid w:val="00550371"/>
    <w:rsid w:val="00551C06"/>
    <w:rsid w:val="00551FB2"/>
    <w:rsid w:val="00554E05"/>
    <w:rsid w:val="0055551D"/>
    <w:rsid w:val="00555ED8"/>
    <w:rsid w:val="00561078"/>
    <w:rsid w:val="00564AC5"/>
    <w:rsid w:val="00564FBB"/>
    <w:rsid w:val="00565C75"/>
    <w:rsid w:val="00570D15"/>
    <w:rsid w:val="005725AB"/>
    <w:rsid w:val="005731B0"/>
    <w:rsid w:val="005740F5"/>
    <w:rsid w:val="00574F9A"/>
    <w:rsid w:val="0057708C"/>
    <w:rsid w:val="00582EF8"/>
    <w:rsid w:val="005846E3"/>
    <w:rsid w:val="005860F0"/>
    <w:rsid w:val="00586E7B"/>
    <w:rsid w:val="00587EC4"/>
    <w:rsid w:val="00593C16"/>
    <w:rsid w:val="005A0E97"/>
    <w:rsid w:val="005A13F4"/>
    <w:rsid w:val="005A2730"/>
    <w:rsid w:val="005A3190"/>
    <w:rsid w:val="005A349E"/>
    <w:rsid w:val="005A4AA6"/>
    <w:rsid w:val="005A7970"/>
    <w:rsid w:val="005A7C27"/>
    <w:rsid w:val="005B00EB"/>
    <w:rsid w:val="005B0B08"/>
    <w:rsid w:val="005B339B"/>
    <w:rsid w:val="005B38B5"/>
    <w:rsid w:val="005B591D"/>
    <w:rsid w:val="005B5C5D"/>
    <w:rsid w:val="005C1E55"/>
    <w:rsid w:val="005C51C1"/>
    <w:rsid w:val="005D0009"/>
    <w:rsid w:val="005D2396"/>
    <w:rsid w:val="005D4402"/>
    <w:rsid w:val="005D6701"/>
    <w:rsid w:val="005D6CCD"/>
    <w:rsid w:val="005E22FA"/>
    <w:rsid w:val="005E3001"/>
    <w:rsid w:val="005E4043"/>
    <w:rsid w:val="005E4B8B"/>
    <w:rsid w:val="005E5DC2"/>
    <w:rsid w:val="005E5ED6"/>
    <w:rsid w:val="005F164E"/>
    <w:rsid w:val="005F423E"/>
    <w:rsid w:val="006008FE"/>
    <w:rsid w:val="006017C2"/>
    <w:rsid w:val="00602BC8"/>
    <w:rsid w:val="00602E1C"/>
    <w:rsid w:val="00603097"/>
    <w:rsid w:val="00604E3F"/>
    <w:rsid w:val="00605180"/>
    <w:rsid w:val="00606A6E"/>
    <w:rsid w:val="00610DDA"/>
    <w:rsid w:val="00612DB0"/>
    <w:rsid w:val="0061750F"/>
    <w:rsid w:val="006178CC"/>
    <w:rsid w:val="00617B60"/>
    <w:rsid w:val="00621112"/>
    <w:rsid w:val="00626A23"/>
    <w:rsid w:val="00627F1D"/>
    <w:rsid w:val="006301F1"/>
    <w:rsid w:val="00634273"/>
    <w:rsid w:val="006436F5"/>
    <w:rsid w:val="006452CD"/>
    <w:rsid w:val="00645917"/>
    <w:rsid w:val="00647043"/>
    <w:rsid w:val="00647062"/>
    <w:rsid w:val="00647D31"/>
    <w:rsid w:val="006525D5"/>
    <w:rsid w:val="00653C58"/>
    <w:rsid w:val="006562FE"/>
    <w:rsid w:val="00656389"/>
    <w:rsid w:val="00657362"/>
    <w:rsid w:val="0066077A"/>
    <w:rsid w:val="00661E93"/>
    <w:rsid w:val="00666F20"/>
    <w:rsid w:val="00667BAF"/>
    <w:rsid w:val="00667F60"/>
    <w:rsid w:val="006740F3"/>
    <w:rsid w:val="00676C7C"/>
    <w:rsid w:val="00677636"/>
    <w:rsid w:val="0068170F"/>
    <w:rsid w:val="00683121"/>
    <w:rsid w:val="00683CE4"/>
    <w:rsid w:val="00687011"/>
    <w:rsid w:val="006875B6"/>
    <w:rsid w:val="006903FD"/>
    <w:rsid w:val="00690ECC"/>
    <w:rsid w:val="00693785"/>
    <w:rsid w:val="0069778B"/>
    <w:rsid w:val="006A022E"/>
    <w:rsid w:val="006A3712"/>
    <w:rsid w:val="006A3CCE"/>
    <w:rsid w:val="006A5613"/>
    <w:rsid w:val="006A5F49"/>
    <w:rsid w:val="006A7E2A"/>
    <w:rsid w:val="006B119B"/>
    <w:rsid w:val="006B12D7"/>
    <w:rsid w:val="006B2CE9"/>
    <w:rsid w:val="006B37B8"/>
    <w:rsid w:val="006B3885"/>
    <w:rsid w:val="006B6664"/>
    <w:rsid w:val="006B768A"/>
    <w:rsid w:val="006C00E2"/>
    <w:rsid w:val="006C134B"/>
    <w:rsid w:val="006C17E4"/>
    <w:rsid w:val="006D1398"/>
    <w:rsid w:val="006D2EB6"/>
    <w:rsid w:val="006D52FC"/>
    <w:rsid w:val="006D7799"/>
    <w:rsid w:val="006E28A1"/>
    <w:rsid w:val="006E2AF8"/>
    <w:rsid w:val="006E2BEF"/>
    <w:rsid w:val="006E2F50"/>
    <w:rsid w:val="006E42BF"/>
    <w:rsid w:val="006E4589"/>
    <w:rsid w:val="006F11E2"/>
    <w:rsid w:val="006F1322"/>
    <w:rsid w:val="006F1806"/>
    <w:rsid w:val="006F4047"/>
    <w:rsid w:val="006F5780"/>
    <w:rsid w:val="006F6430"/>
    <w:rsid w:val="00700229"/>
    <w:rsid w:val="00700B96"/>
    <w:rsid w:val="007016E0"/>
    <w:rsid w:val="007022C9"/>
    <w:rsid w:val="007032C3"/>
    <w:rsid w:val="00704A4D"/>
    <w:rsid w:val="00711AE2"/>
    <w:rsid w:val="0071278E"/>
    <w:rsid w:val="0071326F"/>
    <w:rsid w:val="0071417A"/>
    <w:rsid w:val="00716716"/>
    <w:rsid w:val="00717233"/>
    <w:rsid w:val="00720553"/>
    <w:rsid w:val="00720F1F"/>
    <w:rsid w:val="00722B2E"/>
    <w:rsid w:val="00723BED"/>
    <w:rsid w:val="00725C43"/>
    <w:rsid w:val="007328F2"/>
    <w:rsid w:val="00733A78"/>
    <w:rsid w:val="0073482E"/>
    <w:rsid w:val="00734AA5"/>
    <w:rsid w:val="00735253"/>
    <w:rsid w:val="00735414"/>
    <w:rsid w:val="0073588F"/>
    <w:rsid w:val="007375F3"/>
    <w:rsid w:val="00740B0C"/>
    <w:rsid w:val="00740B41"/>
    <w:rsid w:val="007416BB"/>
    <w:rsid w:val="00742D04"/>
    <w:rsid w:val="00744CFE"/>
    <w:rsid w:val="0074699F"/>
    <w:rsid w:val="00747394"/>
    <w:rsid w:val="00747BAA"/>
    <w:rsid w:val="00755374"/>
    <w:rsid w:val="00756EA1"/>
    <w:rsid w:val="007623C8"/>
    <w:rsid w:val="00762C3B"/>
    <w:rsid w:val="007640BD"/>
    <w:rsid w:val="00766F55"/>
    <w:rsid w:val="00772B7A"/>
    <w:rsid w:val="00772F10"/>
    <w:rsid w:val="00773597"/>
    <w:rsid w:val="00773ECA"/>
    <w:rsid w:val="00774B73"/>
    <w:rsid w:val="00783E06"/>
    <w:rsid w:val="00785729"/>
    <w:rsid w:val="0078711E"/>
    <w:rsid w:val="007911FB"/>
    <w:rsid w:val="00792729"/>
    <w:rsid w:val="00792ED2"/>
    <w:rsid w:val="0079352C"/>
    <w:rsid w:val="007935D6"/>
    <w:rsid w:val="007945C9"/>
    <w:rsid w:val="00794AB1"/>
    <w:rsid w:val="00795F47"/>
    <w:rsid w:val="007A23FF"/>
    <w:rsid w:val="007A4605"/>
    <w:rsid w:val="007A592A"/>
    <w:rsid w:val="007A5FE7"/>
    <w:rsid w:val="007A6664"/>
    <w:rsid w:val="007A7AFA"/>
    <w:rsid w:val="007B287B"/>
    <w:rsid w:val="007B2ED1"/>
    <w:rsid w:val="007B7531"/>
    <w:rsid w:val="007C04CF"/>
    <w:rsid w:val="007C0FEB"/>
    <w:rsid w:val="007C354E"/>
    <w:rsid w:val="007C4890"/>
    <w:rsid w:val="007C7756"/>
    <w:rsid w:val="007D0952"/>
    <w:rsid w:val="007D0B7F"/>
    <w:rsid w:val="007D0C9C"/>
    <w:rsid w:val="007D14E2"/>
    <w:rsid w:val="007D36F9"/>
    <w:rsid w:val="007D54B9"/>
    <w:rsid w:val="007D58B2"/>
    <w:rsid w:val="007D6F1B"/>
    <w:rsid w:val="007D71FD"/>
    <w:rsid w:val="007D744C"/>
    <w:rsid w:val="007E00A5"/>
    <w:rsid w:val="007E09AB"/>
    <w:rsid w:val="007E0A65"/>
    <w:rsid w:val="007E13D1"/>
    <w:rsid w:val="007E13D2"/>
    <w:rsid w:val="007E22C9"/>
    <w:rsid w:val="007E2E24"/>
    <w:rsid w:val="007E350D"/>
    <w:rsid w:val="007E64F7"/>
    <w:rsid w:val="007E724A"/>
    <w:rsid w:val="007F0434"/>
    <w:rsid w:val="007F0824"/>
    <w:rsid w:val="007F4EA4"/>
    <w:rsid w:val="007F516E"/>
    <w:rsid w:val="007F53AE"/>
    <w:rsid w:val="0080296B"/>
    <w:rsid w:val="008029CE"/>
    <w:rsid w:val="008039D2"/>
    <w:rsid w:val="0080418F"/>
    <w:rsid w:val="008134BE"/>
    <w:rsid w:val="00814125"/>
    <w:rsid w:val="0082044F"/>
    <w:rsid w:val="00820D5D"/>
    <w:rsid w:val="00822331"/>
    <w:rsid w:val="00822447"/>
    <w:rsid w:val="0082344C"/>
    <w:rsid w:val="008244D5"/>
    <w:rsid w:val="00824594"/>
    <w:rsid w:val="00824698"/>
    <w:rsid w:val="0082525E"/>
    <w:rsid w:val="00826B34"/>
    <w:rsid w:val="0083046C"/>
    <w:rsid w:val="00832C88"/>
    <w:rsid w:val="008347C5"/>
    <w:rsid w:val="00836C60"/>
    <w:rsid w:val="00836EEF"/>
    <w:rsid w:val="00842F51"/>
    <w:rsid w:val="00846C6D"/>
    <w:rsid w:val="008478E7"/>
    <w:rsid w:val="00850260"/>
    <w:rsid w:val="00850438"/>
    <w:rsid w:val="00850B53"/>
    <w:rsid w:val="00856445"/>
    <w:rsid w:val="00856486"/>
    <w:rsid w:val="0086000F"/>
    <w:rsid w:val="00860A5E"/>
    <w:rsid w:val="0086374B"/>
    <w:rsid w:val="0086628B"/>
    <w:rsid w:val="00866EE5"/>
    <w:rsid w:val="008742F0"/>
    <w:rsid w:val="0087582D"/>
    <w:rsid w:val="008758BB"/>
    <w:rsid w:val="00876727"/>
    <w:rsid w:val="00876BFE"/>
    <w:rsid w:val="008800D0"/>
    <w:rsid w:val="008807BA"/>
    <w:rsid w:val="00880B7B"/>
    <w:rsid w:val="00881985"/>
    <w:rsid w:val="0088289E"/>
    <w:rsid w:val="00882B73"/>
    <w:rsid w:val="008839BD"/>
    <w:rsid w:val="008850B4"/>
    <w:rsid w:val="00887C86"/>
    <w:rsid w:val="0089005D"/>
    <w:rsid w:val="00890BBF"/>
    <w:rsid w:val="00893E86"/>
    <w:rsid w:val="00894F65"/>
    <w:rsid w:val="008978AA"/>
    <w:rsid w:val="008A0655"/>
    <w:rsid w:val="008A1645"/>
    <w:rsid w:val="008A16C8"/>
    <w:rsid w:val="008A1764"/>
    <w:rsid w:val="008A1A57"/>
    <w:rsid w:val="008A4175"/>
    <w:rsid w:val="008B2245"/>
    <w:rsid w:val="008B2387"/>
    <w:rsid w:val="008B3B13"/>
    <w:rsid w:val="008B4369"/>
    <w:rsid w:val="008B458F"/>
    <w:rsid w:val="008B476C"/>
    <w:rsid w:val="008B4D53"/>
    <w:rsid w:val="008B59FF"/>
    <w:rsid w:val="008B5D3A"/>
    <w:rsid w:val="008B6239"/>
    <w:rsid w:val="008B69B5"/>
    <w:rsid w:val="008C233B"/>
    <w:rsid w:val="008C58A2"/>
    <w:rsid w:val="008C79E9"/>
    <w:rsid w:val="008D0439"/>
    <w:rsid w:val="008D3312"/>
    <w:rsid w:val="008D4782"/>
    <w:rsid w:val="008D69E1"/>
    <w:rsid w:val="008D7DF4"/>
    <w:rsid w:val="008E1070"/>
    <w:rsid w:val="008E2605"/>
    <w:rsid w:val="008E3DBD"/>
    <w:rsid w:val="008E46E4"/>
    <w:rsid w:val="008E5A7E"/>
    <w:rsid w:val="008E5F40"/>
    <w:rsid w:val="008E6E07"/>
    <w:rsid w:val="008F00BC"/>
    <w:rsid w:val="008F191A"/>
    <w:rsid w:val="008F318E"/>
    <w:rsid w:val="008F5AC4"/>
    <w:rsid w:val="008F5CB1"/>
    <w:rsid w:val="008F71C6"/>
    <w:rsid w:val="00901523"/>
    <w:rsid w:val="00901916"/>
    <w:rsid w:val="00901BFE"/>
    <w:rsid w:val="0090265A"/>
    <w:rsid w:val="00903CDD"/>
    <w:rsid w:val="00904B96"/>
    <w:rsid w:val="009072C8"/>
    <w:rsid w:val="00914D5E"/>
    <w:rsid w:val="009161B5"/>
    <w:rsid w:val="00917B14"/>
    <w:rsid w:val="00917FA6"/>
    <w:rsid w:val="009222E6"/>
    <w:rsid w:val="0092232E"/>
    <w:rsid w:val="00922578"/>
    <w:rsid w:val="0092257A"/>
    <w:rsid w:val="009226F7"/>
    <w:rsid w:val="00923AD2"/>
    <w:rsid w:val="00924732"/>
    <w:rsid w:val="00924F6E"/>
    <w:rsid w:val="00925FA6"/>
    <w:rsid w:val="00935FA7"/>
    <w:rsid w:val="0093609B"/>
    <w:rsid w:val="00936838"/>
    <w:rsid w:val="009369A1"/>
    <w:rsid w:val="00937FC1"/>
    <w:rsid w:val="00940F72"/>
    <w:rsid w:val="00941C73"/>
    <w:rsid w:val="00944D07"/>
    <w:rsid w:val="00945C4A"/>
    <w:rsid w:val="0094764C"/>
    <w:rsid w:val="009503F2"/>
    <w:rsid w:val="009504AE"/>
    <w:rsid w:val="009560BB"/>
    <w:rsid w:val="00957505"/>
    <w:rsid w:val="00961D03"/>
    <w:rsid w:val="009634DB"/>
    <w:rsid w:val="009644A6"/>
    <w:rsid w:val="00966C6D"/>
    <w:rsid w:val="0096716F"/>
    <w:rsid w:val="00967537"/>
    <w:rsid w:val="00972626"/>
    <w:rsid w:val="0097406A"/>
    <w:rsid w:val="00974BFF"/>
    <w:rsid w:val="00976940"/>
    <w:rsid w:val="00976A97"/>
    <w:rsid w:val="00984221"/>
    <w:rsid w:val="00984F18"/>
    <w:rsid w:val="0098584D"/>
    <w:rsid w:val="009864FC"/>
    <w:rsid w:val="009906A6"/>
    <w:rsid w:val="00991405"/>
    <w:rsid w:val="00991FBF"/>
    <w:rsid w:val="009928C3"/>
    <w:rsid w:val="00992C98"/>
    <w:rsid w:val="00993249"/>
    <w:rsid w:val="0099351F"/>
    <w:rsid w:val="00994A09"/>
    <w:rsid w:val="009A17A8"/>
    <w:rsid w:val="009A324A"/>
    <w:rsid w:val="009A6C6B"/>
    <w:rsid w:val="009A6EBD"/>
    <w:rsid w:val="009A7FC8"/>
    <w:rsid w:val="009B0E87"/>
    <w:rsid w:val="009B375C"/>
    <w:rsid w:val="009B5CE2"/>
    <w:rsid w:val="009B5F6B"/>
    <w:rsid w:val="009B75C7"/>
    <w:rsid w:val="009C024B"/>
    <w:rsid w:val="009C2DAB"/>
    <w:rsid w:val="009C3312"/>
    <w:rsid w:val="009C3E23"/>
    <w:rsid w:val="009C4BF0"/>
    <w:rsid w:val="009C5BCC"/>
    <w:rsid w:val="009D19CB"/>
    <w:rsid w:val="009D290F"/>
    <w:rsid w:val="009D344C"/>
    <w:rsid w:val="009D3B91"/>
    <w:rsid w:val="009D6552"/>
    <w:rsid w:val="009D690C"/>
    <w:rsid w:val="009E2E68"/>
    <w:rsid w:val="009E3745"/>
    <w:rsid w:val="009E3C99"/>
    <w:rsid w:val="009E4D70"/>
    <w:rsid w:val="009E5D23"/>
    <w:rsid w:val="009E75EC"/>
    <w:rsid w:val="009E7F5C"/>
    <w:rsid w:val="009F3554"/>
    <w:rsid w:val="009F7794"/>
    <w:rsid w:val="00A00C4B"/>
    <w:rsid w:val="00A0248D"/>
    <w:rsid w:val="00A03136"/>
    <w:rsid w:val="00A044EE"/>
    <w:rsid w:val="00A06233"/>
    <w:rsid w:val="00A073D0"/>
    <w:rsid w:val="00A07749"/>
    <w:rsid w:val="00A10AFE"/>
    <w:rsid w:val="00A110C2"/>
    <w:rsid w:val="00A12A7C"/>
    <w:rsid w:val="00A135C4"/>
    <w:rsid w:val="00A14C30"/>
    <w:rsid w:val="00A15441"/>
    <w:rsid w:val="00A15B64"/>
    <w:rsid w:val="00A168AE"/>
    <w:rsid w:val="00A16D13"/>
    <w:rsid w:val="00A17BE9"/>
    <w:rsid w:val="00A17FBF"/>
    <w:rsid w:val="00A21252"/>
    <w:rsid w:val="00A21911"/>
    <w:rsid w:val="00A2337D"/>
    <w:rsid w:val="00A25133"/>
    <w:rsid w:val="00A257D2"/>
    <w:rsid w:val="00A30613"/>
    <w:rsid w:val="00A30EA3"/>
    <w:rsid w:val="00A313E2"/>
    <w:rsid w:val="00A3243D"/>
    <w:rsid w:val="00A340E9"/>
    <w:rsid w:val="00A35B39"/>
    <w:rsid w:val="00A3681F"/>
    <w:rsid w:val="00A40955"/>
    <w:rsid w:val="00A41C85"/>
    <w:rsid w:val="00A429EF"/>
    <w:rsid w:val="00A42C9A"/>
    <w:rsid w:val="00A4497C"/>
    <w:rsid w:val="00A4540A"/>
    <w:rsid w:val="00A46FF4"/>
    <w:rsid w:val="00A47740"/>
    <w:rsid w:val="00A478CD"/>
    <w:rsid w:val="00A50D48"/>
    <w:rsid w:val="00A5131F"/>
    <w:rsid w:val="00A51ABD"/>
    <w:rsid w:val="00A5200A"/>
    <w:rsid w:val="00A52DE5"/>
    <w:rsid w:val="00A531CF"/>
    <w:rsid w:val="00A538BA"/>
    <w:rsid w:val="00A543D6"/>
    <w:rsid w:val="00A5580B"/>
    <w:rsid w:val="00A56135"/>
    <w:rsid w:val="00A56B99"/>
    <w:rsid w:val="00A57B1B"/>
    <w:rsid w:val="00A60A79"/>
    <w:rsid w:val="00A72185"/>
    <w:rsid w:val="00A72AA6"/>
    <w:rsid w:val="00A742E1"/>
    <w:rsid w:val="00A7445A"/>
    <w:rsid w:val="00A74DC7"/>
    <w:rsid w:val="00A75F72"/>
    <w:rsid w:val="00A7718B"/>
    <w:rsid w:val="00A8075D"/>
    <w:rsid w:val="00A80CA6"/>
    <w:rsid w:val="00A833D8"/>
    <w:rsid w:val="00A833EE"/>
    <w:rsid w:val="00A86992"/>
    <w:rsid w:val="00A90355"/>
    <w:rsid w:val="00A950A2"/>
    <w:rsid w:val="00A952BA"/>
    <w:rsid w:val="00A95D83"/>
    <w:rsid w:val="00A973C7"/>
    <w:rsid w:val="00AA1EF4"/>
    <w:rsid w:val="00AA3FEE"/>
    <w:rsid w:val="00AA66B9"/>
    <w:rsid w:val="00AB0075"/>
    <w:rsid w:val="00AB0497"/>
    <w:rsid w:val="00AB46E7"/>
    <w:rsid w:val="00AB5BA9"/>
    <w:rsid w:val="00AB5D8D"/>
    <w:rsid w:val="00AB64DA"/>
    <w:rsid w:val="00AC156E"/>
    <w:rsid w:val="00AC531C"/>
    <w:rsid w:val="00AD056D"/>
    <w:rsid w:val="00AD1DD8"/>
    <w:rsid w:val="00AD2201"/>
    <w:rsid w:val="00AD2AD4"/>
    <w:rsid w:val="00AD698B"/>
    <w:rsid w:val="00AD6A58"/>
    <w:rsid w:val="00AD6BC1"/>
    <w:rsid w:val="00AD74B4"/>
    <w:rsid w:val="00AD7B70"/>
    <w:rsid w:val="00AE0C07"/>
    <w:rsid w:val="00AE1902"/>
    <w:rsid w:val="00AE2361"/>
    <w:rsid w:val="00AE465D"/>
    <w:rsid w:val="00AE47D9"/>
    <w:rsid w:val="00AE5D86"/>
    <w:rsid w:val="00AF0040"/>
    <w:rsid w:val="00AF1140"/>
    <w:rsid w:val="00AF2C40"/>
    <w:rsid w:val="00AF3A20"/>
    <w:rsid w:val="00AF4F72"/>
    <w:rsid w:val="00AF61D4"/>
    <w:rsid w:val="00B016C6"/>
    <w:rsid w:val="00B0204F"/>
    <w:rsid w:val="00B055B2"/>
    <w:rsid w:val="00B05DFC"/>
    <w:rsid w:val="00B0798D"/>
    <w:rsid w:val="00B07BA9"/>
    <w:rsid w:val="00B10C27"/>
    <w:rsid w:val="00B139D6"/>
    <w:rsid w:val="00B2322B"/>
    <w:rsid w:val="00B238A6"/>
    <w:rsid w:val="00B23B43"/>
    <w:rsid w:val="00B258F2"/>
    <w:rsid w:val="00B27376"/>
    <w:rsid w:val="00B30A57"/>
    <w:rsid w:val="00B318D5"/>
    <w:rsid w:val="00B3223E"/>
    <w:rsid w:val="00B32DEE"/>
    <w:rsid w:val="00B342F6"/>
    <w:rsid w:val="00B36899"/>
    <w:rsid w:val="00B41356"/>
    <w:rsid w:val="00B41EF8"/>
    <w:rsid w:val="00B428C9"/>
    <w:rsid w:val="00B5181F"/>
    <w:rsid w:val="00B5274C"/>
    <w:rsid w:val="00B5299B"/>
    <w:rsid w:val="00B52D29"/>
    <w:rsid w:val="00B54C52"/>
    <w:rsid w:val="00B56F8A"/>
    <w:rsid w:val="00B57F1A"/>
    <w:rsid w:val="00B62162"/>
    <w:rsid w:val="00B645DD"/>
    <w:rsid w:val="00B70FB5"/>
    <w:rsid w:val="00B71BFB"/>
    <w:rsid w:val="00B72558"/>
    <w:rsid w:val="00B752DD"/>
    <w:rsid w:val="00B8251D"/>
    <w:rsid w:val="00B8423D"/>
    <w:rsid w:val="00B84D78"/>
    <w:rsid w:val="00B862F9"/>
    <w:rsid w:val="00B8677C"/>
    <w:rsid w:val="00B87713"/>
    <w:rsid w:val="00B9059B"/>
    <w:rsid w:val="00B9322E"/>
    <w:rsid w:val="00B939B5"/>
    <w:rsid w:val="00B95B67"/>
    <w:rsid w:val="00B96294"/>
    <w:rsid w:val="00B96355"/>
    <w:rsid w:val="00BA143E"/>
    <w:rsid w:val="00BA2705"/>
    <w:rsid w:val="00BA2FA8"/>
    <w:rsid w:val="00BA30BA"/>
    <w:rsid w:val="00BA6864"/>
    <w:rsid w:val="00BA78B5"/>
    <w:rsid w:val="00BB0322"/>
    <w:rsid w:val="00BB1694"/>
    <w:rsid w:val="00BB364C"/>
    <w:rsid w:val="00BB4B2D"/>
    <w:rsid w:val="00BB4FB8"/>
    <w:rsid w:val="00BB533C"/>
    <w:rsid w:val="00BB6694"/>
    <w:rsid w:val="00BB7B00"/>
    <w:rsid w:val="00BC10FF"/>
    <w:rsid w:val="00BC1979"/>
    <w:rsid w:val="00BC2EA2"/>
    <w:rsid w:val="00BC30F2"/>
    <w:rsid w:val="00BC3D93"/>
    <w:rsid w:val="00BC6C69"/>
    <w:rsid w:val="00BD0560"/>
    <w:rsid w:val="00BD10DA"/>
    <w:rsid w:val="00BD1527"/>
    <w:rsid w:val="00BD1E11"/>
    <w:rsid w:val="00BD4E8F"/>
    <w:rsid w:val="00BD5DA9"/>
    <w:rsid w:val="00BD612F"/>
    <w:rsid w:val="00BD7802"/>
    <w:rsid w:val="00BE0373"/>
    <w:rsid w:val="00BE0C27"/>
    <w:rsid w:val="00BE7A20"/>
    <w:rsid w:val="00BF1987"/>
    <w:rsid w:val="00BF5FCB"/>
    <w:rsid w:val="00BF60E8"/>
    <w:rsid w:val="00C00031"/>
    <w:rsid w:val="00C00E60"/>
    <w:rsid w:val="00C015F4"/>
    <w:rsid w:val="00C02350"/>
    <w:rsid w:val="00C02B0D"/>
    <w:rsid w:val="00C02E76"/>
    <w:rsid w:val="00C036F2"/>
    <w:rsid w:val="00C046AB"/>
    <w:rsid w:val="00C058DB"/>
    <w:rsid w:val="00C05F8C"/>
    <w:rsid w:val="00C10187"/>
    <w:rsid w:val="00C11AD1"/>
    <w:rsid w:val="00C12671"/>
    <w:rsid w:val="00C13311"/>
    <w:rsid w:val="00C140A8"/>
    <w:rsid w:val="00C146FF"/>
    <w:rsid w:val="00C14D29"/>
    <w:rsid w:val="00C14F5C"/>
    <w:rsid w:val="00C17AAB"/>
    <w:rsid w:val="00C206E6"/>
    <w:rsid w:val="00C21E4C"/>
    <w:rsid w:val="00C233BA"/>
    <w:rsid w:val="00C24207"/>
    <w:rsid w:val="00C25D42"/>
    <w:rsid w:val="00C3010E"/>
    <w:rsid w:val="00C306FF"/>
    <w:rsid w:val="00C31D5A"/>
    <w:rsid w:val="00C32C28"/>
    <w:rsid w:val="00C340E0"/>
    <w:rsid w:val="00C3465B"/>
    <w:rsid w:val="00C3513C"/>
    <w:rsid w:val="00C35226"/>
    <w:rsid w:val="00C4011E"/>
    <w:rsid w:val="00C41D95"/>
    <w:rsid w:val="00C42022"/>
    <w:rsid w:val="00C426DC"/>
    <w:rsid w:val="00C42E86"/>
    <w:rsid w:val="00C43161"/>
    <w:rsid w:val="00C43326"/>
    <w:rsid w:val="00C43AA3"/>
    <w:rsid w:val="00C45413"/>
    <w:rsid w:val="00C46023"/>
    <w:rsid w:val="00C47691"/>
    <w:rsid w:val="00C53023"/>
    <w:rsid w:val="00C535C9"/>
    <w:rsid w:val="00C53CED"/>
    <w:rsid w:val="00C556A7"/>
    <w:rsid w:val="00C57500"/>
    <w:rsid w:val="00C61E56"/>
    <w:rsid w:val="00C6236F"/>
    <w:rsid w:val="00C62D60"/>
    <w:rsid w:val="00C63CD7"/>
    <w:rsid w:val="00C648E3"/>
    <w:rsid w:val="00C6684A"/>
    <w:rsid w:val="00C71DA6"/>
    <w:rsid w:val="00C75FE7"/>
    <w:rsid w:val="00C76F63"/>
    <w:rsid w:val="00C8015E"/>
    <w:rsid w:val="00C80DE8"/>
    <w:rsid w:val="00C839B1"/>
    <w:rsid w:val="00C83F53"/>
    <w:rsid w:val="00C859DA"/>
    <w:rsid w:val="00C864A4"/>
    <w:rsid w:val="00C872DE"/>
    <w:rsid w:val="00C87B34"/>
    <w:rsid w:val="00C9135A"/>
    <w:rsid w:val="00C91E17"/>
    <w:rsid w:val="00C932FC"/>
    <w:rsid w:val="00C94897"/>
    <w:rsid w:val="00C95098"/>
    <w:rsid w:val="00C95B93"/>
    <w:rsid w:val="00C95E2D"/>
    <w:rsid w:val="00C97102"/>
    <w:rsid w:val="00CA22DD"/>
    <w:rsid w:val="00CA4971"/>
    <w:rsid w:val="00CA7140"/>
    <w:rsid w:val="00CA7310"/>
    <w:rsid w:val="00CA7CAA"/>
    <w:rsid w:val="00CB06F1"/>
    <w:rsid w:val="00CB109C"/>
    <w:rsid w:val="00CB25D6"/>
    <w:rsid w:val="00CB34E0"/>
    <w:rsid w:val="00CB3EB6"/>
    <w:rsid w:val="00CB5E12"/>
    <w:rsid w:val="00CC0770"/>
    <w:rsid w:val="00CC1BBC"/>
    <w:rsid w:val="00CC23C6"/>
    <w:rsid w:val="00CC3537"/>
    <w:rsid w:val="00CC7070"/>
    <w:rsid w:val="00CD4626"/>
    <w:rsid w:val="00CE05FE"/>
    <w:rsid w:val="00CE12F7"/>
    <w:rsid w:val="00CE1E26"/>
    <w:rsid w:val="00CE1E6F"/>
    <w:rsid w:val="00CE31A3"/>
    <w:rsid w:val="00CE3A5C"/>
    <w:rsid w:val="00CF0E2D"/>
    <w:rsid w:val="00CF1851"/>
    <w:rsid w:val="00CF3A98"/>
    <w:rsid w:val="00CF4F9A"/>
    <w:rsid w:val="00D00430"/>
    <w:rsid w:val="00D018C5"/>
    <w:rsid w:val="00D03D2C"/>
    <w:rsid w:val="00D0427E"/>
    <w:rsid w:val="00D04745"/>
    <w:rsid w:val="00D05812"/>
    <w:rsid w:val="00D11B54"/>
    <w:rsid w:val="00D120DC"/>
    <w:rsid w:val="00D14626"/>
    <w:rsid w:val="00D147F0"/>
    <w:rsid w:val="00D14907"/>
    <w:rsid w:val="00D16E36"/>
    <w:rsid w:val="00D20718"/>
    <w:rsid w:val="00D2072C"/>
    <w:rsid w:val="00D21209"/>
    <w:rsid w:val="00D21EAA"/>
    <w:rsid w:val="00D2258C"/>
    <w:rsid w:val="00D23CA2"/>
    <w:rsid w:val="00D24782"/>
    <w:rsid w:val="00D30605"/>
    <w:rsid w:val="00D31447"/>
    <w:rsid w:val="00D31986"/>
    <w:rsid w:val="00D32A0C"/>
    <w:rsid w:val="00D32A55"/>
    <w:rsid w:val="00D34D54"/>
    <w:rsid w:val="00D36DF9"/>
    <w:rsid w:val="00D410DC"/>
    <w:rsid w:val="00D4176E"/>
    <w:rsid w:val="00D42820"/>
    <w:rsid w:val="00D43205"/>
    <w:rsid w:val="00D444F5"/>
    <w:rsid w:val="00D452BF"/>
    <w:rsid w:val="00D4586A"/>
    <w:rsid w:val="00D45F94"/>
    <w:rsid w:val="00D50F72"/>
    <w:rsid w:val="00D522DA"/>
    <w:rsid w:val="00D55980"/>
    <w:rsid w:val="00D60BFF"/>
    <w:rsid w:val="00D60F5E"/>
    <w:rsid w:val="00D61175"/>
    <w:rsid w:val="00D631D6"/>
    <w:rsid w:val="00D634DD"/>
    <w:rsid w:val="00D65450"/>
    <w:rsid w:val="00D657F6"/>
    <w:rsid w:val="00D70B35"/>
    <w:rsid w:val="00D71E40"/>
    <w:rsid w:val="00D735BF"/>
    <w:rsid w:val="00D74501"/>
    <w:rsid w:val="00D7529C"/>
    <w:rsid w:val="00D75617"/>
    <w:rsid w:val="00D7594F"/>
    <w:rsid w:val="00D818FD"/>
    <w:rsid w:val="00D824BF"/>
    <w:rsid w:val="00D82DDA"/>
    <w:rsid w:val="00D86019"/>
    <w:rsid w:val="00D86CDE"/>
    <w:rsid w:val="00D92F44"/>
    <w:rsid w:val="00D953E1"/>
    <w:rsid w:val="00DA07FA"/>
    <w:rsid w:val="00DA14DC"/>
    <w:rsid w:val="00DA2EA6"/>
    <w:rsid w:val="00DA34AD"/>
    <w:rsid w:val="00DA3B4D"/>
    <w:rsid w:val="00DA5849"/>
    <w:rsid w:val="00DA7D96"/>
    <w:rsid w:val="00DB329D"/>
    <w:rsid w:val="00DC099C"/>
    <w:rsid w:val="00DC1128"/>
    <w:rsid w:val="00DC50E6"/>
    <w:rsid w:val="00DC6381"/>
    <w:rsid w:val="00DC6C7C"/>
    <w:rsid w:val="00DD0893"/>
    <w:rsid w:val="00DD0DC7"/>
    <w:rsid w:val="00DD29C5"/>
    <w:rsid w:val="00DD2C63"/>
    <w:rsid w:val="00DD6C39"/>
    <w:rsid w:val="00DE1743"/>
    <w:rsid w:val="00DE34E9"/>
    <w:rsid w:val="00DE6974"/>
    <w:rsid w:val="00DE6DEC"/>
    <w:rsid w:val="00DF00ED"/>
    <w:rsid w:val="00DF34B5"/>
    <w:rsid w:val="00DF4F86"/>
    <w:rsid w:val="00DF786A"/>
    <w:rsid w:val="00E00953"/>
    <w:rsid w:val="00E01364"/>
    <w:rsid w:val="00E04C37"/>
    <w:rsid w:val="00E04C47"/>
    <w:rsid w:val="00E072EE"/>
    <w:rsid w:val="00E12AAF"/>
    <w:rsid w:val="00E13DED"/>
    <w:rsid w:val="00E15156"/>
    <w:rsid w:val="00E178B8"/>
    <w:rsid w:val="00E257BB"/>
    <w:rsid w:val="00E32EC0"/>
    <w:rsid w:val="00E3720E"/>
    <w:rsid w:val="00E4357F"/>
    <w:rsid w:val="00E43899"/>
    <w:rsid w:val="00E458B8"/>
    <w:rsid w:val="00E462E7"/>
    <w:rsid w:val="00E463DF"/>
    <w:rsid w:val="00E52F46"/>
    <w:rsid w:val="00E57306"/>
    <w:rsid w:val="00E611F3"/>
    <w:rsid w:val="00E61D5D"/>
    <w:rsid w:val="00E6299C"/>
    <w:rsid w:val="00E640E5"/>
    <w:rsid w:val="00E66FF8"/>
    <w:rsid w:val="00E67580"/>
    <w:rsid w:val="00E734E7"/>
    <w:rsid w:val="00E7684F"/>
    <w:rsid w:val="00E76D94"/>
    <w:rsid w:val="00E807CC"/>
    <w:rsid w:val="00E80E40"/>
    <w:rsid w:val="00E81C2A"/>
    <w:rsid w:val="00E84648"/>
    <w:rsid w:val="00E84CC1"/>
    <w:rsid w:val="00E85135"/>
    <w:rsid w:val="00E870E3"/>
    <w:rsid w:val="00E9019F"/>
    <w:rsid w:val="00E959E0"/>
    <w:rsid w:val="00EA01EB"/>
    <w:rsid w:val="00EA57AA"/>
    <w:rsid w:val="00EB3B5C"/>
    <w:rsid w:val="00EB3FC5"/>
    <w:rsid w:val="00EB5B0C"/>
    <w:rsid w:val="00EB703B"/>
    <w:rsid w:val="00EB704B"/>
    <w:rsid w:val="00EB79C4"/>
    <w:rsid w:val="00EC1A0B"/>
    <w:rsid w:val="00EC296C"/>
    <w:rsid w:val="00ED138D"/>
    <w:rsid w:val="00ED330B"/>
    <w:rsid w:val="00ED3DC4"/>
    <w:rsid w:val="00ED565A"/>
    <w:rsid w:val="00ED6007"/>
    <w:rsid w:val="00EE0218"/>
    <w:rsid w:val="00EE1510"/>
    <w:rsid w:val="00EE1ABA"/>
    <w:rsid w:val="00EE2080"/>
    <w:rsid w:val="00EE2BFC"/>
    <w:rsid w:val="00EE5A42"/>
    <w:rsid w:val="00EE693F"/>
    <w:rsid w:val="00EE712B"/>
    <w:rsid w:val="00EF12A3"/>
    <w:rsid w:val="00EF1830"/>
    <w:rsid w:val="00EF19A3"/>
    <w:rsid w:val="00EF1C30"/>
    <w:rsid w:val="00EF22C6"/>
    <w:rsid w:val="00EF30E4"/>
    <w:rsid w:val="00EF7E6E"/>
    <w:rsid w:val="00F01405"/>
    <w:rsid w:val="00F0242A"/>
    <w:rsid w:val="00F0358C"/>
    <w:rsid w:val="00F03D52"/>
    <w:rsid w:val="00F0548B"/>
    <w:rsid w:val="00F071E5"/>
    <w:rsid w:val="00F07B6E"/>
    <w:rsid w:val="00F130D2"/>
    <w:rsid w:val="00F13E6A"/>
    <w:rsid w:val="00F140CE"/>
    <w:rsid w:val="00F15262"/>
    <w:rsid w:val="00F16D45"/>
    <w:rsid w:val="00F2413A"/>
    <w:rsid w:val="00F24310"/>
    <w:rsid w:val="00F26E35"/>
    <w:rsid w:val="00F26F8E"/>
    <w:rsid w:val="00F273C6"/>
    <w:rsid w:val="00F27D33"/>
    <w:rsid w:val="00F315F8"/>
    <w:rsid w:val="00F319C3"/>
    <w:rsid w:val="00F33406"/>
    <w:rsid w:val="00F335BB"/>
    <w:rsid w:val="00F34597"/>
    <w:rsid w:val="00F363C3"/>
    <w:rsid w:val="00F37035"/>
    <w:rsid w:val="00F420F0"/>
    <w:rsid w:val="00F439E0"/>
    <w:rsid w:val="00F43E54"/>
    <w:rsid w:val="00F45085"/>
    <w:rsid w:val="00F4669D"/>
    <w:rsid w:val="00F50720"/>
    <w:rsid w:val="00F50823"/>
    <w:rsid w:val="00F5155D"/>
    <w:rsid w:val="00F5159C"/>
    <w:rsid w:val="00F55F11"/>
    <w:rsid w:val="00F575F3"/>
    <w:rsid w:val="00F60331"/>
    <w:rsid w:val="00F63B2E"/>
    <w:rsid w:val="00F63B7B"/>
    <w:rsid w:val="00F700BF"/>
    <w:rsid w:val="00F70214"/>
    <w:rsid w:val="00F7055D"/>
    <w:rsid w:val="00F73132"/>
    <w:rsid w:val="00F732EB"/>
    <w:rsid w:val="00F73EA5"/>
    <w:rsid w:val="00F7426A"/>
    <w:rsid w:val="00F76289"/>
    <w:rsid w:val="00F80670"/>
    <w:rsid w:val="00F80678"/>
    <w:rsid w:val="00F865E6"/>
    <w:rsid w:val="00F86A8C"/>
    <w:rsid w:val="00F86FD1"/>
    <w:rsid w:val="00F8708F"/>
    <w:rsid w:val="00F92B00"/>
    <w:rsid w:val="00F93A91"/>
    <w:rsid w:val="00F95DE6"/>
    <w:rsid w:val="00F95DFD"/>
    <w:rsid w:val="00F96AED"/>
    <w:rsid w:val="00FA2398"/>
    <w:rsid w:val="00FA263F"/>
    <w:rsid w:val="00FA6345"/>
    <w:rsid w:val="00FB0336"/>
    <w:rsid w:val="00FB0B62"/>
    <w:rsid w:val="00FB0E45"/>
    <w:rsid w:val="00FB2EFD"/>
    <w:rsid w:val="00FB3013"/>
    <w:rsid w:val="00FB35E0"/>
    <w:rsid w:val="00FB49AE"/>
    <w:rsid w:val="00FB4BCE"/>
    <w:rsid w:val="00FB6036"/>
    <w:rsid w:val="00FC11AE"/>
    <w:rsid w:val="00FC331B"/>
    <w:rsid w:val="00FC3AA0"/>
    <w:rsid w:val="00FC49F0"/>
    <w:rsid w:val="00FC4E8A"/>
    <w:rsid w:val="00FD057A"/>
    <w:rsid w:val="00FD085B"/>
    <w:rsid w:val="00FD13C0"/>
    <w:rsid w:val="00FD62D8"/>
    <w:rsid w:val="00FD67DE"/>
    <w:rsid w:val="00FD6998"/>
    <w:rsid w:val="00FD7DB0"/>
    <w:rsid w:val="00FE1A65"/>
    <w:rsid w:val="00FE3AA2"/>
    <w:rsid w:val="00FE4B15"/>
    <w:rsid w:val="00FE7661"/>
    <w:rsid w:val="00FE782E"/>
    <w:rsid w:val="00FE7AB4"/>
    <w:rsid w:val="00FF06DA"/>
    <w:rsid w:val="00FF2EA7"/>
    <w:rsid w:val="00FF2EFB"/>
    <w:rsid w:val="00FF5BCD"/>
    <w:rsid w:val="00FF64A2"/>
    <w:rsid w:val="00FF64C9"/>
    <w:rsid w:val="00FF7823"/>
    <w:rsid w:val="17D1E500"/>
    <w:rsid w:val="2BA79F0C"/>
    <w:rsid w:val="3B3B4339"/>
    <w:rsid w:val="4F95D924"/>
    <w:rsid w:val="54ECDB5A"/>
    <w:rsid w:val="79955C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AEE72"/>
  <w15:docId w15:val="{A999BA30-6DDD-4405-B4D9-75C9C36E92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58F2"/>
    <w:pPr>
      <w:overflowPunct w:val="0"/>
      <w:autoSpaceDE w:val="0"/>
      <w:autoSpaceDN w:val="0"/>
      <w:adjustRightInd w:val="0"/>
      <w:spacing w:before="120" w:after="120"/>
      <w:jc w:val="both"/>
      <w:textAlignment w:val="baseline"/>
    </w:pPr>
    <w:rPr>
      <w:rFonts w:ascii="Arial" w:hAnsi="Arial" w:eastAsia="Times New Roman" w:cs="Arial"/>
    </w:rPr>
  </w:style>
  <w:style w:type="paragraph" w:styleId="Heading1">
    <w:name w:val="heading 1"/>
    <w:basedOn w:val="Normal"/>
    <w:next w:val="BodyText1"/>
    <w:link w:val="Heading1Char"/>
    <w:qFormat/>
    <w:rsid w:val="00B258F2"/>
    <w:pPr>
      <w:keepNext/>
      <w:numPr>
        <w:numId w:val="18"/>
      </w:numPr>
      <w:jc w:val="center"/>
      <w:outlineLvl w:val="0"/>
    </w:pPr>
    <w:rPr>
      <w:b/>
      <w:kern w:val="28"/>
    </w:rPr>
  </w:style>
  <w:style w:type="paragraph" w:styleId="Heading2">
    <w:name w:val="heading 2"/>
    <w:basedOn w:val="Normal"/>
    <w:next w:val="BodyText2"/>
    <w:link w:val="Heading2Char"/>
    <w:qFormat/>
    <w:rsid w:val="00B258F2"/>
    <w:pPr>
      <w:keepNext/>
      <w:numPr>
        <w:ilvl w:val="1"/>
        <w:numId w:val="18"/>
      </w:numPr>
      <w:outlineLvl w:val="1"/>
    </w:pPr>
    <w:rPr>
      <w:b/>
    </w:rPr>
  </w:style>
  <w:style w:type="paragraph" w:styleId="Heading3">
    <w:name w:val="heading 3"/>
    <w:basedOn w:val="Normal"/>
    <w:next w:val="BodyText3"/>
    <w:link w:val="Heading3Char"/>
    <w:qFormat/>
    <w:rsid w:val="00B258F2"/>
    <w:pPr>
      <w:numPr>
        <w:ilvl w:val="2"/>
        <w:numId w:val="18"/>
      </w:numPr>
      <w:outlineLvl w:val="2"/>
    </w:pPr>
  </w:style>
  <w:style w:type="paragraph" w:styleId="Heading4">
    <w:name w:val="heading 4"/>
    <w:basedOn w:val="Normal"/>
    <w:next w:val="BodyText4"/>
    <w:link w:val="Heading4Char"/>
    <w:qFormat/>
    <w:rsid w:val="00820D5D"/>
    <w:pPr>
      <w:numPr>
        <w:ilvl w:val="3"/>
        <w:numId w:val="18"/>
      </w:numPr>
      <w:outlineLvl w:val="3"/>
    </w:pPr>
  </w:style>
  <w:style w:type="paragraph" w:styleId="Heading5">
    <w:name w:val="heading 5"/>
    <w:basedOn w:val="Normal"/>
    <w:next w:val="BodyText5"/>
    <w:link w:val="Heading5Char"/>
    <w:qFormat/>
    <w:rsid w:val="00820D5D"/>
    <w:pPr>
      <w:numPr>
        <w:ilvl w:val="4"/>
        <w:numId w:val="18"/>
      </w:numPr>
      <w:outlineLvl w:val="4"/>
    </w:pPr>
  </w:style>
  <w:style w:type="paragraph" w:styleId="Heading6">
    <w:name w:val="heading 6"/>
    <w:basedOn w:val="Normal"/>
    <w:next w:val="BodyText6"/>
    <w:link w:val="Heading6Char"/>
    <w:qFormat/>
    <w:rsid w:val="00820D5D"/>
    <w:pPr>
      <w:numPr>
        <w:ilvl w:val="5"/>
        <w:numId w:val="18"/>
      </w:numPr>
      <w:outlineLvl w:val="5"/>
    </w:pPr>
  </w:style>
  <w:style w:type="paragraph" w:styleId="Heading7">
    <w:name w:val="heading 7"/>
    <w:basedOn w:val="Normal"/>
    <w:next w:val="Normal"/>
    <w:link w:val="Heading7Char"/>
    <w:qFormat/>
    <w:rsid w:val="00C95B93"/>
    <w:pPr>
      <w:numPr>
        <w:ilvl w:val="6"/>
        <w:numId w:val="18"/>
      </w:numPr>
      <w:outlineLvl w:val="6"/>
    </w:pPr>
  </w:style>
  <w:style w:type="paragraph" w:styleId="Heading8">
    <w:name w:val="heading 8"/>
    <w:basedOn w:val="Normal"/>
    <w:next w:val="Normal"/>
    <w:link w:val="Heading8Char"/>
    <w:qFormat/>
    <w:rsid w:val="00B258F2"/>
    <w:pPr>
      <w:numPr>
        <w:ilvl w:val="7"/>
        <w:numId w:val="18"/>
      </w:numPr>
      <w:spacing w:before="240" w:after="60"/>
      <w:outlineLvl w:val="7"/>
    </w:pPr>
    <w:rPr>
      <w:i/>
    </w:rPr>
  </w:style>
  <w:style w:type="paragraph" w:styleId="Heading9">
    <w:name w:val="heading 9"/>
    <w:basedOn w:val="Normal"/>
    <w:next w:val="Normal"/>
    <w:link w:val="Heading9Char"/>
    <w:qFormat/>
    <w:rsid w:val="00B258F2"/>
    <w:pPr>
      <w:numPr>
        <w:ilvl w:val="8"/>
        <w:numId w:val="18"/>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rsid w:val="00B258F2"/>
    <w:pPr>
      <w:tabs>
        <w:tab w:val="center" w:pos="4153"/>
        <w:tab w:val="right" w:pos="8306"/>
      </w:tabs>
      <w:ind w:left="1440" w:hanging="720"/>
    </w:pPr>
  </w:style>
  <w:style w:type="character" w:styleId="HeaderChar" w:customStyle="1">
    <w:name w:val="Header Char"/>
    <w:basedOn w:val="DefaultParagraphFont"/>
    <w:link w:val="Header"/>
    <w:rsid w:val="00B258F2"/>
    <w:rPr>
      <w:rFonts w:ascii="Arial" w:hAnsi="Arial" w:eastAsia="Times New Roman" w:cs="Arial"/>
      <w:lang w:val="en-GB"/>
    </w:rPr>
  </w:style>
  <w:style w:type="paragraph" w:styleId="Footer">
    <w:name w:val="footer"/>
    <w:basedOn w:val="Normal"/>
    <w:link w:val="FooterChar"/>
    <w:rsid w:val="00B258F2"/>
    <w:pPr>
      <w:tabs>
        <w:tab w:val="center" w:pos="4153"/>
        <w:tab w:val="right" w:pos="8306"/>
      </w:tabs>
      <w:ind w:left="720"/>
      <w:jc w:val="right"/>
    </w:pPr>
    <w:rPr>
      <w:sz w:val="12"/>
    </w:rPr>
  </w:style>
  <w:style w:type="character" w:styleId="FooterChar" w:customStyle="1">
    <w:name w:val="Footer Char"/>
    <w:basedOn w:val="DefaultParagraphFont"/>
    <w:link w:val="Footer"/>
    <w:rsid w:val="00B258F2"/>
    <w:rPr>
      <w:rFonts w:ascii="Arial" w:hAnsi="Arial" w:eastAsia="Times New Roman" w:cs="Arial"/>
      <w:sz w:val="12"/>
      <w:lang w:val="en-GB"/>
    </w:rPr>
  </w:style>
  <w:style w:type="character" w:styleId="Heading1Char" w:customStyle="1">
    <w:name w:val="Heading 1 Char"/>
    <w:basedOn w:val="DefaultParagraphFont"/>
    <w:link w:val="Heading1"/>
    <w:rsid w:val="00B258F2"/>
    <w:rPr>
      <w:rFonts w:ascii="Arial" w:hAnsi="Arial" w:eastAsia="Times New Roman" w:cs="Arial"/>
      <w:b/>
      <w:kern w:val="28"/>
    </w:rPr>
  </w:style>
  <w:style w:type="character" w:styleId="Heading2Char" w:customStyle="1">
    <w:name w:val="Heading 2 Char"/>
    <w:basedOn w:val="DefaultParagraphFont"/>
    <w:link w:val="Heading2"/>
    <w:rsid w:val="00B258F2"/>
    <w:rPr>
      <w:rFonts w:ascii="Arial" w:hAnsi="Arial" w:eastAsia="Times New Roman" w:cs="Arial"/>
      <w:b/>
    </w:rPr>
  </w:style>
  <w:style w:type="character" w:styleId="Heading3Char" w:customStyle="1">
    <w:name w:val="Heading 3 Char"/>
    <w:basedOn w:val="DefaultParagraphFont"/>
    <w:link w:val="Heading3"/>
    <w:rsid w:val="00B258F2"/>
    <w:rPr>
      <w:rFonts w:ascii="Arial" w:hAnsi="Arial" w:eastAsia="Times New Roman" w:cs="Arial"/>
    </w:rPr>
  </w:style>
  <w:style w:type="character" w:styleId="Heading4Char" w:customStyle="1">
    <w:name w:val="Heading 4 Char"/>
    <w:basedOn w:val="DefaultParagraphFont"/>
    <w:link w:val="Heading4"/>
    <w:rsid w:val="00820D5D"/>
    <w:rPr>
      <w:rFonts w:ascii="Arial" w:hAnsi="Arial" w:eastAsia="Times New Roman" w:cs="Arial"/>
    </w:rPr>
  </w:style>
  <w:style w:type="character" w:styleId="Heading5Char" w:customStyle="1">
    <w:name w:val="Heading 5 Char"/>
    <w:basedOn w:val="DefaultParagraphFont"/>
    <w:link w:val="Heading5"/>
    <w:rsid w:val="00820D5D"/>
    <w:rPr>
      <w:rFonts w:ascii="Arial" w:hAnsi="Arial" w:eastAsia="Times New Roman" w:cs="Arial"/>
    </w:rPr>
  </w:style>
  <w:style w:type="character" w:styleId="Heading6Char" w:customStyle="1">
    <w:name w:val="Heading 6 Char"/>
    <w:basedOn w:val="DefaultParagraphFont"/>
    <w:link w:val="Heading6"/>
    <w:rsid w:val="00820D5D"/>
    <w:rPr>
      <w:rFonts w:ascii="Arial" w:hAnsi="Arial" w:eastAsia="Times New Roman" w:cs="Arial"/>
    </w:rPr>
  </w:style>
  <w:style w:type="character" w:styleId="Heading7Char" w:customStyle="1">
    <w:name w:val="Heading 7 Char"/>
    <w:basedOn w:val="DefaultParagraphFont"/>
    <w:link w:val="Heading7"/>
    <w:rsid w:val="00C95B93"/>
    <w:rPr>
      <w:rFonts w:ascii="Arial" w:hAnsi="Arial" w:eastAsia="Times New Roman" w:cs="Arial"/>
    </w:rPr>
  </w:style>
  <w:style w:type="character" w:styleId="Heading8Char" w:customStyle="1">
    <w:name w:val="Heading 8 Char"/>
    <w:basedOn w:val="DefaultParagraphFont"/>
    <w:link w:val="Heading8"/>
    <w:rsid w:val="00B258F2"/>
    <w:rPr>
      <w:rFonts w:ascii="Arial" w:hAnsi="Arial" w:eastAsia="Times New Roman" w:cs="Arial"/>
      <w:i/>
    </w:rPr>
  </w:style>
  <w:style w:type="character" w:styleId="Heading9Char" w:customStyle="1">
    <w:name w:val="Heading 9 Char"/>
    <w:basedOn w:val="DefaultParagraphFont"/>
    <w:link w:val="Heading9"/>
    <w:rsid w:val="00B258F2"/>
    <w:rPr>
      <w:rFonts w:ascii="Arial" w:hAnsi="Arial" w:eastAsia="Times New Roman" w:cs="Arial"/>
      <w:b/>
      <w:i/>
      <w:sz w:val="18"/>
    </w:rPr>
  </w:style>
  <w:style w:type="paragraph" w:styleId="BodyText">
    <w:name w:val="Body Text"/>
    <w:basedOn w:val="Normal"/>
    <w:link w:val="BodyTextChar"/>
    <w:rsid w:val="00B258F2"/>
  </w:style>
  <w:style w:type="character" w:styleId="BodyTextChar" w:customStyle="1">
    <w:name w:val="Body Text Char"/>
    <w:basedOn w:val="DefaultParagraphFont"/>
    <w:link w:val="BodyText"/>
    <w:rsid w:val="00B258F2"/>
    <w:rPr>
      <w:rFonts w:ascii="Arial" w:hAnsi="Arial" w:eastAsia="Times New Roman" w:cs="Arial"/>
      <w:lang w:val="en-GB"/>
    </w:rPr>
  </w:style>
  <w:style w:type="paragraph" w:styleId="BodyText1" w:customStyle="1">
    <w:name w:val="Body Text 1"/>
    <w:basedOn w:val="BodyText"/>
    <w:rsid w:val="00B258F2"/>
  </w:style>
  <w:style w:type="paragraph" w:styleId="BodyText2">
    <w:name w:val="Body Text 2"/>
    <w:basedOn w:val="BodyText"/>
    <w:link w:val="BodyText2Char"/>
    <w:rsid w:val="00B258F2"/>
    <w:pPr>
      <w:ind w:left="720"/>
    </w:pPr>
  </w:style>
  <w:style w:type="character" w:styleId="BodyText2Char" w:customStyle="1">
    <w:name w:val="Body Text 2 Char"/>
    <w:basedOn w:val="DefaultParagraphFont"/>
    <w:link w:val="BodyText2"/>
    <w:rsid w:val="00B258F2"/>
    <w:rPr>
      <w:rFonts w:ascii="Arial" w:hAnsi="Arial" w:eastAsia="Times New Roman" w:cs="Arial"/>
      <w:lang w:val="en-GB"/>
    </w:rPr>
  </w:style>
  <w:style w:type="character" w:styleId="PageNumber">
    <w:name w:val="page number"/>
    <w:basedOn w:val="DefaultParagraphFont"/>
    <w:rsid w:val="00B258F2"/>
    <w:rPr>
      <w:rFonts w:ascii="Arial" w:hAnsi="Arial" w:cs="Arial"/>
      <w:sz w:val="16"/>
      <w:lang w:val="en-GB"/>
    </w:rPr>
  </w:style>
  <w:style w:type="paragraph" w:styleId="ListBullet">
    <w:name w:val="List Bullet"/>
    <w:basedOn w:val="Normal"/>
    <w:rsid w:val="00B258F2"/>
    <w:pPr>
      <w:numPr>
        <w:numId w:val="13"/>
      </w:numPr>
    </w:pPr>
  </w:style>
  <w:style w:type="paragraph" w:styleId="BodyText3">
    <w:name w:val="Body Text 3"/>
    <w:basedOn w:val="BodyText"/>
    <w:link w:val="BodyText3Char"/>
    <w:rsid w:val="00B258F2"/>
    <w:pPr>
      <w:ind w:left="720"/>
    </w:pPr>
  </w:style>
  <w:style w:type="character" w:styleId="BodyText3Char" w:customStyle="1">
    <w:name w:val="Body Text 3 Char"/>
    <w:basedOn w:val="DefaultParagraphFont"/>
    <w:link w:val="BodyText3"/>
    <w:rsid w:val="00B258F2"/>
    <w:rPr>
      <w:rFonts w:ascii="Arial" w:hAnsi="Arial" w:eastAsia="Times New Roman" w:cs="Arial"/>
      <w:lang w:val="en-GB"/>
    </w:rPr>
  </w:style>
  <w:style w:type="paragraph" w:styleId="BodyText4" w:customStyle="1">
    <w:name w:val="Body Text 4"/>
    <w:basedOn w:val="BodyText"/>
    <w:rsid w:val="00B258F2"/>
    <w:pPr>
      <w:ind w:left="1440"/>
    </w:pPr>
  </w:style>
  <w:style w:type="paragraph" w:styleId="BodyText5" w:customStyle="1">
    <w:name w:val="Body Text 5"/>
    <w:basedOn w:val="BodyText"/>
    <w:rsid w:val="00273815"/>
    <w:pPr>
      <w:ind w:left="2160"/>
    </w:pPr>
    <w:rPr>
      <w:rFonts w:eastAsia="PMingLiU"/>
      <w:lang w:eastAsia="en-GB"/>
    </w:rPr>
  </w:style>
  <w:style w:type="paragraph" w:styleId="BodyText6" w:customStyle="1">
    <w:name w:val="Body Text 6"/>
    <w:basedOn w:val="Normal"/>
    <w:rsid w:val="00B258F2"/>
    <w:pPr>
      <w:ind w:left="2880"/>
    </w:pPr>
  </w:style>
  <w:style w:type="numbering" w:styleId="111111">
    <w:name w:val="Outline List 2"/>
    <w:basedOn w:val="NoList"/>
    <w:rsid w:val="00B258F2"/>
    <w:pPr>
      <w:numPr>
        <w:numId w:val="10"/>
      </w:numPr>
    </w:pPr>
  </w:style>
  <w:style w:type="character" w:styleId="CommentReference">
    <w:name w:val="annotation reference"/>
    <w:basedOn w:val="DefaultParagraphFont"/>
    <w:semiHidden/>
    <w:rsid w:val="00B258F2"/>
    <w:rPr>
      <w:rFonts w:ascii="Arial Black" w:hAnsi="Arial Black"/>
      <w:color w:val="FF0000"/>
      <w:sz w:val="20"/>
      <w:lang w:val="en-GB"/>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styleId="CommentTextChar" w:customStyle="1">
    <w:name w:val="Comment Text Char"/>
    <w:basedOn w:val="DefaultParagraphFont"/>
    <w:link w:val="CommentText"/>
    <w:semiHidden/>
    <w:rsid w:val="00B258F2"/>
    <w:rPr>
      <w:rFonts w:ascii="Arial Black" w:hAnsi="Arial Black" w:eastAsia="Times New Roman" w:cs="Arial"/>
      <w:color w:val="FF0000"/>
      <w:lang w:val="en-GB"/>
    </w:rPr>
  </w:style>
  <w:style w:type="numbering" w:styleId="1ai">
    <w:name w:val="Outline List 1"/>
    <w:basedOn w:val="NoList"/>
    <w:rsid w:val="00B258F2"/>
    <w:pPr>
      <w:numPr>
        <w:numId w:val="11"/>
      </w:numPr>
    </w:pPr>
  </w:style>
  <w:style w:type="numbering" w:styleId="ArticleSection">
    <w:name w:val="Outline List 3"/>
    <w:basedOn w:val="NoList"/>
    <w:rsid w:val="00B258F2"/>
    <w:pPr>
      <w:numPr>
        <w:numId w:val="12"/>
      </w:numPr>
    </w:pPr>
  </w:style>
  <w:style w:type="paragraph" w:styleId="BalloonText">
    <w:name w:val="Balloon Text"/>
    <w:basedOn w:val="Normal"/>
    <w:link w:val="BalloonTextChar"/>
    <w:semiHidden/>
    <w:rsid w:val="00B258F2"/>
    <w:rPr>
      <w:rFonts w:ascii="Tahoma" w:hAnsi="Tahoma" w:cs="Tahoma"/>
      <w:sz w:val="16"/>
      <w:szCs w:val="16"/>
    </w:rPr>
  </w:style>
  <w:style w:type="character" w:styleId="BalloonTextChar" w:customStyle="1">
    <w:name w:val="Balloon Text Char"/>
    <w:basedOn w:val="DefaultParagraphFont"/>
    <w:link w:val="BalloonText"/>
    <w:semiHidden/>
    <w:rsid w:val="00B258F2"/>
    <w:rPr>
      <w:rFonts w:ascii="Tahoma" w:hAnsi="Tahoma" w:eastAsia="Times New Roman" w:cs="Tahoma"/>
      <w:sz w:val="16"/>
      <w:szCs w:val="16"/>
      <w:lang w:val="en-GB"/>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styleId="BodyTextFirstIndentChar" w:customStyle="1">
    <w:name w:val="Body Text First Indent Char"/>
    <w:basedOn w:val="BodyTextChar"/>
    <w:link w:val="BodyTextFirstIndent"/>
    <w:rsid w:val="00B258F2"/>
    <w:rPr>
      <w:rFonts w:ascii="Arial" w:hAnsi="Arial" w:eastAsia="Times New Roman" w:cs="Arial"/>
      <w:lang w:val="en-GB"/>
    </w:rPr>
  </w:style>
  <w:style w:type="paragraph" w:styleId="BodyTextIndent">
    <w:name w:val="Body Text Indent"/>
    <w:basedOn w:val="Normal"/>
    <w:link w:val="BodyTextIndentChar"/>
    <w:rsid w:val="00B258F2"/>
    <w:pPr>
      <w:ind w:left="283"/>
    </w:pPr>
  </w:style>
  <w:style w:type="character" w:styleId="BodyTextIndentChar" w:customStyle="1">
    <w:name w:val="Body Text Indent Char"/>
    <w:basedOn w:val="DefaultParagraphFont"/>
    <w:link w:val="BodyTextIndent"/>
    <w:rsid w:val="00B258F2"/>
    <w:rPr>
      <w:rFonts w:ascii="Arial" w:hAnsi="Arial" w:eastAsia="Times New Roman" w:cs="Arial"/>
      <w:lang w:val="en-GB"/>
    </w:rPr>
  </w:style>
  <w:style w:type="paragraph" w:styleId="BodyTextFirstIndent2">
    <w:name w:val="Body Text First Indent 2"/>
    <w:basedOn w:val="BodyTextIndent"/>
    <w:link w:val="BodyTextFirstIndent2Char"/>
    <w:rsid w:val="00B258F2"/>
    <w:pPr>
      <w:ind w:firstLine="210"/>
    </w:pPr>
  </w:style>
  <w:style w:type="character" w:styleId="BodyTextFirstIndent2Char" w:customStyle="1">
    <w:name w:val="Body Text First Indent 2 Char"/>
    <w:basedOn w:val="BodyTextIndentChar"/>
    <w:link w:val="BodyTextFirstIndent2"/>
    <w:rsid w:val="00B258F2"/>
    <w:rPr>
      <w:rFonts w:ascii="Arial" w:hAnsi="Arial" w:eastAsia="Times New Roman" w:cs="Arial"/>
      <w:lang w:val="en-GB"/>
    </w:rPr>
  </w:style>
  <w:style w:type="paragraph" w:styleId="BodyTextIndent2">
    <w:name w:val="Body Text Indent 2"/>
    <w:basedOn w:val="Normal"/>
    <w:link w:val="BodyTextIndent2Char"/>
    <w:rsid w:val="00B258F2"/>
    <w:pPr>
      <w:spacing w:line="480" w:lineRule="auto"/>
      <w:ind w:left="283"/>
    </w:pPr>
  </w:style>
  <w:style w:type="character" w:styleId="BodyTextIndent2Char" w:customStyle="1">
    <w:name w:val="Body Text Indent 2 Char"/>
    <w:basedOn w:val="DefaultParagraphFont"/>
    <w:link w:val="BodyTextIndent2"/>
    <w:rsid w:val="00B258F2"/>
    <w:rPr>
      <w:rFonts w:ascii="Arial" w:hAnsi="Arial" w:eastAsia="Times New Roman" w:cs="Arial"/>
      <w:lang w:val="en-GB"/>
    </w:rPr>
  </w:style>
  <w:style w:type="paragraph" w:styleId="BodyTextIndent3">
    <w:name w:val="Body Text Indent 3"/>
    <w:basedOn w:val="Normal"/>
    <w:link w:val="BodyTextIndent3Char"/>
    <w:rsid w:val="00B258F2"/>
    <w:pPr>
      <w:ind w:left="283"/>
    </w:pPr>
    <w:rPr>
      <w:sz w:val="16"/>
      <w:szCs w:val="16"/>
    </w:rPr>
  </w:style>
  <w:style w:type="character" w:styleId="BodyTextIndent3Char" w:customStyle="1">
    <w:name w:val="Body Text Indent 3 Char"/>
    <w:basedOn w:val="DefaultParagraphFont"/>
    <w:link w:val="BodyTextIndent3"/>
    <w:rsid w:val="00B258F2"/>
    <w:rPr>
      <w:rFonts w:ascii="Arial" w:hAnsi="Arial" w:eastAsia="Times New Roman" w:cs="Arial"/>
      <w:sz w:val="16"/>
      <w:szCs w:val="16"/>
      <w:lang w:val="en-GB"/>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styleId="ClosingChar" w:customStyle="1">
    <w:name w:val="Closing Char"/>
    <w:basedOn w:val="DefaultParagraphFont"/>
    <w:link w:val="Closing"/>
    <w:rsid w:val="00B258F2"/>
    <w:rPr>
      <w:rFonts w:ascii="Arial" w:hAnsi="Arial" w:eastAsia="Times New Roman" w:cs="Arial"/>
      <w:lang w:val="en-GB"/>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styleId="CommentSubjectChar" w:customStyle="1">
    <w:name w:val="Comment Subject Char"/>
    <w:basedOn w:val="CommentTextChar"/>
    <w:link w:val="CommentSubject"/>
    <w:semiHidden/>
    <w:rsid w:val="00B258F2"/>
    <w:rPr>
      <w:rFonts w:ascii="Arial" w:hAnsi="Arial" w:eastAsia="Times New Roman" w:cs="Arial"/>
      <w:b/>
      <w:bCs/>
      <w:color w:val="FF0000"/>
      <w:lang w:val="en-GB"/>
    </w:rPr>
  </w:style>
  <w:style w:type="paragraph" w:styleId="Date">
    <w:name w:val="Date"/>
    <w:basedOn w:val="Normal"/>
    <w:next w:val="Normal"/>
    <w:link w:val="DateChar"/>
    <w:rsid w:val="00B258F2"/>
  </w:style>
  <w:style w:type="character" w:styleId="DateChar" w:customStyle="1">
    <w:name w:val="Date Char"/>
    <w:basedOn w:val="DefaultParagraphFont"/>
    <w:link w:val="Date"/>
    <w:rsid w:val="00B258F2"/>
    <w:rPr>
      <w:rFonts w:ascii="Arial" w:hAnsi="Arial" w:eastAsia="Times New Roman" w:cs="Arial"/>
      <w:lang w:val="en-GB"/>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styleId="DocumentMapChar" w:customStyle="1">
    <w:name w:val="Document Map Char"/>
    <w:basedOn w:val="DefaultParagraphFont"/>
    <w:link w:val="DocumentMap"/>
    <w:semiHidden/>
    <w:rsid w:val="00B258F2"/>
    <w:rPr>
      <w:rFonts w:ascii="Tahoma" w:hAnsi="Tahoma" w:eastAsia="Times New Roman" w:cs="Tahoma"/>
      <w:shd w:val="clear" w:color="auto" w:fill="000080"/>
      <w:lang w:val="en-GB"/>
    </w:rPr>
  </w:style>
  <w:style w:type="paragraph" w:styleId="E-mailSignature">
    <w:name w:val="E-mail Signature"/>
    <w:basedOn w:val="Normal"/>
    <w:link w:val="E-mailSignatureChar"/>
    <w:rsid w:val="00B258F2"/>
  </w:style>
  <w:style w:type="character" w:styleId="E-mailSignatureChar" w:customStyle="1">
    <w:name w:val="E-mail Signature Char"/>
    <w:basedOn w:val="DefaultParagraphFont"/>
    <w:link w:val="E-mailSignature"/>
    <w:rsid w:val="00B258F2"/>
    <w:rPr>
      <w:rFonts w:ascii="Arial" w:hAnsi="Arial" w:eastAsia="Times New Roman" w:cs="Arial"/>
      <w:lang w:val="en-GB"/>
    </w:rPr>
  </w:style>
  <w:style w:type="character" w:styleId="Emphasis">
    <w:name w:val="Emphasis"/>
    <w:basedOn w:val="DefaultParagraphFont"/>
    <w:rsid w:val="00B258F2"/>
    <w:rPr>
      <w:i/>
      <w:iCs/>
      <w:lang w:val="en-GB"/>
    </w:rPr>
  </w:style>
  <w:style w:type="character" w:styleId="EndnoteReference">
    <w:name w:val="endnote reference"/>
    <w:basedOn w:val="DefaultParagraphFont"/>
    <w:semiHidden/>
    <w:rsid w:val="00B258F2"/>
    <w:rPr>
      <w:vertAlign w:val="superscript"/>
      <w:lang w:val="en-GB"/>
    </w:rPr>
  </w:style>
  <w:style w:type="paragraph" w:styleId="EndnoteText">
    <w:name w:val="endnote text"/>
    <w:basedOn w:val="Normal"/>
    <w:link w:val="EndnoteTextChar"/>
    <w:semiHidden/>
    <w:rsid w:val="00B258F2"/>
  </w:style>
  <w:style w:type="character" w:styleId="EndnoteTextChar" w:customStyle="1">
    <w:name w:val="Endnote Text Char"/>
    <w:basedOn w:val="DefaultParagraphFont"/>
    <w:link w:val="EndnoteText"/>
    <w:semiHidden/>
    <w:rsid w:val="00B258F2"/>
    <w:rPr>
      <w:rFonts w:ascii="Arial" w:hAnsi="Arial" w:eastAsia="Times New Roman" w:cs="Arial"/>
      <w:lang w:val="en-GB"/>
    </w:rPr>
  </w:style>
  <w:style w:type="paragraph" w:styleId="EnvelopeAddress">
    <w:name w:val="envelope address"/>
    <w:basedOn w:val="Normal"/>
    <w:rsid w:val="00B258F2"/>
    <w:pPr>
      <w:framePr w:w="7920" w:h="1980" w:hSpace="180" w:wrap="auto" w:hAnchor="page" w:xAlign="center" w:yAlign="bottom" w:hRule="exact"/>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lang w:val="en-GB"/>
    </w:rPr>
  </w:style>
  <w:style w:type="character" w:styleId="FootnoteReference">
    <w:name w:val="footnote reference"/>
    <w:basedOn w:val="DefaultParagraphFont"/>
    <w:rsid w:val="00B258F2"/>
    <w:rPr>
      <w:vertAlign w:val="superscript"/>
      <w:lang w:val="en-GB"/>
    </w:rPr>
  </w:style>
  <w:style w:type="paragraph" w:styleId="FootnoteText">
    <w:name w:val="footnote text"/>
    <w:basedOn w:val="Normal"/>
    <w:link w:val="FootnoteTextChar"/>
    <w:rsid w:val="00B258F2"/>
    <w:pPr>
      <w:spacing w:before="0" w:after="0"/>
    </w:pPr>
    <w:rPr>
      <w:sz w:val="16"/>
    </w:rPr>
  </w:style>
  <w:style w:type="character" w:styleId="FootnoteTextChar" w:customStyle="1">
    <w:name w:val="Footnote Text Char"/>
    <w:basedOn w:val="DefaultParagraphFont"/>
    <w:link w:val="FootnoteText"/>
    <w:rsid w:val="00B258F2"/>
    <w:rPr>
      <w:rFonts w:ascii="Arial" w:hAnsi="Arial" w:eastAsia="Times New Roman" w:cs="Arial"/>
      <w:sz w:val="16"/>
      <w:lang w:val="en-GB"/>
    </w:rPr>
  </w:style>
  <w:style w:type="character" w:styleId="HTMLAcronym">
    <w:name w:val="HTML Acronym"/>
    <w:basedOn w:val="DefaultParagraphFont"/>
    <w:rsid w:val="00B258F2"/>
    <w:rPr>
      <w:lang w:val="en-GB"/>
    </w:rPr>
  </w:style>
  <w:style w:type="paragraph" w:styleId="HTMLAddress">
    <w:name w:val="HTML Address"/>
    <w:basedOn w:val="Normal"/>
    <w:link w:val="HTMLAddressChar"/>
    <w:rsid w:val="00B258F2"/>
    <w:rPr>
      <w:i/>
      <w:iCs/>
    </w:rPr>
  </w:style>
  <w:style w:type="character" w:styleId="HTMLAddressChar" w:customStyle="1">
    <w:name w:val="HTML Address Char"/>
    <w:basedOn w:val="DefaultParagraphFont"/>
    <w:link w:val="HTMLAddress"/>
    <w:rsid w:val="00B258F2"/>
    <w:rPr>
      <w:rFonts w:ascii="Arial" w:hAnsi="Arial" w:eastAsia="Times New Roman" w:cs="Arial"/>
      <w:i/>
      <w:iCs/>
      <w:lang w:val="en-GB"/>
    </w:rPr>
  </w:style>
  <w:style w:type="character" w:styleId="HTMLCite">
    <w:name w:val="HTML Cite"/>
    <w:basedOn w:val="DefaultParagraphFont"/>
    <w:rsid w:val="00B258F2"/>
    <w:rPr>
      <w:i/>
      <w:iCs/>
      <w:lang w:val="en-GB"/>
    </w:rPr>
  </w:style>
  <w:style w:type="character" w:styleId="HTMLCode">
    <w:name w:val="HTML Code"/>
    <w:basedOn w:val="DefaultParagraphFont"/>
    <w:rsid w:val="00B258F2"/>
    <w:rPr>
      <w:rFonts w:ascii="Courier New" w:hAnsi="Courier New" w:cs="Courier New"/>
      <w:sz w:val="20"/>
      <w:szCs w:val="20"/>
      <w:lang w:val="en-GB"/>
    </w:rPr>
  </w:style>
  <w:style w:type="character" w:styleId="HTMLDefinition">
    <w:name w:val="HTML Definition"/>
    <w:basedOn w:val="DefaultParagraphFont"/>
    <w:rsid w:val="00B258F2"/>
    <w:rPr>
      <w:i/>
      <w:iCs/>
      <w:lang w:val="en-GB"/>
    </w:rPr>
  </w:style>
  <w:style w:type="character" w:styleId="HTMLKeyboard">
    <w:name w:val="HTML Keyboard"/>
    <w:basedOn w:val="DefaultParagraphFont"/>
    <w:rsid w:val="00B258F2"/>
    <w:rPr>
      <w:rFonts w:ascii="Courier New" w:hAnsi="Courier New" w:cs="Courier New"/>
      <w:sz w:val="20"/>
      <w:szCs w:val="20"/>
      <w:lang w:val="en-GB"/>
    </w:rPr>
  </w:style>
  <w:style w:type="paragraph" w:styleId="HTMLPreformatted">
    <w:name w:val="HTML Preformatted"/>
    <w:basedOn w:val="Normal"/>
    <w:link w:val="HTMLPreformattedChar"/>
    <w:rsid w:val="00B258F2"/>
    <w:rPr>
      <w:rFonts w:ascii="Courier New" w:hAnsi="Courier New" w:cs="Courier New"/>
    </w:rPr>
  </w:style>
  <w:style w:type="character" w:styleId="HTMLPreformattedChar" w:customStyle="1">
    <w:name w:val="HTML Preformatted Char"/>
    <w:basedOn w:val="DefaultParagraphFont"/>
    <w:link w:val="HTMLPreformatted"/>
    <w:rsid w:val="00B258F2"/>
    <w:rPr>
      <w:rFonts w:ascii="Courier New" w:hAnsi="Courier New" w:eastAsia="Times New Roman" w:cs="Courier New"/>
      <w:lang w:val="en-GB"/>
    </w:rPr>
  </w:style>
  <w:style w:type="character" w:styleId="HTMLSample">
    <w:name w:val="HTML Sample"/>
    <w:basedOn w:val="DefaultParagraphFont"/>
    <w:rsid w:val="00B258F2"/>
    <w:rPr>
      <w:rFonts w:ascii="Courier New" w:hAnsi="Courier New" w:cs="Courier New"/>
      <w:lang w:val="en-GB"/>
    </w:rPr>
  </w:style>
  <w:style w:type="character" w:styleId="HTMLTypewriter">
    <w:name w:val="HTML Typewriter"/>
    <w:basedOn w:val="DefaultParagraphFont"/>
    <w:rsid w:val="00B258F2"/>
    <w:rPr>
      <w:rFonts w:ascii="Courier New" w:hAnsi="Courier New" w:cs="Courier New"/>
      <w:sz w:val="20"/>
      <w:szCs w:val="20"/>
      <w:lang w:val="en-GB"/>
    </w:rPr>
  </w:style>
  <w:style w:type="character" w:styleId="HTMLVariable">
    <w:name w:val="HTML Variable"/>
    <w:basedOn w:val="DefaultParagraphFont"/>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rPr>
      <w:lang w:val="en-GB"/>
    </w:rPr>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rsid w:val="00B258F2"/>
    <w:pPr>
      <w:numPr>
        <w:numId w:val="1"/>
      </w:numPr>
    </w:pPr>
  </w:style>
  <w:style w:type="paragraph" w:styleId="ListBullet3">
    <w:name w:val="List Bullet 3"/>
    <w:basedOn w:val="Normal"/>
    <w:rsid w:val="00B258F2"/>
    <w:pPr>
      <w:numPr>
        <w:numId w:val="2"/>
      </w:numPr>
    </w:pPr>
  </w:style>
  <w:style w:type="paragraph" w:styleId="ListBullet4">
    <w:name w:val="List Bullet 4"/>
    <w:basedOn w:val="Normal"/>
    <w:rsid w:val="00B258F2"/>
    <w:pPr>
      <w:numPr>
        <w:numId w:val="3"/>
      </w:numPr>
    </w:pPr>
  </w:style>
  <w:style w:type="paragraph" w:styleId="ListBullet5">
    <w:name w:val="List Bullet 5"/>
    <w:basedOn w:val="Normal"/>
    <w:rsid w:val="00B258F2"/>
    <w:pPr>
      <w:numPr>
        <w:numId w:val="4"/>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5"/>
      </w:numPr>
    </w:pPr>
  </w:style>
  <w:style w:type="paragraph" w:styleId="ListNumber2">
    <w:name w:val="List Number 2"/>
    <w:basedOn w:val="Normal"/>
    <w:rsid w:val="00B258F2"/>
    <w:pPr>
      <w:numPr>
        <w:numId w:val="6"/>
      </w:numPr>
    </w:pPr>
  </w:style>
  <w:style w:type="paragraph" w:styleId="ListNumber3">
    <w:name w:val="List Number 3"/>
    <w:basedOn w:val="Normal"/>
    <w:rsid w:val="00B258F2"/>
    <w:pPr>
      <w:numPr>
        <w:numId w:val="7"/>
      </w:numPr>
    </w:pPr>
  </w:style>
  <w:style w:type="paragraph" w:styleId="ListNumber4">
    <w:name w:val="List Number 4"/>
    <w:basedOn w:val="Normal"/>
    <w:rsid w:val="00B258F2"/>
    <w:pPr>
      <w:numPr>
        <w:numId w:val="8"/>
      </w:numPr>
    </w:pPr>
  </w:style>
  <w:style w:type="paragraph" w:styleId="ListNumber5">
    <w:name w:val="List Number 5"/>
    <w:basedOn w:val="Normal"/>
    <w:rsid w:val="00B258F2"/>
    <w:pPr>
      <w:numPr>
        <w:numId w:val="9"/>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eastAsia="Times New Roman" w:cs="Courier New"/>
    </w:rPr>
  </w:style>
  <w:style w:type="character" w:styleId="MacroTextChar" w:customStyle="1">
    <w:name w:val="Macro Text Char"/>
    <w:basedOn w:val="DefaultParagraphFont"/>
    <w:link w:val="MacroText"/>
    <w:semiHidden/>
    <w:rsid w:val="00B258F2"/>
    <w:rPr>
      <w:rFonts w:ascii="Courier New" w:hAnsi="Courier New" w:eastAsia="Times New Roman" w:cs="Courier New"/>
      <w:lang w:val="en-GB"/>
    </w:rPr>
  </w:style>
  <w:style w:type="paragraph" w:styleId="MessageHeader">
    <w:name w:val="Message Header"/>
    <w:basedOn w:val="Normal"/>
    <w:link w:val="MessageHeaderChar"/>
    <w:rsid w:val="00B258F2"/>
    <w:pPr>
      <w:pBdr>
        <w:top w:val="single" w:color="auto" w:sz="6" w:space="1"/>
        <w:left w:val="single" w:color="auto" w:sz="6" w:space="1"/>
        <w:bottom w:val="single" w:color="auto" w:sz="6" w:space="1"/>
        <w:right w:val="single" w:color="auto" w:sz="6" w:space="1"/>
      </w:pBdr>
      <w:shd w:val="pct20" w:color="auto" w:fill="auto"/>
      <w:ind w:left="1134" w:hanging="1134"/>
    </w:pPr>
    <w:rPr>
      <w:szCs w:val="24"/>
    </w:rPr>
  </w:style>
  <w:style w:type="character" w:styleId="MessageHeaderChar" w:customStyle="1">
    <w:name w:val="Message Header Char"/>
    <w:basedOn w:val="DefaultParagraphFont"/>
    <w:link w:val="MessageHeader"/>
    <w:rsid w:val="00B258F2"/>
    <w:rPr>
      <w:rFonts w:ascii="Arial" w:hAnsi="Arial" w:eastAsia="Times New Roman"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styleId="NoteHeadingChar" w:customStyle="1">
    <w:name w:val="Note Heading Char"/>
    <w:basedOn w:val="DefaultParagraphFont"/>
    <w:link w:val="NoteHeading"/>
    <w:rsid w:val="00B258F2"/>
    <w:rPr>
      <w:rFonts w:ascii="Arial" w:hAnsi="Arial" w:eastAsia="Times New Roman" w:cs="Arial"/>
      <w:lang w:val="en-GB"/>
    </w:rPr>
  </w:style>
  <w:style w:type="paragraph" w:styleId="PlainText">
    <w:name w:val="Plain Text"/>
    <w:basedOn w:val="Normal"/>
    <w:link w:val="PlainTextChar"/>
    <w:rsid w:val="00B258F2"/>
    <w:rPr>
      <w:rFonts w:ascii="Courier New" w:hAnsi="Courier New" w:cs="Courier New"/>
    </w:rPr>
  </w:style>
  <w:style w:type="character" w:styleId="PlainTextChar" w:customStyle="1">
    <w:name w:val="Plain Text Char"/>
    <w:basedOn w:val="DefaultParagraphFont"/>
    <w:link w:val="PlainText"/>
    <w:rsid w:val="00B258F2"/>
    <w:rPr>
      <w:rFonts w:ascii="Courier New" w:hAnsi="Courier New" w:eastAsia="Times New Roman" w:cs="Courier New"/>
      <w:lang w:val="en-GB"/>
    </w:rPr>
  </w:style>
  <w:style w:type="paragraph" w:styleId="Salutation">
    <w:name w:val="Salutation"/>
    <w:basedOn w:val="Normal"/>
    <w:next w:val="Normal"/>
    <w:link w:val="SalutationChar"/>
    <w:rsid w:val="00B258F2"/>
  </w:style>
  <w:style w:type="character" w:styleId="SalutationChar" w:customStyle="1">
    <w:name w:val="Salutation Char"/>
    <w:basedOn w:val="DefaultParagraphFont"/>
    <w:link w:val="Salutation"/>
    <w:rsid w:val="00B258F2"/>
    <w:rPr>
      <w:rFonts w:ascii="Arial" w:hAnsi="Arial" w:eastAsia="Times New Roman" w:cs="Arial"/>
      <w:lang w:val="en-GB"/>
    </w:rPr>
  </w:style>
  <w:style w:type="paragraph" w:styleId="Signature">
    <w:name w:val="Signature"/>
    <w:basedOn w:val="Normal"/>
    <w:link w:val="SignatureChar"/>
    <w:rsid w:val="00B258F2"/>
    <w:pPr>
      <w:ind w:left="4252"/>
    </w:pPr>
  </w:style>
  <w:style w:type="character" w:styleId="SignatureChar" w:customStyle="1">
    <w:name w:val="Signature Char"/>
    <w:basedOn w:val="DefaultParagraphFont"/>
    <w:link w:val="Signature"/>
    <w:rsid w:val="00B258F2"/>
    <w:rPr>
      <w:rFonts w:ascii="Arial" w:hAnsi="Arial" w:eastAsia="Times New Roman" w:cs="Arial"/>
      <w:lang w:val="en-GB"/>
    </w:rPr>
  </w:style>
  <w:style w:type="character" w:styleId="Strong">
    <w:name w:val="Strong"/>
    <w:basedOn w:val="DefaultParagraphFont"/>
    <w:qFormat/>
    <w:rsid w:val="00B258F2"/>
    <w:rPr>
      <w:b/>
      <w:bCs/>
      <w:lang w:val="en-GB"/>
    </w:rPr>
  </w:style>
  <w:style w:type="paragraph" w:styleId="Subtitle">
    <w:name w:val="Subtitle"/>
    <w:basedOn w:val="Normal"/>
    <w:link w:val="SubtitleChar"/>
    <w:qFormat/>
    <w:rsid w:val="00B258F2"/>
    <w:pPr>
      <w:spacing w:after="60"/>
      <w:jc w:val="center"/>
      <w:outlineLvl w:val="1"/>
    </w:pPr>
    <w:rPr>
      <w:szCs w:val="24"/>
    </w:rPr>
  </w:style>
  <w:style w:type="character" w:styleId="SubtitleChar" w:customStyle="1">
    <w:name w:val="Subtitle Char"/>
    <w:basedOn w:val="DefaultParagraphFont"/>
    <w:link w:val="Subtitle"/>
    <w:rsid w:val="00B258F2"/>
    <w:rPr>
      <w:rFonts w:ascii="Arial" w:hAnsi="Arial" w:eastAsia="Times New Roman"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ableGrid">
    <w:name w:val="Table Grid"/>
    <w:basedOn w:val="TableNormal"/>
    <w:uiPriority w:val="39"/>
    <w:rsid w:val="00B258F2"/>
    <w:pPr>
      <w:overflowPunct w:val="0"/>
      <w:autoSpaceDE w:val="0"/>
      <w:autoSpaceDN w:val="0"/>
      <w:adjustRightInd w:val="0"/>
      <w:spacing w:before="120" w:after="120"/>
      <w:jc w:val="both"/>
      <w:textAlignment w:val="baseline"/>
    </w:pPr>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styleId="TitleChar" w:customStyle="1">
    <w:name w:val="Title Char"/>
    <w:basedOn w:val="DefaultParagraphFont"/>
    <w:link w:val="Title"/>
    <w:rsid w:val="00B258F2"/>
    <w:rPr>
      <w:rFonts w:ascii="Arial" w:hAnsi="Arial" w:eastAsia="Times New Roman" w:cs="Arial"/>
      <w:b/>
      <w:bCs/>
      <w:kern w:val="28"/>
      <w:sz w:val="32"/>
      <w:szCs w:val="32"/>
      <w:lang w:val="en-GB"/>
    </w:rPr>
  </w:style>
  <w:style w:type="paragraph" w:styleId="TOAHeading">
    <w:name w:val="toa heading"/>
    <w:basedOn w:val="Normal"/>
    <w:next w:val="Normal"/>
    <w:semiHidden/>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styleId="AgreementName" w:customStyle="1">
    <w:name w:val="Agreement Name"/>
    <w:basedOn w:val="Normal"/>
    <w:rsid w:val="00B258F2"/>
    <w:pPr>
      <w:jc w:val="left"/>
    </w:pPr>
    <w:rPr>
      <w:b/>
      <w:sz w:val="32"/>
    </w:rPr>
  </w:style>
  <w:style w:type="paragraph" w:styleId="AgreementName1" w:customStyle="1">
    <w:name w:val="Agreement Name 1"/>
    <w:basedOn w:val="AgreementName"/>
    <w:rsid w:val="00B258F2"/>
    <w:pPr>
      <w:tabs>
        <w:tab w:val="left" w:pos="1633"/>
        <w:tab w:val="left" w:pos="5387"/>
      </w:tabs>
    </w:pPr>
    <w:rPr>
      <w:b w:val="0"/>
      <w:sz w:val="20"/>
    </w:rPr>
  </w:style>
  <w:style w:type="paragraph" w:styleId="DocumentDated" w:customStyle="1">
    <w:name w:val="Document Dated"/>
    <w:basedOn w:val="Normal"/>
    <w:rsid w:val="00B258F2"/>
    <w:pPr>
      <w:tabs>
        <w:tab w:val="right" w:pos="4320"/>
      </w:tabs>
      <w:spacing w:after="240"/>
      <w:ind w:left="1980"/>
    </w:pPr>
    <w:rPr>
      <w:b/>
      <w:sz w:val="30"/>
    </w:rPr>
  </w:style>
  <w:style w:type="paragraph" w:styleId="DocumentHeader" w:customStyle="1">
    <w:name w:val="Document Header"/>
    <w:basedOn w:val="Normal"/>
    <w:next w:val="Heading1"/>
    <w:rsid w:val="00B258F2"/>
    <w:pPr>
      <w:spacing w:after="240"/>
      <w:jc w:val="center"/>
    </w:pPr>
    <w:rPr>
      <w:b/>
      <w:sz w:val="30"/>
    </w:rPr>
  </w:style>
  <w:style w:type="paragraph" w:styleId="Parties" w:customStyle="1">
    <w:name w:val="Parties"/>
    <w:basedOn w:val="DocumentHeader"/>
    <w:rsid w:val="00B258F2"/>
    <w:pPr>
      <w:numPr>
        <w:numId w:val="14"/>
      </w:numPr>
      <w:spacing w:after="120"/>
      <w:jc w:val="both"/>
    </w:pPr>
    <w:rPr>
      <w:sz w:val="20"/>
    </w:rPr>
  </w:style>
  <w:style w:type="paragraph" w:styleId="PartiesFrontSheet" w:customStyle="1">
    <w:name w:val="Parties Front Sheet"/>
    <w:basedOn w:val="DocumentHeader"/>
    <w:rsid w:val="00B5181F"/>
    <w:pPr>
      <w:numPr>
        <w:numId w:val="17"/>
      </w:numPr>
      <w:spacing w:after="120"/>
      <w:ind w:left="720" w:hanging="720"/>
      <w:jc w:val="left"/>
    </w:pPr>
    <w:rPr>
      <w:b w:val="0"/>
      <w:sz w:val="20"/>
    </w:rPr>
  </w:style>
  <w:style w:type="paragraph" w:styleId="Recital" w:customStyle="1">
    <w:name w:val="Recital"/>
    <w:basedOn w:val="BodyText"/>
    <w:rsid w:val="00B258F2"/>
    <w:pPr>
      <w:numPr>
        <w:numId w:val="15"/>
      </w:numPr>
    </w:pPr>
  </w:style>
  <w:style w:type="paragraph" w:styleId="Schedule" w:customStyle="1">
    <w:name w:val="Schedule"/>
    <w:basedOn w:val="Heading1"/>
    <w:next w:val="BodyText1"/>
    <w:rsid w:val="00967537"/>
    <w:pPr>
      <w:numPr>
        <w:numId w:val="57"/>
      </w:numPr>
      <w:outlineLvl w:val="9"/>
    </w:pPr>
  </w:style>
  <w:style w:type="paragraph" w:styleId="ScheduleText" w:customStyle="1">
    <w:name w:val="Schedule Text"/>
    <w:basedOn w:val="BodyText1"/>
    <w:rsid w:val="00EE693F"/>
    <w:pPr>
      <w:numPr>
        <w:ilvl w:val="1"/>
        <w:numId w:val="57"/>
      </w:numPr>
    </w:pPr>
  </w:style>
  <w:style w:type="paragraph" w:styleId="ScheduleTextLevel2" w:customStyle="1">
    <w:name w:val="Schedule Text Level 2"/>
    <w:basedOn w:val="Normal"/>
    <w:rsid w:val="00EE693F"/>
    <w:pPr>
      <w:numPr>
        <w:ilvl w:val="2"/>
        <w:numId w:val="57"/>
      </w:numPr>
      <w:overflowPunct/>
      <w:autoSpaceDE/>
      <w:autoSpaceDN/>
      <w:adjustRightInd/>
      <w:textAlignment w:val="auto"/>
    </w:pPr>
    <w:rPr>
      <w:szCs w:val="24"/>
    </w:rPr>
  </w:style>
  <w:style w:type="numbering" w:styleId="Schedules" w:customStyle="1">
    <w:name w:val="Schedules"/>
    <w:uiPriority w:val="99"/>
    <w:rsid w:val="00EE693F"/>
    <w:pPr>
      <w:numPr>
        <w:numId w:val="16"/>
      </w:numPr>
    </w:pPr>
  </w:style>
  <w:style w:type="paragraph" w:styleId="Bibliography">
    <w:name w:val="Bibliography"/>
    <w:basedOn w:val="Normal"/>
    <w:next w:val="Normal"/>
    <w:uiPriority w:val="37"/>
    <w:semiHidden/>
    <w:unhideWhenUsed/>
    <w:rsid w:val="00B428C9"/>
  </w:style>
  <w:style w:type="character" w:styleId="BookTitle">
    <w:name w:val="Book Title"/>
    <w:basedOn w:val="DefaultParagraphFont"/>
    <w:uiPriority w:val="33"/>
    <w:qFormat/>
    <w:rsid w:val="00B428C9"/>
    <w:rPr>
      <w:b/>
      <w:bCs/>
      <w:smallCaps/>
      <w:spacing w:val="5"/>
      <w:lang w:val="en-GB"/>
    </w:rPr>
  </w:style>
  <w:style w:type="table" w:styleId="ColorfulGrid">
    <w:name w:val="Colorful Grid"/>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B428C9"/>
    <w:rPr>
      <w:color w:val="000000" w:themeColor="text1"/>
    </w:rPr>
    <w:tblPr>
      <w:tblStyleRowBandSize w:val="1"/>
      <w:tblStyleColBandSize w:val="1"/>
      <w:tblBorders>
        <w:insideH w:val="single" w:color="FFFFFF" w:themeColor="background1" w:sz="4" w:space="0"/>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B428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28C9"/>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B428C9"/>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B428C9"/>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color="FFFFFF" w:themeColor="background1" w:sz="12" w:space="0"/>
        </w:tcBorders>
        <w:shd w:val="clear" w:color="auto" w:fill="6D1523" w:themeFill="accent4" w:themeFillShade="CC"/>
      </w:tcPr>
    </w:tblStylePr>
    <w:tblStylePr w:type="lastRow">
      <w:rPr>
        <w:b/>
        <w:bCs/>
        <w:color w:val="6D152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B428C9"/>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color="FFFFFF" w:themeColor="background1" w:sz="12" w:space="0"/>
        </w:tcBorders>
        <w:shd w:val="clear" w:color="auto" w:fill="549880" w:themeFill="accent3" w:themeFillShade="CC"/>
      </w:tcPr>
    </w:tblStylePr>
    <w:tblStylePr w:type="lastRow">
      <w:rPr>
        <w:b/>
        <w:bCs/>
        <w:color w:val="54988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B428C9"/>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color="FFFFFF" w:themeColor="background1" w:sz="12" w:space="0"/>
        </w:tcBorders>
        <w:shd w:val="clear" w:color="auto" w:fill="0F5843" w:themeFill="accent6" w:themeFillShade="CC"/>
      </w:tcPr>
    </w:tblStylePr>
    <w:tblStylePr w:type="lastRow">
      <w:rPr>
        <w:b/>
        <w:bCs/>
        <w:color w:val="0F584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B428C9"/>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color="FFFFFF" w:themeColor="background1" w:sz="12" w:space="0"/>
        </w:tcBorders>
        <w:shd w:val="clear" w:color="auto" w:fill="494E1C" w:themeFill="accent5" w:themeFillShade="CC"/>
      </w:tcPr>
    </w:tblStylePr>
    <w:tblStylePr w:type="lastRow">
      <w:rPr>
        <w:b/>
        <w:bCs/>
        <w:color w:val="494E1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B428C9"/>
    <w:rPr>
      <w:color w:val="000000" w:themeColor="text1"/>
    </w:rPr>
    <w:tblPr>
      <w:tblStyleRowBandSize w:val="1"/>
      <w:tblStyleColBandSize w:val="1"/>
      <w:tblBorders>
        <w:top w:val="single" w:color="A8A8A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28C9"/>
    <w:rPr>
      <w:color w:val="000000" w:themeColor="text1"/>
    </w:rPr>
    <w:tblPr>
      <w:tblStyleRowBandSize w:val="1"/>
      <w:tblStyleColBandSize w:val="1"/>
      <w:tblBorders>
        <w:top w:val="single" w:color="A8A8A8" w:themeColor="accent2" w:sz="24" w:space="0"/>
        <w:left w:val="single" w:color="5EB9CF" w:themeColor="accent1" w:sz="4" w:space="0"/>
        <w:bottom w:val="single" w:color="5EB9CF" w:themeColor="accent1" w:sz="4" w:space="0"/>
        <w:right w:val="single" w:color="5EB9CF" w:themeColor="accent1" w:sz="4" w:space="0"/>
        <w:insideH w:val="single" w:color="FFFFFF" w:themeColor="background1" w:sz="4" w:space="0"/>
        <w:insideV w:val="single" w:color="FFFFFF" w:themeColor="background1" w:sz="4" w:space="0"/>
      </w:tblBorders>
    </w:tblPr>
    <w:tcPr>
      <w:shd w:val="clear" w:color="auto" w:fill="EFF8FA" w:themeFill="accen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color="29778A" w:themeColor="accent1" w:themeShade="99" w:sz="4" w:space="0"/>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28C9"/>
    <w:rPr>
      <w:color w:val="000000" w:themeColor="text1"/>
    </w:rPr>
    <w:tblPr>
      <w:tblStyleRowBandSize w:val="1"/>
      <w:tblStyleColBandSize w:val="1"/>
      <w:tblBorders>
        <w:top w:val="single" w:color="A8A8A8" w:themeColor="accent2" w:sz="24" w:space="0"/>
        <w:left w:val="single" w:color="A8A8A8" w:themeColor="accent2" w:sz="4" w:space="0"/>
        <w:bottom w:val="single" w:color="A8A8A8" w:themeColor="accent2" w:sz="4" w:space="0"/>
        <w:right w:val="single" w:color="A8A8A8" w:themeColor="accent2" w:sz="4" w:space="0"/>
        <w:insideH w:val="single" w:color="FFFFFF" w:themeColor="background1" w:sz="4" w:space="0"/>
        <w:insideV w:val="single" w:color="FFFFFF" w:themeColor="background1" w:sz="4" w:space="0"/>
      </w:tblBorders>
    </w:tblPr>
    <w:tcPr>
      <w:shd w:val="clear" w:color="auto" w:fill="F6F6F6" w:themeFill="accent2"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color="646464" w:themeColor="accent2" w:themeShade="99" w:sz="4" w:space="0"/>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28C9"/>
    <w:rPr>
      <w:color w:val="000000" w:themeColor="text1"/>
    </w:rPr>
    <w:tblPr>
      <w:tblStyleRowBandSize w:val="1"/>
      <w:tblStyleColBandSize w:val="1"/>
      <w:tblBorders>
        <w:top w:val="single" w:color="891B2D" w:themeColor="accent4" w:sz="24" w:space="0"/>
        <w:left w:val="single" w:color="75B39D" w:themeColor="accent3" w:sz="4" w:space="0"/>
        <w:bottom w:val="single" w:color="75B39D" w:themeColor="accent3" w:sz="4" w:space="0"/>
        <w:right w:val="single" w:color="75B39D" w:themeColor="accent3" w:sz="4" w:space="0"/>
        <w:insideH w:val="single" w:color="FFFFFF" w:themeColor="background1" w:sz="4" w:space="0"/>
        <w:insideV w:val="single" w:color="FFFFFF" w:themeColor="background1" w:sz="4" w:space="0"/>
      </w:tblBorders>
    </w:tblPr>
    <w:tcPr>
      <w:shd w:val="clear" w:color="auto" w:fill="F1F7F5" w:themeFill="accent3" w:themeFillTint="19"/>
    </w:tcPr>
    <w:tblStylePr w:type="firstRow">
      <w:rPr>
        <w:b/>
        <w:bCs/>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color="3F7260" w:themeColor="accent3" w:themeShade="99" w:sz="4" w:space="0"/>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B428C9"/>
    <w:rPr>
      <w:color w:val="000000" w:themeColor="text1"/>
    </w:rPr>
    <w:tblPr>
      <w:tblStyleRowBandSize w:val="1"/>
      <w:tblStyleColBandSize w:val="1"/>
      <w:tblBorders>
        <w:top w:val="single" w:color="75B39D" w:themeColor="accent3" w:sz="24" w:space="0"/>
        <w:left w:val="single" w:color="891B2D" w:themeColor="accent4" w:sz="4" w:space="0"/>
        <w:bottom w:val="single" w:color="891B2D" w:themeColor="accent4" w:sz="4" w:space="0"/>
        <w:right w:val="single" w:color="891B2D" w:themeColor="accent4" w:sz="4" w:space="0"/>
        <w:insideH w:val="single" w:color="FFFFFF" w:themeColor="background1" w:sz="4" w:space="0"/>
        <w:insideV w:val="single" w:color="FFFFFF" w:themeColor="background1" w:sz="4" w:space="0"/>
      </w:tblBorders>
    </w:tblPr>
    <w:tcPr>
      <w:shd w:val="clear" w:color="auto" w:fill="F9E2E6" w:themeFill="accent4" w:themeFillTint="19"/>
    </w:tcPr>
    <w:tblStylePr w:type="firstRow">
      <w:rPr>
        <w:b/>
        <w:bCs/>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color="52101A" w:themeColor="accent4" w:themeShade="99" w:sz="4" w:space="0"/>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28C9"/>
    <w:rPr>
      <w:color w:val="000000" w:themeColor="text1"/>
    </w:rPr>
    <w:tblPr>
      <w:tblStyleRowBandSize w:val="1"/>
      <w:tblStyleColBandSize w:val="1"/>
      <w:tblBorders>
        <w:top w:val="single" w:color="136F55" w:themeColor="accent6" w:sz="24" w:space="0"/>
        <w:left w:val="single" w:color="5C6224" w:themeColor="accent5" w:sz="4" w:space="0"/>
        <w:bottom w:val="single" w:color="5C6224" w:themeColor="accent5" w:sz="4" w:space="0"/>
        <w:right w:val="single" w:color="5C6224" w:themeColor="accent5" w:sz="4" w:space="0"/>
        <w:insideH w:val="single" w:color="FFFFFF" w:themeColor="background1" w:sz="4" w:space="0"/>
        <w:insideV w:val="single" w:color="FFFFFF" w:themeColor="background1" w:sz="4" w:space="0"/>
      </w:tblBorders>
    </w:tblPr>
    <w:tcPr>
      <w:shd w:val="clear" w:color="auto" w:fill="F3F5E3" w:themeFill="accent5" w:themeFillTint="19"/>
    </w:tcPr>
    <w:tblStylePr w:type="firstRow">
      <w:rPr>
        <w:b/>
        <w:bCs/>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color="373A15" w:themeColor="accent5" w:themeShade="99" w:sz="4" w:space="0"/>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28C9"/>
    <w:rPr>
      <w:color w:val="000000" w:themeColor="text1"/>
    </w:rPr>
    <w:tblPr>
      <w:tblStyleRowBandSize w:val="1"/>
      <w:tblStyleColBandSize w:val="1"/>
      <w:tblBorders>
        <w:top w:val="single" w:color="5C6224" w:themeColor="accent5" w:sz="24" w:space="0"/>
        <w:left w:val="single" w:color="136F55" w:themeColor="accent6" w:sz="4" w:space="0"/>
        <w:bottom w:val="single" w:color="136F55" w:themeColor="accent6" w:sz="4" w:space="0"/>
        <w:right w:val="single" w:color="136F55" w:themeColor="accent6" w:sz="4" w:space="0"/>
        <w:insideH w:val="single" w:color="FFFFFF" w:themeColor="background1" w:sz="4" w:space="0"/>
        <w:insideV w:val="single" w:color="FFFFFF" w:themeColor="background1" w:sz="4" w:space="0"/>
      </w:tblBorders>
    </w:tblPr>
    <w:tcPr>
      <w:shd w:val="clear" w:color="auto" w:fill="DFF9F2" w:themeFill="accent6" w:themeFillTint="19"/>
    </w:tcPr>
    <w:tblStylePr w:type="firstRow">
      <w:rPr>
        <w:b/>
        <w:bCs/>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color="0B4232" w:themeColor="accent6" w:themeShade="99" w:sz="4" w:space="0"/>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28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28C9"/>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395AD"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B428C9"/>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D7D7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B428C9"/>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E8E7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B428C9"/>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61421"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B428C9"/>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4491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B428C9"/>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0E533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B428C9"/>
    <w:rPr>
      <w:b/>
      <w:bCs/>
      <w:i/>
      <w:iCs/>
      <w:color w:val="5EB9CF" w:themeColor="accent1"/>
      <w:lang w:val="en-GB"/>
    </w:rPr>
  </w:style>
  <w:style w:type="paragraph" w:styleId="IntenseQuote">
    <w:name w:val="Intense Quote"/>
    <w:basedOn w:val="Normal"/>
    <w:next w:val="Normal"/>
    <w:link w:val="IntenseQuoteChar"/>
    <w:uiPriority w:val="30"/>
    <w:qFormat/>
    <w:rsid w:val="00B428C9"/>
    <w:pPr>
      <w:pBdr>
        <w:bottom w:val="single" w:color="5EB9CF" w:themeColor="accent1" w:sz="4" w:space="4"/>
      </w:pBdr>
      <w:spacing w:before="200" w:after="280"/>
      <w:ind w:left="936" w:right="936"/>
    </w:pPr>
    <w:rPr>
      <w:b/>
      <w:bCs/>
      <w:i/>
      <w:iCs/>
      <w:color w:val="5EB9CF" w:themeColor="accent1"/>
    </w:rPr>
  </w:style>
  <w:style w:type="character" w:styleId="IntenseQuoteChar" w:customStyle="1">
    <w:name w:val="Intense Quote Char"/>
    <w:basedOn w:val="DefaultParagraphFont"/>
    <w:link w:val="IntenseQuote"/>
    <w:uiPriority w:val="30"/>
    <w:rsid w:val="00B428C9"/>
    <w:rPr>
      <w:rFonts w:ascii="Arial" w:hAnsi="Arial" w:eastAsia="Times New Roman" w:cs="Arial"/>
      <w:b/>
      <w:bCs/>
      <w:i/>
      <w:iCs/>
      <w:color w:val="5EB9CF" w:themeColor="accent1"/>
      <w:lang w:val="en-GB"/>
    </w:rPr>
  </w:style>
  <w:style w:type="character" w:styleId="IntenseReference">
    <w:name w:val="Intense Reference"/>
    <w:basedOn w:val="DefaultParagraphFont"/>
    <w:uiPriority w:val="32"/>
    <w:qFormat/>
    <w:rsid w:val="00B428C9"/>
    <w:rPr>
      <w:b/>
      <w:bCs/>
      <w:smallCaps/>
      <w:color w:val="A8A8A8" w:themeColor="accent2"/>
      <w:spacing w:val="5"/>
      <w:u w:val="single"/>
      <w:lang w:val="en-GB"/>
    </w:rPr>
  </w:style>
  <w:style w:type="table" w:styleId="LightGrid">
    <w:name w:val="Light Grid"/>
    <w:basedOn w:val="TableNormal"/>
    <w:uiPriority w:val="62"/>
    <w:rsid w:val="00B428C9"/>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B428C9"/>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18" w:space="0"/>
          <w:right w:val="single" w:color="5EB9CF" w:themeColor="accent1" w:sz="8" w:space="0"/>
          <w:insideH w:val="nil"/>
          <w:insideV w:val="single" w:color="5EB9C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insideH w:val="nil"/>
          <w:insideV w:val="single" w:color="5EB9C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shd w:val="clear" w:color="auto" w:fill="D7EDF3" w:themeFill="accent1" w:themeFillTint="3F"/>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shd w:val="clear" w:color="auto" w:fill="D7EDF3" w:themeFill="accent1" w:themeFillTint="3F"/>
      </w:tcPr>
    </w:tblStylePr>
    <w:tblStylePr w:type="band2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tcPr>
    </w:tblStylePr>
  </w:style>
  <w:style w:type="table" w:styleId="LightGrid-Accent2">
    <w:name w:val="Light Grid Accent 2"/>
    <w:basedOn w:val="TableNormal"/>
    <w:uiPriority w:val="62"/>
    <w:rsid w:val="00B428C9"/>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18" w:space="0"/>
          <w:right w:val="single" w:color="A8A8A8" w:themeColor="accent2" w:sz="8" w:space="0"/>
          <w:insideH w:val="nil"/>
          <w:insideV w:val="single" w:color="A8A8A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insideH w:val="nil"/>
          <w:insideV w:val="single" w:color="A8A8A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shd w:val="clear" w:color="auto" w:fill="E9E9E9" w:themeFill="accent2" w:themeFillTint="3F"/>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shd w:val="clear" w:color="auto" w:fill="E9E9E9" w:themeFill="accent2" w:themeFillTint="3F"/>
      </w:tcPr>
    </w:tblStylePr>
    <w:tblStylePr w:type="band2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tcPr>
    </w:tblStylePr>
  </w:style>
  <w:style w:type="table" w:styleId="LightGrid-Accent3">
    <w:name w:val="Light Grid Accent 3"/>
    <w:basedOn w:val="TableNormal"/>
    <w:uiPriority w:val="62"/>
    <w:rsid w:val="00B428C9"/>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18" w:space="0"/>
          <w:right w:val="single" w:color="75B39D" w:themeColor="accent3" w:sz="8" w:space="0"/>
          <w:insideH w:val="nil"/>
          <w:insideV w:val="single" w:color="75B39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insideH w:val="nil"/>
          <w:insideV w:val="single" w:color="75B39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shd w:val="clear" w:color="auto" w:fill="DCECE6" w:themeFill="accent3" w:themeFillTint="3F"/>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shd w:val="clear" w:color="auto" w:fill="DCECE6" w:themeFill="accent3" w:themeFillTint="3F"/>
      </w:tcPr>
    </w:tblStylePr>
    <w:tblStylePr w:type="band2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tcPr>
    </w:tblStylePr>
  </w:style>
  <w:style w:type="table" w:styleId="LightGrid-Accent4">
    <w:name w:val="Light Grid Accent 4"/>
    <w:basedOn w:val="TableNormal"/>
    <w:uiPriority w:val="62"/>
    <w:rsid w:val="00B428C9"/>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18" w:space="0"/>
          <w:right w:val="single" w:color="891B2D" w:themeColor="accent4" w:sz="8" w:space="0"/>
          <w:insideH w:val="nil"/>
          <w:insideV w:val="single" w:color="891B2D"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insideH w:val="nil"/>
          <w:insideV w:val="single" w:color="891B2D"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shd w:val="clear" w:color="auto" w:fill="F1B7C0" w:themeFill="accent4" w:themeFillTint="3F"/>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shd w:val="clear" w:color="auto" w:fill="F1B7C0" w:themeFill="accent4" w:themeFillTint="3F"/>
      </w:tcPr>
    </w:tblStylePr>
    <w:tblStylePr w:type="band2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tcPr>
    </w:tblStylePr>
  </w:style>
  <w:style w:type="table" w:styleId="LightGrid-Accent5">
    <w:name w:val="Light Grid Accent 5"/>
    <w:basedOn w:val="TableNormal"/>
    <w:uiPriority w:val="62"/>
    <w:rsid w:val="00B428C9"/>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18" w:space="0"/>
          <w:right w:val="single" w:color="5C6224" w:themeColor="accent5" w:sz="8" w:space="0"/>
          <w:insideH w:val="nil"/>
          <w:insideV w:val="single" w:color="5C622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insideH w:val="nil"/>
          <w:insideV w:val="single" w:color="5C622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shd w:val="clear" w:color="auto" w:fill="E1E6BB" w:themeFill="accent5" w:themeFillTint="3F"/>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shd w:val="clear" w:color="auto" w:fill="E1E6BB" w:themeFill="accent5" w:themeFillTint="3F"/>
      </w:tcPr>
    </w:tblStylePr>
    <w:tblStylePr w:type="band2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tcPr>
    </w:tblStylePr>
  </w:style>
  <w:style w:type="table" w:styleId="LightGrid-Accent6">
    <w:name w:val="Light Grid Accent 6"/>
    <w:basedOn w:val="TableNormal"/>
    <w:uiPriority w:val="62"/>
    <w:rsid w:val="00B428C9"/>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18" w:space="0"/>
          <w:right w:val="single" w:color="136F55" w:themeColor="accent6" w:sz="8" w:space="0"/>
          <w:insideH w:val="nil"/>
          <w:insideV w:val="single" w:color="136F55"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insideH w:val="nil"/>
          <w:insideV w:val="single" w:color="136F55"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shd w:val="clear" w:color="auto" w:fill="AEF1DE" w:themeFill="accent6" w:themeFillTint="3F"/>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shd w:val="clear" w:color="auto" w:fill="AEF1DE" w:themeFill="accent6" w:themeFillTint="3F"/>
      </w:tcPr>
    </w:tblStylePr>
    <w:tblStylePr w:type="band2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tcPr>
    </w:tblStylePr>
  </w:style>
  <w:style w:type="table" w:styleId="LightList">
    <w:name w:val="Light List"/>
    <w:basedOn w:val="TableNormal"/>
    <w:uiPriority w:val="61"/>
    <w:rsid w:val="00B428C9"/>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B428C9"/>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tcBorders>
      </w:tcPr>
    </w:tblStylePr>
    <w:tblStylePr w:type="firstCol">
      <w:rPr>
        <w:b/>
        <w:bCs/>
      </w:rPr>
    </w:tblStylePr>
    <w:tblStylePr w:type="lastCol">
      <w:rPr>
        <w:b/>
        <w:bCs/>
      </w:r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style>
  <w:style w:type="table" w:styleId="LightList-Accent2">
    <w:name w:val="Light List Accent 2"/>
    <w:basedOn w:val="TableNormal"/>
    <w:uiPriority w:val="61"/>
    <w:rsid w:val="00B428C9"/>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tcBorders>
      </w:tcPr>
    </w:tblStylePr>
    <w:tblStylePr w:type="firstCol">
      <w:rPr>
        <w:b/>
        <w:bCs/>
      </w:rPr>
    </w:tblStylePr>
    <w:tblStylePr w:type="lastCol">
      <w:rPr>
        <w:b/>
        <w:bCs/>
      </w:r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style>
  <w:style w:type="table" w:styleId="LightList-Accent3">
    <w:name w:val="Light List Accent 3"/>
    <w:basedOn w:val="TableNormal"/>
    <w:uiPriority w:val="61"/>
    <w:rsid w:val="00B428C9"/>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tcBorders>
      </w:tcPr>
    </w:tblStylePr>
    <w:tblStylePr w:type="firstCol">
      <w:rPr>
        <w:b/>
        <w:bCs/>
      </w:rPr>
    </w:tblStylePr>
    <w:tblStylePr w:type="lastCol">
      <w:rPr>
        <w:b/>
        <w:bCs/>
      </w:r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style>
  <w:style w:type="table" w:styleId="LightList-Accent4">
    <w:name w:val="Light List Accent 4"/>
    <w:basedOn w:val="TableNormal"/>
    <w:uiPriority w:val="61"/>
    <w:rsid w:val="00B428C9"/>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tcBorders>
      </w:tcPr>
    </w:tblStylePr>
    <w:tblStylePr w:type="firstCol">
      <w:rPr>
        <w:b/>
        <w:bCs/>
      </w:rPr>
    </w:tblStylePr>
    <w:tblStylePr w:type="lastCol">
      <w:rPr>
        <w:b/>
        <w:bCs/>
      </w:r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style>
  <w:style w:type="table" w:styleId="LightList-Accent5">
    <w:name w:val="Light List Accent 5"/>
    <w:basedOn w:val="TableNormal"/>
    <w:uiPriority w:val="61"/>
    <w:rsid w:val="00B428C9"/>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tcBorders>
      </w:tcPr>
    </w:tblStylePr>
    <w:tblStylePr w:type="firstCol">
      <w:rPr>
        <w:b/>
        <w:bCs/>
      </w:rPr>
    </w:tblStylePr>
    <w:tblStylePr w:type="lastCol">
      <w:rPr>
        <w:b/>
        <w:bCs/>
      </w:r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style>
  <w:style w:type="table" w:styleId="LightList-Accent6">
    <w:name w:val="Light List Accent 6"/>
    <w:basedOn w:val="TableNormal"/>
    <w:uiPriority w:val="61"/>
    <w:rsid w:val="00B428C9"/>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tcBorders>
      </w:tcPr>
    </w:tblStylePr>
    <w:tblStylePr w:type="firstCol">
      <w:rPr>
        <w:b/>
        <w:bCs/>
      </w:rPr>
    </w:tblStylePr>
    <w:tblStylePr w:type="lastCol">
      <w:rPr>
        <w:b/>
        <w:bCs/>
      </w:r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style>
  <w:style w:type="table" w:styleId="LightShading">
    <w:name w:val="Light Shading"/>
    <w:basedOn w:val="TableNormal"/>
    <w:uiPriority w:val="60"/>
    <w:rsid w:val="00B428C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28C9"/>
    <w:rPr>
      <w:color w:val="3395AD" w:themeColor="accent1" w:themeShade="BF"/>
    </w:rPr>
    <w:tblPr>
      <w:tblStyleRowBandSize w:val="1"/>
      <w:tblStyleColBandSize w:val="1"/>
      <w:tblBorders>
        <w:top w:val="single" w:color="5EB9CF" w:themeColor="accent1" w:sz="8" w:space="0"/>
        <w:bottom w:val="single" w:color="5EB9CF" w:themeColor="accent1" w:sz="8" w:space="0"/>
      </w:tblBorders>
    </w:tblPr>
    <w:tblStylePr w:type="fir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la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B428C9"/>
    <w:rPr>
      <w:color w:val="7D7D7D" w:themeColor="accent2" w:themeShade="BF"/>
    </w:rPr>
    <w:tblPr>
      <w:tblStyleRowBandSize w:val="1"/>
      <w:tblStyleColBandSize w:val="1"/>
      <w:tblBorders>
        <w:top w:val="single" w:color="A8A8A8" w:themeColor="accent2" w:sz="8" w:space="0"/>
        <w:bottom w:val="single" w:color="A8A8A8" w:themeColor="accent2" w:sz="8" w:space="0"/>
      </w:tblBorders>
    </w:tblPr>
    <w:tblStylePr w:type="fir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la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B428C9"/>
    <w:rPr>
      <w:color w:val="4E8E77" w:themeColor="accent3" w:themeShade="BF"/>
    </w:rPr>
    <w:tblPr>
      <w:tblStyleRowBandSize w:val="1"/>
      <w:tblStyleColBandSize w:val="1"/>
      <w:tblBorders>
        <w:top w:val="single" w:color="75B39D" w:themeColor="accent3" w:sz="8" w:space="0"/>
        <w:bottom w:val="single" w:color="75B39D" w:themeColor="accent3" w:sz="8" w:space="0"/>
      </w:tblBorders>
    </w:tblPr>
    <w:tblStylePr w:type="fir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la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B428C9"/>
    <w:rPr>
      <w:color w:val="661421" w:themeColor="accent4" w:themeShade="BF"/>
    </w:rPr>
    <w:tblPr>
      <w:tblStyleRowBandSize w:val="1"/>
      <w:tblStyleColBandSize w:val="1"/>
      <w:tblBorders>
        <w:top w:val="single" w:color="891B2D" w:themeColor="accent4" w:sz="8" w:space="0"/>
        <w:bottom w:val="single" w:color="891B2D" w:themeColor="accent4" w:sz="8" w:space="0"/>
      </w:tblBorders>
    </w:tblPr>
    <w:tblStylePr w:type="fir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la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B428C9"/>
    <w:rPr>
      <w:color w:val="44491B" w:themeColor="accent5" w:themeShade="BF"/>
    </w:rPr>
    <w:tblPr>
      <w:tblStyleRowBandSize w:val="1"/>
      <w:tblStyleColBandSize w:val="1"/>
      <w:tblBorders>
        <w:top w:val="single" w:color="5C6224" w:themeColor="accent5" w:sz="8" w:space="0"/>
        <w:bottom w:val="single" w:color="5C6224" w:themeColor="accent5" w:sz="8" w:space="0"/>
      </w:tblBorders>
    </w:tblPr>
    <w:tblStylePr w:type="fir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la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B428C9"/>
    <w:rPr>
      <w:color w:val="0E533F" w:themeColor="accent6" w:themeShade="BF"/>
    </w:rPr>
    <w:tblPr>
      <w:tblStyleRowBandSize w:val="1"/>
      <w:tblStyleColBandSize w:val="1"/>
      <w:tblBorders>
        <w:top w:val="single" w:color="136F55" w:themeColor="accent6" w:sz="8" w:space="0"/>
        <w:bottom w:val="single" w:color="136F55" w:themeColor="accent6" w:sz="8" w:space="0"/>
      </w:tblBorders>
    </w:tblPr>
    <w:tblStylePr w:type="fir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la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B428C9"/>
    <w:pPr>
      <w:ind w:left="720"/>
      <w:contextualSpacing/>
    </w:pPr>
  </w:style>
  <w:style w:type="table" w:styleId="MediumGrid1">
    <w:name w:val="Medium Grid 1"/>
    <w:basedOn w:val="TableNormal"/>
    <w:uiPriority w:val="67"/>
    <w:rsid w:val="00B428C9"/>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28C9"/>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insideV w:val="single" w:color="86CADB" w:themeColor="accent1" w:themeTint="BF" w:sz="8" w:space="0"/>
      </w:tblBorders>
    </w:tblPr>
    <w:tcPr>
      <w:shd w:val="clear" w:color="auto" w:fill="D7EDF3" w:themeFill="accent1" w:themeFillTint="3F"/>
    </w:tcPr>
    <w:tblStylePr w:type="firstRow">
      <w:rPr>
        <w:b/>
        <w:bCs/>
      </w:rPr>
    </w:tblStylePr>
    <w:tblStylePr w:type="lastRow">
      <w:rPr>
        <w:b/>
        <w:bCs/>
      </w:rPr>
      <w:tblPr/>
      <w:tcPr>
        <w:tcBorders>
          <w:top w:val="single" w:color="86CADB" w:themeColor="accent1" w:themeTint="BF" w:sz="18" w:space="0"/>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B428C9"/>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insideV w:val="single" w:color="BDBDBD" w:themeColor="accent2" w:themeTint="BF" w:sz="8" w:space="0"/>
      </w:tblBorders>
    </w:tblPr>
    <w:tcPr>
      <w:shd w:val="clear" w:color="auto" w:fill="E9E9E9" w:themeFill="accent2" w:themeFillTint="3F"/>
    </w:tcPr>
    <w:tblStylePr w:type="firstRow">
      <w:rPr>
        <w:b/>
        <w:bCs/>
      </w:rPr>
    </w:tblStylePr>
    <w:tblStylePr w:type="lastRow">
      <w:rPr>
        <w:b/>
        <w:bCs/>
      </w:rPr>
      <w:tblPr/>
      <w:tcPr>
        <w:tcBorders>
          <w:top w:val="single" w:color="BDBDBD" w:themeColor="accent2" w:themeTint="BF" w:sz="18" w:space="0"/>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B428C9"/>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insideV w:val="single" w:color="97C6B5" w:themeColor="accent3" w:themeTint="BF" w:sz="8" w:space="0"/>
      </w:tblBorders>
    </w:tblPr>
    <w:tcPr>
      <w:shd w:val="clear" w:color="auto" w:fill="DCECE6" w:themeFill="accent3" w:themeFillTint="3F"/>
    </w:tcPr>
    <w:tblStylePr w:type="firstRow">
      <w:rPr>
        <w:b/>
        <w:bCs/>
      </w:rPr>
    </w:tblStylePr>
    <w:tblStylePr w:type="lastRow">
      <w:rPr>
        <w:b/>
        <w:bCs/>
      </w:rPr>
      <w:tblPr/>
      <w:tcPr>
        <w:tcBorders>
          <w:top w:val="single" w:color="97C6B5" w:themeColor="accent3" w:themeTint="BF" w:sz="18" w:space="0"/>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B428C9"/>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insideV w:val="single" w:color="D12944" w:themeColor="accent4" w:themeTint="BF" w:sz="8" w:space="0"/>
      </w:tblBorders>
    </w:tblPr>
    <w:tcPr>
      <w:shd w:val="clear" w:color="auto" w:fill="F1B7C0" w:themeFill="accent4" w:themeFillTint="3F"/>
    </w:tcPr>
    <w:tblStylePr w:type="firstRow">
      <w:rPr>
        <w:b/>
        <w:bCs/>
      </w:rPr>
    </w:tblStylePr>
    <w:tblStylePr w:type="lastRow">
      <w:rPr>
        <w:b/>
        <w:bCs/>
      </w:rPr>
      <w:tblPr/>
      <w:tcPr>
        <w:tcBorders>
          <w:top w:val="single" w:color="D12944" w:themeColor="accent4" w:themeTint="BF" w:sz="18" w:space="0"/>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B428C9"/>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insideV w:val="single" w:color="9CA63D" w:themeColor="accent5" w:themeTint="BF" w:sz="8" w:space="0"/>
      </w:tblBorders>
    </w:tblPr>
    <w:tcPr>
      <w:shd w:val="clear" w:color="auto" w:fill="E1E6BB" w:themeFill="accent5" w:themeFillTint="3F"/>
    </w:tcPr>
    <w:tblStylePr w:type="firstRow">
      <w:rPr>
        <w:b/>
        <w:bCs/>
      </w:rPr>
    </w:tblStylePr>
    <w:tblStylePr w:type="lastRow">
      <w:rPr>
        <w:b/>
        <w:bCs/>
      </w:rPr>
      <w:tblPr/>
      <w:tcPr>
        <w:tcBorders>
          <w:top w:val="single" w:color="9CA63D" w:themeColor="accent5" w:themeTint="BF" w:sz="18" w:space="0"/>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B428C9"/>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insideV w:val="single" w:color="21C092" w:themeColor="accent6" w:themeTint="BF" w:sz="8" w:space="0"/>
      </w:tblBorders>
    </w:tblPr>
    <w:tcPr>
      <w:shd w:val="clear" w:color="auto" w:fill="AEF1DE" w:themeFill="accent6" w:themeFillTint="3F"/>
    </w:tcPr>
    <w:tblStylePr w:type="firstRow">
      <w:rPr>
        <w:b/>
        <w:bCs/>
      </w:rPr>
    </w:tblStylePr>
    <w:tblStylePr w:type="lastRow">
      <w:rPr>
        <w:b/>
        <w:bCs/>
      </w:rPr>
      <w:tblPr/>
      <w:tcPr>
        <w:tcBorders>
          <w:top w:val="single" w:color="21C092" w:themeColor="accent6" w:themeTint="BF" w:sz="18" w:space="0"/>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color="5EB9CF" w:themeColor="accent1" w:sz="6" w:space="0"/>
          <w:insideV w:val="single" w:color="5EB9CF" w:themeColor="accent1" w:sz="6" w:space="0"/>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color="A8A8A8" w:themeColor="accent2" w:sz="6" w:space="0"/>
          <w:insideV w:val="single" w:color="A8A8A8" w:themeColor="accent2" w:sz="6" w:space="0"/>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color="75B39D" w:themeColor="accent3" w:sz="6" w:space="0"/>
          <w:insideV w:val="single" w:color="75B39D" w:themeColor="accent3" w:sz="6" w:space="0"/>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color="891B2D" w:themeColor="accent4" w:sz="6" w:space="0"/>
          <w:insideV w:val="single" w:color="891B2D" w:themeColor="accent4" w:sz="6" w:space="0"/>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color="5C6224" w:themeColor="accent5" w:sz="6" w:space="0"/>
          <w:insideV w:val="single" w:color="5C6224" w:themeColor="accent5" w:sz="6" w:space="0"/>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8C9"/>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color="136F55" w:themeColor="accent6" w:sz="6" w:space="0"/>
          <w:insideV w:val="single" w:color="136F55" w:themeColor="accent6" w:sz="6" w:space="0"/>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EDF3"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EB9C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EB9C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EB9C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EB9C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EDCE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EDCE7" w:themeFill="accent1" w:themeFillTint="7F"/>
      </w:tcPr>
    </w:tblStylePr>
  </w:style>
  <w:style w:type="table" w:styleId="MediumGrid3-Accent2">
    <w:name w:val="Medium Grid 3 Accent 2"/>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9E9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8A8A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8A8A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8A8A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8A8A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3D3D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3D3D3" w:themeFill="accent2" w:themeFillTint="7F"/>
      </w:tcPr>
    </w:tblStylePr>
  </w:style>
  <w:style w:type="table" w:styleId="MediumGrid3-Accent3">
    <w:name w:val="Medium Grid 3 Accent 3"/>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CE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B39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B39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B39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B39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9C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9CE" w:themeFill="accent3" w:themeFillTint="7F"/>
      </w:tcPr>
    </w:tblStylePr>
  </w:style>
  <w:style w:type="table" w:styleId="MediumGrid3-Accent4">
    <w:name w:val="Medium Grid 3 Accent 4"/>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1B7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1B2D"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1B2D"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1B2D"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1B2D"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26F8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26F81" w:themeFill="accent4" w:themeFillTint="7F"/>
      </w:tcPr>
    </w:tblStylePr>
  </w:style>
  <w:style w:type="table" w:styleId="MediumGrid3-Accent5">
    <w:name w:val="Medium Grid 3 Accent 5"/>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1E6B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C622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C622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C622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C622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4CC76"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4CC76" w:themeFill="accent5" w:themeFillTint="7F"/>
      </w:tcPr>
    </w:tblStylePr>
  </w:style>
  <w:style w:type="table" w:styleId="MediumGrid3-Accent6">
    <w:name w:val="Medium Grid 3 Accent 6"/>
    <w:basedOn w:val="TableNormal"/>
    <w:uiPriority w:val="69"/>
    <w:rsid w:val="00B428C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EF1DE"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36F55"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36F55"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36F55"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36F55"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DE3B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DE3BC" w:themeFill="accent6" w:themeFillTint="7F"/>
      </w:tcPr>
    </w:tblStylePr>
  </w:style>
  <w:style w:type="table" w:styleId="MediumList1">
    <w:name w:val="Medium List 1"/>
    <w:basedOn w:val="TableNormal"/>
    <w:uiPriority w:val="65"/>
    <w:rsid w:val="00B428C9"/>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314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28C9"/>
    <w:rPr>
      <w:color w:val="000000" w:themeColor="text1"/>
    </w:rPr>
    <w:tblPr>
      <w:tblStyleRowBandSize w:val="1"/>
      <w:tblStyleColBandSize w:val="1"/>
      <w:tblBorders>
        <w:top w:val="single" w:color="5EB9CF" w:themeColor="accent1" w:sz="8" w:space="0"/>
        <w:bottom w:val="single" w:color="5EB9CF" w:themeColor="accent1" w:sz="8" w:space="0"/>
      </w:tblBorders>
    </w:tblPr>
    <w:tblStylePr w:type="firstRow">
      <w:rPr>
        <w:rFonts w:asciiTheme="majorHAnsi" w:hAnsiTheme="majorHAnsi" w:eastAsiaTheme="majorEastAsia" w:cstheme="majorBidi"/>
      </w:rPr>
      <w:tblPr/>
      <w:tcPr>
        <w:tcBorders>
          <w:top w:val="nil"/>
          <w:bottom w:val="single" w:color="5EB9CF" w:themeColor="accent1" w:sz="8" w:space="0"/>
        </w:tcBorders>
      </w:tcPr>
    </w:tblStylePr>
    <w:tblStylePr w:type="lastRow">
      <w:rPr>
        <w:b/>
        <w:bCs/>
        <w:color w:val="003145" w:themeColor="text2"/>
      </w:rPr>
      <w:tblPr/>
      <w:tcPr>
        <w:tcBorders>
          <w:top w:val="single" w:color="5EB9CF" w:themeColor="accent1" w:sz="8" w:space="0"/>
          <w:bottom w:val="single" w:color="5EB9CF" w:themeColor="accent1" w:sz="8" w:space="0"/>
        </w:tcBorders>
      </w:tcPr>
    </w:tblStylePr>
    <w:tblStylePr w:type="firstCol">
      <w:rPr>
        <w:b/>
        <w:bCs/>
      </w:rPr>
    </w:tblStylePr>
    <w:tblStylePr w:type="lastCol">
      <w:rPr>
        <w:b/>
        <w:bCs/>
      </w:rPr>
      <w:tblPr/>
      <w:tcPr>
        <w:tcBorders>
          <w:top w:val="single" w:color="5EB9CF" w:themeColor="accent1" w:sz="8" w:space="0"/>
          <w:bottom w:val="single" w:color="5EB9CF" w:themeColor="accent1" w:sz="8" w:space="0"/>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B428C9"/>
    <w:rPr>
      <w:color w:val="000000" w:themeColor="text1"/>
    </w:rPr>
    <w:tblPr>
      <w:tblStyleRowBandSize w:val="1"/>
      <w:tblStyleColBandSize w:val="1"/>
      <w:tblBorders>
        <w:top w:val="single" w:color="A8A8A8" w:themeColor="accent2" w:sz="8" w:space="0"/>
        <w:bottom w:val="single" w:color="A8A8A8" w:themeColor="accent2" w:sz="8" w:space="0"/>
      </w:tblBorders>
    </w:tblPr>
    <w:tblStylePr w:type="firstRow">
      <w:rPr>
        <w:rFonts w:asciiTheme="majorHAnsi" w:hAnsiTheme="majorHAnsi" w:eastAsiaTheme="majorEastAsia" w:cstheme="majorBidi"/>
      </w:rPr>
      <w:tblPr/>
      <w:tcPr>
        <w:tcBorders>
          <w:top w:val="nil"/>
          <w:bottom w:val="single" w:color="A8A8A8" w:themeColor="accent2" w:sz="8" w:space="0"/>
        </w:tcBorders>
      </w:tcPr>
    </w:tblStylePr>
    <w:tblStylePr w:type="lastRow">
      <w:rPr>
        <w:b/>
        <w:bCs/>
        <w:color w:val="003145" w:themeColor="text2"/>
      </w:rPr>
      <w:tblPr/>
      <w:tcPr>
        <w:tcBorders>
          <w:top w:val="single" w:color="A8A8A8" w:themeColor="accent2" w:sz="8" w:space="0"/>
          <w:bottom w:val="single" w:color="A8A8A8" w:themeColor="accent2" w:sz="8" w:space="0"/>
        </w:tcBorders>
      </w:tcPr>
    </w:tblStylePr>
    <w:tblStylePr w:type="firstCol">
      <w:rPr>
        <w:b/>
        <w:bCs/>
      </w:rPr>
    </w:tblStylePr>
    <w:tblStylePr w:type="lastCol">
      <w:rPr>
        <w:b/>
        <w:bCs/>
      </w:rPr>
      <w:tblPr/>
      <w:tcPr>
        <w:tcBorders>
          <w:top w:val="single" w:color="A8A8A8" w:themeColor="accent2" w:sz="8" w:space="0"/>
          <w:bottom w:val="single" w:color="A8A8A8" w:themeColor="accent2" w:sz="8" w:space="0"/>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B428C9"/>
    <w:rPr>
      <w:color w:val="000000" w:themeColor="text1"/>
    </w:rPr>
    <w:tblPr>
      <w:tblStyleRowBandSize w:val="1"/>
      <w:tblStyleColBandSize w:val="1"/>
      <w:tblBorders>
        <w:top w:val="single" w:color="75B39D" w:themeColor="accent3" w:sz="8" w:space="0"/>
        <w:bottom w:val="single" w:color="75B39D" w:themeColor="accent3" w:sz="8" w:space="0"/>
      </w:tblBorders>
    </w:tblPr>
    <w:tblStylePr w:type="firstRow">
      <w:rPr>
        <w:rFonts w:asciiTheme="majorHAnsi" w:hAnsiTheme="majorHAnsi" w:eastAsiaTheme="majorEastAsia" w:cstheme="majorBidi"/>
      </w:rPr>
      <w:tblPr/>
      <w:tcPr>
        <w:tcBorders>
          <w:top w:val="nil"/>
          <w:bottom w:val="single" w:color="75B39D" w:themeColor="accent3" w:sz="8" w:space="0"/>
        </w:tcBorders>
      </w:tcPr>
    </w:tblStylePr>
    <w:tblStylePr w:type="lastRow">
      <w:rPr>
        <w:b/>
        <w:bCs/>
        <w:color w:val="003145" w:themeColor="text2"/>
      </w:rPr>
      <w:tblPr/>
      <w:tcPr>
        <w:tcBorders>
          <w:top w:val="single" w:color="75B39D" w:themeColor="accent3" w:sz="8" w:space="0"/>
          <w:bottom w:val="single" w:color="75B39D" w:themeColor="accent3" w:sz="8" w:space="0"/>
        </w:tcBorders>
      </w:tcPr>
    </w:tblStylePr>
    <w:tblStylePr w:type="firstCol">
      <w:rPr>
        <w:b/>
        <w:bCs/>
      </w:rPr>
    </w:tblStylePr>
    <w:tblStylePr w:type="lastCol">
      <w:rPr>
        <w:b/>
        <w:bCs/>
      </w:rPr>
      <w:tblPr/>
      <w:tcPr>
        <w:tcBorders>
          <w:top w:val="single" w:color="75B39D" w:themeColor="accent3" w:sz="8" w:space="0"/>
          <w:bottom w:val="single" w:color="75B39D" w:themeColor="accent3" w:sz="8" w:space="0"/>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B428C9"/>
    <w:rPr>
      <w:color w:val="000000" w:themeColor="text1"/>
    </w:rPr>
    <w:tblPr>
      <w:tblStyleRowBandSize w:val="1"/>
      <w:tblStyleColBandSize w:val="1"/>
      <w:tblBorders>
        <w:top w:val="single" w:color="891B2D" w:themeColor="accent4" w:sz="8" w:space="0"/>
        <w:bottom w:val="single" w:color="891B2D" w:themeColor="accent4" w:sz="8" w:space="0"/>
      </w:tblBorders>
    </w:tblPr>
    <w:tblStylePr w:type="firstRow">
      <w:rPr>
        <w:rFonts w:asciiTheme="majorHAnsi" w:hAnsiTheme="majorHAnsi" w:eastAsiaTheme="majorEastAsia" w:cstheme="majorBidi"/>
      </w:rPr>
      <w:tblPr/>
      <w:tcPr>
        <w:tcBorders>
          <w:top w:val="nil"/>
          <w:bottom w:val="single" w:color="891B2D" w:themeColor="accent4" w:sz="8" w:space="0"/>
        </w:tcBorders>
      </w:tcPr>
    </w:tblStylePr>
    <w:tblStylePr w:type="lastRow">
      <w:rPr>
        <w:b/>
        <w:bCs/>
        <w:color w:val="003145" w:themeColor="text2"/>
      </w:rPr>
      <w:tblPr/>
      <w:tcPr>
        <w:tcBorders>
          <w:top w:val="single" w:color="891B2D" w:themeColor="accent4" w:sz="8" w:space="0"/>
          <w:bottom w:val="single" w:color="891B2D" w:themeColor="accent4" w:sz="8" w:space="0"/>
        </w:tcBorders>
      </w:tcPr>
    </w:tblStylePr>
    <w:tblStylePr w:type="firstCol">
      <w:rPr>
        <w:b/>
        <w:bCs/>
      </w:rPr>
    </w:tblStylePr>
    <w:tblStylePr w:type="lastCol">
      <w:rPr>
        <w:b/>
        <w:bCs/>
      </w:rPr>
      <w:tblPr/>
      <w:tcPr>
        <w:tcBorders>
          <w:top w:val="single" w:color="891B2D" w:themeColor="accent4" w:sz="8" w:space="0"/>
          <w:bottom w:val="single" w:color="891B2D" w:themeColor="accent4" w:sz="8" w:space="0"/>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B428C9"/>
    <w:rPr>
      <w:color w:val="000000" w:themeColor="text1"/>
    </w:rPr>
    <w:tblPr>
      <w:tblStyleRowBandSize w:val="1"/>
      <w:tblStyleColBandSize w:val="1"/>
      <w:tblBorders>
        <w:top w:val="single" w:color="5C6224" w:themeColor="accent5" w:sz="8" w:space="0"/>
        <w:bottom w:val="single" w:color="5C6224" w:themeColor="accent5" w:sz="8" w:space="0"/>
      </w:tblBorders>
    </w:tblPr>
    <w:tblStylePr w:type="firstRow">
      <w:rPr>
        <w:rFonts w:asciiTheme="majorHAnsi" w:hAnsiTheme="majorHAnsi" w:eastAsiaTheme="majorEastAsia" w:cstheme="majorBidi"/>
      </w:rPr>
      <w:tblPr/>
      <w:tcPr>
        <w:tcBorders>
          <w:top w:val="nil"/>
          <w:bottom w:val="single" w:color="5C6224" w:themeColor="accent5" w:sz="8" w:space="0"/>
        </w:tcBorders>
      </w:tcPr>
    </w:tblStylePr>
    <w:tblStylePr w:type="lastRow">
      <w:rPr>
        <w:b/>
        <w:bCs/>
        <w:color w:val="003145" w:themeColor="text2"/>
      </w:rPr>
      <w:tblPr/>
      <w:tcPr>
        <w:tcBorders>
          <w:top w:val="single" w:color="5C6224" w:themeColor="accent5" w:sz="8" w:space="0"/>
          <w:bottom w:val="single" w:color="5C6224" w:themeColor="accent5" w:sz="8" w:space="0"/>
        </w:tcBorders>
      </w:tcPr>
    </w:tblStylePr>
    <w:tblStylePr w:type="firstCol">
      <w:rPr>
        <w:b/>
        <w:bCs/>
      </w:rPr>
    </w:tblStylePr>
    <w:tblStylePr w:type="lastCol">
      <w:rPr>
        <w:b/>
        <w:bCs/>
      </w:rPr>
      <w:tblPr/>
      <w:tcPr>
        <w:tcBorders>
          <w:top w:val="single" w:color="5C6224" w:themeColor="accent5" w:sz="8" w:space="0"/>
          <w:bottom w:val="single" w:color="5C6224" w:themeColor="accent5" w:sz="8" w:space="0"/>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B428C9"/>
    <w:rPr>
      <w:color w:val="000000" w:themeColor="text1"/>
    </w:rPr>
    <w:tblPr>
      <w:tblStyleRowBandSize w:val="1"/>
      <w:tblStyleColBandSize w:val="1"/>
      <w:tblBorders>
        <w:top w:val="single" w:color="136F55" w:themeColor="accent6" w:sz="8" w:space="0"/>
        <w:bottom w:val="single" w:color="136F55" w:themeColor="accent6" w:sz="8" w:space="0"/>
      </w:tblBorders>
    </w:tblPr>
    <w:tblStylePr w:type="firstRow">
      <w:rPr>
        <w:rFonts w:asciiTheme="majorHAnsi" w:hAnsiTheme="majorHAnsi" w:eastAsiaTheme="majorEastAsia" w:cstheme="majorBidi"/>
      </w:rPr>
      <w:tblPr/>
      <w:tcPr>
        <w:tcBorders>
          <w:top w:val="nil"/>
          <w:bottom w:val="single" w:color="136F55" w:themeColor="accent6" w:sz="8" w:space="0"/>
        </w:tcBorders>
      </w:tcPr>
    </w:tblStylePr>
    <w:tblStylePr w:type="lastRow">
      <w:rPr>
        <w:b/>
        <w:bCs/>
        <w:color w:val="003145" w:themeColor="text2"/>
      </w:rPr>
      <w:tblPr/>
      <w:tcPr>
        <w:tcBorders>
          <w:top w:val="single" w:color="136F55" w:themeColor="accent6" w:sz="8" w:space="0"/>
          <w:bottom w:val="single" w:color="136F55" w:themeColor="accent6" w:sz="8" w:space="0"/>
        </w:tcBorders>
      </w:tcPr>
    </w:tblStylePr>
    <w:tblStylePr w:type="firstCol">
      <w:rPr>
        <w:b/>
        <w:bCs/>
      </w:rPr>
    </w:tblStylePr>
    <w:tblStylePr w:type="lastCol">
      <w:rPr>
        <w:b/>
        <w:bCs/>
      </w:rPr>
      <w:tblPr/>
      <w:tcPr>
        <w:tcBorders>
          <w:top w:val="single" w:color="136F55" w:themeColor="accent6" w:sz="8" w:space="0"/>
          <w:bottom w:val="single" w:color="136F55" w:themeColor="accent6" w:sz="8" w:space="0"/>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rPr>
        <w:sz w:val="24"/>
        <w:szCs w:val="24"/>
      </w:rPr>
      <w:tblPr/>
      <w:tcPr>
        <w:tcBorders>
          <w:top w:val="nil"/>
          <w:left w:val="nil"/>
          <w:bottom w:val="single" w:color="5EB9CF" w:themeColor="accent1" w:sz="24" w:space="0"/>
          <w:right w:val="nil"/>
          <w:insideH w:val="nil"/>
          <w:insideV w:val="nil"/>
        </w:tcBorders>
        <w:shd w:val="clear" w:color="auto" w:fill="FFFFFF" w:themeFill="background1"/>
      </w:tcPr>
    </w:tblStylePr>
    <w:tblStylePr w:type="lastRow">
      <w:tblPr/>
      <w:tcPr>
        <w:tcBorders>
          <w:top w:val="single" w:color="5EB9CF"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EB9CF" w:themeColor="accent1" w:sz="8" w:space="0"/>
          <w:insideH w:val="nil"/>
          <w:insideV w:val="nil"/>
        </w:tcBorders>
        <w:shd w:val="clear" w:color="auto" w:fill="FFFFFF" w:themeFill="background1"/>
      </w:tcPr>
    </w:tblStylePr>
    <w:tblStylePr w:type="lastCol">
      <w:tblPr/>
      <w:tcPr>
        <w:tcBorders>
          <w:top w:val="nil"/>
          <w:left w:val="single" w:color="5EB9C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rPr>
        <w:sz w:val="24"/>
        <w:szCs w:val="24"/>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tblPr/>
      <w:tcPr>
        <w:tcBorders>
          <w:top w:val="single" w:color="A8A8A8"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8A8A8" w:themeColor="accent2" w:sz="8" w:space="0"/>
          <w:insideH w:val="nil"/>
          <w:insideV w:val="nil"/>
        </w:tcBorders>
        <w:shd w:val="clear" w:color="auto" w:fill="FFFFFF" w:themeFill="background1"/>
      </w:tcPr>
    </w:tblStylePr>
    <w:tblStylePr w:type="lastCol">
      <w:tblPr/>
      <w:tcPr>
        <w:tcBorders>
          <w:top w:val="nil"/>
          <w:left w:val="single" w:color="A8A8A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rPr>
        <w:sz w:val="24"/>
        <w:szCs w:val="24"/>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tblPr/>
      <w:tcPr>
        <w:tcBorders>
          <w:top w:val="single" w:color="75B39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B39D" w:themeColor="accent3" w:sz="8" w:space="0"/>
          <w:insideH w:val="nil"/>
          <w:insideV w:val="nil"/>
        </w:tcBorders>
        <w:shd w:val="clear" w:color="auto" w:fill="FFFFFF" w:themeFill="background1"/>
      </w:tcPr>
    </w:tblStylePr>
    <w:tblStylePr w:type="lastCol">
      <w:tblPr/>
      <w:tcPr>
        <w:tcBorders>
          <w:top w:val="nil"/>
          <w:left w:val="single" w:color="75B39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rPr>
        <w:sz w:val="24"/>
        <w:szCs w:val="24"/>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tblPr/>
      <w:tcPr>
        <w:tcBorders>
          <w:top w:val="single" w:color="891B2D"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1B2D" w:themeColor="accent4" w:sz="8" w:space="0"/>
          <w:insideH w:val="nil"/>
          <w:insideV w:val="nil"/>
        </w:tcBorders>
        <w:shd w:val="clear" w:color="auto" w:fill="FFFFFF" w:themeFill="background1"/>
      </w:tcPr>
    </w:tblStylePr>
    <w:tblStylePr w:type="lastCol">
      <w:tblPr/>
      <w:tcPr>
        <w:tcBorders>
          <w:top w:val="nil"/>
          <w:left w:val="single" w:color="891B2D"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rPr>
        <w:sz w:val="24"/>
        <w:szCs w:val="24"/>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tblPr/>
      <w:tcPr>
        <w:tcBorders>
          <w:top w:val="single" w:color="5C622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C6224" w:themeColor="accent5" w:sz="8" w:space="0"/>
          <w:insideH w:val="nil"/>
          <w:insideV w:val="nil"/>
        </w:tcBorders>
        <w:shd w:val="clear" w:color="auto" w:fill="FFFFFF" w:themeFill="background1"/>
      </w:tcPr>
    </w:tblStylePr>
    <w:tblStylePr w:type="lastCol">
      <w:tblPr/>
      <w:tcPr>
        <w:tcBorders>
          <w:top w:val="nil"/>
          <w:left w:val="single" w:color="5C622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8C9"/>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rPr>
        <w:sz w:val="24"/>
        <w:szCs w:val="24"/>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tblPr/>
      <w:tcPr>
        <w:tcBorders>
          <w:top w:val="single" w:color="136F55"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36F55" w:themeColor="accent6" w:sz="8" w:space="0"/>
          <w:insideH w:val="nil"/>
          <w:insideV w:val="nil"/>
        </w:tcBorders>
        <w:shd w:val="clear" w:color="auto" w:fill="FFFFFF" w:themeFill="background1"/>
      </w:tcPr>
    </w:tblStylePr>
    <w:tblStylePr w:type="lastCol">
      <w:tblPr/>
      <w:tcPr>
        <w:tcBorders>
          <w:top w:val="nil"/>
          <w:left w:val="single" w:color="136F55"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28C9"/>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28C9"/>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tblBorders>
    </w:tblPr>
    <w:tblStylePr w:type="firstRow">
      <w:pPr>
        <w:spacing w:before="0" w:after="0" w:line="240" w:lineRule="auto"/>
      </w:pPr>
      <w:rPr>
        <w:b/>
        <w:bCs/>
        <w:color w:val="FFFFFF" w:themeColor="background1"/>
      </w:rPr>
      <w:tblPr/>
      <w:tcPr>
        <w:tc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shd w:val="clear" w:color="auto" w:fill="5EB9CF" w:themeFill="accent1"/>
      </w:tcPr>
    </w:tblStylePr>
    <w:tblStylePr w:type="lastRow">
      <w:pPr>
        <w:spacing w:before="0" w:after="0" w:line="240" w:lineRule="auto"/>
      </w:pPr>
      <w:rPr>
        <w:b/>
        <w:bCs/>
      </w:rPr>
      <w:tblPr/>
      <w:tcPr>
        <w:tcBorders>
          <w:top w:val="double" w:color="86CADB" w:themeColor="accent1" w:themeTint="BF" w:sz="6"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28C9"/>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tblBorders>
    </w:tblPr>
    <w:tblStylePr w:type="firstRow">
      <w:pPr>
        <w:spacing w:before="0" w:after="0" w:line="240" w:lineRule="auto"/>
      </w:pPr>
      <w:rPr>
        <w:b/>
        <w:bCs/>
        <w:color w:val="FFFFFF" w:themeColor="background1"/>
      </w:rPr>
      <w:tblPr/>
      <w:tcPr>
        <w:tc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shd w:val="clear" w:color="auto" w:fill="A8A8A8" w:themeFill="accent2"/>
      </w:tcPr>
    </w:tblStylePr>
    <w:tblStylePr w:type="lastRow">
      <w:pPr>
        <w:spacing w:before="0" w:after="0" w:line="240" w:lineRule="auto"/>
      </w:pPr>
      <w:rPr>
        <w:b/>
        <w:bCs/>
      </w:rPr>
      <w:tblPr/>
      <w:tcPr>
        <w:tcBorders>
          <w:top w:val="double" w:color="BDBDBD" w:themeColor="accent2" w:themeTint="BF" w:sz="6"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28C9"/>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tblBorders>
    </w:tblPr>
    <w:tblStylePr w:type="firstRow">
      <w:pPr>
        <w:spacing w:before="0" w:after="0" w:line="240" w:lineRule="auto"/>
      </w:pPr>
      <w:rPr>
        <w:b/>
        <w:bCs/>
        <w:color w:val="FFFFFF" w:themeColor="background1"/>
      </w:rPr>
      <w:tblPr/>
      <w:tcPr>
        <w:tc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shd w:val="clear" w:color="auto" w:fill="75B39D" w:themeFill="accent3"/>
      </w:tcPr>
    </w:tblStylePr>
    <w:tblStylePr w:type="lastRow">
      <w:pPr>
        <w:spacing w:before="0" w:after="0" w:line="240" w:lineRule="auto"/>
      </w:pPr>
      <w:rPr>
        <w:b/>
        <w:bCs/>
      </w:rPr>
      <w:tblPr/>
      <w:tcPr>
        <w:tcBorders>
          <w:top w:val="double" w:color="97C6B5" w:themeColor="accent3" w:themeTint="BF" w:sz="6"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28C9"/>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tblBorders>
    </w:tblPr>
    <w:tblStylePr w:type="firstRow">
      <w:pPr>
        <w:spacing w:before="0" w:after="0" w:line="240" w:lineRule="auto"/>
      </w:pPr>
      <w:rPr>
        <w:b/>
        <w:bCs/>
        <w:color w:val="FFFFFF" w:themeColor="background1"/>
      </w:rPr>
      <w:tblPr/>
      <w:tcPr>
        <w:tc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shd w:val="clear" w:color="auto" w:fill="891B2D" w:themeFill="accent4"/>
      </w:tcPr>
    </w:tblStylePr>
    <w:tblStylePr w:type="lastRow">
      <w:pPr>
        <w:spacing w:before="0" w:after="0" w:line="240" w:lineRule="auto"/>
      </w:pPr>
      <w:rPr>
        <w:b/>
        <w:bCs/>
      </w:rPr>
      <w:tblPr/>
      <w:tcPr>
        <w:tcBorders>
          <w:top w:val="double" w:color="D12944" w:themeColor="accent4" w:themeTint="BF" w:sz="6"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28C9"/>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tblBorders>
    </w:tblPr>
    <w:tblStylePr w:type="firstRow">
      <w:pPr>
        <w:spacing w:before="0" w:after="0" w:line="240" w:lineRule="auto"/>
      </w:pPr>
      <w:rPr>
        <w:b/>
        <w:bCs/>
        <w:color w:val="FFFFFF" w:themeColor="background1"/>
      </w:rPr>
      <w:tblPr/>
      <w:tcPr>
        <w:tc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shd w:val="clear" w:color="auto" w:fill="5C6224" w:themeFill="accent5"/>
      </w:tcPr>
    </w:tblStylePr>
    <w:tblStylePr w:type="lastRow">
      <w:pPr>
        <w:spacing w:before="0" w:after="0" w:line="240" w:lineRule="auto"/>
      </w:pPr>
      <w:rPr>
        <w:b/>
        <w:bCs/>
      </w:rPr>
      <w:tblPr/>
      <w:tcPr>
        <w:tcBorders>
          <w:top w:val="double" w:color="9CA63D" w:themeColor="accent5" w:themeTint="BF" w:sz="6"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28C9"/>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tblBorders>
    </w:tblPr>
    <w:tblStylePr w:type="firstRow">
      <w:pPr>
        <w:spacing w:before="0" w:after="0" w:line="240" w:lineRule="auto"/>
      </w:pPr>
      <w:rPr>
        <w:b/>
        <w:bCs/>
        <w:color w:val="FFFFFF" w:themeColor="background1"/>
      </w:rPr>
      <w:tblPr/>
      <w:tcPr>
        <w:tc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shd w:val="clear" w:color="auto" w:fill="136F55" w:themeFill="accent6"/>
      </w:tcPr>
    </w:tblStylePr>
    <w:tblStylePr w:type="lastRow">
      <w:pPr>
        <w:spacing w:before="0" w:after="0" w:line="240" w:lineRule="auto"/>
      </w:pPr>
      <w:rPr>
        <w:b/>
        <w:bCs/>
      </w:rPr>
      <w:tblPr/>
      <w:tcPr>
        <w:tcBorders>
          <w:top w:val="double" w:color="21C092" w:themeColor="accent6" w:themeTint="BF" w:sz="6"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B428C9"/>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NoSpacing">
    <w:name w:val="No Spacing"/>
    <w:uiPriority w:val="1"/>
    <w:qFormat/>
    <w:rsid w:val="00B428C9"/>
    <w:pPr>
      <w:overflowPunct w:val="0"/>
      <w:autoSpaceDE w:val="0"/>
      <w:autoSpaceDN w:val="0"/>
      <w:adjustRightInd w:val="0"/>
      <w:jc w:val="both"/>
      <w:textAlignment w:val="baseline"/>
    </w:pPr>
    <w:rPr>
      <w:rFonts w:ascii="Arial" w:hAnsi="Arial" w:eastAsia="Times New Roman" w:cs="Arial"/>
    </w:rPr>
  </w:style>
  <w:style w:type="paragraph" w:styleId="Quote">
    <w:name w:val="Quote"/>
    <w:basedOn w:val="Normal"/>
    <w:next w:val="Normal"/>
    <w:link w:val="QuoteChar"/>
    <w:uiPriority w:val="29"/>
    <w:qFormat/>
    <w:rsid w:val="00B428C9"/>
    <w:rPr>
      <w:i/>
      <w:iCs/>
      <w:color w:val="000000" w:themeColor="text1"/>
    </w:rPr>
  </w:style>
  <w:style w:type="character" w:styleId="QuoteChar" w:customStyle="1">
    <w:name w:val="Quote Char"/>
    <w:basedOn w:val="DefaultParagraphFont"/>
    <w:link w:val="Quote"/>
    <w:uiPriority w:val="29"/>
    <w:rsid w:val="00B428C9"/>
    <w:rPr>
      <w:rFonts w:ascii="Arial" w:hAnsi="Arial" w:eastAsia="Times New Roman" w:cs="Arial"/>
      <w:i/>
      <w:iCs/>
      <w:color w:val="000000" w:themeColor="text1"/>
      <w:lang w:val="en-GB"/>
    </w:rPr>
  </w:style>
  <w:style w:type="character" w:styleId="SubtleEmphasis">
    <w:name w:val="Subtle Emphasis"/>
    <w:basedOn w:val="DefaultParagraphFont"/>
    <w:uiPriority w:val="19"/>
    <w:qFormat/>
    <w:rsid w:val="00B428C9"/>
    <w:rPr>
      <w:i/>
      <w:iCs/>
      <w:color w:val="808080" w:themeColor="text1" w:themeTint="7F"/>
      <w:lang w:val="en-GB"/>
    </w:rPr>
  </w:style>
  <w:style w:type="character" w:styleId="SubtleReference">
    <w:name w:val="Subtle Reference"/>
    <w:basedOn w:val="DefaultParagraphFont"/>
    <w:uiPriority w:val="31"/>
    <w:qFormat/>
    <w:rsid w:val="00B428C9"/>
    <w:rPr>
      <w:smallCaps/>
      <w:color w:val="A8A8A8" w:themeColor="accent2"/>
      <w:u w:val="single"/>
      <w:lang w:val="en-GB"/>
    </w:rPr>
  </w:style>
  <w:style w:type="table" w:styleId="Table3Deffects1">
    <w:name w:val="Table 3D effects 1"/>
    <w:basedOn w:val="TableNormal"/>
    <w:semiHidden/>
    <w:unhideWhenUsed/>
    <w:rsid w:val="00B428C9"/>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B428C9"/>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B428C9"/>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B428C9"/>
    <w:pPr>
      <w:overflowPunct w:val="0"/>
      <w:autoSpaceDE w:val="0"/>
      <w:autoSpaceDN w:val="0"/>
      <w:adjustRightInd w:val="0"/>
      <w:spacing w:before="120" w:after="120"/>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B428C9"/>
    <w:pPr>
      <w:overflowPunct w:val="0"/>
      <w:autoSpaceDE w:val="0"/>
      <w:autoSpaceDN w:val="0"/>
      <w:adjustRightInd w:val="0"/>
      <w:spacing w:before="120" w:after="120"/>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B428C9"/>
    <w:pPr>
      <w:overflowPunct w:val="0"/>
      <w:autoSpaceDE w:val="0"/>
      <w:autoSpaceDN w:val="0"/>
      <w:adjustRightInd w:val="0"/>
      <w:spacing w:before="120" w:after="120"/>
      <w:jc w:val="both"/>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B428C9"/>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28C9"/>
    <w:pPr>
      <w:overflowPunct w:val="0"/>
      <w:autoSpaceDE w:val="0"/>
      <w:autoSpaceDN w:val="0"/>
      <w:adjustRightInd w:val="0"/>
      <w:spacing w:before="120" w:after="120"/>
      <w:jc w:val="both"/>
      <w:textAlignment w:val="baseline"/>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B428C9"/>
    <w:pPr>
      <w:overflowPunct w:val="0"/>
      <w:autoSpaceDE w:val="0"/>
      <w:autoSpaceDN w:val="0"/>
      <w:adjustRightInd w:val="0"/>
      <w:spacing w:before="120" w:after="120"/>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B428C9"/>
    <w:pPr>
      <w:overflowPunct w:val="0"/>
      <w:autoSpaceDE w:val="0"/>
      <w:autoSpaceDN w:val="0"/>
      <w:adjustRightInd w:val="0"/>
      <w:spacing w:before="120" w:after="120"/>
      <w:jc w:val="both"/>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B428C9"/>
    <w:pPr>
      <w:overflowPunct w:val="0"/>
      <w:autoSpaceDE w:val="0"/>
      <w:autoSpaceDN w:val="0"/>
      <w:adjustRightInd w:val="0"/>
      <w:spacing w:before="120" w:after="120"/>
      <w:jc w:val="both"/>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B428C9"/>
    <w:pPr>
      <w:overflowPunct w:val="0"/>
      <w:autoSpaceDE w:val="0"/>
      <w:autoSpaceDN w:val="0"/>
      <w:adjustRightInd w:val="0"/>
      <w:spacing w:before="120" w:after="120"/>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B428C9"/>
    <w:pPr>
      <w:overflowPunct w:val="0"/>
      <w:autoSpaceDE w:val="0"/>
      <w:autoSpaceDN w:val="0"/>
      <w:adjustRightInd w:val="0"/>
      <w:spacing w:before="120" w:after="120"/>
      <w:jc w:val="both"/>
      <w:textAlignment w:val="baseline"/>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B428C9"/>
    <w:pPr>
      <w:overflowPunct w:val="0"/>
      <w:autoSpaceDE w:val="0"/>
      <w:autoSpaceDN w:val="0"/>
      <w:adjustRightInd w:val="0"/>
      <w:spacing w:before="120" w:after="120"/>
      <w:jc w:val="both"/>
      <w:textAlignment w:val="baseline"/>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B428C9"/>
    <w:pPr>
      <w:overflowPunct w:val="0"/>
      <w:autoSpaceDE w:val="0"/>
      <w:autoSpaceDN w:val="0"/>
      <w:adjustRightInd w:val="0"/>
      <w:spacing w:before="120" w:after="120"/>
      <w:jc w:val="both"/>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B428C9"/>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B428C9"/>
    <w:pPr>
      <w:overflowPunct w:val="0"/>
      <w:autoSpaceDE w:val="0"/>
      <w:autoSpaceDN w:val="0"/>
      <w:adjustRightInd w:val="0"/>
      <w:spacing w:before="120" w:after="120"/>
      <w:jc w:val="both"/>
      <w:textAlignment w:val="baseline"/>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B428C9"/>
    <w:pPr>
      <w:overflowPunct w:val="0"/>
      <w:autoSpaceDE w:val="0"/>
      <w:autoSpaceDN w:val="0"/>
      <w:adjustRightInd w:val="0"/>
      <w:spacing w:before="120" w:after="120"/>
      <w:jc w:val="both"/>
      <w:textAlignment w:val="baseline"/>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unhideWhenUsed/>
    <w:rsid w:val="00B428C9"/>
    <w:pPr>
      <w:overflowPunct w:val="0"/>
      <w:autoSpaceDE w:val="0"/>
      <w:autoSpaceDN w:val="0"/>
      <w:adjustRightInd w:val="0"/>
      <w:spacing w:before="120" w:after="12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Heading">
    <w:name w:val="TOC Heading"/>
    <w:basedOn w:val="Heading1"/>
    <w:next w:val="Normal"/>
    <w:uiPriority w:val="39"/>
    <w:semiHidden/>
    <w:unhideWhenUsed/>
    <w:qFormat/>
    <w:rsid w:val="00B428C9"/>
    <w:pPr>
      <w:keepLines/>
      <w:numPr>
        <w:numId w:val="0"/>
      </w:numPr>
      <w:spacing w:before="480" w:after="0"/>
      <w:jc w:val="both"/>
      <w:outlineLvl w:val="9"/>
    </w:pPr>
    <w:rPr>
      <w:rFonts w:asciiTheme="majorHAnsi" w:hAnsiTheme="majorHAnsi" w:eastAsiaTheme="majorEastAsia" w:cstheme="majorBidi"/>
      <w:bCs/>
      <w:color w:val="3395AD" w:themeColor="accent1" w:themeShade="BF"/>
      <w:kern w:val="0"/>
      <w:sz w:val="28"/>
      <w:szCs w:val="28"/>
    </w:rPr>
  </w:style>
  <w:style w:type="paragraph" w:styleId="ScheduleTextLevel3" w:customStyle="1">
    <w:name w:val="Schedule Text Level 3"/>
    <w:basedOn w:val="ScheduleText"/>
    <w:qFormat/>
    <w:rsid w:val="00B238A6"/>
    <w:pPr>
      <w:numPr>
        <w:ilvl w:val="3"/>
      </w:numPr>
      <w:tabs>
        <w:tab w:val="left" w:pos="1440"/>
      </w:tabs>
    </w:pPr>
  </w:style>
  <w:style w:type="paragraph" w:styleId="mcHanging0" w:customStyle="1">
    <w:name w:val="mc Hanging 0"/>
    <w:basedOn w:val="Normal"/>
    <w:rsid w:val="00470736"/>
    <w:pPr>
      <w:overflowPunct/>
      <w:autoSpaceDE/>
      <w:autoSpaceDN/>
      <w:adjustRightInd/>
      <w:spacing w:before="0"/>
      <w:ind w:left="709" w:hanging="709"/>
      <w:textAlignment w:val="auto"/>
    </w:pPr>
    <w:rPr>
      <w:rFonts w:ascii="Times New Roman" w:hAnsi="Times New Roman" w:cs="Times New Roman"/>
      <w:kern w:val="16"/>
      <w:sz w:val="24"/>
    </w:rPr>
  </w:style>
  <w:style w:type="paragraph" w:styleId="DeltaViewTableBody" w:customStyle="1">
    <w:name w:val="DeltaView Table Body"/>
    <w:basedOn w:val="Normal"/>
    <w:rsid w:val="00470736"/>
    <w:pPr>
      <w:overflowPunct/>
      <w:spacing w:before="0" w:after="0"/>
      <w:jc w:val="left"/>
      <w:textAlignment w:val="auto"/>
    </w:pPr>
    <w:rPr>
      <w:rFonts w:eastAsia="SimSun" w:cs="Times New Roman"/>
      <w:sz w:val="24"/>
      <w:szCs w:val="24"/>
      <w:lang w:val="en-US" w:eastAsia="zh-CN"/>
    </w:rPr>
  </w:style>
  <w:style w:type="paragraph" w:styleId="Revision">
    <w:name w:val="Revision"/>
    <w:hidden/>
    <w:uiPriority w:val="99"/>
    <w:semiHidden/>
    <w:rsid w:val="00E6299C"/>
    <w:rPr>
      <w:rFonts w:ascii="Arial" w:hAnsi="Arial" w:eastAsia="Times New Roman" w:cs="Arial"/>
    </w:rPr>
  </w:style>
  <w:style w:type="numbering" w:styleId="NoList1" w:customStyle="1">
    <w:name w:val="No List1"/>
    <w:next w:val="NoList"/>
    <w:uiPriority w:val="99"/>
    <w:semiHidden/>
    <w:unhideWhenUsed/>
    <w:rsid w:val="00EB704B"/>
  </w:style>
  <w:style w:type="table" w:styleId="MediumShading2-Accent11" w:customStyle="1">
    <w:name w:val="Medium Shading 2 - Accent 11"/>
    <w:basedOn w:val="TableNormal"/>
    <w:next w:val="MediumShading2-Accent1"/>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ableGrid10" w:customStyle="1">
    <w:name w:val="Table Grid1"/>
    <w:basedOn w:val="TableNormal"/>
    <w:next w:val="TableGrid"/>
    <w:uiPriority w:val="39"/>
    <w:rsid w:val="00EB704B"/>
    <w:pPr>
      <w:overflowPunct w:val="0"/>
      <w:autoSpaceDE w:val="0"/>
      <w:autoSpaceDN w:val="0"/>
      <w:adjustRightInd w:val="0"/>
      <w:spacing w:before="120" w:after="120"/>
      <w:jc w:val="both"/>
      <w:textAlignment w:val="baseline"/>
    </w:pPr>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Grid1" w:customStyle="1">
    <w:name w:val="Colorful Grid1"/>
    <w:basedOn w:val="TableNormal"/>
    <w:next w:val="ColorfulGrid"/>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1" w:customStyle="1">
    <w:name w:val="Colorful Grid - Accent 11"/>
    <w:basedOn w:val="TableNormal"/>
    <w:next w:val="ColorfulGrid-Accent1"/>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1" w:customStyle="1">
    <w:name w:val="Colorful Grid - Accent 21"/>
    <w:basedOn w:val="TableNormal"/>
    <w:next w:val="ColorfulGrid-Accent2"/>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1" w:customStyle="1">
    <w:name w:val="Colorful Grid - Accent 31"/>
    <w:basedOn w:val="TableNormal"/>
    <w:next w:val="ColorfulGrid-Accent3"/>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1" w:customStyle="1">
    <w:name w:val="Colorful Grid - Accent 41"/>
    <w:basedOn w:val="TableNormal"/>
    <w:next w:val="ColorfulGrid-Accent4"/>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1" w:customStyle="1">
    <w:name w:val="Colorful Grid - Accent 51"/>
    <w:basedOn w:val="TableNormal"/>
    <w:next w:val="ColorfulGrid-Accent5"/>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1" w:customStyle="1">
    <w:name w:val="Colorful Grid - Accent 61"/>
    <w:basedOn w:val="TableNormal"/>
    <w:next w:val="ColorfulGrid-Accent6"/>
    <w:uiPriority w:val="73"/>
    <w:rsid w:val="00EB704B"/>
    <w:rPr>
      <w:color w:val="000000" w:themeColor="text1"/>
    </w:rPr>
    <w:tblPr>
      <w:tblStyleRowBandSize w:val="1"/>
      <w:tblStyleColBandSize w:val="1"/>
      <w:tblBorders>
        <w:insideH w:val="single" w:color="FFFFFF" w:themeColor="background1" w:sz="4" w:space="0"/>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1" w:customStyle="1">
    <w:name w:val="Colorful List1"/>
    <w:basedOn w:val="TableNormal"/>
    <w:next w:val="ColorfulList"/>
    <w:uiPriority w:val="72"/>
    <w:rsid w:val="00EB704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1" w:customStyle="1">
    <w:name w:val="Colorful List - Accent 11"/>
    <w:basedOn w:val="TableNormal"/>
    <w:next w:val="ColorfulList-Accent1"/>
    <w:uiPriority w:val="72"/>
    <w:rsid w:val="00EB704B"/>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1" w:customStyle="1">
    <w:name w:val="Colorful List - Accent 21"/>
    <w:basedOn w:val="TableNormal"/>
    <w:next w:val="ColorfulList-Accent2"/>
    <w:uiPriority w:val="72"/>
    <w:rsid w:val="00EB704B"/>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1" w:customStyle="1">
    <w:name w:val="Colorful List - Accent 31"/>
    <w:basedOn w:val="TableNormal"/>
    <w:next w:val="ColorfulList-Accent3"/>
    <w:uiPriority w:val="72"/>
    <w:rsid w:val="00EB704B"/>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color="FFFFFF" w:themeColor="background1" w:sz="12" w:space="0"/>
        </w:tcBorders>
        <w:shd w:val="clear" w:color="auto" w:fill="6D1523" w:themeFill="accent4" w:themeFillShade="CC"/>
      </w:tcPr>
    </w:tblStylePr>
    <w:tblStylePr w:type="lastRow">
      <w:rPr>
        <w:b/>
        <w:bCs/>
        <w:color w:val="6D152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1" w:customStyle="1">
    <w:name w:val="Colorful List - Accent 41"/>
    <w:basedOn w:val="TableNormal"/>
    <w:next w:val="ColorfulList-Accent4"/>
    <w:uiPriority w:val="72"/>
    <w:rsid w:val="00EB704B"/>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color="FFFFFF" w:themeColor="background1" w:sz="12" w:space="0"/>
        </w:tcBorders>
        <w:shd w:val="clear" w:color="auto" w:fill="549880" w:themeFill="accent3" w:themeFillShade="CC"/>
      </w:tcPr>
    </w:tblStylePr>
    <w:tblStylePr w:type="lastRow">
      <w:rPr>
        <w:b/>
        <w:bCs/>
        <w:color w:val="54988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1" w:customStyle="1">
    <w:name w:val="Colorful List - Accent 51"/>
    <w:basedOn w:val="TableNormal"/>
    <w:next w:val="ColorfulList-Accent5"/>
    <w:uiPriority w:val="72"/>
    <w:rsid w:val="00EB704B"/>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color="FFFFFF" w:themeColor="background1" w:sz="12" w:space="0"/>
        </w:tcBorders>
        <w:shd w:val="clear" w:color="auto" w:fill="0F5843" w:themeFill="accent6" w:themeFillShade="CC"/>
      </w:tcPr>
    </w:tblStylePr>
    <w:tblStylePr w:type="lastRow">
      <w:rPr>
        <w:b/>
        <w:bCs/>
        <w:color w:val="0F584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1" w:customStyle="1">
    <w:name w:val="Colorful List - Accent 61"/>
    <w:basedOn w:val="TableNormal"/>
    <w:next w:val="ColorfulList-Accent6"/>
    <w:uiPriority w:val="72"/>
    <w:rsid w:val="00EB704B"/>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color="FFFFFF" w:themeColor="background1" w:sz="12" w:space="0"/>
        </w:tcBorders>
        <w:shd w:val="clear" w:color="auto" w:fill="494E1C" w:themeFill="accent5" w:themeFillShade="CC"/>
      </w:tcPr>
    </w:tblStylePr>
    <w:tblStylePr w:type="lastRow">
      <w:rPr>
        <w:b/>
        <w:bCs/>
        <w:color w:val="494E1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1" w:customStyle="1">
    <w:name w:val="Colorful Shading1"/>
    <w:basedOn w:val="TableNormal"/>
    <w:next w:val="ColorfulShading"/>
    <w:uiPriority w:val="71"/>
    <w:rsid w:val="00EB704B"/>
    <w:rPr>
      <w:color w:val="000000" w:themeColor="text1"/>
    </w:rPr>
    <w:tblPr>
      <w:tblStyleRowBandSize w:val="1"/>
      <w:tblStyleColBandSize w:val="1"/>
      <w:tblBorders>
        <w:top w:val="single" w:color="A8A8A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1" w:customStyle="1">
    <w:name w:val="Colorful Shading - Accent 11"/>
    <w:basedOn w:val="TableNormal"/>
    <w:next w:val="ColorfulShading-Accent1"/>
    <w:uiPriority w:val="71"/>
    <w:rsid w:val="00EB704B"/>
    <w:rPr>
      <w:color w:val="000000" w:themeColor="text1"/>
    </w:rPr>
    <w:tblPr>
      <w:tblStyleRowBandSize w:val="1"/>
      <w:tblStyleColBandSize w:val="1"/>
      <w:tblBorders>
        <w:top w:val="single" w:color="A8A8A8" w:themeColor="accent2" w:sz="24" w:space="0"/>
        <w:left w:val="single" w:color="5EB9CF" w:themeColor="accent1" w:sz="4" w:space="0"/>
        <w:bottom w:val="single" w:color="5EB9CF" w:themeColor="accent1" w:sz="4" w:space="0"/>
        <w:right w:val="single" w:color="5EB9CF" w:themeColor="accent1" w:sz="4" w:space="0"/>
        <w:insideH w:val="single" w:color="FFFFFF" w:themeColor="background1" w:sz="4" w:space="0"/>
        <w:insideV w:val="single" w:color="FFFFFF" w:themeColor="background1" w:sz="4" w:space="0"/>
      </w:tblBorders>
    </w:tblPr>
    <w:tcPr>
      <w:shd w:val="clear" w:color="auto" w:fill="EFF8FA" w:themeFill="accen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color="29778A" w:themeColor="accent1" w:themeShade="99" w:sz="4" w:space="0"/>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1" w:customStyle="1">
    <w:name w:val="Colorful Shading - Accent 21"/>
    <w:basedOn w:val="TableNormal"/>
    <w:next w:val="ColorfulShading-Accent2"/>
    <w:uiPriority w:val="71"/>
    <w:rsid w:val="00EB704B"/>
    <w:rPr>
      <w:color w:val="000000" w:themeColor="text1"/>
    </w:rPr>
    <w:tblPr>
      <w:tblStyleRowBandSize w:val="1"/>
      <w:tblStyleColBandSize w:val="1"/>
      <w:tblBorders>
        <w:top w:val="single" w:color="A8A8A8" w:themeColor="accent2" w:sz="24" w:space="0"/>
        <w:left w:val="single" w:color="A8A8A8" w:themeColor="accent2" w:sz="4" w:space="0"/>
        <w:bottom w:val="single" w:color="A8A8A8" w:themeColor="accent2" w:sz="4" w:space="0"/>
        <w:right w:val="single" w:color="A8A8A8" w:themeColor="accent2" w:sz="4" w:space="0"/>
        <w:insideH w:val="single" w:color="FFFFFF" w:themeColor="background1" w:sz="4" w:space="0"/>
        <w:insideV w:val="single" w:color="FFFFFF" w:themeColor="background1" w:sz="4" w:space="0"/>
      </w:tblBorders>
    </w:tblPr>
    <w:tcPr>
      <w:shd w:val="clear" w:color="auto" w:fill="F6F6F6" w:themeFill="accent2"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color="646464" w:themeColor="accent2" w:themeShade="99" w:sz="4" w:space="0"/>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1" w:customStyle="1">
    <w:name w:val="Colorful Shading - Accent 31"/>
    <w:basedOn w:val="TableNormal"/>
    <w:next w:val="ColorfulShading-Accent3"/>
    <w:uiPriority w:val="71"/>
    <w:rsid w:val="00EB704B"/>
    <w:rPr>
      <w:color w:val="000000" w:themeColor="text1"/>
    </w:rPr>
    <w:tblPr>
      <w:tblStyleRowBandSize w:val="1"/>
      <w:tblStyleColBandSize w:val="1"/>
      <w:tblBorders>
        <w:top w:val="single" w:color="891B2D" w:themeColor="accent4" w:sz="24" w:space="0"/>
        <w:left w:val="single" w:color="75B39D" w:themeColor="accent3" w:sz="4" w:space="0"/>
        <w:bottom w:val="single" w:color="75B39D" w:themeColor="accent3" w:sz="4" w:space="0"/>
        <w:right w:val="single" w:color="75B39D" w:themeColor="accent3" w:sz="4" w:space="0"/>
        <w:insideH w:val="single" w:color="FFFFFF" w:themeColor="background1" w:sz="4" w:space="0"/>
        <w:insideV w:val="single" w:color="FFFFFF" w:themeColor="background1" w:sz="4" w:space="0"/>
      </w:tblBorders>
    </w:tblPr>
    <w:tcPr>
      <w:shd w:val="clear" w:color="auto" w:fill="F1F7F5" w:themeFill="accent3" w:themeFillTint="19"/>
    </w:tcPr>
    <w:tblStylePr w:type="firstRow">
      <w:rPr>
        <w:b/>
        <w:bCs/>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color="3F7260" w:themeColor="accent3" w:themeShade="99" w:sz="4" w:space="0"/>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1" w:customStyle="1">
    <w:name w:val="Colorful Shading - Accent 41"/>
    <w:basedOn w:val="TableNormal"/>
    <w:next w:val="ColorfulShading-Accent4"/>
    <w:uiPriority w:val="71"/>
    <w:rsid w:val="00EB704B"/>
    <w:rPr>
      <w:color w:val="000000" w:themeColor="text1"/>
    </w:rPr>
    <w:tblPr>
      <w:tblStyleRowBandSize w:val="1"/>
      <w:tblStyleColBandSize w:val="1"/>
      <w:tblBorders>
        <w:top w:val="single" w:color="75B39D" w:themeColor="accent3" w:sz="24" w:space="0"/>
        <w:left w:val="single" w:color="891B2D" w:themeColor="accent4" w:sz="4" w:space="0"/>
        <w:bottom w:val="single" w:color="891B2D" w:themeColor="accent4" w:sz="4" w:space="0"/>
        <w:right w:val="single" w:color="891B2D" w:themeColor="accent4" w:sz="4" w:space="0"/>
        <w:insideH w:val="single" w:color="FFFFFF" w:themeColor="background1" w:sz="4" w:space="0"/>
        <w:insideV w:val="single" w:color="FFFFFF" w:themeColor="background1" w:sz="4" w:space="0"/>
      </w:tblBorders>
    </w:tblPr>
    <w:tcPr>
      <w:shd w:val="clear" w:color="auto" w:fill="F9E2E6" w:themeFill="accent4" w:themeFillTint="19"/>
    </w:tcPr>
    <w:tblStylePr w:type="firstRow">
      <w:rPr>
        <w:b/>
        <w:bCs/>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color="52101A" w:themeColor="accent4" w:themeShade="99" w:sz="4" w:space="0"/>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1" w:customStyle="1">
    <w:name w:val="Colorful Shading - Accent 51"/>
    <w:basedOn w:val="TableNormal"/>
    <w:next w:val="ColorfulShading-Accent5"/>
    <w:uiPriority w:val="71"/>
    <w:rsid w:val="00EB704B"/>
    <w:rPr>
      <w:color w:val="000000" w:themeColor="text1"/>
    </w:rPr>
    <w:tblPr>
      <w:tblStyleRowBandSize w:val="1"/>
      <w:tblStyleColBandSize w:val="1"/>
      <w:tblBorders>
        <w:top w:val="single" w:color="136F55" w:themeColor="accent6" w:sz="24" w:space="0"/>
        <w:left w:val="single" w:color="5C6224" w:themeColor="accent5" w:sz="4" w:space="0"/>
        <w:bottom w:val="single" w:color="5C6224" w:themeColor="accent5" w:sz="4" w:space="0"/>
        <w:right w:val="single" w:color="5C6224" w:themeColor="accent5" w:sz="4" w:space="0"/>
        <w:insideH w:val="single" w:color="FFFFFF" w:themeColor="background1" w:sz="4" w:space="0"/>
        <w:insideV w:val="single" w:color="FFFFFF" w:themeColor="background1" w:sz="4" w:space="0"/>
      </w:tblBorders>
    </w:tblPr>
    <w:tcPr>
      <w:shd w:val="clear" w:color="auto" w:fill="F3F5E3" w:themeFill="accent5" w:themeFillTint="19"/>
    </w:tcPr>
    <w:tblStylePr w:type="firstRow">
      <w:rPr>
        <w:b/>
        <w:bCs/>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color="373A15" w:themeColor="accent5" w:themeShade="99" w:sz="4" w:space="0"/>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1" w:customStyle="1">
    <w:name w:val="Colorful Shading - Accent 61"/>
    <w:basedOn w:val="TableNormal"/>
    <w:next w:val="ColorfulShading-Accent6"/>
    <w:uiPriority w:val="71"/>
    <w:rsid w:val="00EB704B"/>
    <w:rPr>
      <w:color w:val="000000" w:themeColor="text1"/>
    </w:rPr>
    <w:tblPr>
      <w:tblStyleRowBandSize w:val="1"/>
      <w:tblStyleColBandSize w:val="1"/>
      <w:tblBorders>
        <w:top w:val="single" w:color="5C6224" w:themeColor="accent5" w:sz="24" w:space="0"/>
        <w:left w:val="single" w:color="136F55" w:themeColor="accent6" w:sz="4" w:space="0"/>
        <w:bottom w:val="single" w:color="136F55" w:themeColor="accent6" w:sz="4" w:space="0"/>
        <w:right w:val="single" w:color="136F55" w:themeColor="accent6" w:sz="4" w:space="0"/>
        <w:insideH w:val="single" w:color="FFFFFF" w:themeColor="background1" w:sz="4" w:space="0"/>
        <w:insideV w:val="single" w:color="FFFFFF" w:themeColor="background1" w:sz="4" w:space="0"/>
      </w:tblBorders>
    </w:tblPr>
    <w:tcPr>
      <w:shd w:val="clear" w:color="auto" w:fill="DFF9F2" w:themeFill="accent6" w:themeFillTint="19"/>
    </w:tcPr>
    <w:tblStylePr w:type="firstRow">
      <w:rPr>
        <w:b/>
        <w:bCs/>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color="0B4232" w:themeColor="accent6" w:themeShade="99" w:sz="4" w:space="0"/>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1" w:customStyle="1">
    <w:name w:val="Dark List1"/>
    <w:basedOn w:val="TableNormal"/>
    <w:next w:val="DarkList"/>
    <w:uiPriority w:val="70"/>
    <w:rsid w:val="00EB704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1" w:customStyle="1">
    <w:name w:val="Dark List - Accent 11"/>
    <w:basedOn w:val="TableNormal"/>
    <w:next w:val="DarkList-Accent1"/>
    <w:uiPriority w:val="70"/>
    <w:rsid w:val="00EB704B"/>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395AD"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1" w:customStyle="1">
    <w:name w:val="Dark List - Accent 21"/>
    <w:basedOn w:val="TableNormal"/>
    <w:next w:val="DarkList-Accent2"/>
    <w:uiPriority w:val="70"/>
    <w:rsid w:val="00EB704B"/>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D7D7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1" w:customStyle="1">
    <w:name w:val="Dark List - Accent 31"/>
    <w:basedOn w:val="TableNormal"/>
    <w:next w:val="DarkList-Accent3"/>
    <w:uiPriority w:val="70"/>
    <w:rsid w:val="00EB704B"/>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E8E7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1" w:customStyle="1">
    <w:name w:val="Dark List - Accent 41"/>
    <w:basedOn w:val="TableNormal"/>
    <w:next w:val="DarkList-Accent4"/>
    <w:uiPriority w:val="70"/>
    <w:rsid w:val="00EB704B"/>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61421"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1" w:customStyle="1">
    <w:name w:val="Dark List - Accent 51"/>
    <w:basedOn w:val="TableNormal"/>
    <w:next w:val="DarkList-Accent5"/>
    <w:uiPriority w:val="70"/>
    <w:rsid w:val="00EB704B"/>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4491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1" w:customStyle="1">
    <w:name w:val="Dark List - Accent 61"/>
    <w:basedOn w:val="TableNormal"/>
    <w:next w:val="DarkList-Accent6"/>
    <w:uiPriority w:val="70"/>
    <w:rsid w:val="00EB704B"/>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0E533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LightGrid1" w:customStyle="1">
    <w:name w:val="Light Grid1"/>
    <w:basedOn w:val="TableNormal"/>
    <w:next w:val="LightGrid"/>
    <w:uiPriority w:val="62"/>
    <w:rsid w:val="00EB704B"/>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1" w:customStyle="1">
    <w:name w:val="Light Grid - Accent 11"/>
    <w:basedOn w:val="TableNormal"/>
    <w:next w:val="LightGrid-Accent1"/>
    <w:uiPriority w:val="62"/>
    <w:rsid w:val="00EB704B"/>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18" w:space="0"/>
          <w:right w:val="single" w:color="5EB9CF" w:themeColor="accent1" w:sz="8" w:space="0"/>
          <w:insideH w:val="nil"/>
          <w:insideV w:val="single" w:color="5EB9C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insideH w:val="nil"/>
          <w:insideV w:val="single" w:color="5EB9C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shd w:val="clear" w:color="auto" w:fill="D7EDF3" w:themeFill="accent1" w:themeFillTint="3F"/>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shd w:val="clear" w:color="auto" w:fill="D7EDF3" w:themeFill="accent1" w:themeFillTint="3F"/>
      </w:tcPr>
    </w:tblStylePr>
    <w:tblStylePr w:type="band2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tcPr>
    </w:tblStylePr>
  </w:style>
  <w:style w:type="table" w:styleId="LightGrid-Accent21" w:customStyle="1">
    <w:name w:val="Light Grid - Accent 21"/>
    <w:basedOn w:val="TableNormal"/>
    <w:next w:val="LightGrid-Accent2"/>
    <w:uiPriority w:val="62"/>
    <w:rsid w:val="00EB704B"/>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18" w:space="0"/>
          <w:right w:val="single" w:color="A8A8A8" w:themeColor="accent2" w:sz="8" w:space="0"/>
          <w:insideH w:val="nil"/>
          <w:insideV w:val="single" w:color="A8A8A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insideH w:val="nil"/>
          <w:insideV w:val="single" w:color="A8A8A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shd w:val="clear" w:color="auto" w:fill="E9E9E9" w:themeFill="accent2" w:themeFillTint="3F"/>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shd w:val="clear" w:color="auto" w:fill="E9E9E9" w:themeFill="accent2" w:themeFillTint="3F"/>
      </w:tcPr>
    </w:tblStylePr>
    <w:tblStylePr w:type="band2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tcPr>
    </w:tblStylePr>
  </w:style>
  <w:style w:type="table" w:styleId="LightGrid-Accent31" w:customStyle="1">
    <w:name w:val="Light Grid - Accent 31"/>
    <w:basedOn w:val="TableNormal"/>
    <w:next w:val="LightGrid-Accent3"/>
    <w:uiPriority w:val="62"/>
    <w:rsid w:val="00EB704B"/>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18" w:space="0"/>
          <w:right w:val="single" w:color="75B39D" w:themeColor="accent3" w:sz="8" w:space="0"/>
          <w:insideH w:val="nil"/>
          <w:insideV w:val="single" w:color="75B39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insideH w:val="nil"/>
          <w:insideV w:val="single" w:color="75B39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shd w:val="clear" w:color="auto" w:fill="DCECE6" w:themeFill="accent3" w:themeFillTint="3F"/>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shd w:val="clear" w:color="auto" w:fill="DCECE6" w:themeFill="accent3" w:themeFillTint="3F"/>
      </w:tcPr>
    </w:tblStylePr>
    <w:tblStylePr w:type="band2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tcPr>
    </w:tblStylePr>
  </w:style>
  <w:style w:type="table" w:styleId="LightGrid-Accent41" w:customStyle="1">
    <w:name w:val="Light Grid - Accent 41"/>
    <w:basedOn w:val="TableNormal"/>
    <w:next w:val="LightGrid-Accent4"/>
    <w:uiPriority w:val="62"/>
    <w:rsid w:val="00EB704B"/>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18" w:space="0"/>
          <w:right w:val="single" w:color="891B2D" w:themeColor="accent4" w:sz="8" w:space="0"/>
          <w:insideH w:val="nil"/>
          <w:insideV w:val="single" w:color="891B2D"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insideH w:val="nil"/>
          <w:insideV w:val="single" w:color="891B2D"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shd w:val="clear" w:color="auto" w:fill="F1B7C0" w:themeFill="accent4" w:themeFillTint="3F"/>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shd w:val="clear" w:color="auto" w:fill="F1B7C0" w:themeFill="accent4" w:themeFillTint="3F"/>
      </w:tcPr>
    </w:tblStylePr>
    <w:tblStylePr w:type="band2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tcPr>
    </w:tblStylePr>
  </w:style>
  <w:style w:type="table" w:styleId="LightGrid-Accent51" w:customStyle="1">
    <w:name w:val="Light Grid - Accent 51"/>
    <w:basedOn w:val="TableNormal"/>
    <w:next w:val="LightGrid-Accent5"/>
    <w:uiPriority w:val="62"/>
    <w:rsid w:val="00EB704B"/>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18" w:space="0"/>
          <w:right w:val="single" w:color="5C6224" w:themeColor="accent5" w:sz="8" w:space="0"/>
          <w:insideH w:val="nil"/>
          <w:insideV w:val="single" w:color="5C622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insideH w:val="nil"/>
          <w:insideV w:val="single" w:color="5C622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shd w:val="clear" w:color="auto" w:fill="E1E6BB" w:themeFill="accent5" w:themeFillTint="3F"/>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shd w:val="clear" w:color="auto" w:fill="E1E6BB" w:themeFill="accent5" w:themeFillTint="3F"/>
      </w:tcPr>
    </w:tblStylePr>
    <w:tblStylePr w:type="band2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tcPr>
    </w:tblStylePr>
  </w:style>
  <w:style w:type="table" w:styleId="LightGrid-Accent61" w:customStyle="1">
    <w:name w:val="Light Grid - Accent 61"/>
    <w:basedOn w:val="TableNormal"/>
    <w:next w:val="LightGrid-Accent6"/>
    <w:uiPriority w:val="62"/>
    <w:rsid w:val="00EB704B"/>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18" w:space="0"/>
          <w:right w:val="single" w:color="136F55" w:themeColor="accent6" w:sz="8" w:space="0"/>
          <w:insideH w:val="nil"/>
          <w:insideV w:val="single" w:color="136F55"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insideH w:val="nil"/>
          <w:insideV w:val="single" w:color="136F55"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shd w:val="clear" w:color="auto" w:fill="AEF1DE" w:themeFill="accent6" w:themeFillTint="3F"/>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shd w:val="clear" w:color="auto" w:fill="AEF1DE" w:themeFill="accent6" w:themeFillTint="3F"/>
      </w:tcPr>
    </w:tblStylePr>
    <w:tblStylePr w:type="band2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tcPr>
    </w:tblStylePr>
  </w:style>
  <w:style w:type="table" w:styleId="LightList1" w:customStyle="1">
    <w:name w:val="Light List1"/>
    <w:basedOn w:val="TableNormal"/>
    <w:next w:val="LightList"/>
    <w:uiPriority w:val="61"/>
    <w:rsid w:val="00EB704B"/>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1" w:customStyle="1">
    <w:name w:val="Light List - Accent 11"/>
    <w:basedOn w:val="TableNormal"/>
    <w:next w:val="LightList-Accent1"/>
    <w:uiPriority w:val="61"/>
    <w:rsid w:val="00EB704B"/>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tcBorders>
      </w:tcPr>
    </w:tblStylePr>
    <w:tblStylePr w:type="firstCol">
      <w:rPr>
        <w:b/>
        <w:bCs/>
      </w:rPr>
    </w:tblStylePr>
    <w:tblStylePr w:type="lastCol">
      <w:rPr>
        <w:b/>
        <w:bCs/>
      </w:r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style>
  <w:style w:type="table" w:styleId="LightList-Accent21" w:customStyle="1">
    <w:name w:val="Light List - Accent 21"/>
    <w:basedOn w:val="TableNormal"/>
    <w:next w:val="LightList-Accent2"/>
    <w:uiPriority w:val="61"/>
    <w:rsid w:val="00EB704B"/>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tcBorders>
      </w:tcPr>
    </w:tblStylePr>
    <w:tblStylePr w:type="firstCol">
      <w:rPr>
        <w:b/>
        <w:bCs/>
      </w:rPr>
    </w:tblStylePr>
    <w:tblStylePr w:type="lastCol">
      <w:rPr>
        <w:b/>
        <w:bCs/>
      </w:r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style>
  <w:style w:type="table" w:styleId="LightList-Accent31" w:customStyle="1">
    <w:name w:val="Light List - Accent 31"/>
    <w:basedOn w:val="TableNormal"/>
    <w:next w:val="LightList-Accent3"/>
    <w:uiPriority w:val="61"/>
    <w:rsid w:val="00EB704B"/>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tcBorders>
      </w:tcPr>
    </w:tblStylePr>
    <w:tblStylePr w:type="firstCol">
      <w:rPr>
        <w:b/>
        <w:bCs/>
      </w:rPr>
    </w:tblStylePr>
    <w:tblStylePr w:type="lastCol">
      <w:rPr>
        <w:b/>
        <w:bCs/>
      </w:r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style>
  <w:style w:type="table" w:styleId="LightList-Accent41" w:customStyle="1">
    <w:name w:val="Light List - Accent 41"/>
    <w:basedOn w:val="TableNormal"/>
    <w:next w:val="LightList-Accent4"/>
    <w:uiPriority w:val="61"/>
    <w:rsid w:val="00EB704B"/>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tcBorders>
      </w:tcPr>
    </w:tblStylePr>
    <w:tblStylePr w:type="firstCol">
      <w:rPr>
        <w:b/>
        <w:bCs/>
      </w:rPr>
    </w:tblStylePr>
    <w:tblStylePr w:type="lastCol">
      <w:rPr>
        <w:b/>
        <w:bCs/>
      </w:r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style>
  <w:style w:type="table" w:styleId="LightList-Accent51" w:customStyle="1">
    <w:name w:val="Light List - Accent 51"/>
    <w:basedOn w:val="TableNormal"/>
    <w:next w:val="LightList-Accent5"/>
    <w:uiPriority w:val="61"/>
    <w:rsid w:val="00EB704B"/>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tcBorders>
      </w:tcPr>
    </w:tblStylePr>
    <w:tblStylePr w:type="firstCol">
      <w:rPr>
        <w:b/>
        <w:bCs/>
      </w:rPr>
    </w:tblStylePr>
    <w:tblStylePr w:type="lastCol">
      <w:rPr>
        <w:b/>
        <w:bCs/>
      </w:r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style>
  <w:style w:type="table" w:styleId="LightList-Accent61" w:customStyle="1">
    <w:name w:val="Light List - Accent 61"/>
    <w:basedOn w:val="TableNormal"/>
    <w:next w:val="LightList-Accent6"/>
    <w:uiPriority w:val="61"/>
    <w:rsid w:val="00EB704B"/>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tcBorders>
      </w:tcPr>
    </w:tblStylePr>
    <w:tblStylePr w:type="firstCol">
      <w:rPr>
        <w:b/>
        <w:bCs/>
      </w:rPr>
    </w:tblStylePr>
    <w:tblStylePr w:type="lastCol">
      <w:rPr>
        <w:b/>
        <w:bCs/>
      </w:r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style>
  <w:style w:type="table" w:styleId="LightShading1" w:customStyle="1">
    <w:name w:val="Light Shading1"/>
    <w:basedOn w:val="TableNormal"/>
    <w:next w:val="LightShading"/>
    <w:uiPriority w:val="60"/>
    <w:rsid w:val="00EB704B"/>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Normal"/>
    <w:next w:val="LightShading-Accent1"/>
    <w:uiPriority w:val="60"/>
    <w:rsid w:val="00EB704B"/>
    <w:rPr>
      <w:color w:val="3395AD" w:themeColor="accent1" w:themeShade="BF"/>
    </w:rPr>
    <w:tblPr>
      <w:tblStyleRowBandSize w:val="1"/>
      <w:tblStyleColBandSize w:val="1"/>
      <w:tblBorders>
        <w:top w:val="single" w:color="5EB9CF" w:themeColor="accent1" w:sz="8" w:space="0"/>
        <w:bottom w:val="single" w:color="5EB9CF" w:themeColor="accent1" w:sz="8" w:space="0"/>
      </w:tblBorders>
    </w:tblPr>
    <w:tblStylePr w:type="fir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la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1" w:customStyle="1">
    <w:name w:val="Light Shading - Accent 21"/>
    <w:basedOn w:val="TableNormal"/>
    <w:next w:val="LightShading-Accent2"/>
    <w:uiPriority w:val="60"/>
    <w:rsid w:val="00EB704B"/>
    <w:rPr>
      <w:color w:val="7D7D7D" w:themeColor="accent2" w:themeShade="BF"/>
    </w:rPr>
    <w:tblPr>
      <w:tblStyleRowBandSize w:val="1"/>
      <w:tblStyleColBandSize w:val="1"/>
      <w:tblBorders>
        <w:top w:val="single" w:color="A8A8A8" w:themeColor="accent2" w:sz="8" w:space="0"/>
        <w:bottom w:val="single" w:color="A8A8A8" w:themeColor="accent2" w:sz="8" w:space="0"/>
      </w:tblBorders>
    </w:tblPr>
    <w:tblStylePr w:type="fir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la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1" w:customStyle="1">
    <w:name w:val="Light Shading - Accent 31"/>
    <w:basedOn w:val="TableNormal"/>
    <w:next w:val="LightShading-Accent3"/>
    <w:uiPriority w:val="60"/>
    <w:rsid w:val="00EB704B"/>
    <w:rPr>
      <w:color w:val="4E8E77" w:themeColor="accent3" w:themeShade="BF"/>
    </w:rPr>
    <w:tblPr>
      <w:tblStyleRowBandSize w:val="1"/>
      <w:tblStyleColBandSize w:val="1"/>
      <w:tblBorders>
        <w:top w:val="single" w:color="75B39D" w:themeColor="accent3" w:sz="8" w:space="0"/>
        <w:bottom w:val="single" w:color="75B39D" w:themeColor="accent3" w:sz="8" w:space="0"/>
      </w:tblBorders>
    </w:tblPr>
    <w:tblStylePr w:type="fir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la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1" w:customStyle="1">
    <w:name w:val="Light Shading - Accent 41"/>
    <w:basedOn w:val="TableNormal"/>
    <w:next w:val="LightShading-Accent4"/>
    <w:uiPriority w:val="60"/>
    <w:rsid w:val="00EB704B"/>
    <w:rPr>
      <w:color w:val="661421" w:themeColor="accent4" w:themeShade="BF"/>
    </w:rPr>
    <w:tblPr>
      <w:tblStyleRowBandSize w:val="1"/>
      <w:tblStyleColBandSize w:val="1"/>
      <w:tblBorders>
        <w:top w:val="single" w:color="891B2D" w:themeColor="accent4" w:sz="8" w:space="0"/>
        <w:bottom w:val="single" w:color="891B2D" w:themeColor="accent4" w:sz="8" w:space="0"/>
      </w:tblBorders>
    </w:tblPr>
    <w:tblStylePr w:type="fir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la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1" w:customStyle="1">
    <w:name w:val="Light Shading - Accent 51"/>
    <w:basedOn w:val="TableNormal"/>
    <w:next w:val="LightShading-Accent5"/>
    <w:uiPriority w:val="60"/>
    <w:rsid w:val="00EB704B"/>
    <w:rPr>
      <w:color w:val="44491B" w:themeColor="accent5" w:themeShade="BF"/>
    </w:rPr>
    <w:tblPr>
      <w:tblStyleRowBandSize w:val="1"/>
      <w:tblStyleColBandSize w:val="1"/>
      <w:tblBorders>
        <w:top w:val="single" w:color="5C6224" w:themeColor="accent5" w:sz="8" w:space="0"/>
        <w:bottom w:val="single" w:color="5C6224" w:themeColor="accent5" w:sz="8" w:space="0"/>
      </w:tblBorders>
    </w:tblPr>
    <w:tblStylePr w:type="fir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la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1" w:customStyle="1">
    <w:name w:val="Light Shading - Accent 61"/>
    <w:basedOn w:val="TableNormal"/>
    <w:next w:val="LightShading-Accent6"/>
    <w:uiPriority w:val="60"/>
    <w:rsid w:val="00EB704B"/>
    <w:rPr>
      <w:color w:val="0E533F" w:themeColor="accent6" w:themeShade="BF"/>
    </w:rPr>
    <w:tblPr>
      <w:tblStyleRowBandSize w:val="1"/>
      <w:tblStyleColBandSize w:val="1"/>
      <w:tblBorders>
        <w:top w:val="single" w:color="136F55" w:themeColor="accent6" w:sz="8" w:space="0"/>
        <w:bottom w:val="single" w:color="136F55" w:themeColor="accent6" w:sz="8" w:space="0"/>
      </w:tblBorders>
    </w:tblPr>
    <w:tblStylePr w:type="fir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la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table" w:styleId="MediumGrid11" w:customStyle="1">
    <w:name w:val="Medium Grid 11"/>
    <w:basedOn w:val="TableNormal"/>
    <w:next w:val="MediumGrid1"/>
    <w:uiPriority w:val="67"/>
    <w:rsid w:val="00EB704B"/>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1" w:customStyle="1">
    <w:name w:val="Medium Grid 1 - Accent 11"/>
    <w:basedOn w:val="TableNormal"/>
    <w:next w:val="MediumGrid1-Accent1"/>
    <w:uiPriority w:val="67"/>
    <w:rsid w:val="00EB704B"/>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insideV w:val="single" w:color="86CADB" w:themeColor="accent1" w:themeTint="BF" w:sz="8" w:space="0"/>
      </w:tblBorders>
    </w:tblPr>
    <w:tcPr>
      <w:shd w:val="clear" w:color="auto" w:fill="D7EDF3" w:themeFill="accent1" w:themeFillTint="3F"/>
    </w:tcPr>
    <w:tblStylePr w:type="firstRow">
      <w:rPr>
        <w:b/>
        <w:bCs/>
      </w:rPr>
    </w:tblStylePr>
    <w:tblStylePr w:type="lastRow">
      <w:rPr>
        <w:b/>
        <w:bCs/>
      </w:rPr>
      <w:tblPr/>
      <w:tcPr>
        <w:tcBorders>
          <w:top w:val="single" w:color="86CADB" w:themeColor="accent1" w:themeTint="BF" w:sz="18" w:space="0"/>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1" w:customStyle="1">
    <w:name w:val="Medium Grid 1 - Accent 21"/>
    <w:basedOn w:val="TableNormal"/>
    <w:next w:val="MediumGrid1-Accent2"/>
    <w:uiPriority w:val="67"/>
    <w:rsid w:val="00EB704B"/>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insideV w:val="single" w:color="BDBDBD" w:themeColor="accent2" w:themeTint="BF" w:sz="8" w:space="0"/>
      </w:tblBorders>
    </w:tblPr>
    <w:tcPr>
      <w:shd w:val="clear" w:color="auto" w:fill="E9E9E9" w:themeFill="accent2" w:themeFillTint="3F"/>
    </w:tcPr>
    <w:tblStylePr w:type="firstRow">
      <w:rPr>
        <w:b/>
        <w:bCs/>
      </w:rPr>
    </w:tblStylePr>
    <w:tblStylePr w:type="lastRow">
      <w:rPr>
        <w:b/>
        <w:bCs/>
      </w:rPr>
      <w:tblPr/>
      <w:tcPr>
        <w:tcBorders>
          <w:top w:val="single" w:color="BDBDBD" w:themeColor="accent2" w:themeTint="BF" w:sz="18" w:space="0"/>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1" w:customStyle="1">
    <w:name w:val="Medium Grid 1 - Accent 31"/>
    <w:basedOn w:val="TableNormal"/>
    <w:next w:val="MediumGrid1-Accent3"/>
    <w:uiPriority w:val="67"/>
    <w:rsid w:val="00EB704B"/>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insideV w:val="single" w:color="97C6B5" w:themeColor="accent3" w:themeTint="BF" w:sz="8" w:space="0"/>
      </w:tblBorders>
    </w:tblPr>
    <w:tcPr>
      <w:shd w:val="clear" w:color="auto" w:fill="DCECE6" w:themeFill="accent3" w:themeFillTint="3F"/>
    </w:tcPr>
    <w:tblStylePr w:type="firstRow">
      <w:rPr>
        <w:b/>
        <w:bCs/>
      </w:rPr>
    </w:tblStylePr>
    <w:tblStylePr w:type="lastRow">
      <w:rPr>
        <w:b/>
        <w:bCs/>
      </w:rPr>
      <w:tblPr/>
      <w:tcPr>
        <w:tcBorders>
          <w:top w:val="single" w:color="97C6B5" w:themeColor="accent3" w:themeTint="BF" w:sz="18" w:space="0"/>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1" w:customStyle="1">
    <w:name w:val="Medium Grid 1 - Accent 41"/>
    <w:basedOn w:val="TableNormal"/>
    <w:next w:val="MediumGrid1-Accent4"/>
    <w:uiPriority w:val="67"/>
    <w:rsid w:val="00EB704B"/>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insideV w:val="single" w:color="D12944" w:themeColor="accent4" w:themeTint="BF" w:sz="8" w:space="0"/>
      </w:tblBorders>
    </w:tblPr>
    <w:tcPr>
      <w:shd w:val="clear" w:color="auto" w:fill="F1B7C0" w:themeFill="accent4" w:themeFillTint="3F"/>
    </w:tcPr>
    <w:tblStylePr w:type="firstRow">
      <w:rPr>
        <w:b/>
        <w:bCs/>
      </w:rPr>
    </w:tblStylePr>
    <w:tblStylePr w:type="lastRow">
      <w:rPr>
        <w:b/>
        <w:bCs/>
      </w:rPr>
      <w:tblPr/>
      <w:tcPr>
        <w:tcBorders>
          <w:top w:val="single" w:color="D12944" w:themeColor="accent4" w:themeTint="BF" w:sz="18" w:space="0"/>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1" w:customStyle="1">
    <w:name w:val="Medium Grid 1 - Accent 51"/>
    <w:basedOn w:val="TableNormal"/>
    <w:next w:val="MediumGrid1-Accent5"/>
    <w:uiPriority w:val="67"/>
    <w:rsid w:val="00EB704B"/>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insideV w:val="single" w:color="9CA63D" w:themeColor="accent5" w:themeTint="BF" w:sz="8" w:space="0"/>
      </w:tblBorders>
    </w:tblPr>
    <w:tcPr>
      <w:shd w:val="clear" w:color="auto" w:fill="E1E6BB" w:themeFill="accent5" w:themeFillTint="3F"/>
    </w:tcPr>
    <w:tblStylePr w:type="firstRow">
      <w:rPr>
        <w:b/>
        <w:bCs/>
      </w:rPr>
    </w:tblStylePr>
    <w:tblStylePr w:type="lastRow">
      <w:rPr>
        <w:b/>
        <w:bCs/>
      </w:rPr>
      <w:tblPr/>
      <w:tcPr>
        <w:tcBorders>
          <w:top w:val="single" w:color="9CA63D" w:themeColor="accent5" w:themeTint="BF" w:sz="18" w:space="0"/>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1" w:customStyle="1">
    <w:name w:val="Medium Grid 1 - Accent 61"/>
    <w:basedOn w:val="TableNormal"/>
    <w:next w:val="MediumGrid1-Accent6"/>
    <w:uiPriority w:val="67"/>
    <w:rsid w:val="00EB704B"/>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insideV w:val="single" w:color="21C092" w:themeColor="accent6" w:themeTint="BF" w:sz="8" w:space="0"/>
      </w:tblBorders>
    </w:tblPr>
    <w:tcPr>
      <w:shd w:val="clear" w:color="auto" w:fill="AEF1DE" w:themeFill="accent6" w:themeFillTint="3F"/>
    </w:tcPr>
    <w:tblStylePr w:type="firstRow">
      <w:rPr>
        <w:b/>
        <w:bCs/>
      </w:rPr>
    </w:tblStylePr>
    <w:tblStylePr w:type="lastRow">
      <w:rPr>
        <w:b/>
        <w:bCs/>
      </w:rPr>
      <w:tblPr/>
      <w:tcPr>
        <w:tcBorders>
          <w:top w:val="single" w:color="21C092" w:themeColor="accent6" w:themeTint="BF" w:sz="18" w:space="0"/>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1" w:customStyle="1">
    <w:name w:val="Medium Grid 21"/>
    <w:basedOn w:val="TableNormal"/>
    <w:next w:val="MediumGrid2"/>
    <w:uiPriority w:val="68"/>
    <w:rsid w:val="00EB704B"/>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1" w:customStyle="1">
    <w:name w:val="Medium Grid 2 - Accent 11"/>
    <w:basedOn w:val="TableNormal"/>
    <w:next w:val="MediumGrid2-Accent1"/>
    <w:uiPriority w:val="68"/>
    <w:rsid w:val="00EB704B"/>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color="5EB9CF" w:themeColor="accent1" w:sz="6" w:space="0"/>
          <w:insideV w:val="single" w:color="5EB9CF" w:themeColor="accent1" w:sz="6" w:space="0"/>
        </w:tcBorders>
        <w:shd w:val="clear" w:color="auto" w:fill="AEDCE7" w:themeFill="accent1" w:themeFillTint="7F"/>
      </w:tcPr>
    </w:tblStylePr>
    <w:tblStylePr w:type="nwCell">
      <w:tblPr/>
      <w:tcPr>
        <w:shd w:val="clear" w:color="auto" w:fill="FFFFFF" w:themeFill="background1"/>
      </w:tcPr>
    </w:tblStylePr>
  </w:style>
  <w:style w:type="table" w:styleId="MediumGrid2-Accent21" w:customStyle="1">
    <w:name w:val="Medium Grid 2 - Accent 21"/>
    <w:basedOn w:val="TableNormal"/>
    <w:next w:val="MediumGrid2-Accent2"/>
    <w:uiPriority w:val="68"/>
    <w:rsid w:val="00EB704B"/>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color="A8A8A8" w:themeColor="accent2" w:sz="6" w:space="0"/>
          <w:insideV w:val="single" w:color="A8A8A8" w:themeColor="accent2" w:sz="6" w:space="0"/>
        </w:tcBorders>
        <w:shd w:val="clear" w:color="auto" w:fill="D3D3D3" w:themeFill="accent2" w:themeFillTint="7F"/>
      </w:tcPr>
    </w:tblStylePr>
    <w:tblStylePr w:type="nwCell">
      <w:tblPr/>
      <w:tcPr>
        <w:shd w:val="clear" w:color="auto" w:fill="FFFFFF" w:themeFill="background1"/>
      </w:tcPr>
    </w:tblStylePr>
  </w:style>
  <w:style w:type="table" w:styleId="MediumGrid2-Accent31" w:customStyle="1">
    <w:name w:val="Medium Grid 2 - Accent 31"/>
    <w:basedOn w:val="TableNormal"/>
    <w:next w:val="MediumGrid2-Accent3"/>
    <w:uiPriority w:val="68"/>
    <w:rsid w:val="00EB704B"/>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color="75B39D" w:themeColor="accent3" w:sz="6" w:space="0"/>
          <w:insideV w:val="single" w:color="75B39D" w:themeColor="accent3" w:sz="6" w:space="0"/>
        </w:tcBorders>
        <w:shd w:val="clear" w:color="auto" w:fill="BAD9CE" w:themeFill="accent3" w:themeFillTint="7F"/>
      </w:tcPr>
    </w:tblStylePr>
    <w:tblStylePr w:type="nwCell">
      <w:tblPr/>
      <w:tcPr>
        <w:shd w:val="clear" w:color="auto" w:fill="FFFFFF" w:themeFill="background1"/>
      </w:tcPr>
    </w:tblStylePr>
  </w:style>
  <w:style w:type="table" w:styleId="MediumGrid2-Accent41" w:customStyle="1">
    <w:name w:val="Medium Grid 2 - Accent 41"/>
    <w:basedOn w:val="TableNormal"/>
    <w:next w:val="MediumGrid2-Accent4"/>
    <w:uiPriority w:val="68"/>
    <w:rsid w:val="00EB704B"/>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color="891B2D" w:themeColor="accent4" w:sz="6" w:space="0"/>
          <w:insideV w:val="single" w:color="891B2D" w:themeColor="accent4" w:sz="6" w:space="0"/>
        </w:tcBorders>
        <w:shd w:val="clear" w:color="auto" w:fill="E26F81" w:themeFill="accent4" w:themeFillTint="7F"/>
      </w:tcPr>
    </w:tblStylePr>
    <w:tblStylePr w:type="nwCell">
      <w:tblPr/>
      <w:tcPr>
        <w:shd w:val="clear" w:color="auto" w:fill="FFFFFF" w:themeFill="background1"/>
      </w:tcPr>
    </w:tblStylePr>
  </w:style>
  <w:style w:type="table" w:styleId="MediumGrid2-Accent51" w:customStyle="1">
    <w:name w:val="Medium Grid 2 - Accent 51"/>
    <w:basedOn w:val="TableNormal"/>
    <w:next w:val="MediumGrid2-Accent5"/>
    <w:uiPriority w:val="68"/>
    <w:rsid w:val="00EB704B"/>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color="5C6224" w:themeColor="accent5" w:sz="6" w:space="0"/>
          <w:insideV w:val="single" w:color="5C6224" w:themeColor="accent5" w:sz="6" w:space="0"/>
        </w:tcBorders>
        <w:shd w:val="clear" w:color="auto" w:fill="C4CC76" w:themeFill="accent5" w:themeFillTint="7F"/>
      </w:tcPr>
    </w:tblStylePr>
    <w:tblStylePr w:type="nwCell">
      <w:tblPr/>
      <w:tcPr>
        <w:shd w:val="clear" w:color="auto" w:fill="FFFFFF" w:themeFill="background1"/>
      </w:tcPr>
    </w:tblStylePr>
  </w:style>
  <w:style w:type="table" w:styleId="MediumGrid2-Accent61" w:customStyle="1">
    <w:name w:val="Medium Grid 2 - Accent 61"/>
    <w:basedOn w:val="TableNormal"/>
    <w:next w:val="MediumGrid2-Accent6"/>
    <w:uiPriority w:val="68"/>
    <w:rsid w:val="00EB704B"/>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color="136F55" w:themeColor="accent6" w:sz="6" w:space="0"/>
          <w:insideV w:val="single" w:color="136F55" w:themeColor="accent6" w:sz="6" w:space="0"/>
        </w:tcBorders>
        <w:shd w:val="clear" w:color="auto" w:fill="5DE3BC" w:themeFill="accent6" w:themeFillTint="7F"/>
      </w:tcPr>
    </w:tblStylePr>
    <w:tblStylePr w:type="nwCell">
      <w:tblPr/>
      <w:tcPr>
        <w:shd w:val="clear" w:color="auto" w:fill="FFFFFF" w:themeFill="background1"/>
      </w:tcPr>
    </w:tblStylePr>
  </w:style>
  <w:style w:type="table" w:styleId="MediumGrid31" w:customStyle="1">
    <w:name w:val="Medium Grid 31"/>
    <w:basedOn w:val="TableNormal"/>
    <w:next w:val="MediumGrid3"/>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1" w:customStyle="1">
    <w:name w:val="Medium Grid 3 - Accent 11"/>
    <w:basedOn w:val="TableNormal"/>
    <w:next w:val="MediumGrid3-Accent1"/>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EDF3"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EB9C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EB9C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EB9C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EB9C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EDCE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EDCE7" w:themeFill="accent1" w:themeFillTint="7F"/>
      </w:tcPr>
    </w:tblStylePr>
  </w:style>
  <w:style w:type="table" w:styleId="MediumGrid3-Accent21" w:customStyle="1">
    <w:name w:val="Medium Grid 3 - Accent 21"/>
    <w:basedOn w:val="TableNormal"/>
    <w:next w:val="MediumGrid3-Accent2"/>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9E9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8A8A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8A8A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8A8A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8A8A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3D3D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3D3D3" w:themeFill="accent2" w:themeFillTint="7F"/>
      </w:tcPr>
    </w:tblStylePr>
  </w:style>
  <w:style w:type="table" w:styleId="MediumGrid3-Accent31" w:customStyle="1">
    <w:name w:val="Medium Grid 3 - Accent 31"/>
    <w:basedOn w:val="TableNormal"/>
    <w:next w:val="MediumGrid3-Accent3"/>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CE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B39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B39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B39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B39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9C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9CE" w:themeFill="accent3" w:themeFillTint="7F"/>
      </w:tcPr>
    </w:tblStylePr>
  </w:style>
  <w:style w:type="table" w:styleId="MediumGrid3-Accent41" w:customStyle="1">
    <w:name w:val="Medium Grid 3 - Accent 41"/>
    <w:basedOn w:val="TableNormal"/>
    <w:next w:val="MediumGrid3-Accent4"/>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1B7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1B2D"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1B2D"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1B2D"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1B2D"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26F8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26F81" w:themeFill="accent4" w:themeFillTint="7F"/>
      </w:tcPr>
    </w:tblStylePr>
  </w:style>
  <w:style w:type="table" w:styleId="MediumGrid3-Accent51" w:customStyle="1">
    <w:name w:val="Medium Grid 3 - Accent 51"/>
    <w:basedOn w:val="TableNormal"/>
    <w:next w:val="MediumGrid3-Accent5"/>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1E6B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C622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C622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C622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C622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4CC76"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4CC76" w:themeFill="accent5" w:themeFillTint="7F"/>
      </w:tcPr>
    </w:tblStylePr>
  </w:style>
  <w:style w:type="table" w:styleId="MediumGrid3-Accent61" w:customStyle="1">
    <w:name w:val="Medium Grid 3 - Accent 61"/>
    <w:basedOn w:val="TableNormal"/>
    <w:next w:val="MediumGrid3-Accent6"/>
    <w:uiPriority w:val="69"/>
    <w:rsid w:val="00EB704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EF1DE"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36F55"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36F55"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36F55"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36F55"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DE3B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DE3BC" w:themeFill="accent6" w:themeFillTint="7F"/>
      </w:tcPr>
    </w:tblStylePr>
  </w:style>
  <w:style w:type="table" w:styleId="MediumList11" w:customStyle="1">
    <w:name w:val="Medium List 11"/>
    <w:basedOn w:val="TableNormal"/>
    <w:next w:val="MediumList1"/>
    <w:uiPriority w:val="65"/>
    <w:rsid w:val="00EB704B"/>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314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customStyle="1">
    <w:name w:val="Medium List 1 - Accent 11"/>
    <w:basedOn w:val="TableNormal"/>
    <w:next w:val="MediumList1-Accent1"/>
    <w:uiPriority w:val="65"/>
    <w:rsid w:val="00EB704B"/>
    <w:rPr>
      <w:color w:val="000000" w:themeColor="text1"/>
    </w:rPr>
    <w:tblPr>
      <w:tblStyleRowBandSize w:val="1"/>
      <w:tblStyleColBandSize w:val="1"/>
      <w:tblBorders>
        <w:top w:val="single" w:color="5EB9CF" w:themeColor="accent1" w:sz="8" w:space="0"/>
        <w:bottom w:val="single" w:color="5EB9CF" w:themeColor="accent1" w:sz="8" w:space="0"/>
      </w:tblBorders>
    </w:tblPr>
    <w:tblStylePr w:type="firstRow">
      <w:rPr>
        <w:rFonts w:asciiTheme="majorHAnsi" w:hAnsiTheme="majorHAnsi" w:eastAsiaTheme="majorEastAsia" w:cstheme="majorBidi"/>
      </w:rPr>
      <w:tblPr/>
      <w:tcPr>
        <w:tcBorders>
          <w:top w:val="nil"/>
          <w:bottom w:val="single" w:color="5EB9CF" w:themeColor="accent1" w:sz="8" w:space="0"/>
        </w:tcBorders>
      </w:tcPr>
    </w:tblStylePr>
    <w:tblStylePr w:type="lastRow">
      <w:rPr>
        <w:b/>
        <w:bCs/>
        <w:color w:val="003145" w:themeColor="text2"/>
      </w:rPr>
      <w:tblPr/>
      <w:tcPr>
        <w:tcBorders>
          <w:top w:val="single" w:color="5EB9CF" w:themeColor="accent1" w:sz="8" w:space="0"/>
          <w:bottom w:val="single" w:color="5EB9CF" w:themeColor="accent1" w:sz="8" w:space="0"/>
        </w:tcBorders>
      </w:tcPr>
    </w:tblStylePr>
    <w:tblStylePr w:type="firstCol">
      <w:rPr>
        <w:b/>
        <w:bCs/>
      </w:rPr>
    </w:tblStylePr>
    <w:tblStylePr w:type="lastCol">
      <w:rPr>
        <w:b/>
        <w:bCs/>
      </w:rPr>
      <w:tblPr/>
      <w:tcPr>
        <w:tcBorders>
          <w:top w:val="single" w:color="5EB9CF" w:themeColor="accent1" w:sz="8" w:space="0"/>
          <w:bottom w:val="single" w:color="5EB9CF" w:themeColor="accent1" w:sz="8" w:space="0"/>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1" w:customStyle="1">
    <w:name w:val="Medium List 1 - Accent 21"/>
    <w:basedOn w:val="TableNormal"/>
    <w:next w:val="MediumList1-Accent2"/>
    <w:uiPriority w:val="65"/>
    <w:rsid w:val="00EB704B"/>
    <w:rPr>
      <w:color w:val="000000" w:themeColor="text1"/>
    </w:rPr>
    <w:tblPr>
      <w:tblStyleRowBandSize w:val="1"/>
      <w:tblStyleColBandSize w:val="1"/>
      <w:tblBorders>
        <w:top w:val="single" w:color="A8A8A8" w:themeColor="accent2" w:sz="8" w:space="0"/>
        <w:bottom w:val="single" w:color="A8A8A8" w:themeColor="accent2" w:sz="8" w:space="0"/>
      </w:tblBorders>
    </w:tblPr>
    <w:tblStylePr w:type="firstRow">
      <w:rPr>
        <w:rFonts w:asciiTheme="majorHAnsi" w:hAnsiTheme="majorHAnsi" w:eastAsiaTheme="majorEastAsia" w:cstheme="majorBidi"/>
      </w:rPr>
      <w:tblPr/>
      <w:tcPr>
        <w:tcBorders>
          <w:top w:val="nil"/>
          <w:bottom w:val="single" w:color="A8A8A8" w:themeColor="accent2" w:sz="8" w:space="0"/>
        </w:tcBorders>
      </w:tcPr>
    </w:tblStylePr>
    <w:tblStylePr w:type="lastRow">
      <w:rPr>
        <w:b/>
        <w:bCs/>
        <w:color w:val="003145" w:themeColor="text2"/>
      </w:rPr>
      <w:tblPr/>
      <w:tcPr>
        <w:tcBorders>
          <w:top w:val="single" w:color="A8A8A8" w:themeColor="accent2" w:sz="8" w:space="0"/>
          <w:bottom w:val="single" w:color="A8A8A8" w:themeColor="accent2" w:sz="8" w:space="0"/>
        </w:tcBorders>
      </w:tcPr>
    </w:tblStylePr>
    <w:tblStylePr w:type="firstCol">
      <w:rPr>
        <w:b/>
        <w:bCs/>
      </w:rPr>
    </w:tblStylePr>
    <w:tblStylePr w:type="lastCol">
      <w:rPr>
        <w:b/>
        <w:bCs/>
      </w:rPr>
      <w:tblPr/>
      <w:tcPr>
        <w:tcBorders>
          <w:top w:val="single" w:color="A8A8A8" w:themeColor="accent2" w:sz="8" w:space="0"/>
          <w:bottom w:val="single" w:color="A8A8A8" w:themeColor="accent2" w:sz="8" w:space="0"/>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1" w:customStyle="1">
    <w:name w:val="Medium List 1 - Accent 31"/>
    <w:basedOn w:val="TableNormal"/>
    <w:next w:val="MediumList1-Accent3"/>
    <w:uiPriority w:val="65"/>
    <w:rsid w:val="00EB704B"/>
    <w:rPr>
      <w:color w:val="000000" w:themeColor="text1"/>
    </w:rPr>
    <w:tblPr>
      <w:tblStyleRowBandSize w:val="1"/>
      <w:tblStyleColBandSize w:val="1"/>
      <w:tblBorders>
        <w:top w:val="single" w:color="75B39D" w:themeColor="accent3" w:sz="8" w:space="0"/>
        <w:bottom w:val="single" w:color="75B39D" w:themeColor="accent3" w:sz="8" w:space="0"/>
      </w:tblBorders>
    </w:tblPr>
    <w:tblStylePr w:type="firstRow">
      <w:rPr>
        <w:rFonts w:asciiTheme="majorHAnsi" w:hAnsiTheme="majorHAnsi" w:eastAsiaTheme="majorEastAsia" w:cstheme="majorBidi"/>
      </w:rPr>
      <w:tblPr/>
      <w:tcPr>
        <w:tcBorders>
          <w:top w:val="nil"/>
          <w:bottom w:val="single" w:color="75B39D" w:themeColor="accent3" w:sz="8" w:space="0"/>
        </w:tcBorders>
      </w:tcPr>
    </w:tblStylePr>
    <w:tblStylePr w:type="lastRow">
      <w:rPr>
        <w:b/>
        <w:bCs/>
        <w:color w:val="003145" w:themeColor="text2"/>
      </w:rPr>
      <w:tblPr/>
      <w:tcPr>
        <w:tcBorders>
          <w:top w:val="single" w:color="75B39D" w:themeColor="accent3" w:sz="8" w:space="0"/>
          <w:bottom w:val="single" w:color="75B39D" w:themeColor="accent3" w:sz="8" w:space="0"/>
        </w:tcBorders>
      </w:tcPr>
    </w:tblStylePr>
    <w:tblStylePr w:type="firstCol">
      <w:rPr>
        <w:b/>
        <w:bCs/>
      </w:rPr>
    </w:tblStylePr>
    <w:tblStylePr w:type="lastCol">
      <w:rPr>
        <w:b/>
        <w:bCs/>
      </w:rPr>
      <w:tblPr/>
      <w:tcPr>
        <w:tcBorders>
          <w:top w:val="single" w:color="75B39D" w:themeColor="accent3" w:sz="8" w:space="0"/>
          <w:bottom w:val="single" w:color="75B39D" w:themeColor="accent3" w:sz="8" w:space="0"/>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1" w:customStyle="1">
    <w:name w:val="Medium List 1 - Accent 41"/>
    <w:basedOn w:val="TableNormal"/>
    <w:next w:val="MediumList1-Accent4"/>
    <w:uiPriority w:val="65"/>
    <w:rsid w:val="00EB704B"/>
    <w:rPr>
      <w:color w:val="000000" w:themeColor="text1"/>
    </w:rPr>
    <w:tblPr>
      <w:tblStyleRowBandSize w:val="1"/>
      <w:tblStyleColBandSize w:val="1"/>
      <w:tblBorders>
        <w:top w:val="single" w:color="891B2D" w:themeColor="accent4" w:sz="8" w:space="0"/>
        <w:bottom w:val="single" w:color="891B2D" w:themeColor="accent4" w:sz="8" w:space="0"/>
      </w:tblBorders>
    </w:tblPr>
    <w:tblStylePr w:type="firstRow">
      <w:rPr>
        <w:rFonts w:asciiTheme="majorHAnsi" w:hAnsiTheme="majorHAnsi" w:eastAsiaTheme="majorEastAsia" w:cstheme="majorBidi"/>
      </w:rPr>
      <w:tblPr/>
      <w:tcPr>
        <w:tcBorders>
          <w:top w:val="nil"/>
          <w:bottom w:val="single" w:color="891B2D" w:themeColor="accent4" w:sz="8" w:space="0"/>
        </w:tcBorders>
      </w:tcPr>
    </w:tblStylePr>
    <w:tblStylePr w:type="lastRow">
      <w:rPr>
        <w:b/>
        <w:bCs/>
        <w:color w:val="003145" w:themeColor="text2"/>
      </w:rPr>
      <w:tblPr/>
      <w:tcPr>
        <w:tcBorders>
          <w:top w:val="single" w:color="891B2D" w:themeColor="accent4" w:sz="8" w:space="0"/>
          <w:bottom w:val="single" w:color="891B2D" w:themeColor="accent4" w:sz="8" w:space="0"/>
        </w:tcBorders>
      </w:tcPr>
    </w:tblStylePr>
    <w:tblStylePr w:type="firstCol">
      <w:rPr>
        <w:b/>
        <w:bCs/>
      </w:rPr>
    </w:tblStylePr>
    <w:tblStylePr w:type="lastCol">
      <w:rPr>
        <w:b/>
        <w:bCs/>
      </w:rPr>
      <w:tblPr/>
      <w:tcPr>
        <w:tcBorders>
          <w:top w:val="single" w:color="891B2D" w:themeColor="accent4" w:sz="8" w:space="0"/>
          <w:bottom w:val="single" w:color="891B2D" w:themeColor="accent4" w:sz="8" w:space="0"/>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1" w:customStyle="1">
    <w:name w:val="Medium List 1 - Accent 51"/>
    <w:basedOn w:val="TableNormal"/>
    <w:next w:val="MediumList1-Accent5"/>
    <w:uiPriority w:val="65"/>
    <w:rsid w:val="00EB704B"/>
    <w:rPr>
      <w:color w:val="000000" w:themeColor="text1"/>
    </w:rPr>
    <w:tblPr>
      <w:tblStyleRowBandSize w:val="1"/>
      <w:tblStyleColBandSize w:val="1"/>
      <w:tblBorders>
        <w:top w:val="single" w:color="5C6224" w:themeColor="accent5" w:sz="8" w:space="0"/>
        <w:bottom w:val="single" w:color="5C6224" w:themeColor="accent5" w:sz="8" w:space="0"/>
      </w:tblBorders>
    </w:tblPr>
    <w:tblStylePr w:type="firstRow">
      <w:rPr>
        <w:rFonts w:asciiTheme="majorHAnsi" w:hAnsiTheme="majorHAnsi" w:eastAsiaTheme="majorEastAsia" w:cstheme="majorBidi"/>
      </w:rPr>
      <w:tblPr/>
      <w:tcPr>
        <w:tcBorders>
          <w:top w:val="nil"/>
          <w:bottom w:val="single" w:color="5C6224" w:themeColor="accent5" w:sz="8" w:space="0"/>
        </w:tcBorders>
      </w:tcPr>
    </w:tblStylePr>
    <w:tblStylePr w:type="lastRow">
      <w:rPr>
        <w:b/>
        <w:bCs/>
        <w:color w:val="003145" w:themeColor="text2"/>
      </w:rPr>
      <w:tblPr/>
      <w:tcPr>
        <w:tcBorders>
          <w:top w:val="single" w:color="5C6224" w:themeColor="accent5" w:sz="8" w:space="0"/>
          <w:bottom w:val="single" w:color="5C6224" w:themeColor="accent5" w:sz="8" w:space="0"/>
        </w:tcBorders>
      </w:tcPr>
    </w:tblStylePr>
    <w:tblStylePr w:type="firstCol">
      <w:rPr>
        <w:b/>
        <w:bCs/>
      </w:rPr>
    </w:tblStylePr>
    <w:tblStylePr w:type="lastCol">
      <w:rPr>
        <w:b/>
        <w:bCs/>
      </w:rPr>
      <w:tblPr/>
      <w:tcPr>
        <w:tcBorders>
          <w:top w:val="single" w:color="5C6224" w:themeColor="accent5" w:sz="8" w:space="0"/>
          <w:bottom w:val="single" w:color="5C6224" w:themeColor="accent5" w:sz="8" w:space="0"/>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1" w:customStyle="1">
    <w:name w:val="Medium List 1 - Accent 61"/>
    <w:basedOn w:val="TableNormal"/>
    <w:next w:val="MediumList1-Accent6"/>
    <w:uiPriority w:val="65"/>
    <w:rsid w:val="00EB704B"/>
    <w:rPr>
      <w:color w:val="000000" w:themeColor="text1"/>
    </w:rPr>
    <w:tblPr>
      <w:tblStyleRowBandSize w:val="1"/>
      <w:tblStyleColBandSize w:val="1"/>
      <w:tblBorders>
        <w:top w:val="single" w:color="136F55" w:themeColor="accent6" w:sz="8" w:space="0"/>
        <w:bottom w:val="single" w:color="136F55" w:themeColor="accent6" w:sz="8" w:space="0"/>
      </w:tblBorders>
    </w:tblPr>
    <w:tblStylePr w:type="firstRow">
      <w:rPr>
        <w:rFonts w:asciiTheme="majorHAnsi" w:hAnsiTheme="majorHAnsi" w:eastAsiaTheme="majorEastAsia" w:cstheme="majorBidi"/>
      </w:rPr>
      <w:tblPr/>
      <w:tcPr>
        <w:tcBorders>
          <w:top w:val="nil"/>
          <w:bottom w:val="single" w:color="136F55" w:themeColor="accent6" w:sz="8" w:space="0"/>
        </w:tcBorders>
      </w:tcPr>
    </w:tblStylePr>
    <w:tblStylePr w:type="lastRow">
      <w:rPr>
        <w:b/>
        <w:bCs/>
        <w:color w:val="003145" w:themeColor="text2"/>
      </w:rPr>
      <w:tblPr/>
      <w:tcPr>
        <w:tcBorders>
          <w:top w:val="single" w:color="136F55" w:themeColor="accent6" w:sz="8" w:space="0"/>
          <w:bottom w:val="single" w:color="136F55" w:themeColor="accent6" w:sz="8" w:space="0"/>
        </w:tcBorders>
      </w:tcPr>
    </w:tblStylePr>
    <w:tblStylePr w:type="firstCol">
      <w:rPr>
        <w:b/>
        <w:bCs/>
      </w:rPr>
    </w:tblStylePr>
    <w:tblStylePr w:type="lastCol">
      <w:rPr>
        <w:b/>
        <w:bCs/>
      </w:rPr>
      <w:tblPr/>
      <w:tcPr>
        <w:tcBorders>
          <w:top w:val="single" w:color="136F55" w:themeColor="accent6" w:sz="8" w:space="0"/>
          <w:bottom w:val="single" w:color="136F55" w:themeColor="accent6" w:sz="8" w:space="0"/>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1" w:customStyle="1">
    <w:name w:val="Medium List 21"/>
    <w:basedOn w:val="TableNormal"/>
    <w:next w:val="MediumList2"/>
    <w:uiPriority w:val="66"/>
    <w:rsid w:val="00EB704B"/>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1" w:customStyle="1">
    <w:name w:val="Medium List 2 - Accent 11"/>
    <w:basedOn w:val="TableNormal"/>
    <w:next w:val="MediumList2-Accent1"/>
    <w:uiPriority w:val="66"/>
    <w:rsid w:val="00EB704B"/>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rPr>
        <w:sz w:val="24"/>
        <w:szCs w:val="24"/>
      </w:rPr>
      <w:tblPr/>
      <w:tcPr>
        <w:tcBorders>
          <w:top w:val="nil"/>
          <w:left w:val="nil"/>
          <w:bottom w:val="single" w:color="5EB9CF" w:themeColor="accent1" w:sz="24" w:space="0"/>
          <w:right w:val="nil"/>
          <w:insideH w:val="nil"/>
          <w:insideV w:val="nil"/>
        </w:tcBorders>
        <w:shd w:val="clear" w:color="auto" w:fill="FFFFFF" w:themeFill="background1"/>
      </w:tcPr>
    </w:tblStylePr>
    <w:tblStylePr w:type="lastRow">
      <w:tblPr/>
      <w:tcPr>
        <w:tcBorders>
          <w:top w:val="single" w:color="5EB9CF"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EB9CF" w:themeColor="accent1" w:sz="8" w:space="0"/>
          <w:insideH w:val="nil"/>
          <w:insideV w:val="nil"/>
        </w:tcBorders>
        <w:shd w:val="clear" w:color="auto" w:fill="FFFFFF" w:themeFill="background1"/>
      </w:tcPr>
    </w:tblStylePr>
    <w:tblStylePr w:type="lastCol">
      <w:tblPr/>
      <w:tcPr>
        <w:tcBorders>
          <w:top w:val="nil"/>
          <w:left w:val="single" w:color="5EB9C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1" w:customStyle="1">
    <w:name w:val="Medium List 2 - Accent 21"/>
    <w:basedOn w:val="TableNormal"/>
    <w:next w:val="MediumList2-Accent2"/>
    <w:uiPriority w:val="66"/>
    <w:rsid w:val="00EB704B"/>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rPr>
        <w:sz w:val="24"/>
        <w:szCs w:val="24"/>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tblPr/>
      <w:tcPr>
        <w:tcBorders>
          <w:top w:val="single" w:color="A8A8A8"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8A8A8" w:themeColor="accent2" w:sz="8" w:space="0"/>
          <w:insideH w:val="nil"/>
          <w:insideV w:val="nil"/>
        </w:tcBorders>
        <w:shd w:val="clear" w:color="auto" w:fill="FFFFFF" w:themeFill="background1"/>
      </w:tcPr>
    </w:tblStylePr>
    <w:tblStylePr w:type="lastCol">
      <w:tblPr/>
      <w:tcPr>
        <w:tcBorders>
          <w:top w:val="nil"/>
          <w:left w:val="single" w:color="A8A8A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1" w:customStyle="1">
    <w:name w:val="Medium List 2 - Accent 31"/>
    <w:basedOn w:val="TableNormal"/>
    <w:next w:val="MediumList2-Accent3"/>
    <w:uiPriority w:val="66"/>
    <w:rsid w:val="00EB704B"/>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rPr>
        <w:sz w:val="24"/>
        <w:szCs w:val="24"/>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tblPr/>
      <w:tcPr>
        <w:tcBorders>
          <w:top w:val="single" w:color="75B39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B39D" w:themeColor="accent3" w:sz="8" w:space="0"/>
          <w:insideH w:val="nil"/>
          <w:insideV w:val="nil"/>
        </w:tcBorders>
        <w:shd w:val="clear" w:color="auto" w:fill="FFFFFF" w:themeFill="background1"/>
      </w:tcPr>
    </w:tblStylePr>
    <w:tblStylePr w:type="lastCol">
      <w:tblPr/>
      <w:tcPr>
        <w:tcBorders>
          <w:top w:val="nil"/>
          <w:left w:val="single" w:color="75B39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1" w:customStyle="1">
    <w:name w:val="Medium List 2 - Accent 41"/>
    <w:basedOn w:val="TableNormal"/>
    <w:next w:val="MediumList2-Accent4"/>
    <w:uiPriority w:val="66"/>
    <w:rsid w:val="00EB704B"/>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rPr>
        <w:sz w:val="24"/>
        <w:szCs w:val="24"/>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tblPr/>
      <w:tcPr>
        <w:tcBorders>
          <w:top w:val="single" w:color="891B2D"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1B2D" w:themeColor="accent4" w:sz="8" w:space="0"/>
          <w:insideH w:val="nil"/>
          <w:insideV w:val="nil"/>
        </w:tcBorders>
        <w:shd w:val="clear" w:color="auto" w:fill="FFFFFF" w:themeFill="background1"/>
      </w:tcPr>
    </w:tblStylePr>
    <w:tblStylePr w:type="lastCol">
      <w:tblPr/>
      <w:tcPr>
        <w:tcBorders>
          <w:top w:val="nil"/>
          <w:left w:val="single" w:color="891B2D"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1" w:customStyle="1">
    <w:name w:val="Medium List 2 - Accent 51"/>
    <w:basedOn w:val="TableNormal"/>
    <w:next w:val="MediumList2-Accent5"/>
    <w:uiPriority w:val="66"/>
    <w:rsid w:val="00EB704B"/>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rPr>
        <w:sz w:val="24"/>
        <w:szCs w:val="24"/>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tblPr/>
      <w:tcPr>
        <w:tcBorders>
          <w:top w:val="single" w:color="5C622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C6224" w:themeColor="accent5" w:sz="8" w:space="0"/>
          <w:insideH w:val="nil"/>
          <w:insideV w:val="nil"/>
        </w:tcBorders>
        <w:shd w:val="clear" w:color="auto" w:fill="FFFFFF" w:themeFill="background1"/>
      </w:tcPr>
    </w:tblStylePr>
    <w:tblStylePr w:type="lastCol">
      <w:tblPr/>
      <w:tcPr>
        <w:tcBorders>
          <w:top w:val="nil"/>
          <w:left w:val="single" w:color="5C622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1" w:customStyle="1">
    <w:name w:val="Medium List 2 - Accent 61"/>
    <w:basedOn w:val="TableNormal"/>
    <w:next w:val="MediumList2-Accent6"/>
    <w:uiPriority w:val="66"/>
    <w:rsid w:val="00EB704B"/>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rPr>
        <w:sz w:val="24"/>
        <w:szCs w:val="24"/>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tblPr/>
      <w:tcPr>
        <w:tcBorders>
          <w:top w:val="single" w:color="136F55"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36F55" w:themeColor="accent6" w:sz="8" w:space="0"/>
          <w:insideH w:val="nil"/>
          <w:insideV w:val="nil"/>
        </w:tcBorders>
        <w:shd w:val="clear" w:color="auto" w:fill="FFFFFF" w:themeFill="background1"/>
      </w:tcPr>
    </w:tblStylePr>
    <w:tblStylePr w:type="lastCol">
      <w:tblPr/>
      <w:tcPr>
        <w:tcBorders>
          <w:top w:val="nil"/>
          <w:left w:val="single" w:color="136F55"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customStyle="1">
    <w:name w:val="Medium Shading 11"/>
    <w:basedOn w:val="TableNormal"/>
    <w:next w:val="MediumShading1"/>
    <w:uiPriority w:val="63"/>
    <w:rsid w:val="00EB704B"/>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customStyle="1">
    <w:name w:val="Medium Shading 1 - Accent 11"/>
    <w:basedOn w:val="TableNormal"/>
    <w:next w:val="MediumShading1-Accent1"/>
    <w:uiPriority w:val="63"/>
    <w:rsid w:val="00EB704B"/>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tblBorders>
    </w:tblPr>
    <w:tblStylePr w:type="firstRow">
      <w:pPr>
        <w:spacing w:before="0" w:after="0" w:line="240" w:lineRule="auto"/>
      </w:pPr>
      <w:rPr>
        <w:b/>
        <w:bCs/>
        <w:color w:val="FFFFFF" w:themeColor="background1"/>
      </w:rPr>
      <w:tblPr/>
      <w:tcPr>
        <w:tc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shd w:val="clear" w:color="auto" w:fill="5EB9CF" w:themeFill="accent1"/>
      </w:tcPr>
    </w:tblStylePr>
    <w:tblStylePr w:type="lastRow">
      <w:pPr>
        <w:spacing w:before="0" w:after="0" w:line="240" w:lineRule="auto"/>
      </w:pPr>
      <w:rPr>
        <w:b/>
        <w:bCs/>
      </w:rPr>
      <w:tblPr/>
      <w:tcPr>
        <w:tcBorders>
          <w:top w:val="double" w:color="86CADB" w:themeColor="accent1" w:themeTint="BF" w:sz="6"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1" w:customStyle="1">
    <w:name w:val="Medium Shading 1 - Accent 21"/>
    <w:basedOn w:val="TableNormal"/>
    <w:next w:val="MediumShading1-Accent2"/>
    <w:uiPriority w:val="63"/>
    <w:rsid w:val="00EB704B"/>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tblBorders>
    </w:tblPr>
    <w:tblStylePr w:type="firstRow">
      <w:pPr>
        <w:spacing w:before="0" w:after="0" w:line="240" w:lineRule="auto"/>
      </w:pPr>
      <w:rPr>
        <w:b/>
        <w:bCs/>
        <w:color w:val="FFFFFF" w:themeColor="background1"/>
      </w:rPr>
      <w:tblPr/>
      <w:tcPr>
        <w:tc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shd w:val="clear" w:color="auto" w:fill="A8A8A8" w:themeFill="accent2"/>
      </w:tcPr>
    </w:tblStylePr>
    <w:tblStylePr w:type="lastRow">
      <w:pPr>
        <w:spacing w:before="0" w:after="0" w:line="240" w:lineRule="auto"/>
      </w:pPr>
      <w:rPr>
        <w:b/>
        <w:bCs/>
      </w:rPr>
      <w:tblPr/>
      <w:tcPr>
        <w:tcBorders>
          <w:top w:val="double" w:color="BDBDBD" w:themeColor="accent2" w:themeTint="BF" w:sz="6"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1" w:customStyle="1">
    <w:name w:val="Medium Shading 1 - Accent 31"/>
    <w:basedOn w:val="TableNormal"/>
    <w:next w:val="MediumShading1-Accent3"/>
    <w:uiPriority w:val="63"/>
    <w:rsid w:val="00EB704B"/>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tblBorders>
    </w:tblPr>
    <w:tblStylePr w:type="firstRow">
      <w:pPr>
        <w:spacing w:before="0" w:after="0" w:line="240" w:lineRule="auto"/>
      </w:pPr>
      <w:rPr>
        <w:b/>
        <w:bCs/>
        <w:color w:val="FFFFFF" w:themeColor="background1"/>
      </w:rPr>
      <w:tblPr/>
      <w:tcPr>
        <w:tc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shd w:val="clear" w:color="auto" w:fill="75B39D" w:themeFill="accent3"/>
      </w:tcPr>
    </w:tblStylePr>
    <w:tblStylePr w:type="lastRow">
      <w:pPr>
        <w:spacing w:before="0" w:after="0" w:line="240" w:lineRule="auto"/>
      </w:pPr>
      <w:rPr>
        <w:b/>
        <w:bCs/>
      </w:rPr>
      <w:tblPr/>
      <w:tcPr>
        <w:tcBorders>
          <w:top w:val="double" w:color="97C6B5" w:themeColor="accent3" w:themeTint="BF" w:sz="6"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1" w:customStyle="1">
    <w:name w:val="Medium Shading 1 - Accent 41"/>
    <w:basedOn w:val="TableNormal"/>
    <w:next w:val="MediumShading1-Accent4"/>
    <w:uiPriority w:val="63"/>
    <w:rsid w:val="00EB704B"/>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tblBorders>
    </w:tblPr>
    <w:tblStylePr w:type="firstRow">
      <w:pPr>
        <w:spacing w:before="0" w:after="0" w:line="240" w:lineRule="auto"/>
      </w:pPr>
      <w:rPr>
        <w:b/>
        <w:bCs/>
        <w:color w:val="FFFFFF" w:themeColor="background1"/>
      </w:rPr>
      <w:tblPr/>
      <w:tcPr>
        <w:tc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shd w:val="clear" w:color="auto" w:fill="891B2D" w:themeFill="accent4"/>
      </w:tcPr>
    </w:tblStylePr>
    <w:tblStylePr w:type="lastRow">
      <w:pPr>
        <w:spacing w:before="0" w:after="0" w:line="240" w:lineRule="auto"/>
      </w:pPr>
      <w:rPr>
        <w:b/>
        <w:bCs/>
      </w:rPr>
      <w:tblPr/>
      <w:tcPr>
        <w:tcBorders>
          <w:top w:val="double" w:color="D12944" w:themeColor="accent4" w:themeTint="BF" w:sz="6"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1" w:customStyle="1">
    <w:name w:val="Medium Shading 1 - Accent 51"/>
    <w:basedOn w:val="TableNormal"/>
    <w:next w:val="MediumShading1-Accent5"/>
    <w:uiPriority w:val="63"/>
    <w:rsid w:val="00EB704B"/>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tblBorders>
    </w:tblPr>
    <w:tblStylePr w:type="firstRow">
      <w:pPr>
        <w:spacing w:before="0" w:after="0" w:line="240" w:lineRule="auto"/>
      </w:pPr>
      <w:rPr>
        <w:b/>
        <w:bCs/>
        <w:color w:val="FFFFFF" w:themeColor="background1"/>
      </w:rPr>
      <w:tblPr/>
      <w:tcPr>
        <w:tc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shd w:val="clear" w:color="auto" w:fill="5C6224" w:themeFill="accent5"/>
      </w:tcPr>
    </w:tblStylePr>
    <w:tblStylePr w:type="lastRow">
      <w:pPr>
        <w:spacing w:before="0" w:after="0" w:line="240" w:lineRule="auto"/>
      </w:pPr>
      <w:rPr>
        <w:b/>
        <w:bCs/>
      </w:rPr>
      <w:tblPr/>
      <w:tcPr>
        <w:tcBorders>
          <w:top w:val="double" w:color="9CA63D" w:themeColor="accent5" w:themeTint="BF" w:sz="6"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1" w:customStyle="1">
    <w:name w:val="Medium Shading 1 - Accent 61"/>
    <w:basedOn w:val="TableNormal"/>
    <w:next w:val="MediumShading1-Accent6"/>
    <w:uiPriority w:val="63"/>
    <w:rsid w:val="00EB704B"/>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tblBorders>
    </w:tblPr>
    <w:tblStylePr w:type="firstRow">
      <w:pPr>
        <w:spacing w:before="0" w:after="0" w:line="240" w:lineRule="auto"/>
      </w:pPr>
      <w:rPr>
        <w:b/>
        <w:bCs/>
        <w:color w:val="FFFFFF" w:themeColor="background1"/>
      </w:rPr>
      <w:tblPr/>
      <w:tcPr>
        <w:tc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shd w:val="clear" w:color="auto" w:fill="136F55" w:themeFill="accent6"/>
      </w:tcPr>
    </w:tblStylePr>
    <w:tblStylePr w:type="lastRow">
      <w:pPr>
        <w:spacing w:before="0" w:after="0" w:line="240" w:lineRule="auto"/>
      </w:pPr>
      <w:rPr>
        <w:b/>
        <w:bCs/>
      </w:rPr>
      <w:tblPr/>
      <w:tcPr>
        <w:tcBorders>
          <w:top w:val="double" w:color="21C092" w:themeColor="accent6" w:themeTint="BF" w:sz="6"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1" w:customStyle="1">
    <w:name w:val="Medium Shading 21"/>
    <w:basedOn w:val="TableNormal"/>
    <w:next w:val="MediumShading2"/>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1" w:customStyle="1">
    <w:name w:val="Medium Shading 2 - Accent 21"/>
    <w:basedOn w:val="TableNormal"/>
    <w:next w:val="MediumShading2-Accent2"/>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1" w:customStyle="1">
    <w:name w:val="Medium Shading 2 - Accent 31"/>
    <w:basedOn w:val="TableNormal"/>
    <w:next w:val="MediumShading2-Accent3"/>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1" w:customStyle="1">
    <w:name w:val="Medium Shading 2 - Accent 41"/>
    <w:basedOn w:val="TableNormal"/>
    <w:next w:val="MediumShading2-Accent4"/>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1" w:customStyle="1">
    <w:name w:val="Medium Shading 2 - Accent 51"/>
    <w:basedOn w:val="TableNormal"/>
    <w:next w:val="MediumShading2-Accent5"/>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1" w:customStyle="1">
    <w:name w:val="Medium Shading 2 - Accent 61"/>
    <w:basedOn w:val="TableNormal"/>
    <w:next w:val="MediumShading2-Accent6"/>
    <w:uiPriority w:val="64"/>
    <w:rsid w:val="00EB704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able3Deffects11" w:customStyle="1">
    <w:name w:val="Table 3D effects 11"/>
    <w:basedOn w:val="TableNormal"/>
    <w:next w:val="Table3Deffects1"/>
    <w:semiHidden/>
    <w:unhideWhenUsed/>
    <w:rsid w:val="00EB704B"/>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1" w:customStyle="1">
    <w:name w:val="Table 3D effects 21"/>
    <w:basedOn w:val="TableNormal"/>
    <w:next w:val="Table3Deffects2"/>
    <w:semiHidden/>
    <w:unhideWhenUsed/>
    <w:rsid w:val="00EB704B"/>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1" w:customStyle="1">
    <w:name w:val="Table 3D effects 31"/>
    <w:basedOn w:val="TableNormal"/>
    <w:next w:val="Table3Deffects3"/>
    <w:semiHidden/>
    <w:unhideWhenUsed/>
    <w:rsid w:val="00EB704B"/>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1" w:customStyle="1">
    <w:name w:val="Table Classic 11"/>
    <w:basedOn w:val="TableNormal"/>
    <w:next w:val="TableClassic1"/>
    <w:semiHidden/>
    <w:unhideWhenUsed/>
    <w:rsid w:val="00EB704B"/>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1" w:customStyle="1">
    <w:name w:val="Table Classic 21"/>
    <w:basedOn w:val="TableNormal"/>
    <w:next w:val="TableClassic2"/>
    <w:semiHidden/>
    <w:unhideWhenUsed/>
    <w:rsid w:val="00EB704B"/>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1" w:customStyle="1">
    <w:name w:val="Table Classic 31"/>
    <w:basedOn w:val="TableNormal"/>
    <w:next w:val="TableClassic3"/>
    <w:semiHidden/>
    <w:unhideWhenUsed/>
    <w:rsid w:val="00EB704B"/>
    <w:pPr>
      <w:overflowPunct w:val="0"/>
      <w:autoSpaceDE w:val="0"/>
      <w:autoSpaceDN w:val="0"/>
      <w:adjustRightInd w:val="0"/>
      <w:spacing w:before="120" w:after="120"/>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1" w:customStyle="1">
    <w:name w:val="Table Classic 41"/>
    <w:basedOn w:val="TableNormal"/>
    <w:next w:val="TableClassic4"/>
    <w:semiHidden/>
    <w:unhideWhenUsed/>
    <w:rsid w:val="00EB704B"/>
    <w:pPr>
      <w:overflowPunct w:val="0"/>
      <w:autoSpaceDE w:val="0"/>
      <w:autoSpaceDN w:val="0"/>
      <w:adjustRightInd w:val="0"/>
      <w:spacing w:before="120" w:after="120"/>
      <w:jc w:val="both"/>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1" w:customStyle="1">
    <w:name w:val="Table Colorful 11"/>
    <w:basedOn w:val="TableNormal"/>
    <w:next w:val="TableColorful1"/>
    <w:semiHidden/>
    <w:unhideWhenUsed/>
    <w:rsid w:val="00EB704B"/>
    <w:pPr>
      <w:overflowPunct w:val="0"/>
      <w:autoSpaceDE w:val="0"/>
      <w:autoSpaceDN w:val="0"/>
      <w:adjustRightInd w:val="0"/>
      <w:spacing w:before="120" w:after="120"/>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1" w:customStyle="1">
    <w:name w:val="Table Colorful 21"/>
    <w:basedOn w:val="TableNormal"/>
    <w:next w:val="TableColorful2"/>
    <w:semiHidden/>
    <w:unhideWhenUsed/>
    <w:rsid w:val="00EB704B"/>
    <w:pPr>
      <w:overflowPunct w:val="0"/>
      <w:autoSpaceDE w:val="0"/>
      <w:autoSpaceDN w:val="0"/>
      <w:adjustRightInd w:val="0"/>
      <w:spacing w:before="120" w:after="120"/>
      <w:jc w:val="both"/>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1" w:customStyle="1">
    <w:name w:val="Table Colorful 31"/>
    <w:basedOn w:val="TableNormal"/>
    <w:next w:val="TableColorful3"/>
    <w:semiHidden/>
    <w:unhideWhenUsed/>
    <w:rsid w:val="00EB704B"/>
    <w:pPr>
      <w:overflowPunct w:val="0"/>
      <w:autoSpaceDE w:val="0"/>
      <w:autoSpaceDN w:val="0"/>
      <w:adjustRightInd w:val="0"/>
      <w:spacing w:before="120" w:after="120"/>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1" w:customStyle="1">
    <w:name w:val="Table Columns 11"/>
    <w:basedOn w:val="TableNormal"/>
    <w:next w:val="TableColumns1"/>
    <w:semiHidden/>
    <w:unhideWhenUsed/>
    <w:rsid w:val="00EB704B"/>
    <w:pPr>
      <w:overflowPunct w:val="0"/>
      <w:autoSpaceDE w:val="0"/>
      <w:autoSpaceDN w:val="0"/>
      <w:adjustRightInd w:val="0"/>
      <w:spacing w:before="120" w:after="120"/>
      <w:jc w:val="both"/>
      <w:textAlignment w:val="baseline"/>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1" w:customStyle="1">
    <w:name w:val="Table Columns 21"/>
    <w:basedOn w:val="TableNormal"/>
    <w:next w:val="TableColumns2"/>
    <w:semiHidden/>
    <w:unhideWhenUsed/>
    <w:rsid w:val="00EB704B"/>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1" w:customStyle="1">
    <w:name w:val="Table Columns 31"/>
    <w:basedOn w:val="TableNormal"/>
    <w:next w:val="TableColumns3"/>
    <w:semiHidden/>
    <w:unhideWhenUsed/>
    <w:rsid w:val="00EB704B"/>
    <w:pPr>
      <w:overflowPunct w:val="0"/>
      <w:autoSpaceDE w:val="0"/>
      <w:autoSpaceDN w:val="0"/>
      <w:adjustRightInd w:val="0"/>
      <w:spacing w:before="120" w:after="120"/>
      <w:jc w:val="both"/>
      <w:textAlignment w:val="baseline"/>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1" w:customStyle="1">
    <w:name w:val="Table Columns 41"/>
    <w:basedOn w:val="TableNormal"/>
    <w:next w:val="TableColumns4"/>
    <w:semiHidden/>
    <w:unhideWhenUsed/>
    <w:rsid w:val="00EB704B"/>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1" w:customStyle="1">
    <w:name w:val="Table Columns 51"/>
    <w:basedOn w:val="TableNormal"/>
    <w:next w:val="TableColumns5"/>
    <w:semiHidden/>
    <w:unhideWhenUsed/>
    <w:rsid w:val="00EB704B"/>
    <w:pPr>
      <w:overflowPunct w:val="0"/>
      <w:autoSpaceDE w:val="0"/>
      <w:autoSpaceDN w:val="0"/>
      <w:adjustRightInd w:val="0"/>
      <w:spacing w:before="120" w:after="120"/>
      <w:jc w:val="both"/>
      <w:textAlignment w:val="baseline"/>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1" w:customStyle="1">
    <w:name w:val="Table Contemporary1"/>
    <w:basedOn w:val="TableNormal"/>
    <w:next w:val="TableContemporary"/>
    <w:semiHidden/>
    <w:unhideWhenUsed/>
    <w:rsid w:val="00EB704B"/>
    <w:pPr>
      <w:overflowPunct w:val="0"/>
      <w:autoSpaceDE w:val="0"/>
      <w:autoSpaceDN w:val="0"/>
      <w:adjustRightInd w:val="0"/>
      <w:spacing w:before="120" w:after="120"/>
      <w:jc w:val="both"/>
      <w:textAlignment w:val="baseline"/>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1" w:customStyle="1">
    <w:name w:val="Table Elegant1"/>
    <w:basedOn w:val="TableNormal"/>
    <w:next w:val="TableElegant"/>
    <w:semiHidden/>
    <w:unhideWhenUsed/>
    <w:rsid w:val="00EB704B"/>
    <w:pPr>
      <w:overflowPunct w:val="0"/>
      <w:autoSpaceDE w:val="0"/>
      <w:autoSpaceDN w:val="0"/>
      <w:adjustRightInd w:val="0"/>
      <w:spacing w:before="120" w:after="120"/>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1" w:customStyle="1">
    <w:name w:val="Table Grid 11"/>
    <w:basedOn w:val="TableNormal"/>
    <w:next w:val="TableGrid1"/>
    <w:semiHidden/>
    <w:unhideWhenUsed/>
    <w:rsid w:val="00EB704B"/>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1" w:customStyle="1">
    <w:name w:val="Table Grid 21"/>
    <w:basedOn w:val="TableNormal"/>
    <w:next w:val="TableGrid2"/>
    <w:semiHidden/>
    <w:unhideWhenUsed/>
    <w:rsid w:val="00EB704B"/>
    <w:pPr>
      <w:overflowPunct w:val="0"/>
      <w:autoSpaceDE w:val="0"/>
      <w:autoSpaceDN w:val="0"/>
      <w:adjustRightInd w:val="0"/>
      <w:spacing w:before="120" w:after="120"/>
      <w:jc w:val="both"/>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1" w:customStyle="1">
    <w:name w:val="Table Grid 31"/>
    <w:basedOn w:val="TableNormal"/>
    <w:next w:val="TableGrid3"/>
    <w:semiHidden/>
    <w:unhideWhenUsed/>
    <w:rsid w:val="00EB704B"/>
    <w:pPr>
      <w:overflowPunct w:val="0"/>
      <w:autoSpaceDE w:val="0"/>
      <w:autoSpaceDN w:val="0"/>
      <w:adjustRightInd w:val="0"/>
      <w:spacing w:before="120" w:after="120"/>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1" w:customStyle="1">
    <w:name w:val="Table Grid 41"/>
    <w:basedOn w:val="TableNormal"/>
    <w:next w:val="TableGrid4"/>
    <w:semiHidden/>
    <w:unhideWhenUsed/>
    <w:rsid w:val="00EB704B"/>
    <w:pPr>
      <w:overflowPunct w:val="0"/>
      <w:autoSpaceDE w:val="0"/>
      <w:autoSpaceDN w:val="0"/>
      <w:adjustRightInd w:val="0"/>
      <w:spacing w:before="120" w:after="120"/>
      <w:jc w:val="both"/>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1" w:customStyle="1">
    <w:name w:val="Table Grid 51"/>
    <w:basedOn w:val="TableNormal"/>
    <w:next w:val="TableGrid5"/>
    <w:semiHidden/>
    <w:unhideWhenUsed/>
    <w:rsid w:val="00EB704B"/>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1" w:customStyle="1">
    <w:name w:val="Table Grid 61"/>
    <w:basedOn w:val="TableNormal"/>
    <w:next w:val="TableGrid6"/>
    <w:semiHidden/>
    <w:unhideWhenUsed/>
    <w:rsid w:val="00EB704B"/>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1" w:customStyle="1">
    <w:name w:val="Table Grid 71"/>
    <w:basedOn w:val="TableNormal"/>
    <w:next w:val="TableGrid7"/>
    <w:semiHidden/>
    <w:unhideWhenUsed/>
    <w:rsid w:val="00EB704B"/>
    <w:pPr>
      <w:overflowPunct w:val="0"/>
      <w:autoSpaceDE w:val="0"/>
      <w:autoSpaceDN w:val="0"/>
      <w:adjustRightInd w:val="0"/>
      <w:spacing w:before="120" w:after="120"/>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1" w:customStyle="1">
    <w:name w:val="Table Grid 81"/>
    <w:basedOn w:val="TableNormal"/>
    <w:next w:val="TableGrid8"/>
    <w:semiHidden/>
    <w:unhideWhenUsed/>
    <w:rsid w:val="00EB704B"/>
    <w:pPr>
      <w:overflowPunct w:val="0"/>
      <w:autoSpaceDE w:val="0"/>
      <w:autoSpaceDN w:val="0"/>
      <w:adjustRightInd w:val="0"/>
      <w:spacing w:before="120" w:after="120"/>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1" w:customStyle="1">
    <w:name w:val="Table List 11"/>
    <w:basedOn w:val="TableNormal"/>
    <w:next w:val="TableList1"/>
    <w:semiHidden/>
    <w:unhideWhenUsed/>
    <w:rsid w:val="00EB704B"/>
    <w:pPr>
      <w:overflowPunct w:val="0"/>
      <w:autoSpaceDE w:val="0"/>
      <w:autoSpaceDN w:val="0"/>
      <w:adjustRightInd w:val="0"/>
      <w:spacing w:before="120" w:after="120"/>
      <w:jc w:val="both"/>
      <w:textAlignment w:val="baseline"/>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1" w:customStyle="1">
    <w:name w:val="Table List 21"/>
    <w:basedOn w:val="TableNormal"/>
    <w:next w:val="TableList2"/>
    <w:semiHidden/>
    <w:unhideWhenUsed/>
    <w:rsid w:val="00EB704B"/>
    <w:pPr>
      <w:overflowPunct w:val="0"/>
      <w:autoSpaceDE w:val="0"/>
      <w:autoSpaceDN w:val="0"/>
      <w:adjustRightInd w:val="0"/>
      <w:spacing w:before="120" w:after="120"/>
      <w:jc w:val="both"/>
      <w:textAlignment w:val="baseline"/>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1" w:customStyle="1">
    <w:name w:val="Table List 31"/>
    <w:basedOn w:val="TableNormal"/>
    <w:next w:val="TableList3"/>
    <w:semiHidden/>
    <w:unhideWhenUsed/>
    <w:rsid w:val="00EB704B"/>
    <w:pPr>
      <w:overflowPunct w:val="0"/>
      <w:autoSpaceDE w:val="0"/>
      <w:autoSpaceDN w:val="0"/>
      <w:adjustRightInd w:val="0"/>
      <w:spacing w:before="120" w:after="120"/>
      <w:jc w:val="both"/>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1" w:customStyle="1">
    <w:name w:val="Table List 41"/>
    <w:basedOn w:val="TableNormal"/>
    <w:next w:val="TableList4"/>
    <w:semiHidden/>
    <w:unhideWhenUsed/>
    <w:rsid w:val="00EB704B"/>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1" w:customStyle="1">
    <w:name w:val="Table List 51"/>
    <w:basedOn w:val="TableNormal"/>
    <w:next w:val="TableList5"/>
    <w:semiHidden/>
    <w:unhideWhenUsed/>
    <w:rsid w:val="00EB704B"/>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1" w:customStyle="1">
    <w:name w:val="Table List 61"/>
    <w:basedOn w:val="TableNormal"/>
    <w:next w:val="TableList6"/>
    <w:semiHidden/>
    <w:unhideWhenUsed/>
    <w:rsid w:val="00EB704B"/>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1" w:customStyle="1">
    <w:name w:val="Table List 71"/>
    <w:basedOn w:val="TableNormal"/>
    <w:next w:val="TableList7"/>
    <w:semiHidden/>
    <w:unhideWhenUsed/>
    <w:rsid w:val="00EB704B"/>
    <w:pPr>
      <w:overflowPunct w:val="0"/>
      <w:autoSpaceDE w:val="0"/>
      <w:autoSpaceDN w:val="0"/>
      <w:adjustRightInd w:val="0"/>
      <w:spacing w:before="120" w:after="120"/>
      <w:jc w:val="both"/>
      <w:textAlignment w:val="baseline"/>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1" w:customStyle="1">
    <w:name w:val="Table List 81"/>
    <w:basedOn w:val="TableNormal"/>
    <w:next w:val="TableList8"/>
    <w:semiHidden/>
    <w:unhideWhenUsed/>
    <w:rsid w:val="00EB704B"/>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1" w:customStyle="1">
    <w:name w:val="Table Professional1"/>
    <w:basedOn w:val="TableNormal"/>
    <w:next w:val="TableProfessional"/>
    <w:semiHidden/>
    <w:unhideWhenUsed/>
    <w:rsid w:val="00EB704B"/>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1" w:customStyle="1">
    <w:name w:val="Table Simple 11"/>
    <w:basedOn w:val="TableNormal"/>
    <w:next w:val="TableSimple1"/>
    <w:semiHidden/>
    <w:unhideWhenUsed/>
    <w:rsid w:val="00EB704B"/>
    <w:pPr>
      <w:overflowPunct w:val="0"/>
      <w:autoSpaceDE w:val="0"/>
      <w:autoSpaceDN w:val="0"/>
      <w:adjustRightInd w:val="0"/>
      <w:spacing w:before="120" w:after="120"/>
      <w:jc w:val="both"/>
      <w:textAlignment w:val="baseline"/>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1" w:customStyle="1">
    <w:name w:val="Table Simple 21"/>
    <w:basedOn w:val="TableNormal"/>
    <w:next w:val="TableSimple2"/>
    <w:semiHidden/>
    <w:unhideWhenUsed/>
    <w:rsid w:val="00EB704B"/>
    <w:pPr>
      <w:overflowPunct w:val="0"/>
      <w:autoSpaceDE w:val="0"/>
      <w:autoSpaceDN w:val="0"/>
      <w:adjustRightInd w:val="0"/>
      <w:spacing w:before="120" w:after="120"/>
      <w:jc w:val="both"/>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1" w:customStyle="1">
    <w:name w:val="Table Simple 31"/>
    <w:basedOn w:val="TableNormal"/>
    <w:next w:val="TableSimple3"/>
    <w:semiHidden/>
    <w:unhideWhenUsed/>
    <w:rsid w:val="00EB704B"/>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1" w:customStyle="1">
    <w:name w:val="Table Subtle 11"/>
    <w:basedOn w:val="TableNormal"/>
    <w:next w:val="TableSubtle1"/>
    <w:semiHidden/>
    <w:unhideWhenUsed/>
    <w:rsid w:val="00EB704B"/>
    <w:pPr>
      <w:overflowPunct w:val="0"/>
      <w:autoSpaceDE w:val="0"/>
      <w:autoSpaceDN w:val="0"/>
      <w:adjustRightInd w:val="0"/>
      <w:spacing w:before="120" w:after="120"/>
      <w:jc w:val="both"/>
      <w:textAlignment w:val="baseline"/>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1" w:customStyle="1">
    <w:name w:val="Table Subtle 21"/>
    <w:basedOn w:val="TableNormal"/>
    <w:next w:val="TableSubtle2"/>
    <w:semiHidden/>
    <w:unhideWhenUsed/>
    <w:rsid w:val="00EB704B"/>
    <w:pPr>
      <w:overflowPunct w:val="0"/>
      <w:autoSpaceDE w:val="0"/>
      <w:autoSpaceDN w:val="0"/>
      <w:adjustRightInd w:val="0"/>
      <w:spacing w:before="120" w:after="120"/>
      <w:jc w:val="both"/>
      <w:textAlignment w:val="baseline"/>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1" w:customStyle="1">
    <w:name w:val="Table Theme1"/>
    <w:basedOn w:val="TableNormal"/>
    <w:next w:val="TableTheme"/>
    <w:semiHidden/>
    <w:unhideWhenUsed/>
    <w:rsid w:val="00EB704B"/>
    <w:pPr>
      <w:overflowPunct w:val="0"/>
      <w:autoSpaceDE w:val="0"/>
      <w:autoSpaceDN w:val="0"/>
      <w:adjustRightInd w:val="0"/>
      <w:spacing w:before="120" w:after="12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1" w:customStyle="1">
    <w:name w:val="Table Web 11"/>
    <w:basedOn w:val="TableNormal"/>
    <w:next w:val="TableWeb1"/>
    <w:semiHidden/>
    <w:unhideWhenUsed/>
    <w:rsid w:val="00EB704B"/>
    <w:pPr>
      <w:overflowPunct w:val="0"/>
      <w:autoSpaceDE w:val="0"/>
      <w:autoSpaceDN w:val="0"/>
      <w:adjustRightInd w:val="0"/>
      <w:spacing w:before="120" w:after="120"/>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1" w:customStyle="1">
    <w:name w:val="Table Web 21"/>
    <w:basedOn w:val="TableNormal"/>
    <w:next w:val="TableWeb2"/>
    <w:semiHidden/>
    <w:unhideWhenUsed/>
    <w:rsid w:val="00EB704B"/>
    <w:pPr>
      <w:overflowPunct w:val="0"/>
      <w:autoSpaceDE w:val="0"/>
      <w:autoSpaceDN w:val="0"/>
      <w:adjustRightInd w:val="0"/>
      <w:spacing w:before="120" w:after="120"/>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1" w:customStyle="1">
    <w:name w:val="Table Web 31"/>
    <w:basedOn w:val="TableNormal"/>
    <w:next w:val="TableWeb3"/>
    <w:semiHidden/>
    <w:unhideWhenUsed/>
    <w:rsid w:val="00EB704B"/>
    <w:pPr>
      <w:overflowPunct w:val="0"/>
      <w:autoSpaceDE w:val="0"/>
      <w:autoSpaceDN w:val="0"/>
      <w:adjustRightInd w:val="0"/>
      <w:spacing w:before="120" w:after="120"/>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cheduleTextLevel4" w:customStyle="1">
    <w:name w:val="Schedule Text Level 4"/>
    <w:basedOn w:val="ScheduleText"/>
    <w:qFormat/>
    <w:rsid w:val="00C41D95"/>
    <w:pPr>
      <w:numPr>
        <w:ilvl w:val="0"/>
        <w:numId w:val="0"/>
      </w:numPr>
      <w:ind w:left="720" w:hanging="720"/>
    </w:pPr>
  </w:style>
  <w:style w:type="paragraph" w:styleId="TableParagraph" w:customStyle="1">
    <w:name w:val="Table Paragraph"/>
    <w:basedOn w:val="Normal"/>
    <w:uiPriority w:val="1"/>
    <w:qFormat/>
    <w:rsid w:val="009644A6"/>
    <w:pPr>
      <w:widowControl w:val="0"/>
      <w:overflowPunct/>
      <w:spacing w:before="0" w:after="0"/>
      <w:jc w:val="left"/>
      <w:textAlignment w:val="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7FC1"/>
    <w:rPr>
      <w:color w:val="605E5C"/>
      <w:shd w:val="clear" w:color="auto" w:fill="E1DFDD"/>
    </w:rPr>
  </w:style>
  <w:style w:type="character" w:styleId="normaltextrun" w:customStyle="1">
    <w:name w:val="normaltextrun"/>
    <w:basedOn w:val="DefaultParagraphFont"/>
    <w:rsid w:val="0013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619">
      <w:bodyDiv w:val="1"/>
      <w:marLeft w:val="0"/>
      <w:marRight w:val="0"/>
      <w:marTop w:val="0"/>
      <w:marBottom w:val="0"/>
      <w:divBdr>
        <w:top w:val="none" w:sz="0" w:space="0" w:color="auto"/>
        <w:left w:val="none" w:sz="0" w:space="0" w:color="auto"/>
        <w:bottom w:val="none" w:sz="0" w:space="0" w:color="auto"/>
        <w:right w:val="none" w:sz="0" w:space="0" w:color="auto"/>
      </w:divBdr>
    </w:div>
    <w:div w:id="169224972">
      <w:bodyDiv w:val="1"/>
      <w:marLeft w:val="0"/>
      <w:marRight w:val="0"/>
      <w:marTop w:val="0"/>
      <w:marBottom w:val="0"/>
      <w:divBdr>
        <w:top w:val="none" w:sz="0" w:space="0" w:color="auto"/>
        <w:left w:val="none" w:sz="0" w:space="0" w:color="auto"/>
        <w:bottom w:val="none" w:sz="0" w:space="0" w:color="auto"/>
        <w:right w:val="none" w:sz="0" w:space="0" w:color="auto"/>
      </w:divBdr>
    </w:div>
    <w:div w:id="180553231">
      <w:bodyDiv w:val="1"/>
      <w:marLeft w:val="0"/>
      <w:marRight w:val="0"/>
      <w:marTop w:val="0"/>
      <w:marBottom w:val="0"/>
      <w:divBdr>
        <w:top w:val="none" w:sz="0" w:space="0" w:color="auto"/>
        <w:left w:val="none" w:sz="0" w:space="0" w:color="auto"/>
        <w:bottom w:val="none" w:sz="0" w:space="0" w:color="auto"/>
        <w:right w:val="none" w:sz="0" w:space="0" w:color="auto"/>
      </w:divBdr>
    </w:div>
    <w:div w:id="493649773">
      <w:bodyDiv w:val="1"/>
      <w:marLeft w:val="0"/>
      <w:marRight w:val="0"/>
      <w:marTop w:val="0"/>
      <w:marBottom w:val="0"/>
      <w:divBdr>
        <w:top w:val="none" w:sz="0" w:space="0" w:color="auto"/>
        <w:left w:val="none" w:sz="0" w:space="0" w:color="auto"/>
        <w:bottom w:val="none" w:sz="0" w:space="0" w:color="auto"/>
        <w:right w:val="none" w:sz="0" w:space="0" w:color="auto"/>
      </w:divBdr>
    </w:div>
    <w:div w:id="581960464">
      <w:bodyDiv w:val="1"/>
      <w:marLeft w:val="0"/>
      <w:marRight w:val="0"/>
      <w:marTop w:val="0"/>
      <w:marBottom w:val="0"/>
      <w:divBdr>
        <w:top w:val="none" w:sz="0" w:space="0" w:color="auto"/>
        <w:left w:val="none" w:sz="0" w:space="0" w:color="auto"/>
        <w:bottom w:val="none" w:sz="0" w:space="0" w:color="auto"/>
        <w:right w:val="none" w:sz="0" w:space="0" w:color="auto"/>
      </w:divBdr>
    </w:div>
    <w:div w:id="625769413">
      <w:bodyDiv w:val="1"/>
      <w:marLeft w:val="0"/>
      <w:marRight w:val="0"/>
      <w:marTop w:val="0"/>
      <w:marBottom w:val="0"/>
      <w:divBdr>
        <w:top w:val="none" w:sz="0" w:space="0" w:color="auto"/>
        <w:left w:val="none" w:sz="0" w:space="0" w:color="auto"/>
        <w:bottom w:val="none" w:sz="0" w:space="0" w:color="auto"/>
        <w:right w:val="none" w:sz="0" w:space="0" w:color="auto"/>
      </w:divBdr>
    </w:div>
    <w:div w:id="704987302">
      <w:bodyDiv w:val="1"/>
      <w:marLeft w:val="0"/>
      <w:marRight w:val="0"/>
      <w:marTop w:val="0"/>
      <w:marBottom w:val="0"/>
      <w:divBdr>
        <w:top w:val="none" w:sz="0" w:space="0" w:color="auto"/>
        <w:left w:val="none" w:sz="0" w:space="0" w:color="auto"/>
        <w:bottom w:val="none" w:sz="0" w:space="0" w:color="auto"/>
        <w:right w:val="none" w:sz="0" w:space="0" w:color="auto"/>
      </w:divBdr>
    </w:div>
    <w:div w:id="913127329">
      <w:bodyDiv w:val="1"/>
      <w:marLeft w:val="0"/>
      <w:marRight w:val="0"/>
      <w:marTop w:val="0"/>
      <w:marBottom w:val="0"/>
      <w:divBdr>
        <w:top w:val="none" w:sz="0" w:space="0" w:color="auto"/>
        <w:left w:val="none" w:sz="0" w:space="0" w:color="auto"/>
        <w:bottom w:val="none" w:sz="0" w:space="0" w:color="auto"/>
        <w:right w:val="none" w:sz="0" w:space="0" w:color="auto"/>
      </w:divBdr>
    </w:div>
    <w:div w:id="1072313362">
      <w:bodyDiv w:val="1"/>
      <w:marLeft w:val="0"/>
      <w:marRight w:val="0"/>
      <w:marTop w:val="0"/>
      <w:marBottom w:val="0"/>
      <w:divBdr>
        <w:top w:val="none" w:sz="0" w:space="0" w:color="auto"/>
        <w:left w:val="none" w:sz="0" w:space="0" w:color="auto"/>
        <w:bottom w:val="none" w:sz="0" w:space="0" w:color="auto"/>
        <w:right w:val="none" w:sz="0" w:space="0" w:color="auto"/>
      </w:divBdr>
    </w:div>
    <w:div w:id="1117942669">
      <w:bodyDiv w:val="1"/>
      <w:marLeft w:val="0"/>
      <w:marRight w:val="0"/>
      <w:marTop w:val="0"/>
      <w:marBottom w:val="0"/>
      <w:divBdr>
        <w:top w:val="none" w:sz="0" w:space="0" w:color="auto"/>
        <w:left w:val="none" w:sz="0" w:space="0" w:color="auto"/>
        <w:bottom w:val="none" w:sz="0" w:space="0" w:color="auto"/>
        <w:right w:val="none" w:sz="0" w:space="0" w:color="auto"/>
      </w:divBdr>
    </w:div>
    <w:div w:id="1322544121">
      <w:bodyDiv w:val="1"/>
      <w:marLeft w:val="0"/>
      <w:marRight w:val="0"/>
      <w:marTop w:val="0"/>
      <w:marBottom w:val="0"/>
      <w:divBdr>
        <w:top w:val="none" w:sz="0" w:space="0" w:color="auto"/>
        <w:left w:val="none" w:sz="0" w:space="0" w:color="auto"/>
        <w:bottom w:val="none" w:sz="0" w:space="0" w:color="auto"/>
        <w:right w:val="none" w:sz="0" w:space="0" w:color="auto"/>
      </w:divBdr>
    </w:div>
    <w:div w:id="1354377542">
      <w:bodyDiv w:val="1"/>
      <w:marLeft w:val="0"/>
      <w:marRight w:val="0"/>
      <w:marTop w:val="0"/>
      <w:marBottom w:val="0"/>
      <w:divBdr>
        <w:top w:val="none" w:sz="0" w:space="0" w:color="auto"/>
        <w:left w:val="none" w:sz="0" w:space="0" w:color="auto"/>
        <w:bottom w:val="none" w:sz="0" w:space="0" w:color="auto"/>
        <w:right w:val="none" w:sz="0" w:space="0" w:color="auto"/>
      </w:divBdr>
    </w:div>
    <w:div w:id="1486585273">
      <w:bodyDiv w:val="1"/>
      <w:marLeft w:val="0"/>
      <w:marRight w:val="0"/>
      <w:marTop w:val="0"/>
      <w:marBottom w:val="0"/>
      <w:divBdr>
        <w:top w:val="none" w:sz="0" w:space="0" w:color="auto"/>
        <w:left w:val="none" w:sz="0" w:space="0" w:color="auto"/>
        <w:bottom w:val="none" w:sz="0" w:space="0" w:color="auto"/>
        <w:right w:val="none" w:sz="0" w:space="0" w:color="auto"/>
      </w:divBdr>
    </w:div>
    <w:div w:id="1554266680">
      <w:bodyDiv w:val="1"/>
      <w:marLeft w:val="0"/>
      <w:marRight w:val="0"/>
      <w:marTop w:val="0"/>
      <w:marBottom w:val="0"/>
      <w:divBdr>
        <w:top w:val="none" w:sz="0" w:space="0" w:color="auto"/>
        <w:left w:val="none" w:sz="0" w:space="0" w:color="auto"/>
        <w:bottom w:val="none" w:sz="0" w:space="0" w:color="auto"/>
        <w:right w:val="none" w:sz="0" w:space="0" w:color="auto"/>
      </w:divBdr>
    </w:div>
    <w:div w:id="1925651108">
      <w:bodyDiv w:val="1"/>
      <w:marLeft w:val="0"/>
      <w:marRight w:val="0"/>
      <w:marTop w:val="0"/>
      <w:marBottom w:val="0"/>
      <w:divBdr>
        <w:top w:val="none" w:sz="0" w:space="0" w:color="auto"/>
        <w:left w:val="none" w:sz="0" w:space="0" w:color="auto"/>
        <w:bottom w:val="none" w:sz="0" w:space="0" w:color="auto"/>
        <w:right w:val="none" w:sz="0" w:space="0" w:color="auto"/>
      </w:divBdr>
    </w:div>
    <w:div w:id="2070493703">
      <w:bodyDiv w:val="1"/>
      <w:marLeft w:val="0"/>
      <w:marRight w:val="0"/>
      <w:marTop w:val="0"/>
      <w:marBottom w:val="0"/>
      <w:divBdr>
        <w:top w:val="none" w:sz="0" w:space="0" w:color="auto"/>
        <w:left w:val="none" w:sz="0" w:space="0" w:color="auto"/>
        <w:bottom w:val="none" w:sz="0" w:space="0" w:color="auto"/>
        <w:right w:val="none" w:sz="0" w:space="0" w:color="auto"/>
      </w:divBdr>
    </w:div>
    <w:div w:id="20966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10.xml" Id="rId26" /><Relationship Type="http://schemas.openxmlformats.org/officeDocument/2006/relationships/customXml" Target="../customXml/item2.xml" Id="rId3" /><Relationship Type="http://schemas.openxmlformats.org/officeDocument/2006/relationships/footer" Target="footer5.xml" Id="rId21" /><Relationship Type="http://schemas.openxmlformats.org/officeDocument/2006/relationships/footer" Target="footer15.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9.xml" Id="rId25" /><Relationship Type="http://schemas.openxmlformats.org/officeDocument/2006/relationships/footer" Target="footer14.xml" Id="rId33" /><Relationship Type="http://schemas.openxmlformats.org/officeDocument/2006/relationships/customXml" Target="../customXml/item1.xml" Id="rId2" /><Relationship Type="http://schemas.openxmlformats.org/officeDocument/2006/relationships/footer" Target="footer2.xml" Id="rId16" /><Relationship Type="http://schemas.openxmlformats.org/officeDocument/2006/relationships/hyperlink" Target="mailto:secretariat@amey.co.uk" TargetMode="External" Id="rId20" /><Relationship Type="http://schemas.openxmlformats.org/officeDocument/2006/relationships/footer" Target="footer11.xml" Id="rId29" /><Relationship Type="http://schemas.microsoft.com/office/2006/relationships/keyMapCustomizations" Target="customizations.xml" Id="rId1" /><Relationship Type="http://schemas.openxmlformats.org/officeDocument/2006/relationships/customXml" Target="../customXml/item5.xml" Id="rId6" /><Relationship Type="http://schemas.openxmlformats.org/officeDocument/2006/relationships/footnotes" Target="footnotes.xml" Id="rId11" /><Relationship Type="http://schemas.openxmlformats.org/officeDocument/2006/relationships/footer" Target="footer8.xml" Id="rId24" /><Relationship Type="http://schemas.openxmlformats.org/officeDocument/2006/relationships/footer" Target="footer13.xml" Id="rId32" /><Relationship Type="http://schemas.openxmlformats.org/officeDocument/2006/relationships/customXml" Target="../customXml/item4.xml" Id="rId5" /><Relationship Type="http://schemas.openxmlformats.org/officeDocument/2006/relationships/footer" Target="footer1.xml" Id="rId15" /><Relationship Type="http://schemas.openxmlformats.org/officeDocument/2006/relationships/footer" Target="footer7.xml" Id="rId23" /><Relationship Type="http://schemas.openxmlformats.org/officeDocument/2006/relationships/header" Target="header5.xml" Id="rId28" /><Relationship Type="http://schemas.openxmlformats.org/officeDocument/2006/relationships/theme" Target="theme/theme1.xml" Id="rId36" /><Relationship Type="http://schemas.openxmlformats.org/officeDocument/2006/relationships/webSettings" Target="webSettings.xml" Id="rId10" /><Relationship Type="http://schemas.openxmlformats.org/officeDocument/2006/relationships/footer" Target="footer4.xml" Id="rId19" /><Relationship Type="http://schemas.openxmlformats.org/officeDocument/2006/relationships/header" Target="header6.xml" Id="rId31" /><Relationship Type="http://schemas.openxmlformats.org/officeDocument/2006/relationships/customXml" Target="../customXml/item3.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eader" Target="header4.xml" Id="rId27" /><Relationship Type="http://schemas.openxmlformats.org/officeDocument/2006/relationships/footer" Target="footer12.xml" Id="rId30" /><Relationship Type="http://schemas.openxmlformats.org/officeDocument/2006/relationships/fontTable" Target="fontTable.xml" Id="rId35" /><Relationship Type="http://schemas.openxmlformats.org/officeDocument/2006/relationships/styles" Target="styles.xml" Id="rId8" /></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 E U S ! 3 5 7 7 6 6 5 2 8 . 2 < / d o c u m e n t i d >  
     < s e n d e r i d > M C A U L F < / s e n d e r i d >  
     < s e n d e r e m a i l > M E G A N . C A U L F I E L D @ A S H U R S T . C O M < / s e n d e r e m a i l >  
     < l a s t m o d i f i e d > 2 0 2 0 - 0 3 - 0 4 T 1 3 : 1 7 : 0 0 . 0 0 0 0 0 0 0 + 0 0 : 0 0 < / l a s t m o d i f i e d >  
     < d a t a b a s e > E U S 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62977-82C7-483A-B10C-80DD18515D47}">
  <ds:schemaRefs>
    <ds:schemaRef ds:uri="http://www.imanage.com/work/xmlschema"/>
  </ds:schemaRefs>
</ds:datastoreItem>
</file>

<file path=customXml/itemProps2.xml><?xml version="1.0" encoding="utf-8"?>
<ds:datastoreItem xmlns:ds="http://schemas.openxmlformats.org/officeDocument/2006/customXml" ds:itemID="{E6B4D0D2-5626-46DC-9AB5-AD814A7700EE}">
  <ds:schemaRefs>
    <ds:schemaRef ds:uri="http://schemas.microsoft.com/sharepoint/v3/contenttype/forms"/>
  </ds:schemaRefs>
</ds:datastoreItem>
</file>

<file path=customXml/itemProps3.xml><?xml version="1.0" encoding="utf-8"?>
<ds:datastoreItem xmlns:ds="http://schemas.openxmlformats.org/officeDocument/2006/customXml" ds:itemID="{707ECE96-0CD0-42A9-893C-2042A64D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BF190-713E-47F0-975D-57F34AE8843E}">
  <ds:schemaRefs>
    <ds:schemaRef ds:uri="http://schemas.openxmlformats.org/officeDocument/2006/bibliography"/>
  </ds:schemaRefs>
</ds:datastoreItem>
</file>

<file path=customXml/itemProps5.xml><?xml version="1.0" encoding="utf-8"?>
<ds:datastoreItem xmlns:ds="http://schemas.openxmlformats.org/officeDocument/2006/customXml" ds:itemID="{96A10761-D1D5-456C-8162-970AC96A2CA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 Jake</dc:creator>
  <keywords/>
  <dc:description/>
  <lastModifiedBy>lyngrove26</lastModifiedBy>
  <revision>3</revision>
  <lastPrinted>2019-10-08T19:55:00.0000000Z</lastPrinted>
  <dcterms:created xsi:type="dcterms:W3CDTF">2021-02-16T14:36:00.0000000Z</dcterms:created>
  <dcterms:modified xsi:type="dcterms:W3CDTF">2021-02-16T14:46:26.7476723Z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22:00\08 October 2019\EUS\CCOLEM\351447728.16</vt:lpwstr>
  </property>
  <property fmtid="{D5CDD505-2E9C-101B-9397-08002B2CF9AE}" pid="3" name="AshurstOurRef">
    <vt:lpwstr>CCOLEM\KEO01.00012</vt:lpwstr>
  </property>
  <property fmtid="{D5CDD505-2E9C-101B-9397-08002B2CF9AE}" pid="4" name="AshurstDocNumber">
    <vt:lpwstr>351447728</vt:lpwstr>
  </property>
  <property fmtid="{D5CDD505-2E9C-101B-9397-08002B2CF9AE}" pid="5" name="AshurstVersionNumber">
    <vt:lpwstr/>
  </property>
  <property fmtid="{D5CDD505-2E9C-101B-9397-08002B2CF9AE}" pid="6" name="AshurstDocType">
    <vt:lpwstr/>
  </property>
  <property fmtid="{D5CDD505-2E9C-101B-9397-08002B2CF9AE}" pid="7" name="AshurstLibraryName">
    <vt:lpwstr/>
  </property>
  <property fmtid="{D5CDD505-2E9C-101B-9397-08002B2CF9AE}" pid="8" name="AshurstAuthorID">
    <vt:lpwstr/>
  </property>
  <property fmtid="{D5CDD505-2E9C-101B-9397-08002B2CF9AE}" pid="9" name="AshurstAuthorName">
    <vt:lpwstr/>
  </property>
  <property fmtid="{D5CDD505-2E9C-101B-9397-08002B2CF9AE}" pid="10" name="AshurstTypistID">
    <vt:lpwstr/>
  </property>
  <property fmtid="{D5CDD505-2E9C-101B-9397-08002B2CF9AE}" pid="11" name="AshurstTypistName">
    <vt:lpwstr/>
  </property>
  <property fmtid="{D5CDD505-2E9C-101B-9397-08002B2CF9AE}" pid="12" name="AshurstMatterDescription">
    <vt:lpwstr/>
  </property>
  <property fmtid="{D5CDD505-2E9C-101B-9397-08002B2CF9AE}" pid="13" name="AshurstFileNumber">
    <vt:lpwstr>KEO01.00012</vt:lpwstr>
  </property>
  <property fmtid="{D5CDD505-2E9C-101B-9397-08002B2CF9AE}" pid="14" name="ContentTypeId">
    <vt:lpwstr>0x0101009C64BFF0B110E2489298302BE45300B2</vt:lpwstr>
  </property>
</Properties>
</file>