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5EDC3" w14:textId="23D7D783" w:rsidR="003E01F1" w:rsidRDefault="00773BF5" w:rsidP="00773BF5">
      <w:pPr>
        <w:pStyle w:val="Banner"/>
      </w:pPr>
      <w:r>
        <w:t>WELSH STATUTORY INSTRUMENTS</w:t>
      </w:r>
    </w:p>
    <w:p w14:paraId="3CEF478D" w14:textId="77777777" w:rsidR="00773BF5" w:rsidRDefault="00773BF5" w:rsidP="00773BF5">
      <w:pPr>
        <w:pStyle w:val="Number"/>
      </w:pPr>
      <w:r>
        <w:t>202[ ] No. xxx (W. xxx)</w:t>
      </w:r>
    </w:p>
    <w:p w14:paraId="4298D3D9" w14:textId="77777777" w:rsidR="00773BF5" w:rsidRDefault="00773BF5" w:rsidP="00773BF5">
      <w:pPr>
        <w:pStyle w:val="subject"/>
      </w:pPr>
      <w:r>
        <w:t>transport and works, wales</w:t>
      </w:r>
    </w:p>
    <w:p w14:paraId="7C040DAF" w14:textId="778B8082" w:rsidR="00773BF5" w:rsidRDefault="00E93BD1" w:rsidP="00773BF5">
      <w:pPr>
        <w:pStyle w:val="Title"/>
      </w:pPr>
      <w:r>
        <w:t>Cardiff Canton</w:t>
      </w:r>
      <w:r w:rsidR="00773BF5">
        <w:t xml:space="preserve"> (Transfer) Order 20</w:t>
      </w:r>
      <w:r w:rsidR="0057282B">
        <w:t>2</w:t>
      </w:r>
      <w:r w:rsidR="00773BF5">
        <w:t>[ ]</w:t>
      </w:r>
    </w:p>
    <w:p w14:paraId="428DFB52" w14:textId="77777777" w:rsidR="00773BF5" w:rsidRDefault="00773BF5" w:rsidP="00773BF5">
      <w:pPr>
        <w:pStyle w:val="XNote"/>
      </w:pPr>
      <w:r>
        <w:t>EXPLANATORY NOTE</w:t>
      </w:r>
    </w:p>
    <w:p w14:paraId="5BEF3F4C" w14:textId="77777777" w:rsidR="00773BF5" w:rsidRDefault="00773BF5" w:rsidP="00773BF5">
      <w:pPr>
        <w:pStyle w:val="XNotenote"/>
      </w:pPr>
      <w:r>
        <w:t>(This note is not part of the Regulations)</w:t>
      </w:r>
    </w:p>
    <w:p w14:paraId="045C1D88" w14:textId="57DAA250" w:rsidR="00773BF5" w:rsidRDefault="00773BF5" w:rsidP="00773BF5">
      <w:pPr>
        <w:pStyle w:val="T1"/>
      </w:pPr>
      <w:r>
        <w:t xml:space="preserve">This Order provides for </w:t>
      </w:r>
      <w:r w:rsidR="00B22139">
        <w:t xml:space="preserve">the transfer to </w:t>
      </w:r>
      <w:r>
        <w:t xml:space="preserve">Transport for Wales of certain statutory provisions and other rights and liabilities relating to the </w:t>
      </w:r>
      <w:r w:rsidR="00E93BD1">
        <w:t>Cardiff Canton depot</w:t>
      </w:r>
      <w:r>
        <w:t>.</w:t>
      </w:r>
    </w:p>
    <w:p w14:paraId="5CE5927E" w14:textId="21B9C993" w:rsidR="00773BF5" w:rsidRDefault="00773BF5" w:rsidP="00773BF5">
      <w:pPr>
        <w:pStyle w:val="T1"/>
      </w:pPr>
      <w:r>
        <w:t xml:space="preserve">The Applicant is </w:t>
      </w:r>
      <w:r w:rsidR="00E93BD1">
        <w:t>Pullman Rail</w:t>
      </w:r>
      <w:r>
        <w:t xml:space="preserve"> Limited.</w:t>
      </w:r>
    </w:p>
    <w:p w14:paraId="6E31CC6E" w14:textId="77777777" w:rsidR="00773BF5" w:rsidRPr="00773BF5" w:rsidRDefault="00773BF5" w:rsidP="00773BF5">
      <w:pPr>
        <w:pStyle w:val="T1"/>
      </w:pPr>
      <w:r>
        <w:t>The Order does not authorise the construction of works</w:t>
      </w:r>
      <w:r w:rsidR="00E93BD1">
        <w:t>.</w:t>
      </w:r>
    </w:p>
    <w:p w14:paraId="077C7DF1" w14:textId="77777777" w:rsidR="00773BF5" w:rsidRDefault="00773BF5" w:rsidP="00773BF5">
      <w:pPr>
        <w:pStyle w:val="T1"/>
      </w:pPr>
    </w:p>
    <w:p w14:paraId="4DF84245" w14:textId="77777777" w:rsidR="00773BF5" w:rsidRDefault="00773BF5">
      <w:pPr>
        <w:rPr>
          <w:caps/>
          <w:spacing w:val="74"/>
          <w:sz w:val="22"/>
          <w:szCs w:val="20"/>
          <w:lang w:eastAsia="en-US"/>
        </w:rPr>
      </w:pPr>
      <w:r>
        <w:br w:type="page"/>
      </w:r>
    </w:p>
    <w:p w14:paraId="481321FD" w14:textId="77777777" w:rsidR="00773BF5" w:rsidRDefault="00773BF5" w:rsidP="00773BF5">
      <w:pPr>
        <w:pStyle w:val="Banner"/>
      </w:pPr>
      <w:r>
        <w:lastRenderedPageBreak/>
        <w:t>WELSH STATUTORY INSTRUMENTS</w:t>
      </w:r>
    </w:p>
    <w:p w14:paraId="210BC758" w14:textId="77777777" w:rsidR="00773BF5" w:rsidRDefault="00773BF5" w:rsidP="00773BF5">
      <w:pPr>
        <w:pStyle w:val="Number"/>
      </w:pPr>
      <w:r>
        <w:t>202[ ] No. xxx (W. xxx)</w:t>
      </w:r>
    </w:p>
    <w:p w14:paraId="5BEB4C0A" w14:textId="77777777" w:rsidR="00773BF5" w:rsidRDefault="00773BF5" w:rsidP="00773BF5">
      <w:pPr>
        <w:pStyle w:val="subject"/>
      </w:pPr>
      <w:r>
        <w:t>transport and works, wales</w:t>
      </w:r>
    </w:p>
    <w:p w14:paraId="6CD10A00" w14:textId="4E3A8311" w:rsidR="00773BF5" w:rsidRDefault="00E93BD1" w:rsidP="00773BF5">
      <w:pPr>
        <w:pStyle w:val="Title"/>
      </w:pPr>
      <w:r>
        <w:t>Cardiff Canton</w:t>
      </w:r>
      <w:r w:rsidR="00773BF5">
        <w:t xml:space="preserve"> (Transfer) Order 20</w:t>
      </w:r>
      <w:r w:rsidR="0057282B">
        <w:t>2</w:t>
      </w:r>
      <w:r w:rsidR="00773BF5">
        <w:t>[ ]</w:t>
      </w:r>
    </w:p>
    <w:p w14:paraId="2A799132" w14:textId="6E3990E8" w:rsidR="00773BF5" w:rsidRPr="00773BF5" w:rsidRDefault="00773BF5" w:rsidP="00773BF5">
      <w:pPr>
        <w:pStyle w:val="Made"/>
        <w:tabs>
          <w:tab w:val="clear" w:pos="2438"/>
          <w:tab w:val="clear" w:pos="2835"/>
          <w:tab w:val="clear" w:pos="3232"/>
          <w:tab w:val="clear" w:pos="3629"/>
          <w:tab w:val="clear" w:pos="6804"/>
          <w:tab w:val="right" w:pos="4309"/>
        </w:tabs>
        <w:ind w:left="340" w:right="340"/>
      </w:pPr>
      <w:r>
        <w:t>Made</w:t>
      </w:r>
      <w:r>
        <w:tab/>
        <w:t>20</w:t>
      </w:r>
      <w:r w:rsidR="0057282B">
        <w:t>2</w:t>
      </w:r>
      <w:r>
        <w:t>[ ]</w:t>
      </w:r>
    </w:p>
    <w:p w14:paraId="14C3F3EC" w14:textId="23C04DCF" w:rsidR="00773BF5" w:rsidRDefault="00773BF5" w:rsidP="00773BF5">
      <w:pPr>
        <w:pStyle w:val="Laid"/>
        <w:tabs>
          <w:tab w:val="clear" w:pos="6804"/>
          <w:tab w:val="right" w:pos="4309"/>
        </w:tabs>
        <w:ind w:left="340" w:right="340"/>
      </w:pPr>
      <w:r>
        <w:t xml:space="preserve">Laid before </w:t>
      </w:r>
      <w:r w:rsidR="00B22139">
        <w:t>Senedd Cymru</w:t>
      </w:r>
      <w:r>
        <w:tab/>
        <w:t>20</w:t>
      </w:r>
      <w:r w:rsidR="0057282B">
        <w:t>2</w:t>
      </w:r>
      <w:r>
        <w:t>[ ]</w:t>
      </w:r>
    </w:p>
    <w:p w14:paraId="3C716686" w14:textId="09B9FEA9" w:rsidR="00773BF5" w:rsidRDefault="00773BF5" w:rsidP="00773BF5">
      <w:pPr>
        <w:pStyle w:val="Coming"/>
        <w:tabs>
          <w:tab w:val="clear" w:pos="6804"/>
          <w:tab w:val="right" w:pos="4309"/>
        </w:tabs>
        <w:ind w:left="340" w:right="340"/>
      </w:pPr>
      <w:r>
        <w:t>Coming into force</w:t>
      </w:r>
      <w:r>
        <w:tab/>
        <w:t>20</w:t>
      </w:r>
      <w:r w:rsidR="0057282B">
        <w:t>2</w:t>
      </w:r>
      <w:r>
        <w:t xml:space="preserve">[ ] </w:t>
      </w:r>
    </w:p>
    <w:p w14:paraId="6576E896" w14:textId="77777777" w:rsidR="00773BF5" w:rsidRDefault="00773BF5" w:rsidP="00773BF5">
      <w:pPr>
        <w:pStyle w:val="Pre"/>
      </w:pPr>
      <w:r>
        <w:t>An application has been made to the Welsh Ministers, in accordance with the Transport and Works (Applications and Objections Procedure) (England and Wales) Rules 2006(</w:t>
      </w:r>
      <w:r>
        <w:rPr>
          <w:rStyle w:val="FootnoteReference"/>
        </w:rPr>
        <w:footnoteReference w:id="2"/>
      </w:r>
      <w:r>
        <w:t>) for an Order under sections 1 and 5 of the Transport and Works Act 1992(</w:t>
      </w:r>
      <w:r>
        <w:rPr>
          <w:rStyle w:val="FootnoteReference"/>
        </w:rPr>
        <w:footnoteReference w:id="3"/>
      </w:r>
      <w:r>
        <w:t>) (“the Act”).</w:t>
      </w:r>
    </w:p>
    <w:p w14:paraId="1DC5AE64" w14:textId="2C8A0FA9" w:rsidR="00773BF5" w:rsidRDefault="00773BF5" w:rsidP="00773BF5">
      <w:pPr>
        <w:pStyle w:val="Pre"/>
      </w:pPr>
      <w:r>
        <w:t xml:space="preserve">The Welsh Ministers </w:t>
      </w:r>
      <w:r w:rsidR="0057282B">
        <w:t>[</w:t>
      </w:r>
      <w:r>
        <w:t>have considered the objections made and not withdrawn and</w:t>
      </w:r>
      <w:r w:rsidR="0057282B">
        <w:t>]</w:t>
      </w:r>
      <w:r>
        <w:t xml:space="preserve"> have determined to make an order giving effect to the proposals comprised in the application </w:t>
      </w:r>
      <w:r w:rsidR="0057282B">
        <w:t>[</w:t>
      </w:r>
      <w:r>
        <w:t>with modifications which in their opinion do not make any substantial change in the proposals</w:t>
      </w:r>
      <w:r w:rsidR="0057282B">
        <w:t>]</w:t>
      </w:r>
      <w:r>
        <w:t>.</w:t>
      </w:r>
    </w:p>
    <w:p w14:paraId="43BFFB62" w14:textId="77777777" w:rsidR="00773BF5" w:rsidRDefault="00773BF5" w:rsidP="00773BF5">
      <w:pPr>
        <w:pStyle w:val="Pre"/>
      </w:pPr>
      <w:r>
        <w:t>Notice of the Welsh Ministers’ determination was</w:t>
      </w:r>
    </w:p>
    <w:p w14:paraId="371BBC43" w14:textId="77777777" w:rsidR="00773BF5" w:rsidRDefault="00773BF5" w:rsidP="00773BF5">
      <w:pPr>
        <w:pStyle w:val="Pre"/>
      </w:pPr>
      <w:r>
        <w:t>published in the London Gazette on [</w:t>
      </w:r>
      <w:r>
        <w:tab/>
        <w:t>].</w:t>
      </w:r>
    </w:p>
    <w:p w14:paraId="3E123221" w14:textId="60AD1FB4" w:rsidR="00773BF5" w:rsidRDefault="00773BF5" w:rsidP="00773BF5">
      <w:pPr>
        <w:pStyle w:val="Pre"/>
      </w:pPr>
      <w:r>
        <w:t xml:space="preserve">The Welsh Ministers, in exercise of the powers conferred on the Secretary of State by sections 1 and 5 of, and paragraphs 1, 5, 6, 8, </w:t>
      </w:r>
      <w:r w:rsidR="00E56835">
        <w:t>15,</w:t>
      </w:r>
      <w:r>
        <w:t xml:space="preserve"> and 17 of Schedule 1 to, the 1992 Act, now exercisable by them(</w:t>
      </w:r>
      <w:r>
        <w:rPr>
          <w:rStyle w:val="FootnoteReference"/>
        </w:rPr>
        <w:footnoteReference w:id="4"/>
      </w:r>
      <w:r>
        <w:t>) make the following Order:—</w:t>
      </w:r>
    </w:p>
    <w:p w14:paraId="5B19E305" w14:textId="77777777" w:rsidR="00773BF5" w:rsidRDefault="00773BF5" w:rsidP="00773BF5">
      <w:pPr>
        <w:pStyle w:val="H1"/>
      </w:pPr>
      <w:r>
        <w:lastRenderedPageBreak/>
        <w:t>Title and commencement</w:t>
      </w:r>
    </w:p>
    <w:p w14:paraId="0B271827" w14:textId="40B67399" w:rsidR="00773BF5" w:rsidRDefault="00773BF5" w:rsidP="0046589A">
      <w:pPr>
        <w:pStyle w:val="N1"/>
      </w:pPr>
      <w:r>
        <w:t xml:space="preserve">The title of this Order is the </w:t>
      </w:r>
      <w:r w:rsidR="00E93BD1">
        <w:t>Cardiff Canton</w:t>
      </w:r>
      <w:r>
        <w:t xml:space="preserve"> (Transfer) Order 20</w:t>
      </w:r>
      <w:r w:rsidR="0057282B">
        <w:t>2</w:t>
      </w:r>
      <w:r>
        <w:t>[ ] and it comes into force on [</w:t>
      </w:r>
      <w:r>
        <w:tab/>
        <w:t>].</w:t>
      </w:r>
    </w:p>
    <w:p w14:paraId="75D641C4" w14:textId="77777777" w:rsidR="00773BF5" w:rsidRDefault="00773BF5" w:rsidP="00773BF5">
      <w:pPr>
        <w:pStyle w:val="H1"/>
      </w:pPr>
      <w:r>
        <w:t>Interpretation</w:t>
      </w:r>
    </w:p>
    <w:p w14:paraId="37A605D9" w14:textId="77B9B158" w:rsidR="00773BF5" w:rsidRDefault="00610475" w:rsidP="00610475">
      <w:pPr>
        <w:pStyle w:val="N1"/>
      </w:pPr>
      <w:r>
        <w:t>—</w:t>
      </w:r>
      <w:r>
        <w:fldChar w:fldCharType="begin"/>
      </w:r>
      <w:r>
        <w:instrText xml:space="preserve"> LISTNUM "SEQ1" \l 2 </w:instrText>
      </w:r>
      <w:r>
        <w:fldChar w:fldCharType="end">
          <w:numberingChange w:id="0" w:author="Paula McGeady" w:date="2022-01-21T13:57:00Z" w:original="(1)"/>
        </w:fldChar>
      </w:r>
      <w:r>
        <w:t> </w:t>
      </w:r>
      <w:r w:rsidR="00773BF5">
        <w:t>In this Order—</w:t>
      </w:r>
    </w:p>
    <w:p w14:paraId="3988B549" w14:textId="1900C93A" w:rsidR="009A018B" w:rsidRDefault="00773BF5" w:rsidP="00773BF5">
      <w:pPr>
        <w:pStyle w:val="DefPara"/>
      </w:pPr>
      <w:r>
        <w:t>“the company” (“y cwmni”) means</w:t>
      </w:r>
      <w:r w:rsidR="00D40882">
        <w:t xml:space="preserve"> </w:t>
      </w:r>
      <w:r w:rsidR="00E93BD1">
        <w:t>Pullman Rail</w:t>
      </w:r>
      <w:r>
        <w:t xml:space="preserve"> Limited (Company registration number </w:t>
      </w:r>
      <w:r w:rsidR="00D40882">
        <w:t>02820938</w:t>
      </w:r>
      <w:r>
        <w:t xml:space="preserve">) whose registered office is at </w:t>
      </w:r>
      <w:r w:rsidR="00D40882">
        <w:t>3 Lys Cadwyn, Pontypridd, Rhondda Cynon Taf, Wales, CF37 4</w:t>
      </w:r>
      <w:r w:rsidR="00BB07D9">
        <w:t>TH</w:t>
      </w:r>
      <w:r w:rsidR="009A018B">
        <w:t>;</w:t>
      </w:r>
      <w:r w:rsidR="00D40882" w:rsidDel="00D40882">
        <w:t xml:space="preserve"> </w:t>
      </w:r>
    </w:p>
    <w:p w14:paraId="0145E922" w14:textId="71D43B7D" w:rsidR="0026162F" w:rsidRDefault="0026162F" w:rsidP="00773BF5">
      <w:pPr>
        <w:pStyle w:val="DefPara"/>
      </w:pPr>
      <w:r>
        <w:t xml:space="preserve">“the depot” means </w:t>
      </w:r>
      <w:r w:rsidR="00DC096F">
        <w:t xml:space="preserve">the </w:t>
      </w:r>
      <w:r w:rsidR="00441C78">
        <w:t xml:space="preserve">Cardiff Canton Traction Maintenance Depot comprising the </w:t>
      </w:r>
      <w:r w:rsidR="00DC096F">
        <w:t>freehold land registered in the Land Registry with title numbers WA791828 and CYM302819</w:t>
      </w:r>
      <w:r w:rsidR="009A018B">
        <w:t>;</w:t>
      </w:r>
    </w:p>
    <w:p w14:paraId="6C3DD666" w14:textId="5120322C" w:rsidR="00773BF5" w:rsidRDefault="0026162F" w:rsidP="00773BF5">
      <w:pPr>
        <w:pStyle w:val="DefPara"/>
      </w:pPr>
      <w:r w:rsidDel="0026162F">
        <w:t xml:space="preserve"> </w:t>
      </w:r>
      <w:r w:rsidR="00773BF5">
        <w:t>“the relevant date” (“y dyddnad perthnasol”) means the date on which this Order comes into force;</w:t>
      </w:r>
    </w:p>
    <w:p w14:paraId="1B570948" w14:textId="77777777" w:rsidR="00773BF5" w:rsidRDefault="00773BF5" w:rsidP="00773BF5">
      <w:pPr>
        <w:pStyle w:val="DefPara"/>
      </w:pPr>
      <w:r>
        <w:t>“statutory provision” (“darpariaeth statudol”) means a provision whether of a general or of a special nature contained in, or in any document made or issued under, any Act, whether of a general or a special nature;</w:t>
      </w:r>
    </w:p>
    <w:p w14:paraId="0B376466" w14:textId="70289267" w:rsidR="00815508" w:rsidRDefault="00773BF5" w:rsidP="00773BF5">
      <w:pPr>
        <w:pStyle w:val="DefPara"/>
      </w:pPr>
      <w:r>
        <w:t xml:space="preserve">“the undertaker” (“yr ymgymerwr”) means Transport for Wales (Company No. 09476013) incorporated under the Companies Act 2006, a company limited by guarantee and having its registered office at </w:t>
      </w:r>
      <w:r w:rsidR="00D40882">
        <w:t>3 Llys Cadwyn</w:t>
      </w:r>
      <w:r>
        <w:t xml:space="preserve">, Pontypridd, </w:t>
      </w:r>
      <w:r w:rsidR="00D40882">
        <w:t>Wales,</w:t>
      </w:r>
      <w:r>
        <w:t xml:space="preserve"> CF37 </w:t>
      </w:r>
      <w:r w:rsidR="00D40882">
        <w:t>4</w:t>
      </w:r>
      <w:r w:rsidR="00815508">
        <w:t>TH;</w:t>
      </w:r>
    </w:p>
    <w:p w14:paraId="258B394C" w14:textId="47F4EA1D" w:rsidR="00773BF5" w:rsidRDefault="00815508" w:rsidP="00773BF5">
      <w:pPr>
        <w:pStyle w:val="DefPara"/>
      </w:pPr>
      <w:r>
        <w:t>“TfW Rail” means Transport for Wales Rail Limited (Company No. 12619906) incorporated under the Companies Act 2006, a company limited by guarantee and having its registered office at 3 Llys Cadwyn, Pontypridd, Wales, CF37 4TH</w:t>
      </w:r>
      <w:r w:rsidR="00773BF5">
        <w:t>.</w:t>
      </w:r>
    </w:p>
    <w:p w14:paraId="5BBFFA85" w14:textId="0FD47069" w:rsidR="0026162F" w:rsidRDefault="0026162F" w:rsidP="009A018B">
      <w:pPr>
        <w:pStyle w:val="N2"/>
      </w:pPr>
      <w:r>
        <w:t>Any enactments by which the construction and operation of the depot was authorised have effect subject to the provisions of this Order.</w:t>
      </w:r>
    </w:p>
    <w:p w14:paraId="63E936FF" w14:textId="4AEE3873" w:rsidR="0026162F" w:rsidRPr="00773BF5" w:rsidRDefault="0026162F" w:rsidP="009A018B">
      <w:pPr>
        <w:pStyle w:val="N2"/>
      </w:pPr>
      <w:r>
        <w:t>All lengths and directions stated in any description of the depot are approximate.</w:t>
      </w:r>
    </w:p>
    <w:p w14:paraId="6921E0B0" w14:textId="46F892B7" w:rsidR="00773BF5" w:rsidRPr="00773BF5" w:rsidRDefault="0026162F" w:rsidP="00773BF5">
      <w:pPr>
        <w:pStyle w:val="H1"/>
      </w:pPr>
      <w:r>
        <w:t>Transfer of rights and obligations to undertaker, etc.</w:t>
      </w:r>
    </w:p>
    <w:p w14:paraId="53B5B619" w14:textId="542BACC8" w:rsidR="00773BF5" w:rsidRPr="00773BF5" w:rsidRDefault="00610475" w:rsidP="00610475">
      <w:pPr>
        <w:pStyle w:val="N1"/>
      </w:pPr>
      <w:r>
        <w:t> </w:t>
      </w:r>
      <w:r w:rsidR="0026162F">
        <w:t>Except as may be otherwise provided in this Order, from the relevant date</w:t>
      </w:r>
      <w:r w:rsidR="00773BF5" w:rsidRPr="00773BF5">
        <w:t>—</w:t>
      </w:r>
    </w:p>
    <w:p w14:paraId="464B66A3" w14:textId="7431B609" w:rsidR="001D4738" w:rsidRPr="001D4738" w:rsidRDefault="001D4738" w:rsidP="001D4738">
      <w:pPr>
        <w:pStyle w:val="N3"/>
      </w:pPr>
      <w:r>
        <w:t>t</w:t>
      </w:r>
      <w:r w:rsidRPr="001D4738">
        <w:t xml:space="preserve">he undertaker </w:t>
      </w:r>
      <w:r>
        <w:t>is</w:t>
      </w:r>
      <w:r w:rsidRPr="001D4738">
        <w:t xml:space="preserve"> the operator of the depot</w:t>
      </w:r>
      <w:r>
        <w:t>;</w:t>
      </w:r>
    </w:p>
    <w:p w14:paraId="7D17C814" w14:textId="13FD7D9C" w:rsidR="00773BF5" w:rsidRPr="00773BF5" w:rsidRDefault="0026162F" w:rsidP="00773BF5">
      <w:pPr>
        <w:pStyle w:val="N3"/>
      </w:pPr>
      <w:r>
        <w:t>the depot or any part of it continues to be subject to all statutory and other provisions applicable to the depot at that date</w:t>
      </w:r>
      <w:r w:rsidR="00773BF5" w:rsidRPr="00773BF5">
        <w:t>; and</w:t>
      </w:r>
    </w:p>
    <w:p w14:paraId="5231777F" w14:textId="34277129" w:rsidR="0026162F" w:rsidRDefault="0026162F" w:rsidP="0026162F">
      <w:pPr>
        <w:pStyle w:val="N3"/>
      </w:pPr>
      <w:r>
        <w:t>the undertaker is</w:t>
      </w:r>
      <w:r w:rsidRPr="00773BF5">
        <w:t>—</w:t>
      </w:r>
    </w:p>
    <w:p w14:paraId="01580BC0" w14:textId="5C9052E4" w:rsidR="0026162F" w:rsidRDefault="0026162F" w:rsidP="009A018B">
      <w:pPr>
        <w:pStyle w:val="N4"/>
      </w:pPr>
      <w:r>
        <w:lastRenderedPageBreak/>
        <w:t>entitled to the benefit of, and to exercise, all rights, powers and privileges relating to the depot or any part of it; and</w:t>
      </w:r>
    </w:p>
    <w:p w14:paraId="14638FCB" w14:textId="174CF1AE" w:rsidR="00773BF5" w:rsidRDefault="0026162F" w:rsidP="009A018B">
      <w:pPr>
        <w:pStyle w:val="N4"/>
      </w:pPr>
      <w:r>
        <w:t>subject to all obligations, statutory or otherwise, relating to the depot or any part of it</w:t>
      </w:r>
      <w:r w:rsidR="00773BF5" w:rsidRPr="0026162F">
        <w:t>.</w:t>
      </w:r>
    </w:p>
    <w:p w14:paraId="4933D197" w14:textId="5958706F" w:rsidR="00773BF5" w:rsidRDefault="00921A00" w:rsidP="00E27934">
      <w:pPr>
        <w:pStyle w:val="H1"/>
      </w:pPr>
      <w:r>
        <w:t>T</w:t>
      </w:r>
      <w:r w:rsidR="00773BF5" w:rsidRPr="00773BF5">
        <w:t xml:space="preserve">ransfer of railway by undertaker </w:t>
      </w:r>
    </w:p>
    <w:p w14:paraId="63FC6871" w14:textId="77777777" w:rsidR="00773BF5" w:rsidRPr="00773BF5" w:rsidRDefault="00773BF5" w:rsidP="00773BF5">
      <w:pPr>
        <w:pStyle w:val="N1"/>
      </w:pPr>
      <w:r>
        <w:t>—</w:t>
      </w:r>
      <w:r>
        <w:fldChar w:fldCharType="begin"/>
      </w:r>
      <w:r>
        <w:instrText xml:space="preserve"> LISTNUM "SEQ1" \l 2 </w:instrText>
      </w:r>
      <w:r>
        <w:fldChar w:fldCharType="end">
          <w:numberingChange w:id="1" w:author="Burges Salmon" w:date="2022-01-10T15:45:00Z" w:original="(1)"/>
        </w:fldChar>
      </w:r>
      <w:r>
        <w:t> </w:t>
      </w:r>
      <w:r w:rsidR="00E27934">
        <w:t>In this article—</w:t>
      </w:r>
    </w:p>
    <w:p w14:paraId="653FA80A" w14:textId="77777777" w:rsidR="00773BF5" w:rsidRDefault="00773BF5" w:rsidP="00E27934">
      <w:pPr>
        <w:pStyle w:val="DefPara"/>
      </w:pPr>
      <w:r w:rsidRPr="00773BF5">
        <w:t>“lease” (“prydles”) includes an underlease and “lease” where used as a verb (“prydlesu”) is to be construed accordingly;</w:t>
      </w:r>
    </w:p>
    <w:p w14:paraId="561E848A" w14:textId="08E84F35" w:rsidR="00E27934" w:rsidRDefault="00E27934" w:rsidP="00E27934">
      <w:pPr>
        <w:pStyle w:val="DefPara"/>
      </w:pPr>
      <w:r>
        <w:t xml:space="preserve">“the transferee” (“y trosglwyddai”) means any person to whom the </w:t>
      </w:r>
      <w:r w:rsidR="00921A00">
        <w:t>depot</w:t>
      </w:r>
      <w:r>
        <w:t>, or any part of</w:t>
      </w:r>
      <w:r w:rsidR="00921A00">
        <w:t xml:space="preserve"> it</w:t>
      </w:r>
      <w:r>
        <w:t xml:space="preserve">, </w:t>
      </w:r>
      <w:r w:rsidR="00921A00">
        <w:t xml:space="preserve">is </w:t>
      </w:r>
      <w:r>
        <w:t>leased or sold under the powers conferred by this article;</w:t>
      </w:r>
    </w:p>
    <w:p w14:paraId="6BCF741A" w14:textId="1F6E0BA4" w:rsidR="00E27934" w:rsidRDefault="00921A00" w:rsidP="00E27934">
      <w:pPr>
        <w:pStyle w:val="DefPara"/>
      </w:pPr>
      <w:r w:rsidDel="00921A00">
        <w:t xml:space="preserve"> </w:t>
      </w:r>
      <w:r w:rsidR="00E27934">
        <w:t xml:space="preserve">“the transferred undertaking” (“yr ymgymeraeth a drosglwyddyr”) means so much of the </w:t>
      </w:r>
      <w:r w:rsidR="009A018B">
        <w:t>d</w:t>
      </w:r>
      <w:r>
        <w:t xml:space="preserve">epot </w:t>
      </w:r>
      <w:r w:rsidR="00E27934">
        <w:t>as is leased or sold under the powers conferred by this article.</w:t>
      </w:r>
    </w:p>
    <w:p w14:paraId="10A5FEB6" w14:textId="7CC2BEA9" w:rsidR="00E27934" w:rsidRDefault="00E27934" w:rsidP="00E27934">
      <w:pPr>
        <w:pStyle w:val="N2"/>
      </w:pPr>
      <w:r>
        <w:t>Subject to paragraph</w:t>
      </w:r>
      <w:r w:rsidR="00815508">
        <w:t>s</w:t>
      </w:r>
      <w:r>
        <w:t xml:space="preserve"> (3)</w:t>
      </w:r>
      <w:r w:rsidR="00815508">
        <w:t xml:space="preserve"> and (4)</w:t>
      </w:r>
      <w:r>
        <w:t xml:space="preserve">, any time after the relevant date the undertaker may, with the consent of the Welsh Ministers, sell or lease the </w:t>
      </w:r>
      <w:r w:rsidR="00921A00">
        <w:t xml:space="preserve">depot or any part of it </w:t>
      </w:r>
      <w:r>
        <w:t>to any person on such terms and conditions as may be agreed between the undertaker and that person.</w:t>
      </w:r>
    </w:p>
    <w:p w14:paraId="4B2949EF" w14:textId="2301F681" w:rsidR="00E27934" w:rsidRDefault="00AA7EE5" w:rsidP="00E27934">
      <w:pPr>
        <w:pStyle w:val="N2"/>
      </w:pPr>
      <w:r>
        <w:t xml:space="preserve">The </w:t>
      </w:r>
      <w:r w:rsidR="00513E97">
        <w:t xml:space="preserve">company </w:t>
      </w:r>
      <w:r w:rsidR="002036D3">
        <w:t xml:space="preserve">is registered in the Land Registry as proprietor with freehold title </w:t>
      </w:r>
      <w:r w:rsidR="00513E97">
        <w:t>under title number</w:t>
      </w:r>
      <w:r w:rsidR="00815508">
        <w:t xml:space="preserve"> </w:t>
      </w:r>
      <w:r w:rsidR="002036D3">
        <w:t>WA791828</w:t>
      </w:r>
      <w:r w:rsidR="00513E97">
        <w:t>. Paragraph (</w:t>
      </w:r>
      <w:r w:rsidR="00815508">
        <w:t>5</w:t>
      </w:r>
      <w:r w:rsidR="00513E97">
        <w:t>) shall apply in relation to the said</w:t>
      </w:r>
      <w:r w:rsidR="002036D3">
        <w:t xml:space="preserve"> interest</w:t>
      </w:r>
      <w:r w:rsidR="00513E97">
        <w:t xml:space="preserve"> as if </w:t>
      </w:r>
      <w:r w:rsidR="002036D3">
        <w:t xml:space="preserve">the depot </w:t>
      </w:r>
      <w:r w:rsidR="00513E97">
        <w:t>had been</w:t>
      </w:r>
      <w:r w:rsidR="00A41322">
        <w:t xml:space="preserve"> </w:t>
      </w:r>
      <w:r w:rsidR="002036D3">
        <w:t>sold</w:t>
      </w:r>
      <w:r w:rsidR="00A41322">
        <w:t xml:space="preserve"> pursuant to paragraph (2)</w:t>
      </w:r>
      <w:r w:rsidR="00513E97">
        <w:t>.</w:t>
      </w:r>
      <w:r w:rsidR="00815508">
        <w:t xml:space="preserve"> </w:t>
      </w:r>
    </w:p>
    <w:p w14:paraId="1E102325" w14:textId="5D2EB15F" w:rsidR="00815508" w:rsidRDefault="00815508" w:rsidP="00E27934">
      <w:pPr>
        <w:pStyle w:val="N2"/>
      </w:pPr>
      <w:r>
        <w:t>TfW Rail is pending registration in the Land Registry as proprietor with freehold title under title number CYM302819. Paragraph (5) shall apply in relation to the said interest as if the depot had been sold pursuant to paragraph (2).</w:t>
      </w:r>
      <w:bookmarkStart w:id="2" w:name="_GoBack"/>
      <w:bookmarkEnd w:id="2"/>
    </w:p>
    <w:p w14:paraId="0A062A0C" w14:textId="77777777" w:rsidR="00E27934" w:rsidRDefault="00E27934" w:rsidP="00E27934">
      <w:pPr>
        <w:pStyle w:val="N2"/>
      </w:pPr>
      <w:r>
        <w:t>Except as may be otherwise provided in this Order—</w:t>
      </w:r>
    </w:p>
    <w:p w14:paraId="2987C821" w14:textId="77777777" w:rsidR="00E27934" w:rsidRDefault="00E27934" w:rsidP="00E27934">
      <w:pPr>
        <w:pStyle w:val="N3"/>
      </w:pPr>
      <w:r>
        <w:t>the transferred undertaking continues to be subject to all statutory and other provisions applicable to it at the date of the lease or sale (in so far as those provisions continue in force and are capable of taking effect);</w:t>
      </w:r>
    </w:p>
    <w:p w14:paraId="5915758D" w14:textId="77777777" w:rsidR="00E27934" w:rsidRDefault="00E27934" w:rsidP="00E27934">
      <w:pPr>
        <w:pStyle w:val="N3"/>
      </w:pPr>
      <w:r>
        <w:t>the transferee is, to the exclusion of the undertaker, entitled to the benefit of, and to exercise, all rights, powers and privileges relating to the transferred undertaking; and</w:t>
      </w:r>
    </w:p>
    <w:p w14:paraId="274B7AB7" w14:textId="77777777" w:rsidR="00E27934" w:rsidRDefault="00E27934" w:rsidP="00E27934">
      <w:pPr>
        <w:pStyle w:val="N3"/>
      </w:pPr>
      <w:r>
        <w:t>the exercise by the transferee of the powers of any enactment is subject to the same obligations, statutory or otherwise, as would apply if those powers were exercised by the undertaker.</w:t>
      </w:r>
    </w:p>
    <w:p w14:paraId="15AF85D1" w14:textId="77777777" w:rsidR="00E27934" w:rsidRDefault="00E27934" w:rsidP="00E27934">
      <w:pPr>
        <w:pStyle w:val="N2"/>
      </w:pPr>
      <w:r>
        <w:lastRenderedPageBreak/>
        <w:t>Paragraph (4) has effect during the term of any lease granted, and from the operative date of any sale, under the powers conferred by this article.</w:t>
      </w:r>
    </w:p>
    <w:p w14:paraId="09AD5368" w14:textId="77777777" w:rsidR="00E27934" w:rsidRDefault="00E27934" w:rsidP="00E27934">
      <w:pPr>
        <w:pStyle w:val="H1"/>
      </w:pPr>
      <w:r>
        <w:t>Power to operate and use railway</w:t>
      </w:r>
    </w:p>
    <w:p w14:paraId="59658443" w14:textId="4CDC801C" w:rsidR="00E27934" w:rsidRDefault="00E27934" w:rsidP="00E27934">
      <w:pPr>
        <w:pStyle w:val="N1"/>
      </w:pPr>
      <w:r>
        <w:t>—</w:t>
      </w:r>
      <w:r>
        <w:fldChar w:fldCharType="begin"/>
      </w:r>
      <w:r>
        <w:instrText xml:space="preserve"> LISTNUM "SEQ1" \l 2 </w:instrText>
      </w:r>
      <w:r>
        <w:fldChar w:fldCharType="end">
          <w:numberingChange w:id="3" w:author="Burges Salmon" w:date="2022-01-10T15:45:00Z" w:original="(1)"/>
        </w:fldChar>
      </w:r>
      <w:r>
        <w:t xml:space="preserve"> The undertaker and any transferee under article 4 may operate and use the </w:t>
      </w:r>
      <w:r w:rsidR="00921A00">
        <w:t>depot</w:t>
      </w:r>
      <w:r>
        <w:t xml:space="preserve"> as a system, or part of a system, of transport for the carriage of passengers and goods.</w:t>
      </w:r>
    </w:p>
    <w:p w14:paraId="268FE31F" w14:textId="77777777" w:rsidR="00E27934" w:rsidRDefault="00E27934" w:rsidP="00E27934">
      <w:pPr>
        <w:pStyle w:val="N2"/>
      </w:pPr>
      <w:r>
        <w:t>Nothing in this Order, or in any enactment incorporated with or applied by this Order, prejudices or affects the operation of—</w:t>
      </w:r>
    </w:p>
    <w:p w14:paraId="7908DB7F" w14:textId="77777777" w:rsidR="00E27934" w:rsidRDefault="00E27934" w:rsidP="00E27934">
      <w:pPr>
        <w:pStyle w:val="N3"/>
      </w:pPr>
      <w:r>
        <w:t>Part 1 of the Railways Act 1993(</w:t>
      </w:r>
      <w:r>
        <w:rPr>
          <w:rStyle w:val="FootnoteReference"/>
        </w:rPr>
        <w:footnoteReference w:id="5"/>
      </w:r>
      <w:r>
        <w:t>); or</w:t>
      </w:r>
    </w:p>
    <w:p w14:paraId="63D9A307" w14:textId="77777777" w:rsidR="00E27934" w:rsidRDefault="00E27934" w:rsidP="00E27934">
      <w:pPr>
        <w:pStyle w:val="N3"/>
      </w:pPr>
      <w:r>
        <w:t>Section E2 of Schedule 7A to the Government of Wales Act 2006(</w:t>
      </w:r>
      <w:r>
        <w:rPr>
          <w:rStyle w:val="FootnoteReference"/>
        </w:rPr>
        <w:footnoteReference w:id="6"/>
      </w:r>
      <w:r>
        <w:t>).</w:t>
      </w:r>
    </w:p>
    <w:p w14:paraId="2F50222E" w14:textId="77777777" w:rsidR="00E27934" w:rsidRDefault="00E27934">
      <w:pPr>
        <w:pStyle w:val="SigBlock"/>
        <w:tabs>
          <w:tab w:val="right" w:pos="5040"/>
        </w:tabs>
      </w:pPr>
    </w:p>
    <w:p w14:paraId="303C01FF" w14:textId="77777777" w:rsidR="00E27934" w:rsidRDefault="00E27934">
      <w:pPr>
        <w:pStyle w:val="SigBlock"/>
        <w:tabs>
          <w:tab w:val="right" w:pos="5040"/>
        </w:tabs>
      </w:pPr>
      <w:r>
        <w:rPr>
          <w:rStyle w:val="SigSignee"/>
        </w:rPr>
        <w:t>Name</w:t>
      </w:r>
    </w:p>
    <w:p w14:paraId="092571D3" w14:textId="258A1E8E" w:rsidR="00E27934" w:rsidRDefault="00A41322">
      <w:pPr>
        <w:pStyle w:val="SigBlock"/>
        <w:tabs>
          <w:tab w:val="right" w:pos="5040"/>
        </w:tabs>
      </w:pPr>
      <w:r>
        <w:rPr>
          <w:rStyle w:val="Sigtitle"/>
        </w:rPr>
        <w:t>Minister for Climate Change</w:t>
      </w:r>
      <w:r w:rsidR="00E27934">
        <w:rPr>
          <w:rStyle w:val="Sigtitle"/>
        </w:rPr>
        <w:t>, one of the Welsh Ministers</w:t>
      </w:r>
    </w:p>
    <w:p w14:paraId="7C8C6B7D" w14:textId="77777777" w:rsidR="00E27934" w:rsidRDefault="00E27934">
      <w:pPr>
        <w:pStyle w:val="SigBlock"/>
        <w:tabs>
          <w:tab w:val="right" w:pos="5040"/>
        </w:tabs>
      </w:pPr>
      <w:r>
        <w:rPr>
          <w:rStyle w:val="SigDate"/>
        </w:rPr>
        <w:t>Date</w:t>
      </w:r>
    </w:p>
    <w:p w14:paraId="32049153" w14:textId="77777777" w:rsidR="00E27934" w:rsidRDefault="00E27934" w:rsidP="00E27934">
      <w:pPr>
        <w:pStyle w:val="Schedule"/>
        <w:tabs>
          <w:tab w:val="clear" w:pos="4167"/>
          <w:tab w:val="clear" w:pos="8335"/>
          <w:tab w:val="center" w:pos="2324"/>
          <w:tab w:val="right" w:pos="4649"/>
        </w:tabs>
        <w:jc w:val="left"/>
      </w:pPr>
      <w:r>
        <w:tab/>
      </w:r>
    </w:p>
    <w:sectPr w:rsidR="00E27934" w:rsidSect="00773BF5">
      <w:footerReference w:type="even" r:id="rId8"/>
      <w:footerReference w:type="default" r:id="rId9"/>
      <w:footerReference w:type="first" r:id="rId10"/>
      <w:footnotePr>
        <w:numRestart w:val="eachPage"/>
      </w:footnotePr>
      <w:pgSz w:w="11907" w:h="16840" w:code="9"/>
      <w:pgMar w:top="1440" w:right="1134" w:bottom="1440" w:left="612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7727" w14:textId="77777777" w:rsidR="00900FBB" w:rsidRDefault="00900FBB">
      <w:r>
        <w:separator/>
      </w:r>
    </w:p>
  </w:endnote>
  <w:endnote w:type="continuationSeparator" w:id="0">
    <w:p w14:paraId="6B6428E9" w14:textId="77777777" w:rsidR="00900FBB" w:rsidRDefault="0090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60E7" w14:textId="17C6E0AA" w:rsidR="00EA00FE" w:rsidRDefault="00EA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84D">
      <w:rPr>
        <w:rStyle w:val="PageNumber"/>
        <w:noProof/>
      </w:rPr>
      <w:t>5</w:t>
    </w:r>
    <w:r>
      <w:rPr>
        <w:rStyle w:val="PageNumber"/>
      </w:rPr>
      <w:fldChar w:fldCharType="end"/>
    </w:r>
  </w:p>
  <w:p w14:paraId="3A1A3DFB" w14:textId="77777777" w:rsidR="00EA00FE" w:rsidRDefault="00EA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D597" w14:textId="06EDA148" w:rsidR="002C2D35" w:rsidRDefault="002C2D35" w:rsidP="002C2D35">
    <w:pPr>
      <w:pStyle w:val="Footer"/>
      <w:tabs>
        <w:tab w:val="clear" w:pos="4153"/>
        <w:tab w:val="clear" w:pos="8306"/>
        <w:tab w:val="center" w:pos="2325"/>
        <w:tab w:val="right" w:pos="4650"/>
      </w:tabs>
      <w:spacing w:line="240" w:lineRule="auto"/>
      <w:jc w:val="right"/>
      <w:rPr>
        <w:rFonts w:ascii="Arial" w:hAnsi="Arial" w:cs="Arial"/>
        <w:sz w:val="16"/>
      </w:rPr>
    </w:pPr>
    <w:r>
      <w:rPr>
        <w:rFonts w:ascii="Arial" w:hAnsi="Arial" w:cs="Arial"/>
        <w:sz w:val="16"/>
      </w:rPr>
      <w:fldChar w:fldCharType="begin"/>
    </w:r>
    <w:r>
      <w:rPr>
        <w:rFonts w:ascii="Arial" w:hAnsi="Arial" w:cs="Arial"/>
        <w:sz w:val="16"/>
      </w:rPr>
      <w:instrText xml:space="preserve"> SUBJECT  \* MERGEFORMAT </w:instrText>
    </w:r>
    <w:r>
      <w:rPr>
        <w:rFonts w:ascii="Arial" w:hAnsi="Arial" w:cs="Arial"/>
        <w:sz w:val="16"/>
      </w:rPr>
      <w:fldChar w:fldCharType="separate"/>
    </w:r>
    <w:r w:rsidR="005D584D">
      <w:rPr>
        <w:rFonts w:ascii="Arial" w:hAnsi="Arial" w:cs="Arial"/>
        <w:sz w:val="16"/>
      </w:rPr>
      <w:t>WORK\43449550\v.9</w:t>
    </w:r>
    <w:r>
      <w:rPr>
        <w:rFonts w:ascii="Arial" w:hAnsi="Arial" w:cs="Arial"/>
        <w:sz w:val="16"/>
      </w:rPr>
      <w:fldChar w:fldCharType="end"/>
    </w:r>
    <w:r w:rsidRPr="002C2D35">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B5EE6">
      <w:rPr>
        <w:rFonts w:ascii="Arial" w:hAnsi="Arial" w:cs="Arial"/>
        <w:noProof/>
        <w:sz w:val="16"/>
      </w:rPr>
      <w:t>3</w:t>
    </w:r>
    <w:r>
      <w:rPr>
        <w:rFonts w:ascii="Arial" w:hAnsi="Arial" w:cs="Arial"/>
        <w:sz w:val="16"/>
      </w:rPr>
      <w:fldChar w:fldCharType="end"/>
    </w:r>
    <w:r w:rsidRPr="002C2D35">
      <w:rPr>
        <w:rFonts w:ascii="Arial" w:hAnsi="Arial" w:cs="Arial"/>
        <w:sz w:val="16"/>
      </w:rPr>
      <w:tab/>
    </w:r>
    <w:r>
      <w:rPr>
        <w:rFonts w:ascii="Arial" w:hAnsi="Arial" w:cs="Arial"/>
        <w:sz w:val="16"/>
      </w:rPr>
      <w:fldChar w:fldCharType="begin"/>
    </w:r>
    <w:r>
      <w:rPr>
        <w:rFonts w:ascii="Arial" w:hAnsi="Arial" w:cs="Arial"/>
        <w:sz w:val="16"/>
      </w:rPr>
      <w:instrText xml:space="preserve"> KEYWORDS  \* MERGEFORMAT </w:instrText>
    </w:r>
    <w:r>
      <w:rPr>
        <w:rFonts w:ascii="Arial" w:hAnsi="Arial" w:cs="Arial"/>
        <w:sz w:val="16"/>
      </w:rPr>
      <w:fldChar w:fldCharType="separate"/>
    </w:r>
    <w:r w:rsidR="005D584D">
      <w:rPr>
        <w:rFonts w:ascii="Arial" w:hAnsi="Arial" w:cs="Arial"/>
        <w:sz w:val="16"/>
      </w:rPr>
      <w:t>45763.89</w:t>
    </w:r>
    <w:r>
      <w:rPr>
        <w:rFonts w:ascii="Arial" w:hAnsi="Arial" w:cs="Arial"/>
        <w:sz w:val="16"/>
      </w:rPr>
      <w:fldChar w:fldCharType="end"/>
    </w:r>
  </w:p>
  <w:p w14:paraId="0B9ABCA4" w14:textId="58144793" w:rsidR="00EA00FE" w:rsidRPr="002C2D35" w:rsidRDefault="002C2D35" w:rsidP="002C2D35">
    <w:pPr>
      <w:pStyle w:val="Footer"/>
      <w:tabs>
        <w:tab w:val="clear" w:pos="4153"/>
        <w:tab w:val="clear" w:pos="8306"/>
        <w:tab w:val="center" w:pos="2325"/>
        <w:tab w:val="right" w:pos="4650"/>
      </w:tabs>
      <w:spacing w:line="240" w:lineRule="auto"/>
      <w:jc w:val="right"/>
      <w:rPr>
        <w:rFonts w:ascii="Arial" w:hAnsi="Arial" w:cs="Arial"/>
        <w:sz w:val="16"/>
      </w:rPr>
    </w:pPr>
    <w:r w:rsidRPr="002C2D35">
      <w:rPr>
        <w:rFonts w:ascii="Arial" w:hAnsi="Arial" w:cs="Arial"/>
        <w:sz w:val="16"/>
      </w:rPr>
      <w:t xml:space="preserve">Classification: </w:t>
    </w:r>
    <w:r w:rsidRPr="002C2D35">
      <w:rPr>
        <w:rFonts w:ascii="Arial" w:hAnsi="Arial" w:cs="Arial"/>
        <w:bCs/>
        <w:sz w:val="16"/>
        <w:lang w:val="en-US"/>
      </w:rPr>
      <w:fldChar w:fldCharType="begin"/>
    </w:r>
    <w:r w:rsidRPr="002C2D35">
      <w:rPr>
        <w:rFonts w:ascii="Arial" w:hAnsi="Arial" w:cs="Arial"/>
        <w:bCs/>
        <w:sz w:val="16"/>
        <w:lang w:val="en-US"/>
      </w:rPr>
      <w:instrText xml:space="preserve"> DOCVARIABLE "BS_DocClassDescr"  \* MERGEFORMAT </w:instrText>
    </w:r>
    <w:r w:rsidRPr="002C2D35">
      <w:rPr>
        <w:rFonts w:ascii="Arial" w:hAnsi="Arial" w:cs="Arial"/>
        <w:bCs/>
        <w:sz w:val="16"/>
        <w:lang w:val="en-US"/>
      </w:rPr>
      <w:fldChar w:fldCharType="separate"/>
    </w:r>
    <w:r w:rsidR="005D584D">
      <w:rPr>
        <w:rFonts w:ascii="Arial" w:hAnsi="Arial" w:cs="Arial"/>
        <w:bCs/>
        <w:sz w:val="16"/>
        <w:lang w:val="en-US"/>
      </w:rPr>
      <w:t>Confidential</w:t>
    </w:r>
    <w:r w:rsidRPr="002C2D35">
      <w:rPr>
        <w:rFonts w:ascii="Arial" w:hAnsi="Arial" w:cs="Arial"/>
        <w:bCs/>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9A33" w14:textId="29245E3D" w:rsidR="002C2D35" w:rsidRDefault="002C2D35" w:rsidP="002C2D35">
    <w:pPr>
      <w:pStyle w:val="Footer"/>
      <w:tabs>
        <w:tab w:val="clear" w:pos="4153"/>
        <w:tab w:val="clear" w:pos="8306"/>
        <w:tab w:val="center" w:pos="2325"/>
        <w:tab w:val="right" w:pos="4650"/>
      </w:tabs>
      <w:spacing w:line="240" w:lineRule="auto"/>
      <w:jc w:val="right"/>
      <w:rPr>
        <w:rFonts w:ascii="Arial" w:hAnsi="Arial" w:cs="Arial"/>
        <w:sz w:val="16"/>
      </w:rPr>
    </w:pPr>
    <w:r>
      <w:rPr>
        <w:rFonts w:ascii="Arial" w:hAnsi="Arial" w:cs="Arial"/>
        <w:sz w:val="16"/>
      </w:rPr>
      <w:fldChar w:fldCharType="begin"/>
    </w:r>
    <w:r>
      <w:rPr>
        <w:rFonts w:ascii="Arial" w:hAnsi="Arial" w:cs="Arial"/>
        <w:sz w:val="16"/>
      </w:rPr>
      <w:instrText xml:space="preserve"> SUBJECT  \* MERGEFORMAT </w:instrText>
    </w:r>
    <w:r>
      <w:rPr>
        <w:rFonts w:ascii="Arial" w:hAnsi="Arial" w:cs="Arial"/>
        <w:sz w:val="16"/>
      </w:rPr>
      <w:fldChar w:fldCharType="separate"/>
    </w:r>
    <w:r w:rsidR="005D584D">
      <w:rPr>
        <w:rFonts w:ascii="Arial" w:hAnsi="Arial" w:cs="Arial"/>
        <w:sz w:val="16"/>
      </w:rPr>
      <w:t>WORK\43449550\v.9</w:t>
    </w:r>
    <w:r>
      <w:rPr>
        <w:rFonts w:ascii="Arial" w:hAnsi="Arial" w:cs="Arial"/>
        <w:sz w:val="16"/>
      </w:rPr>
      <w:fldChar w:fldCharType="end"/>
    </w:r>
    <w:r w:rsidRPr="002C2D35">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B5EE6">
      <w:rPr>
        <w:rFonts w:ascii="Arial" w:hAnsi="Arial" w:cs="Arial"/>
        <w:noProof/>
        <w:sz w:val="16"/>
      </w:rPr>
      <w:t>1</w:t>
    </w:r>
    <w:r>
      <w:rPr>
        <w:rFonts w:ascii="Arial" w:hAnsi="Arial" w:cs="Arial"/>
        <w:sz w:val="16"/>
      </w:rPr>
      <w:fldChar w:fldCharType="end"/>
    </w:r>
    <w:r w:rsidRPr="002C2D35">
      <w:rPr>
        <w:rFonts w:ascii="Arial" w:hAnsi="Arial" w:cs="Arial"/>
        <w:sz w:val="16"/>
      </w:rPr>
      <w:tab/>
    </w:r>
    <w:r>
      <w:rPr>
        <w:rFonts w:ascii="Arial" w:hAnsi="Arial" w:cs="Arial"/>
        <w:sz w:val="16"/>
      </w:rPr>
      <w:fldChar w:fldCharType="begin"/>
    </w:r>
    <w:r>
      <w:rPr>
        <w:rFonts w:ascii="Arial" w:hAnsi="Arial" w:cs="Arial"/>
        <w:sz w:val="16"/>
      </w:rPr>
      <w:instrText xml:space="preserve"> KEYWORDS  \* MERGEFORMAT </w:instrText>
    </w:r>
    <w:r>
      <w:rPr>
        <w:rFonts w:ascii="Arial" w:hAnsi="Arial" w:cs="Arial"/>
        <w:sz w:val="16"/>
      </w:rPr>
      <w:fldChar w:fldCharType="separate"/>
    </w:r>
    <w:r w:rsidR="005D584D">
      <w:rPr>
        <w:rFonts w:ascii="Arial" w:hAnsi="Arial" w:cs="Arial"/>
        <w:sz w:val="16"/>
      </w:rPr>
      <w:t>45763.89</w:t>
    </w:r>
    <w:r>
      <w:rPr>
        <w:rFonts w:ascii="Arial" w:hAnsi="Arial" w:cs="Arial"/>
        <w:sz w:val="16"/>
      </w:rPr>
      <w:fldChar w:fldCharType="end"/>
    </w:r>
  </w:p>
  <w:p w14:paraId="3DDE7AB8" w14:textId="4AA5C1C5" w:rsidR="003716C8" w:rsidRPr="002C2D35" w:rsidRDefault="002C2D35" w:rsidP="002C2D35">
    <w:pPr>
      <w:pStyle w:val="Footer"/>
      <w:tabs>
        <w:tab w:val="clear" w:pos="4153"/>
        <w:tab w:val="clear" w:pos="8306"/>
        <w:tab w:val="center" w:pos="2325"/>
        <w:tab w:val="right" w:pos="4650"/>
      </w:tabs>
      <w:spacing w:line="240" w:lineRule="auto"/>
      <w:jc w:val="right"/>
      <w:rPr>
        <w:rFonts w:ascii="Arial" w:hAnsi="Arial" w:cs="Arial"/>
        <w:sz w:val="16"/>
      </w:rPr>
    </w:pPr>
    <w:r w:rsidRPr="002C2D35">
      <w:rPr>
        <w:rFonts w:ascii="Arial" w:hAnsi="Arial" w:cs="Arial"/>
        <w:sz w:val="16"/>
      </w:rPr>
      <w:t xml:space="preserve">Classification: </w:t>
    </w:r>
    <w:r w:rsidRPr="002C2D35">
      <w:rPr>
        <w:rFonts w:ascii="Arial" w:hAnsi="Arial" w:cs="Arial"/>
        <w:bCs/>
        <w:sz w:val="16"/>
        <w:lang w:val="en-US"/>
      </w:rPr>
      <w:fldChar w:fldCharType="begin"/>
    </w:r>
    <w:r w:rsidRPr="002C2D35">
      <w:rPr>
        <w:rFonts w:ascii="Arial" w:hAnsi="Arial" w:cs="Arial"/>
        <w:bCs/>
        <w:sz w:val="16"/>
        <w:lang w:val="en-US"/>
      </w:rPr>
      <w:instrText xml:space="preserve"> DOCVARIABLE "BS_DocClassDescr"  \* MERGEFORMAT </w:instrText>
    </w:r>
    <w:r w:rsidRPr="002C2D35">
      <w:rPr>
        <w:rFonts w:ascii="Arial" w:hAnsi="Arial" w:cs="Arial"/>
        <w:bCs/>
        <w:sz w:val="16"/>
        <w:lang w:val="en-US"/>
      </w:rPr>
      <w:fldChar w:fldCharType="separate"/>
    </w:r>
    <w:r w:rsidR="005D584D">
      <w:rPr>
        <w:rFonts w:ascii="Arial" w:hAnsi="Arial" w:cs="Arial"/>
        <w:bCs/>
        <w:sz w:val="16"/>
        <w:lang w:val="en-US"/>
      </w:rPr>
      <w:t>Confidential</w:t>
    </w:r>
    <w:r w:rsidRPr="002C2D35">
      <w:rPr>
        <w:rFonts w:ascii="Arial" w:hAnsi="Arial" w:cs="Arial"/>
        <w:b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9213F" w14:textId="77777777" w:rsidR="00900FBB" w:rsidRDefault="00900FBB" w:rsidP="00FF5421">
      <w:r>
        <w:continuationSeparator/>
      </w:r>
    </w:p>
  </w:footnote>
  <w:footnote w:type="continuationSeparator" w:id="0">
    <w:p w14:paraId="59C7DB7B" w14:textId="77777777" w:rsidR="00900FBB" w:rsidRDefault="00900FBB">
      <w:r>
        <w:continuationSeparator/>
      </w:r>
    </w:p>
  </w:footnote>
  <w:footnote w:type="continuationNotice" w:id="1">
    <w:p w14:paraId="0CC49EF4" w14:textId="77777777" w:rsidR="00900FBB" w:rsidRDefault="00900FBB"/>
  </w:footnote>
  <w:footnote w:id="2">
    <w:p w14:paraId="0B9B0510" w14:textId="77777777" w:rsidR="00773BF5" w:rsidRDefault="00773BF5" w:rsidP="00773BF5">
      <w:pPr>
        <w:pStyle w:val="FootnoteText"/>
      </w:pPr>
      <w:r>
        <w:t>(</w:t>
      </w:r>
      <w:r>
        <w:rPr>
          <w:rStyle w:val="FootnoteReference"/>
        </w:rPr>
        <w:footnoteRef/>
      </w:r>
      <w:r>
        <w:t>)</w:t>
      </w:r>
      <w:r>
        <w:tab/>
        <w:t>S.I. 2006/1466, amended by S.I. 2010/439, S.I. 2011/556, S.I. 2011/2085, S.I. 2012/147, S.I. 2012/1658, S.I. 2012/2590 and S.I. 2013/755.</w:t>
      </w:r>
    </w:p>
  </w:footnote>
  <w:footnote w:id="3">
    <w:p w14:paraId="551DE0C5" w14:textId="77777777" w:rsidR="00773BF5" w:rsidRDefault="00773BF5">
      <w:pPr>
        <w:pStyle w:val="FootnoteText"/>
      </w:pPr>
      <w:r>
        <w:t>(</w:t>
      </w:r>
      <w:r>
        <w:rPr>
          <w:rStyle w:val="FootnoteReference"/>
        </w:rPr>
        <w:footnoteRef/>
      </w:r>
      <w:r>
        <w:t>)</w:t>
      </w:r>
      <w:r>
        <w:tab/>
      </w:r>
      <w:r w:rsidRPr="00773BF5">
        <w:t>1992 c. 42.</w:t>
      </w:r>
    </w:p>
  </w:footnote>
  <w:footnote w:id="4">
    <w:p w14:paraId="71DA5642" w14:textId="3AB305C9" w:rsidR="00773BF5" w:rsidRDefault="00773BF5" w:rsidP="00773BF5">
      <w:pPr>
        <w:pStyle w:val="FootnoteText"/>
      </w:pPr>
      <w:r>
        <w:t>(</w:t>
      </w:r>
      <w:r>
        <w:rPr>
          <w:rStyle w:val="FootnoteReference"/>
        </w:rPr>
        <w:footnoteRef/>
      </w:r>
      <w:r>
        <w:t>)</w:t>
      </w:r>
      <w:r>
        <w:tab/>
        <w:t>Powers under sections 1 and 5</w:t>
      </w:r>
      <w:r w:rsidR="00E56835">
        <w:t xml:space="preserve"> of, and paragraphs 1, 5, 6, </w:t>
      </w:r>
      <w:r>
        <w:t xml:space="preserve">8, </w:t>
      </w:r>
      <w:r w:rsidR="00E56835">
        <w:t xml:space="preserve">15, </w:t>
      </w:r>
      <w:r>
        <w:t>and 17 of Schedule 1 to, the 1992 Act are now vested in the Welsh Ministers so far as they are exercisable in relation to Wales. They were previously vested in the National Assembly for Wales</w:t>
      </w:r>
      <w:r w:rsidR="00E56835">
        <w:t xml:space="preserve"> </w:t>
      </w:r>
      <w:r>
        <w:t>by virtue of article 2 of and Schedule 1 to the National Assembly</w:t>
      </w:r>
      <w:r w:rsidR="00E56835">
        <w:t xml:space="preserve"> </w:t>
      </w:r>
      <w:r>
        <w:t>for Wales (Transfer of Functions) Order 1999 (S.I. 1999/672). By</w:t>
      </w:r>
      <w:r w:rsidR="00E56835">
        <w:t xml:space="preserve"> </w:t>
      </w:r>
      <w:r>
        <w:t>virtue of paragraphs 30 and 32 of Schedule 11 to the Government</w:t>
      </w:r>
      <w:r w:rsidR="00E56835">
        <w:t xml:space="preserve"> </w:t>
      </w:r>
      <w:r>
        <w:t>of Wales Act 2006 (c.32), they were transferred to the Welsh</w:t>
      </w:r>
      <w:r w:rsidR="00E56835">
        <w:t xml:space="preserve"> </w:t>
      </w:r>
      <w:r>
        <w:t>Ministers.</w:t>
      </w:r>
    </w:p>
  </w:footnote>
  <w:footnote w:id="5">
    <w:p w14:paraId="17FA1288" w14:textId="77777777" w:rsidR="00E27934" w:rsidRDefault="00E27934">
      <w:pPr>
        <w:pStyle w:val="FootnoteText"/>
      </w:pPr>
      <w:r>
        <w:t>(</w:t>
      </w:r>
      <w:r>
        <w:rPr>
          <w:rStyle w:val="FootnoteReference"/>
        </w:rPr>
        <w:footnoteRef/>
      </w:r>
      <w:r>
        <w:t xml:space="preserve">) </w:t>
      </w:r>
      <w:r w:rsidRPr="00E27934">
        <w:t>1993 c. 43</w:t>
      </w:r>
      <w:r>
        <w:t>.</w:t>
      </w:r>
    </w:p>
  </w:footnote>
  <w:footnote w:id="6">
    <w:p w14:paraId="6FA59A9C" w14:textId="77777777" w:rsidR="00E27934" w:rsidRDefault="00E27934">
      <w:pPr>
        <w:pStyle w:val="FootnoteText"/>
      </w:pPr>
      <w:r>
        <w:t>(</w:t>
      </w:r>
      <w:r>
        <w:rPr>
          <w:rStyle w:val="FootnoteReference"/>
        </w:rPr>
        <w:footnoteRef/>
      </w:r>
      <w:r>
        <w:t xml:space="preserve">) </w:t>
      </w:r>
      <w:r w:rsidRPr="00E27934">
        <w:t>2006 c.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443"/>
    <w:multiLevelType w:val="multilevel"/>
    <w:tmpl w:val="A732D9F6"/>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B55BB"/>
    <w:multiLevelType w:val="multilevel"/>
    <w:tmpl w:val="7828328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F3274"/>
    <w:multiLevelType w:val="multilevel"/>
    <w:tmpl w:val="703E9DC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E5B57"/>
    <w:multiLevelType w:val="multilevel"/>
    <w:tmpl w:val="D9DC8DE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5" w15:restartNumberingAfterBreak="0">
    <w:nsid w:val="29514601"/>
    <w:multiLevelType w:val="multilevel"/>
    <w:tmpl w:val="BE2875C2"/>
    <w:lvl w:ilvl="0">
      <w:start w:val="2"/>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307C5E"/>
    <w:multiLevelType w:val="multilevel"/>
    <w:tmpl w:val="E552302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AC3FFA"/>
    <w:multiLevelType w:val="multilevel"/>
    <w:tmpl w:val="1CE8601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06A6E78"/>
    <w:multiLevelType w:val="multilevel"/>
    <w:tmpl w:val="6AEEA2EA"/>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D66B85"/>
    <w:multiLevelType w:val="multilevel"/>
    <w:tmpl w:val="4BD0F48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41365B"/>
    <w:multiLevelType w:val="multilevel"/>
    <w:tmpl w:val="FDE4A90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1959CC"/>
    <w:multiLevelType w:val="multilevel"/>
    <w:tmpl w:val="800A9EE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2C5938"/>
    <w:multiLevelType w:val="multilevel"/>
    <w:tmpl w:val="0F60562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8070FD"/>
    <w:multiLevelType w:val="multilevel"/>
    <w:tmpl w:val="D3F877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E229D9"/>
    <w:multiLevelType w:val="multilevel"/>
    <w:tmpl w:val="627A4A9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6D025D"/>
    <w:multiLevelType w:val="multilevel"/>
    <w:tmpl w:val="8BACD58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898"/>
        </w:tabs>
        <w:ind w:left="538"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B5D110F"/>
    <w:multiLevelType w:val="multilevel"/>
    <w:tmpl w:val="236C474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
  </w:num>
  <w:num w:numId="3">
    <w:abstractNumId w:val="4"/>
  </w:num>
  <w:num w:numId="4">
    <w:abstractNumId w:val="4"/>
  </w:num>
  <w:num w:numId="5">
    <w:abstractNumId w:val="18"/>
  </w:num>
  <w:num w:numId="6">
    <w:abstractNumId w:val="18"/>
  </w:num>
  <w:num w:numId="7">
    <w:abstractNumId w:val="18"/>
  </w:num>
  <w:num w:numId="8">
    <w:abstractNumId w:val="18"/>
  </w:num>
  <w:num w:numId="9">
    <w:abstractNumId w:val="18"/>
  </w:num>
  <w:num w:numId="10">
    <w:abstractNumId w:val="8"/>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2"/>
  </w:num>
  <w:num w:numId="16">
    <w:abstractNumId w:val="9"/>
  </w:num>
  <w:num w:numId="17">
    <w:abstractNumId w:val="10"/>
  </w:num>
  <w:num w:numId="18">
    <w:abstractNumId w:val="11"/>
  </w:num>
  <w:num w:numId="19">
    <w:abstractNumId w:val="14"/>
  </w:num>
  <w:num w:numId="20">
    <w:abstractNumId w:val="6"/>
  </w:num>
  <w:num w:numId="21">
    <w:abstractNumId w:val="19"/>
  </w:num>
  <w:num w:numId="22">
    <w:abstractNumId w:val="2"/>
  </w:num>
  <w:num w:numId="23">
    <w:abstractNumId w:val="0"/>
  </w:num>
  <w:num w:numId="24">
    <w:abstractNumId w:val="3"/>
  </w:num>
  <w:num w:numId="25">
    <w:abstractNumId w:val="5"/>
  </w:num>
  <w:num w:numId="26">
    <w:abstractNumId w:val="1"/>
  </w:num>
  <w:num w:numId="27">
    <w:abstractNumId w:val="7"/>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 McGeady">
    <w15:presenceInfo w15:providerId="AD" w15:userId="S-1-5-21-1935655697-1177238915-725345543-69950"/>
  </w15:person>
  <w15:person w15:author="Burges Salmon">
    <w15:presenceInfo w15:providerId="None" w15:userId="Burges Sal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Restart w:val="eachPage"/>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_DocClass" w:val="CON"/>
    <w:docVar w:name="BS_DocClassDescr" w:val="Confidential"/>
    <w:docVar w:name="documentMinorType" w:val="Order"/>
    <w:docVar w:name="documentType" w:val="EngWel"/>
    <w:docVar w:name="Lang" w:val="EngWel"/>
    <w:docVar w:name="toolbarDivisions" w:val="Hidden"/>
    <w:docVar w:name="toolbarForms" w:val="Hidden"/>
    <w:docVar w:name="toolbarFunctions" w:val="Hidden"/>
    <w:docVar w:name="toolbarHeading" w:val="Hidden"/>
    <w:docVar w:name="toolbarIRheadings" w:val="Hidden"/>
    <w:docVar w:name="toolbarIRparagraphs" w:val="Hidden"/>
    <w:docVar w:name="toolbarIRspecials" w:val="Hidden"/>
    <w:docVar w:name="toolbarLegalRules" w:val="Hidden"/>
    <w:docVar w:name="toolbarLists" w:val="Hidden"/>
    <w:docVar w:name="toolbarLongquotes" w:val="Hidden"/>
    <w:docVar w:name="toolbarParagraph" w:val="Hidden"/>
    <w:docVar w:name="toolbarSpecials" w:val="Hidden"/>
    <w:docVar w:name="toolbarStart" w:val="Hidden"/>
    <w:docVar w:name="toolbarSymbols" w:val="Hidden"/>
    <w:docVar w:name="toolbarTables" w:val="Hidden"/>
    <w:docVar w:name="VerMajor" w:val="9"/>
    <w:docVar w:name="VerMinor" w:val="2"/>
  </w:docVars>
  <w:rsids>
    <w:rsidRoot w:val="00773BF5"/>
    <w:rsid w:val="000017D2"/>
    <w:rsid w:val="000053BF"/>
    <w:rsid w:val="00005DCF"/>
    <w:rsid w:val="000079E2"/>
    <w:rsid w:val="0001312F"/>
    <w:rsid w:val="000229B8"/>
    <w:rsid w:val="00024417"/>
    <w:rsid w:val="00024CEE"/>
    <w:rsid w:val="00027110"/>
    <w:rsid w:val="0002747F"/>
    <w:rsid w:val="000309C6"/>
    <w:rsid w:val="00031649"/>
    <w:rsid w:val="0003170C"/>
    <w:rsid w:val="00033947"/>
    <w:rsid w:val="000344B1"/>
    <w:rsid w:val="00040919"/>
    <w:rsid w:val="000417EA"/>
    <w:rsid w:val="00043377"/>
    <w:rsid w:val="00043C12"/>
    <w:rsid w:val="0004497A"/>
    <w:rsid w:val="00044D22"/>
    <w:rsid w:val="00051F32"/>
    <w:rsid w:val="000576EB"/>
    <w:rsid w:val="0006536E"/>
    <w:rsid w:val="00087CDE"/>
    <w:rsid w:val="0009033B"/>
    <w:rsid w:val="000A52D7"/>
    <w:rsid w:val="000B217F"/>
    <w:rsid w:val="000B4769"/>
    <w:rsid w:val="000B7A59"/>
    <w:rsid w:val="000C2228"/>
    <w:rsid w:val="000E132F"/>
    <w:rsid w:val="000E4959"/>
    <w:rsid w:val="000E71E2"/>
    <w:rsid w:val="000F290E"/>
    <w:rsid w:val="000F312A"/>
    <w:rsid w:val="000F3EE9"/>
    <w:rsid w:val="000F4191"/>
    <w:rsid w:val="000F538A"/>
    <w:rsid w:val="000F6AA5"/>
    <w:rsid w:val="001058F7"/>
    <w:rsid w:val="00107A95"/>
    <w:rsid w:val="001138FC"/>
    <w:rsid w:val="001149FE"/>
    <w:rsid w:val="00114DA8"/>
    <w:rsid w:val="00116167"/>
    <w:rsid w:val="001162DB"/>
    <w:rsid w:val="001179D0"/>
    <w:rsid w:val="00117CF9"/>
    <w:rsid w:val="00122CC9"/>
    <w:rsid w:val="00124574"/>
    <w:rsid w:val="001304EB"/>
    <w:rsid w:val="00132A2F"/>
    <w:rsid w:val="00132A37"/>
    <w:rsid w:val="00143169"/>
    <w:rsid w:val="00145FD7"/>
    <w:rsid w:val="001542BD"/>
    <w:rsid w:val="001545AD"/>
    <w:rsid w:val="00166EFB"/>
    <w:rsid w:val="0016704D"/>
    <w:rsid w:val="00167904"/>
    <w:rsid w:val="0019503E"/>
    <w:rsid w:val="001A220A"/>
    <w:rsid w:val="001B0B00"/>
    <w:rsid w:val="001B39DB"/>
    <w:rsid w:val="001B4AAF"/>
    <w:rsid w:val="001C06F9"/>
    <w:rsid w:val="001C1DFD"/>
    <w:rsid w:val="001C4800"/>
    <w:rsid w:val="001D13CF"/>
    <w:rsid w:val="001D4738"/>
    <w:rsid w:val="001E0FF6"/>
    <w:rsid w:val="001E5D59"/>
    <w:rsid w:val="001F0B49"/>
    <w:rsid w:val="00202100"/>
    <w:rsid w:val="002036D3"/>
    <w:rsid w:val="00203DBB"/>
    <w:rsid w:val="0020612D"/>
    <w:rsid w:val="00212EC0"/>
    <w:rsid w:val="00215C2D"/>
    <w:rsid w:val="0021750A"/>
    <w:rsid w:val="002222EA"/>
    <w:rsid w:val="002234DD"/>
    <w:rsid w:val="0023008A"/>
    <w:rsid w:val="00233898"/>
    <w:rsid w:val="00237FEF"/>
    <w:rsid w:val="002405B0"/>
    <w:rsid w:val="002426D4"/>
    <w:rsid w:val="0024543E"/>
    <w:rsid w:val="00246EBA"/>
    <w:rsid w:val="002521F3"/>
    <w:rsid w:val="00252709"/>
    <w:rsid w:val="0026162F"/>
    <w:rsid w:val="00263D03"/>
    <w:rsid w:val="00265698"/>
    <w:rsid w:val="002657DD"/>
    <w:rsid w:val="00265E03"/>
    <w:rsid w:val="00281EEB"/>
    <w:rsid w:val="00283009"/>
    <w:rsid w:val="002842A4"/>
    <w:rsid w:val="002878DC"/>
    <w:rsid w:val="00290FD6"/>
    <w:rsid w:val="002B09A9"/>
    <w:rsid w:val="002B2AB3"/>
    <w:rsid w:val="002C2D35"/>
    <w:rsid w:val="002D2359"/>
    <w:rsid w:val="002D64BB"/>
    <w:rsid w:val="002D71E1"/>
    <w:rsid w:val="002E35DE"/>
    <w:rsid w:val="002F3E74"/>
    <w:rsid w:val="0030031B"/>
    <w:rsid w:val="00302740"/>
    <w:rsid w:val="00303716"/>
    <w:rsid w:val="00324150"/>
    <w:rsid w:val="003243CA"/>
    <w:rsid w:val="003265DE"/>
    <w:rsid w:val="00332EFC"/>
    <w:rsid w:val="0033471C"/>
    <w:rsid w:val="00336808"/>
    <w:rsid w:val="00337C6E"/>
    <w:rsid w:val="00345D1C"/>
    <w:rsid w:val="0035076C"/>
    <w:rsid w:val="00350812"/>
    <w:rsid w:val="00350F3F"/>
    <w:rsid w:val="00354E7E"/>
    <w:rsid w:val="00355BF1"/>
    <w:rsid w:val="00364A56"/>
    <w:rsid w:val="00366CFF"/>
    <w:rsid w:val="00370B12"/>
    <w:rsid w:val="003716C8"/>
    <w:rsid w:val="00375A1D"/>
    <w:rsid w:val="00377EA3"/>
    <w:rsid w:val="00380763"/>
    <w:rsid w:val="003856CE"/>
    <w:rsid w:val="00395061"/>
    <w:rsid w:val="003A711F"/>
    <w:rsid w:val="003B5101"/>
    <w:rsid w:val="003B522B"/>
    <w:rsid w:val="003B7CB9"/>
    <w:rsid w:val="003C6DD8"/>
    <w:rsid w:val="003D09D8"/>
    <w:rsid w:val="003E01F1"/>
    <w:rsid w:val="003E6D63"/>
    <w:rsid w:val="003F2795"/>
    <w:rsid w:val="003F2906"/>
    <w:rsid w:val="003F5552"/>
    <w:rsid w:val="003F6B8C"/>
    <w:rsid w:val="003F756B"/>
    <w:rsid w:val="00401FF2"/>
    <w:rsid w:val="004027D1"/>
    <w:rsid w:val="00403BDB"/>
    <w:rsid w:val="00406241"/>
    <w:rsid w:val="004128CA"/>
    <w:rsid w:val="004135F4"/>
    <w:rsid w:val="00425388"/>
    <w:rsid w:val="004266DE"/>
    <w:rsid w:val="00427240"/>
    <w:rsid w:val="004334AB"/>
    <w:rsid w:val="00434316"/>
    <w:rsid w:val="004374BE"/>
    <w:rsid w:val="00441C78"/>
    <w:rsid w:val="00444DFD"/>
    <w:rsid w:val="0044665F"/>
    <w:rsid w:val="00450D00"/>
    <w:rsid w:val="00451906"/>
    <w:rsid w:val="00455D7C"/>
    <w:rsid w:val="00456585"/>
    <w:rsid w:val="0046133F"/>
    <w:rsid w:val="00462FB7"/>
    <w:rsid w:val="0046589A"/>
    <w:rsid w:val="004753E6"/>
    <w:rsid w:val="00483507"/>
    <w:rsid w:val="00483761"/>
    <w:rsid w:val="00484A79"/>
    <w:rsid w:val="00496706"/>
    <w:rsid w:val="004A23D8"/>
    <w:rsid w:val="004A5981"/>
    <w:rsid w:val="004A5C7C"/>
    <w:rsid w:val="004B27F0"/>
    <w:rsid w:val="004B4FDD"/>
    <w:rsid w:val="004B63BB"/>
    <w:rsid w:val="004C4102"/>
    <w:rsid w:val="004C7596"/>
    <w:rsid w:val="004D3553"/>
    <w:rsid w:val="004D6A75"/>
    <w:rsid w:val="004D6B89"/>
    <w:rsid w:val="004E7022"/>
    <w:rsid w:val="004F0B89"/>
    <w:rsid w:val="004F54E9"/>
    <w:rsid w:val="00502621"/>
    <w:rsid w:val="0050279A"/>
    <w:rsid w:val="00512E1E"/>
    <w:rsid w:val="00513E97"/>
    <w:rsid w:val="00517305"/>
    <w:rsid w:val="00520C5D"/>
    <w:rsid w:val="00522224"/>
    <w:rsid w:val="00524A7A"/>
    <w:rsid w:val="00527CE3"/>
    <w:rsid w:val="00527F30"/>
    <w:rsid w:val="00542527"/>
    <w:rsid w:val="0054598B"/>
    <w:rsid w:val="00551C1E"/>
    <w:rsid w:val="0055386E"/>
    <w:rsid w:val="0055460F"/>
    <w:rsid w:val="00571D4D"/>
    <w:rsid w:val="0057282B"/>
    <w:rsid w:val="00584806"/>
    <w:rsid w:val="00586A38"/>
    <w:rsid w:val="00593489"/>
    <w:rsid w:val="00594579"/>
    <w:rsid w:val="005951C3"/>
    <w:rsid w:val="00595A92"/>
    <w:rsid w:val="00595D4C"/>
    <w:rsid w:val="005A366C"/>
    <w:rsid w:val="005A4DC3"/>
    <w:rsid w:val="005A5DA5"/>
    <w:rsid w:val="005C13CE"/>
    <w:rsid w:val="005C40A6"/>
    <w:rsid w:val="005D09CA"/>
    <w:rsid w:val="005D41B8"/>
    <w:rsid w:val="005D584D"/>
    <w:rsid w:val="005D7E8B"/>
    <w:rsid w:val="005F0B16"/>
    <w:rsid w:val="005F36E7"/>
    <w:rsid w:val="005F3CB4"/>
    <w:rsid w:val="00601E12"/>
    <w:rsid w:val="00602E90"/>
    <w:rsid w:val="006102D0"/>
    <w:rsid w:val="00610475"/>
    <w:rsid w:val="00610631"/>
    <w:rsid w:val="00613B50"/>
    <w:rsid w:val="00616FA3"/>
    <w:rsid w:val="00621479"/>
    <w:rsid w:val="00626BA9"/>
    <w:rsid w:val="0063239C"/>
    <w:rsid w:val="00632874"/>
    <w:rsid w:val="00634B89"/>
    <w:rsid w:val="00645512"/>
    <w:rsid w:val="006462B5"/>
    <w:rsid w:val="00646576"/>
    <w:rsid w:val="006507EE"/>
    <w:rsid w:val="0066052C"/>
    <w:rsid w:val="00663B9E"/>
    <w:rsid w:val="006672E0"/>
    <w:rsid w:val="006745CF"/>
    <w:rsid w:val="00683D94"/>
    <w:rsid w:val="006877B7"/>
    <w:rsid w:val="00690A3B"/>
    <w:rsid w:val="006918B5"/>
    <w:rsid w:val="006A320F"/>
    <w:rsid w:val="006A595E"/>
    <w:rsid w:val="006A7DF8"/>
    <w:rsid w:val="006B185F"/>
    <w:rsid w:val="006B30CD"/>
    <w:rsid w:val="006B3B7C"/>
    <w:rsid w:val="006B4ADB"/>
    <w:rsid w:val="006B79E5"/>
    <w:rsid w:val="006C24BA"/>
    <w:rsid w:val="006C26FF"/>
    <w:rsid w:val="006C3089"/>
    <w:rsid w:val="006C3978"/>
    <w:rsid w:val="006C4FCA"/>
    <w:rsid w:val="006C6643"/>
    <w:rsid w:val="006D0D5B"/>
    <w:rsid w:val="006D7810"/>
    <w:rsid w:val="006E3A88"/>
    <w:rsid w:val="006E65AD"/>
    <w:rsid w:val="006E7772"/>
    <w:rsid w:val="006F485E"/>
    <w:rsid w:val="007079BB"/>
    <w:rsid w:val="00711BE8"/>
    <w:rsid w:val="007163CF"/>
    <w:rsid w:val="00716ED4"/>
    <w:rsid w:val="00722759"/>
    <w:rsid w:val="00725F1D"/>
    <w:rsid w:val="00730F9E"/>
    <w:rsid w:val="00731C8C"/>
    <w:rsid w:val="00732349"/>
    <w:rsid w:val="00736E33"/>
    <w:rsid w:val="0074593A"/>
    <w:rsid w:val="007466FC"/>
    <w:rsid w:val="0074692C"/>
    <w:rsid w:val="00750B47"/>
    <w:rsid w:val="00753861"/>
    <w:rsid w:val="00763228"/>
    <w:rsid w:val="00773BF5"/>
    <w:rsid w:val="00773CD6"/>
    <w:rsid w:val="00786FAA"/>
    <w:rsid w:val="007A4CC8"/>
    <w:rsid w:val="007A5A2C"/>
    <w:rsid w:val="007A5DAA"/>
    <w:rsid w:val="007B03C1"/>
    <w:rsid w:val="007B03C4"/>
    <w:rsid w:val="007B22FE"/>
    <w:rsid w:val="007B254C"/>
    <w:rsid w:val="007B75E9"/>
    <w:rsid w:val="007B7D1E"/>
    <w:rsid w:val="007C1A6C"/>
    <w:rsid w:val="007C22A3"/>
    <w:rsid w:val="007C264A"/>
    <w:rsid w:val="007D3A1E"/>
    <w:rsid w:val="007F089E"/>
    <w:rsid w:val="007F69B9"/>
    <w:rsid w:val="007F7497"/>
    <w:rsid w:val="00803635"/>
    <w:rsid w:val="00803AFD"/>
    <w:rsid w:val="00815508"/>
    <w:rsid w:val="0081761D"/>
    <w:rsid w:val="00825449"/>
    <w:rsid w:val="0083118A"/>
    <w:rsid w:val="00831EA1"/>
    <w:rsid w:val="00832653"/>
    <w:rsid w:val="008346F2"/>
    <w:rsid w:val="00834955"/>
    <w:rsid w:val="00846D13"/>
    <w:rsid w:val="00851966"/>
    <w:rsid w:val="0085377A"/>
    <w:rsid w:val="00877A5B"/>
    <w:rsid w:val="0088528F"/>
    <w:rsid w:val="008900DD"/>
    <w:rsid w:val="00891686"/>
    <w:rsid w:val="00892A7D"/>
    <w:rsid w:val="008936D6"/>
    <w:rsid w:val="00897333"/>
    <w:rsid w:val="008A2652"/>
    <w:rsid w:val="008B1F2E"/>
    <w:rsid w:val="008B5EE6"/>
    <w:rsid w:val="008C0575"/>
    <w:rsid w:val="008C0BEA"/>
    <w:rsid w:val="008C1C07"/>
    <w:rsid w:val="008C3AB5"/>
    <w:rsid w:val="008C451D"/>
    <w:rsid w:val="008C76CA"/>
    <w:rsid w:val="008D1F15"/>
    <w:rsid w:val="008E088C"/>
    <w:rsid w:val="008E1AD2"/>
    <w:rsid w:val="008E407D"/>
    <w:rsid w:val="008E68A5"/>
    <w:rsid w:val="008E7526"/>
    <w:rsid w:val="008E7581"/>
    <w:rsid w:val="008F2059"/>
    <w:rsid w:val="008F26D4"/>
    <w:rsid w:val="008F2F05"/>
    <w:rsid w:val="008F7D32"/>
    <w:rsid w:val="00900FBB"/>
    <w:rsid w:val="00915AEC"/>
    <w:rsid w:val="00917799"/>
    <w:rsid w:val="00920C52"/>
    <w:rsid w:val="00921A00"/>
    <w:rsid w:val="00921C0A"/>
    <w:rsid w:val="0092415B"/>
    <w:rsid w:val="00934923"/>
    <w:rsid w:val="00937BB0"/>
    <w:rsid w:val="00940392"/>
    <w:rsid w:val="00945377"/>
    <w:rsid w:val="00955042"/>
    <w:rsid w:val="0096610D"/>
    <w:rsid w:val="009677BC"/>
    <w:rsid w:val="00971080"/>
    <w:rsid w:val="00973418"/>
    <w:rsid w:val="00985908"/>
    <w:rsid w:val="00986ED9"/>
    <w:rsid w:val="00991335"/>
    <w:rsid w:val="009947C0"/>
    <w:rsid w:val="00996A8E"/>
    <w:rsid w:val="009A018B"/>
    <w:rsid w:val="009A199F"/>
    <w:rsid w:val="009A70C1"/>
    <w:rsid w:val="009A7C67"/>
    <w:rsid w:val="009B5DDB"/>
    <w:rsid w:val="009C2BBD"/>
    <w:rsid w:val="009C3952"/>
    <w:rsid w:val="009E24C2"/>
    <w:rsid w:val="00A01907"/>
    <w:rsid w:val="00A04F80"/>
    <w:rsid w:val="00A06425"/>
    <w:rsid w:val="00A127A4"/>
    <w:rsid w:val="00A156DC"/>
    <w:rsid w:val="00A16885"/>
    <w:rsid w:val="00A26481"/>
    <w:rsid w:val="00A33157"/>
    <w:rsid w:val="00A35443"/>
    <w:rsid w:val="00A37FDD"/>
    <w:rsid w:val="00A41322"/>
    <w:rsid w:val="00A42F2E"/>
    <w:rsid w:val="00A454AB"/>
    <w:rsid w:val="00A616A2"/>
    <w:rsid w:val="00A70016"/>
    <w:rsid w:val="00A709E0"/>
    <w:rsid w:val="00A852E7"/>
    <w:rsid w:val="00A904C5"/>
    <w:rsid w:val="00A91C44"/>
    <w:rsid w:val="00A94825"/>
    <w:rsid w:val="00A968F9"/>
    <w:rsid w:val="00A9755E"/>
    <w:rsid w:val="00AA2213"/>
    <w:rsid w:val="00AA3D6E"/>
    <w:rsid w:val="00AA448A"/>
    <w:rsid w:val="00AA4F50"/>
    <w:rsid w:val="00AA55A2"/>
    <w:rsid w:val="00AA66BB"/>
    <w:rsid w:val="00AA7EE5"/>
    <w:rsid w:val="00AB03C4"/>
    <w:rsid w:val="00AB5644"/>
    <w:rsid w:val="00AC1157"/>
    <w:rsid w:val="00AC6E69"/>
    <w:rsid w:val="00AC7805"/>
    <w:rsid w:val="00AD2D1F"/>
    <w:rsid w:val="00AD5DF4"/>
    <w:rsid w:val="00AD6055"/>
    <w:rsid w:val="00AD67C4"/>
    <w:rsid w:val="00AE1BC6"/>
    <w:rsid w:val="00AE38E7"/>
    <w:rsid w:val="00AE3D58"/>
    <w:rsid w:val="00AE4B31"/>
    <w:rsid w:val="00AF039F"/>
    <w:rsid w:val="00AF0E95"/>
    <w:rsid w:val="00AF4E21"/>
    <w:rsid w:val="00AF5B69"/>
    <w:rsid w:val="00AF5ECC"/>
    <w:rsid w:val="00AF6121"/>
    <w:rsid w:val="00B02D3D"/>
    <w:rsid w:val="00B04F73"/>
    <w:rsid w:val="00B0547A"/>
    <w:rsid w:val="00B11873"/>
    <w:rsid w:val="00B141E4"/>
    <w:rsid w:val="00B14268"/>
    <w:rsid w:val="00B22139"/>
    <w:rsid w:val="00B23333"/>
    <w:rsid w:val="00B23DDC"/>
    <w:rsid w:val="00B31ACF"/>
    <w:rsid w:val="00B323C0"/>
    <w:rsid w:val="00B32F0A"/>
    <w:rsid w:val="00B357C2"/>
    <w:rsid w:val="00B36C79"/>
    <w:rsid w:val="00B36FE2"/>
    <w:rsid w:val="00B43C2E"/>
    <w:rsid w:val="00B46C8C"/>
    <w:rsid w:val="00B519EB"/>
    <w:rsid w:val="00B52A74"/>
    <w:rsid w:val="00B5732E"/>
    <w:rsid w:val="00B62B5D"/>
    <w:rsid w:val="00B64551"/>
    <w:rsid w:val="00B64CFF"/>
    <w:rsid w:val="00B653FB"/>
    <w:rsid w:val="00B715AF"/>
    <w:rsid w:val="00B86533"/>
    <w:rsid w:val="00B86B1C"/>
    <w:rsid w:val="00B913A5"/>
    <w:rsid w:val="00B93009"/>
    <w:rsid w:val="00B976EC"/>
    <w:rsid w:val="00BA287D"/>
    <w:rsid w:val="00BA3452"/>
    <w:rsid w:val="00BA47C6"/>
    <w:rsid w:val="00BB07D9"/>
    <w:rsid w:val="00BB1BD2"/>
    <w:rsid w:val="00BB635D"/>
    <w:rsid w:val="00BC218F"/>
    <w:rsid w:val="00BC2D7F"/>
    <w:rsid w:val="00BC378E"/>
    <w:rsid w:val="00BC3A4C"/>
    <w:rsid w:val="00BC7036"/>
    <w:rsid w:val="00BD2BD6"/>
    <w:rsid w:val="00BD5A83"/>
    <w:rsid w:val="00BD6167"/>
    <w:rsid w:val="00BE3434"/>
    <w:rsid w:val="00BF1A5B"/>
    <w:rsid w:val="00BF23E5"/>
    <w:rsid w:val="00BF632F"/>
    <w:rsid w:val="00C026C7"/>
    <w:rsid w:val="00C03ABD"/>
    <w:rsid w:val="00C04D0F"/>
    <w:rsid w:val="00C065ED"/>
    <w:rsid w:val="00C07DFB"/>
    <w:rsid w:val="00C128C4"/>
    <w:rsid w:val="00C13624"/>
    <w:rsid w:val="00C13726"/>
    <w:rsid w:val="00C14123"/>
    <w:rsid w:val="00C264A3"/>
    <w:rsid w:val="00C37204"/>
    <w:rsid w:val="00C45A86"/>
    <w:rsid w:val="00C46554"/>
    <w:rsid w:val="00C50962"/>
    <w:rsid w:val="00C50ADC"/>
    <w:rsid w:val="00C52E11"/>
    <w:rsid w:val="00C5503E"/>
    <w:rsid w:val="00C72B1F"/>
    <w:rsid w:val="00C779D4"/>
    <w:rsid w:val="00C832E5"/>
    <w:rsid w:val="00C868DF"/>
    <w:rsid w:val="00C87ACD"/>
    <w:rsid w:val="00C9028B"/>
    <w:rsid w:val="00C9152E"/>
    <w:rsid w:val="00C9359D"/>
    <w:rsid w:val="00C95799"/>
    <w:rsid w:val="00CA5736"/>
    <w:rsid w:val="00CA74D3"/>
    <w:rsid w:val="00CA767A"/>
    <w:rsid w:val="00CB13DE"/>
    <w:rsid w:val="00CB6441"/>
    <w:rsid w:val="00CD2CBA"/>
    <w:rsid w:val="00CE2C46"/>
    <w:rsid w:val="00CE4E7D"/>
    <w:rsid w:val="00CE760E"/>
    <w:rsid w:val="00CF1102"/>
    <w:rsid w:val="00CF72AE"/>
    <w:rsid w:val="00CF7585"/>
    <w:rsid w:val="00D0274C"/>
    <w:rsid w:val="00D12505"/>
    <w:rsid w:val="00D163D9"/>
    <w:rsid w:val="00D20C09"/>
    <w:rsid w:val="00D232EA"/>
    <w:rsid w:val="00D246C4"/>
    <w:rsid w:val="00D27784"/>
    <w:rsid w:val="00D31480"/>
    <w:rsid w:val="00D31A84"/>
    <w:rsid w:val="00D35C5D"/>
    <w:rsid w:val="00D40882"/>
    <w:rsid w:val="00D43B26"/>
    <w:rsid w:val="00D455F0"/>
    <w:rsid w:val="00D51A74"/>
    <w:rsid w:val="00D52454"/>
    <w:rsid w:val="00D549E9"/>
    <w:rsid w:val="00D5515D"/>
    <w:rsid w:val="00D559FA"/>
    <w:rsid w:val="00D60EE1"/>
    <w:rsid w:val="00D636E4"/>
    <w:rsid w:val="00D63769"/>
    <w:rsid w:val="00D6477E"/>
    <w:rsid w:val="00D658AF"/>
    <w:rsid w:val="00D71ACB"/>
    <w:rsid w:val="00D76454"/>
    <w:rsid w:val="00D77019"/>
    <w:rsid w:val="00D84B83"/>
    <w:rsid w:val="00DA0356"/>
    <w:rsid w:val="00DA22E2"/>
    <w:rsid w:val="00DA2829"/>
    <w:rsid w:val="00DA3369"/>
    <w:rsid w:val="00DB2CD2"/>
    <w:rsid w:val="00DC096F"/>
    <w:rsid w:val="00DC10EA"/>
    <w:rsid w:val="00DC29A1"/>
    <w:rsid w:val="00DC427E"/>
    <w:rsid w:val="00DD7349"/>
    <w:rsid w:val="00DE337C"/>
    <w:rsid w:val="00DE4921"/>
    <w:rsid w:val="00DE5B3E"/>
    <w:rsid w:val="00DE674E"/>
    <w:rsid w:val="00E068E4"/>
    <w:rsid w:val="00E102F7"/>
    <w:rsid w:val="00E1318E"/>
    <w:rsid w:val="00E2036F"/>
    <w:rsid w:val="00E25D01"/>
    <w:rsid w:val="00E26A7C"/>
    <w:rsid w:val="00E27934"/>
    <w:rsid w:val="00E327AE"/>
    <w:rsid w:val="00E33AF2"/>
    <w:rsid w:val="00E408A2"/>
    <w:rsid w:val="00E4175C"/>
    <w:rsid w:val="00E41EA0"/>
    <w:rsid w:val="00E52999"/>
    <w:rsid w:val="00E566A1"/>
    <w:rsid w:val="00E56835"/>
    <w:rsid w:val="00E61B82"/>
    <w:rsid w:val="00E6241D"/>
    <w:rsid w:val="00E75FD9"/>
    <w:rsid w:val="00E8404B"/>
    <w:rsid w:val="00E87867"/>
    <w:rsid w:val="00E93BD1"/>
    <w:rsid w:val="00E943EE"/>
    <w:rsid w:val="00E958EF"/>
    <w:rsid w:val="00E972EB"/>
    <w:rsid w:val="00EA00FE"/>
    <w:rsid w:val="00EA22B2"/>
    <w:rsid w:val="00EB166A"/>
    <w:rsid w:val="00EB603E"/>
    <w:rsid w:val="00EC196A"/>
    <w:rsid w:val="00EC296E"/>
    <w:rsid w:val="00EC66EC"/>
    <w:rsid w:val="00EC675C"/>
    <w:rsid w:val="00EC6837"/>
    <w:rsid w:val="00EC7BBE"/>
    <w:rsid w:val="00ED0A2E"/>
    <w:rsid w:val="00ED292B"/>
    <w:rsid w:val="00ED3871"/>
    <w:rsid w:val="00ED6564"/>
    <w:rsid w:val="00ED72A2"/>
    <w:rsid w:val="00EE2C5D"/>
    <w:rsid w:val="00EE7147"/>
    <w:rsid w:val="00EF08C9"/>
    <w:rsid w:val="00F2106B"/>
    <w:rsid w:val="00F23681"/>
    <w:rsid w:val="00F27C1C"/>
    <w:rsid w:val="00F27E20"/>
    <w:rsid w:val="00F363EA"/>
    <w:rsid w:val="00F42CD0"/>
    <w:rsid w:val="00F45D1C"/>
    <w:rsid w:val="00F47030"/>
    <w:rsid w:val="00F50553"/>
    <w:rsid w:val="00F52907"/>
    <w:rsid w:val="00F533BB"/>
    <w:rsid w:val="00F55C4F"/>
    <w:rsid w:val="00F606E2"/>
    <w:rsid w:val="00F61A8A"/>
    <w:rsid w:val="00F66188"/>
    <w:rsid w:val="00F72321"/>
    <w:rsid w:val="00F73283"/>
    <w:rsid w:val="00F761C4"/>
    <w:rsid w:val="00F82829"/>
    <w:rsid w:val="00F8468E"/>
    <w:rsid w:val="00F85303"/>
    <w:rsid w:val="00F87DA1"/>
    <w:rsid w:val="00F972DE"/>
    <w:rsid w:val="00FA518D"/>
    <w:rsid w:val="00FA7226"/>
    <w:rsid w:val="00FB1FA3"/>
    <w:rsid w:val="00FB563A"/>
    <w:rsid w:val="00FB5EDA"/>
    <w:rsid w:val="00FE2FE4"/>
    <w:rsid w:val="00FE46C6"/>
    <w:rsid w:val="00FF5421"/>
    <w:rsid w:val="00FF7E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F829D"/>
  <w15:docId w15:val="{1C1C22AE-D799-436C-99E3-D5791AC9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7F7497"/>
    <w:pPr>
      <w:spacing w:before="160" w:after="160" w:line="220" w:lineRule="atLeast"/>
      <w:jc w:val="center"/>
    </w:pPr>
    <w:rPr>
      <w:i/>
      <w:sz w:val="22"/>
      <w:szCs w:val="20"/>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rsid w:val="00846D13"/>
    <w:pPr>
      <w:tabs>
        <w:tab w:val="right" w:pos="6804"/>
      </w:tabs>
      <w:spacing w:after="160" w:line="220" w:lineRule="atLeast"/>
      <w:ind w:left="1542" w:right="1542"/>
      <w:jc w:val="both"/>
    </w:pPr>
    <w:rPr>
      <w:i/>
      <w:sz w:val="21"/>
      <w:szCs w:val="20"/>
      <w:lang w:eastAsia="en-US"/>
    </w:rPr>
  </w:style>
  <w:style w:type="paragraph" w:customStyle="1" w:styleId="ComingC">
    <w:name w:val="ComingC"/>
    <w:basedOn w:val="Coming"/>
    <w:rsid w:val="00EC6837"/>
    <w:pPr>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styleId="FootnoteText">
    <w:name w:val="footnote text"/>
    <w:basedOn w:val="Normal"/>
    <w:next w:val="Normal"/>
    <w:semiHidden/>
    <w:rsid w:val="00EC6837"/>
    <w:pPr>
      <w:spacing w:line="180" w:lineRule="exact"/>
      <w:ind w:left="720" w:hanging="72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rsid w:val="00EC6837"/>
    <w:pPr>
      <w:spacing w:line="240" w:lineRule="exact"/>
    </w:pPr>
    <w:rPr>
      <w:noProof/>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H2">
    <w:name w:val="LQH2"/>
    <w:basedOn w:val="H2"/>
    <w:next w:val="LQN2"/>
    <w:rsid w:val="00EC6837"/>
    <w:pPr>
      <w:ind w:left="737"/>
    </w:pPr>
  </w:style>
  <w:style w:type="paragraph" w:customStyle="1" w:styleId="LQH3">
    <w:name w:val="LQH3"/>
    <w:basedOn w:val="H3"/>
    <w:next w:val="LQN3"/>
    <w:rsid w:val="00EC6837"/>
    <w:pPr>
      <w:ind w:left="90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N2">
    <w:name w:val="LQN2"/>
    <w:basedOn w:val="LQN1"/>
    <w:rsid w:val="00EC6837"/>
    <w:pPr>
      <w:spacing w:before="80"/>
    </w:pPr>
  </w:style>
  <w:style w:type="paragraph" w:customStyle="1" w:styleId="LQN3">
    <w:name w:val="LQN3"/>
    <w:basedOn w:val="LQN2"/>
    <w:rsid w:val="00EC6837"/>
    <w:pPr>
      <w:tabs>
        <w:tab w:val="left" w:pos="1304"/>
      </w:tabs>
      <w:ind w:left="1304" w:hanging="397"/>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Schedule"/>
    <w:next w:val="LQT1"/>
    <w:rsid w:val="00EB603E"/>
    <w:pPr>
      <w:spacing w:before="120" w:after="100"/>
      <w:ind w:left="567"/>
    </w:pPr>
    <w:rPr>
      <w:sz w:val="28"/>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rsid w:val="00EC6837"/>
    <w:pPr>
      <w:numPr>
        <w:numId w:val="11"/>
      </w:numPr>
      <w:tabs>
        <w:tab w:val="clear" w:pos="898"/>
        <w:tab w:val="num" w:pos="360"/>
      </w:tabs>
      <w:spacing w:before="160" w:line="220" w:lineRule="atLeast"/>
      <w:ind w:left="0"/>
      <w:jc w:val="both"/>
    </w:pPr>
    <w:rPr>
      <w:sz w:val="21"/>
      <w:szCs w:val="20"/>
      <w:lang w:eastAsia="en-US"/>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2">
    <w:name w:val="N2"/>
    <w:basedOn w:val="N1"/>
    <w:rsid w:val="00EC6837"/>
    <w:pPr>
      <w:numPr>
        <w:ilvl w:val="1"/>
      </w:numPr>
      <w:spacing w:before="80"/>
    </w:pPr>
  </w:style>
  <w:style w:type="paragraph" w:customStyle="1" w:styleId="N3">
    <w:name w:val="N3"/>
    <w:basedOn w:val="N2"/>
    <w:rsid w:val="00EC6837"/>
    <w:pPr>
      <w:numPr>
        <w:ilvl w:val="2"/>
      </w:numPr>
    </w:p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H2">
    <w:name w:val="NLQH2"/>
    <w:basedOn w:val="LQH2"/>
    <w:next w:val="NLQN2"/>
    <w:rsid w:val="00EC6837"/>
    <w:pPr>
      <w:ind w:left="1304"/>
    </w:pPr>
  </w:style>
  <w:style w:type="paragraph" w:customStyle="1" w:styleId="NLQH3">
    <w:name w:val="NLQH3"/>
    <w:basedOn w:val="LQH3"/>
    <w:next w:val="NLQN3"/>
    <w:rsid w:val="00EC6837"/>
    <w:pPr>
      <w:ind w:left="1474"/>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1">
    <w:name w:val="NLQN1"/>
    <w:basedOn w:val="LQN1"/>
    <w:rsid w:val="00EC6837"/>
    <w:pPr>
      <w:ind w:left="1134"/>
    </w:pPr>
  </w:style>
  <w:style w:type="paragraph" w:customStyle="1" w:styleId="NLQN2">
    <w:name w:val="NLQN2"/>
    <w:basedOn w:val="LQN2"/>
    <w:rsid w:val="00EC6837"/>
    <w:pPr>
      <w:ind w:left="1134"/>
    </w:pPr>
  </w:style>
  <w:style w:type="paragraph" w:customStyle="1" w:styleId="NLQN3">
    <w:name w:val="NLQN3"/>
    <w:basedOn w:val="LQN3"/>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
    <w:name w:val="NLQT1"/>
    <w:basedOn w:val="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paragraph" w:customStyle="1" w:styleId="NLQTableTopText">
    <w:name w:val="NLQTableTopText"/>
    <w:basedOn w:val="LQTableTopText"/>
    <w:rsid w:val="00EC6837"/>
    <w:pPr>
      <w:ind w:left="1134"/>
    </w:pPr>
  </w:style>
  <w:style w:type="paragraph" w:customStyle="1" w:styleId="Number">
    <w:name w:val="Number"/>
    <w:basedOn w:val="Normal"/>
    <w:next w:val="subject"/>
    <w:rsid w:val="00EC6837"/>
    <w:pPr>
      <w:spacing w:after="320"/>
      <w:jc w:val="center"/>
    </w:pPr>
    <w:rPr>
      <w:b/>
      <w:sz w:val="32"/>
      <w:szCs w:val="20"/>
      <w:lang w:eastAsia="en-US"/>
    </w:r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Subsub">
    <w:name w:val="Subsub"/>
    <w:basedOn w:val="Normal"/>
    <w:rsid w:val="00EC6837"/>
    <w:pPr>
      <w:spacing w:after="360"/>
      <w:jc w:val="center"/>
    </w:pPr>
    <w:rPr>
      <w:b/>
      <w:caps/>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uiPriority w:val="99"/>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uiPriority w:val="99"/>
    <w:rsid w:val="00E61B82"/>
    <w:rPr>
      <w:sz w:val="21"/>
      <w:lang w:val="en-GB" w:eastAsia="en-US" w:bidi="ar-SA"/>
    </w:rPr>
  </w:style>
  <w:style w:type="character" w:customStyle="1" w:styleId="MadeChar">
    <w:name w:val="Made Char"/>
    <w:link w:val="Made"/>
    <w:locked/>
    <w:rsid w:val="00E61B82"/>
    <w:rPr>
      <w:i/>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EULQDefPara">
    <w:name w:val="EULQ Def Para"/>
    <w:basedOn w:val="LQDefPara"/>
    <w:qFormat/>
    <w:rsid w:val="00AA66BB"/>
  </w:style>
  <w:style w:type="paragraph" w:customStyle="1" w:styleId="EULQArrHead">
    <w:name w:val="EULQArrHead"/>
    <w:basedOn w:val="LQArrHead"/>
    <w:next w:val="EULQTOC1"/>
    <w:qFormat/>
    <w:rsid w:val="00753861"/>
  </w:style>
  <w:style w:type="paragraph" w:customStyle="1" w:styleId="EULQDisplayItem">
    <w:name w:val="EULQDisplayItem"/>
    <w:basedOn w:val="LQDisplayItem"/>
    <w:qFormat/>
    <w:rsid w:val="00A35443"/>
  </w:style>
  <w:style w:type="paragraph" w:customStyle="1" w:styleId="EULQH1">
    <w:name w:val="EULQH1"/>
    <w:basedOn w:val="LQH1"/>
    <w:next w:val="EULQN1"/>
    <w:qFormat/>
    <w:rsid w:val="007C264A"/>
  </w:style>
  <w:style w:type="paragraph" w:customStyle="1" w:styleId="EULQH2">
    <w:name w:val="EULQH2"/>
    <w:basedOn w:val="LQH2"/>
    <w:next w:val="EULQN2"/>
    <w:qFormat/>
    <w:rsid w:val="007C264A"/>
  </w:style>
  <w:style w:type="paragraph" w:customStyle="1" w:styleId="EULQH3">
    <w:name w:val="EULQH3"/>
    <w:basedOn w:val="LQH3"/>
    <w:next w:val="EULQN3"/>
    <w:qFormat/>
    <w:rsid w:val="007C264A"/>
  </w:style>
  <w:style w:type="paragraph" w:customStyle="1" w:styleId="EULQList1">
    <w:name w:val="EULQList1"/>
    <w:basedOn w:val="LQList1"/>
    <w:qFormat/>
    <w:rsid w:val="008F26D4"/>
    <w:pPr>
      <w:ind w:left="964"/>
    </w:pPr>
  </w:style>
  <w:style w:type="paragraph" w:customStyle="1" w:styleId="EULQList1Cont">
    <w:name w:val="EULQList1 Cont"/>
    <w:basedOn w:val="LQList1Cont"/>
    <w:qFormat/>
    <w:rsid w:val="00377EA3"/>
    <w:pPr>
      <w:ind w:left="964"/>
    </w:pPr>
  </w:style>
  <w:style w:type="paragraph" w:customStyle="1" w:styleId="EULQN1">
    <w:name w:val="EULQN1"/>
    <w:basedOn w:val="LQN1"/>
    <w:qFormat/>
    <w:rsid w:val="00832653"/>
    <w:pPr>
      <w:tabs>
        <w:tab w:val="left" w:pos="1134"/>
      </w:tabs>
      <w:ind w:firstLine="0"/>
    </w:pPr>
  </w:style>
  <w:style w:type="paragraph" w:customStyle="1" w:styleId="EULQN2">
    <w:name w:val="EULQN2"/>
    <w:basedOn w:val="LQN2"/>
    <w:qFormat/>
    <w:rsid w:val="00E25D01"/>
  </w:style>
  <w:style w:type="paragraph" w:customStyle="1" w:styleId="EULQN3">
    <w:name w:val="EULQN3"/>
    <w:basedOn w:val="LQN2"/>
    <w:qFormat/>
    <w:rsid w:val="00594579"/>
    <w:pPr>
      <w:tabs>
        <w:tab w:val="left" w:pos="1304"/>
      </w:tabs>
      <w:ind w:left="1304" w:hanging="397"/>
    </w:pPr>
  </w:style>
  <w:style w:type="paragraph" w:customStyle="1" w:styleId="EULQN3-N4">
    <w:name w:val="EULQN3-N4"/>
    <w:basedOn w:val="LQN3-N4"/>
    <w:next w:val="EULQN4"/>
    <w:qFormat/>
    <w:rsid w:val="00E25D01"/>
  </w:style>
  <w:style w:type="paragraph" w:customStyle="1" w:styleId="EULQN4">
    <w:name w:val="EULQN4"/>
    <w:basedOn w:val="LQN4"/>
    <w:qFormat/>
    <w:rsid w:val="00A9482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E25D01"/>
  </w:style>
  <w:style w:type="paragraph" w:customStyle="1" w:styleId="EULQN5">
    <w:name w:val="EULQN5"/>
    <w:basedOn w:val="LQN5"/>
    <w:qFormat/>
    <w:rsid w:val="00E25D01"/>
  </w:style>
  <w:style w:type="paragraph" w:customStyle="1" w:styleId="EULQpart">
    <w:name w:val="EULQpart"/>
    <w:basedOn w:val="LQpart"/>
    <w:next w:val="EULQpartHead"/>
    <w:qFormat/>
    <w:rsid w:val="00E25D01"/>
  </w:style>
  <w:style w:type="paragraph" w:customStyle="1" w:styleId="EULQpartHead">
    <w:name w:val="EULQpartHead"/>
    <w:basedOn w:val="LQpartHead"/>
    <w:next w:val="EULQT1"/>
    <w:qFormat/>
    <w:rsid w:val="00E25D01"/>
  </w:style>
  <w:style w:type="paragraph" w:customStyle="1" w:styleId="EULQschedule">
    <w:name w:val="EULQschedule"/>
    <w:basedOn w:val="LQschedule"/>
    <w:next w:val="EULQscheduleHead"/>
    <w:qFormat/>
    <w:rsid w:val="00E25D01"/>
  </w:style>
  <w:style w:type="paragraph" w:customStyle="1" w:styleId="EULQscheduleHead">
    <w:name w:val="EULQscheduleHead"/>
    <w:basedOn w:val="LQscheduleHead"/>
    <w:next w:val="EULQT1"/>
    <w:qFormat/>
    <w:rsid w:val="00E25D01"/>
  </w:style>
  <w:style w:type="paragraph" w:customStyle="1" w:styleId="EULQschedules">
    <w:name w:val="EULQschedules"/>
    <w:basedOn w:val="LQschedules"/>
    <w:qFormat/>
    <w:rsid w:val="00E25D01"/>
  </w:style>
  <w:style w:type="paragraph" w:customStyle="1" w:styleId="EULQsection">
    <w:name w:val="EULQsection"/>
    <w:basedOn w:val="LQsection"/>
    <w:next w:val="EULQsectionHead"/>
    <w:qFormat/>
    <w:rsid w:val="00803635"/>
    <w:pPr>
      <w:spacing w:line="220" w:lineRule="atLeast"/>
    </w:pPr>
    <w:rPr>
      <w:i/>
      <w:sz w:val="21"/>
    </w:rPr>
  </w:style>
  <w:style w:type="paragraph" w:customStyle="1" w:styleId="EULQsectionHead">
    <w:name w:val="EULQsectionHead"/>
    <w:basedOn w:val="LQsectionHead"/>
    <w:next w:val="EULQT1"/>
    <w:qFormat/>
    <w:rsid w:val="00031649"/>
    <w:rPr>
      <w:b/>
      <w:i w:val="0"/>
    </w:rPr>
  </w:style>
  <w:style w:type="paragraph" w:customStyle="1" w:styleId="EULQSublist1">
    <w:name w:val="EULQSublist1"/>
    <w:basedOn w:val="LQSublist1"/>
    <w:qFormat/>
    <w:rsid w:val="004D6A75"/>
    <w:pPr>
      <w:ind w:left="1361"/>
    </w:pPr>
  </w:style>
  <w:style w:type="paragraph" w:customStyle="1" w:styleId="EULQSublist1Cont">
    <w:name w:val="EULQSublist1 Cont"/>
    <w:basedOn w:val="LQSublist1Cont"/>
    <w:qFormat/>
    <w:rsid w:val="004D6A75"/>
    <w:pPr>
      <w:ind w:left="1361"/>
    </w:pPr>
  </w:style>
  <w:style w:type="paragraph" w:customStyle="1" w:styleId="EULQsubPart">
    <w:name w:val="EULQsubPart"/>
    <w:basedOn w:val="LQsubPart"/>
    <w:next w:val="EULQsubPartHead"/>
    <w:qFormat/>
    <w:rsid w:val="00955042"/>
  </w:style>
  <w:style w:type="paragraph" w:customStyle="1" w:styleId="EULQsubSection">
    <w:name w:val="EULQsubSection"/>
    <w:basedOn w:val="LQsubSection"/>
    <w:next w:val="EULQsubSectionHead"/>
    <w:qFormat/>
    <w:rsid w:val="00955042"/>
  </w:style>
  <w:style w:type="paragraph" w:customStyle="1" w:styleId="EULQsubSectionHead">
    <w:name w:val="EULQsubSectionHead"/>
    <w:basedOn w:val="LQsubSectionHead"/>
    <w:next w:val="EULQT1"/>
    <w:qFormat/>
    <w:rsid w:val="00955042"/>
  </w:style>
  <w:style w:type="paragraph" w:customStyle="1" w:styleId="EULQT1">
    <w:name w:val="EULQT1"/>
    <w:basedOn w:val="LQT1"/>
    <w:qFormat/>
    <w:rsid w:val="00E52999"/>
  </w:style>
  <w:style w:type="paragraph" w:customStyle="1" w:styleId="EULQT1Indent">
    <w:name w:val="EULQT1 Indent"/>
    <w:basedOn w:val="LQT1Indent"/>
    <w:qFormat/>
    <w:rsid w:val="0096610D"/>
  </w:style>
  <w:style w:type="paragraph" w:customStyle="1" w:styleId="EULQT2">
    <w:name w:val="EULQT2"/>
    <w:basedOn w:val="LQT2"/>
    <w:qFormat/>
    <w:rsid w:val="0096610D"/>
  </w:style>
  <w:style w:type="paragraph" w:customStyle="1" w:styleId="EULQT3">
    <w:name w:val="EULQT3"/>
    <w:basedOn w:val="LQT3"/>
    <w:qFormat/>
    <w:rsid w:val="00586A38"/>
    <w:pPr>
      <w:ind w:left="964"/>
    </w:pPr>
  </w:style>
  <w:style w:type="paragraph" w:customStyle="1" w:styleId="EULQT4">
    <w:name w:val="EULQT4"/>
    <w:basedOn w:val="LQT4"/>
    <w:qFormat/>
    <w:rsid w:val="006B79E5"/>
    <w:pPr>
      <w:ind w:left="1361"/>
    </w:pPr>
  </w:style>
  <w:style w:type="paragraph" w:customStyle="1" w:styleId="EULQT5">
    <w:name w:val="EULQT5"/>
    <w:basedOn w:val="LQT5"/>
    <w:qFormat/>
    <w:rsid w:val="0096610D"/>
  </w:style>
  <w:style w:type="paragraph" w:customStyle="1" w:styleId="EULQTableCaption">
    <w:name w:val="EULQTableCaption"/>
    <w:basedOn w:val="LQTableCaption"/>
    <w:next w:val="EULQTableTopText"/>
    <w:qFormat/>
    <w:rsid w:val="001E5D59"/>
  </w:style>
  <w:style w:type="paragraph" w:customStyle="1" w:styleId="EULQTableFoot">
    <w:name w:val="EULQTableFoot"/>
    <w:basedOn w:val="LQTableFoot"/>
    <w:qFormat/>
    <w:rsid w:val="00C46554"/>
  </w:style>
  <w:style w:type="paragraph" w:customStyle="1" w:styleId="EULQTableNumber">
    <w:name w:val="EULQTableNumber"/>
    <w:basedOn w:val="LQTableNumber"/>
    <w:next w:val="EULQTableCaption"/>
    <w:qFormat/>
    <w:rsid w:val="00380763"/>
  </w:style>
  <w:style w:type="paragraph" w:customStyle="1" w:styleId="EULQTableTopText">
    <w:name w:val="EULQTableTopText"/>
    <w:basedOn w:val="LQTableTopText"/>
    <w:qFormat/>
    <w:rsid w:val="00FB1FA3"/>
  </w:style>
  <w:style w:type="paragraph" w:customStyle="1" w:styleId="EULQTOC1">
    <w:name w:val="EULQTOC 1"/>
    <w:basedOn w:val="LQTOC1"/>
    <w:next w:val="EULQTOC2"/>
    <w:qFormat/>
    <w:rsid w:val="00FB1FA3"/>
  </w:style>
  <w:style w:type="paragraph" w:customStyle="1" w:styleId="EULQTOC10">
    <w:name w:val="EULQTOC 10"/>
    <w:basedOn w:val="LQTOC10"/>
    <w:qFormat/>
    <w:rsid w:val="00FB1FA3"/>
  </w:style>
  <w:style w:type="paragraph" w:customStyle="1" w:styleId="EULQTOC11">
    <w:name w:val="EULQTOC 11"/>
    <w:basedOn w:val="LQTOC11"/>
    <w:qFormat/>
    <w:rsid w:val="00FB1FA3"/>
  </w:style>
  <w:style w:type="paragraph" w:customStyle="1" w:styleId="EULQTOC12">
    <w:name w:val="EULQTOC 12"/>
    <w:basedOn w:val="LQTOC12"/>
    <w:qFormat/>
    <w:rsid w:val="00FB1FA3"/>
  </w:style>
  <w:style w:type="paragraph" w:customStyle="1" w:styleId="EULQTOC2">
    <w:name w:val="EULQTOC 2"/>
    <w:basedOn w:val="LQTOC2"/>
    <w:next w:val="EULQTOC3"/>
    <w:qFormat/>
    <w:rsid w:val="00FB1FA3"/>
  </w:style>
  <w:style w:type="paragraph" w:customStyle="1" w:styleId="EULQTOC3">
    <w:name w:val="EULQTOC 3"/>
    <w:basedOn w:val="LQTOC3"/>
    <w:next w:val="EULQTOC4"/>
    <w:qFormat/>
    <w:rsid w:val="00FB1FA3"/>
  </w:style>
  <w:style w:type="paragraph" w:customStyle="1" w:styleId="EULQTOC4">
    <w:name w:val="EULQTOC 4"/>
    <w:basedOn w:val="LQTOC4"/>
    <w:next w:val="EULQTOC5"/>
    <w:qFormat/>
    <w:rsid w:val="00FB1FA3"/>
  </w:style>
  <w:style w:type="paragraph" w:customStyle="1" w:styleId="EULQTOC5">
    <w:name w:val="EULQTOC 5"/>
    <w:basedOn w:val="LQTOC5"/>
    <w:next w:val="EULQTOC6"/>
    <w:qFormat/>
    <w:rsid w:val="00FB1FA3"/>
  </w:style>
  <w:style w:type="paragraph" w:customStyle="1" w:styleId="EULQTOC6">
    <w:name w:val="EULQTOC 6"/>
    <w:basedOn w:val="LQTOC6"/>
    <w:next w:val="EULQTOC9"/>
    <w:qFormat/>
    <w:rsid w:val="00FB1FA3"/>
  </w:style>
  <w:style w:type="paragraph" w:customStyle="1" w:styleId="EULQTOC9">
    <w:name w:val="EULQTOC 9"/>
    <w:basedOn w:val="LQTOC9"/>
    <w:qFormat/>
    <w:rsid w:val="00FB1FA3"/>
  </w:style>
  <w:style w:type="paragraph" w:customStyle="1" w:styleId="EULQTOC9Indent">
    <w:name w:val="EULQTOC 9 Indent"/>
    <w:basedOn w:val="LQTOC9Indent"/>
    <w:qFormat/>
    <w:rsid w:val="00645512"/>
  </w:style>
  <w:style w:type="paragraph" w:customStyle="1" w:styleId="EUNLQDefPara">
    <w:name w:val="EUNLQ Def Para"/>
    <w:basedOn w:val="NLQDefPara"/>
    <w:next w:val="EULQDefPara"/>
    <w:qFormat/>
    <w:rsid w:val="00EC196A"/>
  </w:style>
  <w:style w:type="paragraph" w:customStyle="1" w:styleId="EUNLQDisplayItem">
    <w:name w:val="EUNLQDisplayItem"/>
    <w:basedOn w:val="NLQDisplayItem"/>
    <w:next w:val="EULQDisplayItem"/>
    <w:qFormat/>
    <w:rsid w:val="00EC196A"/>
  </w:style>
  <w:style w:type="paragraph" w:customStyle="1" w:styleId="EUNLQH1">
    <w:name w:val="EUNLQH1"/>
    <w:basedOn w:val="NLQH1"/>
    <w:next w:val="EUNLQN1"/>
    <w:qFormat/>
    <w:rsid w:val="004A5981"/>
  </w:style>
  <w:style w:type="paragraph" w:customStyle="1" w:styleId="EUNLQH2">
    <w:name w:val="EUNLQH2"/>
    <w:basedOn w:val="NLQH2"/>
    <w:next w:val="EUNLQN2"/>
    <w:qFormat/>
    <w:rsid w:val="0024543E"/>
  </w:style>
  <w:style w:type="paragraph" w:customStyle="1" w:styleId="EUNLQH3">
    <w:name w:val="EUNLQH3"/>
    <w:basedOn w:val="NLQH3"/>
    <w:next w:val="EUNLQN3"/>
    <w:qFormat/>
    <w:rsid w:val="0024543E"/>
  </w:style>
  <w:style w:type="paragraph" w:customStyle="1" w:styleId="EUNLQList1">
    <w:name w:val="EUNLQList1"/>
    <w:basedOn w:val="NLQList1"/>
    <w:qFormat/>
    <w:rsid w:val="008F26D4"/>
    <w:pPr>
      <w:ind w:left="1531"/>
    </w:pPr>
  </w:style>
  <w:style w:type="paragraph" w:customStyle="1" w:styleId="EUNLQList1Cont">
    <w:name w:val="EUNLQList1 Cont"/>
    <w:basedOn w:val="NLQList1Cont"/>
    <w:qFormat/>
    <w:rsid w:val="00366CFF"/>
    <w:pPr>
      <w:ind w:left="1531"/>
    </w:pPr>
  </w:style>
  <w:style w:type="paragraph" w:customStyle="1" w:styleId="EUNLQN1">
    <w:name w:val="EUNLQN1"/>
    <w:basedOn w:val="NLQN1"/>
    <w:qFormat/>
    <w:rsid w:val="00832653"/>
    <w:pPr>
      <w:tabs>
        <w:tab w:val="left" w:pos="1701"/>
      </w:tabs>
      <w:ind w:firstLine="0"/>
    </w:pPr>
  </w:style>
  <w:style w:type="paragraph" w:customStyle="1" w:styleId="EUNLQN2">
    <w:name w:val="EUNLQN2"/>
    <w:basedOn w:val="NLQN2"/>
    <w:qFormat/>
    <w:rsid w:val="0023008A"/>
  </w:style>
  <w:style w:type="paragraph" w:customStyle="1" w:styleId="EUNLQN3">
    <w:name w:val="EUNLQN3"/>
    <w:basedOn w:val="NLQN3"/>
    <w:qFormat/>
    <w:rsid w:val="00F61A8A"/>
    <w:pPr>
      <w:tabs>
        <w:tab w:val="clear" w:pos="1304"/>
        <w:tab w:val="left" w:pos="964"/>
      </w:tabs>
      <w:ind w:left="1531"/>
    </w:pPr>
  </w:style>
  <w:style w:type="paragraph" w:customStyle="1" w:styleId="EUNLQN3-N4">
    <w:name w:val="EUNLQN3-N4"/>
    <w:basedOn w:val="NLQN3-N4"/>
    <w:next w:val="EUNLQN4"/>
    <w:qFormat/>
    <w:rsid w:val="0023008A"/>
  </w:style>
  <w:style w:type="paragraph" w:customStyle="1" w:styleId="EUNLQN4">
    <w:name w:val="EUNLQN4"/>
    <w:basedOn w:val="NLQN4"/>
    <w:qFormat/>
    <w:rsid w:val="000E71E2"/>
    <w:pPr>
      <w:tabs>
        <w:tab w:val="clear" w:pos="2155"/>
        <w:tab w:val="clear" w:pos="2268"/>
        <w:tab w:val="left" w:pos="1588"/>
      </w:tabs>
      <w:ind w:left="1928" w:hanging="1361"/>
    </w:pPr>
  </w:style>
  <w:style w:type="paragraph" w:customStyle="1" w:styleId="EUNLQN4-N5">
    <w:name w:val="EUNLQN4-N5"/>
    <w:basedOn w:val="NLQN4-N5"/>
    <w:next w:val="EUNLQN5"/>
    <w:qFormat/>
    <w:rsid w:val="00450D00"/>
  </w:style>
  <w:style w:type="paragraph" w:customStyle="1" w:styleId="EUNLQN5">
    <w:name w:val="EUNLQN5"/>
    <w:basedOn w:val="NLQN5"/>
    <w:qFormat/>
    <w:rsid w:val="00731C8C"/>
  </w:style>
  <w:style w:type="paragraph" w:customStyle="1" w:styleId="EUNLQpart">
    <w:name w:val="EUNLQpart"/>
    <w:basedOn w:val="NLQpart"/>
    <w:next w:val="EUNLQpartHead"/>
    <w:qFormat/>
    <w:rsid w:val="00731C8C"/>
  </w:style>
  <w:style w:type="paragraph" w:customStyle="1" w:styleId="EUNLQpartHead">
    <w:name w:val="EUNLQpartHead"/>
    <w:basedOn w:val="NLQpartHead"/>
    <w:next w:val="EUNLQT1"/>
    <w:qFormat/>
    <w:rsid w:val="00731C8C"/>
  </w:style>
  <w:style w:type="paragraph" w:customStyle="1" w:styleId="EUNLQschedule">
    <w:name w:val="EUNLQschedule"/>
    <w:basedOn w:val="NLQschedule"/>
    <w:next w:val="EUNLQscheduleHead"/>
    <w:qFormat/>
    <w:rsid w:val="00731C8C"/>
  </w:style>
  <w:style w:type="paragraph" w:customStyle="1" w:styleId="EUNLQscheduleHead">
    <w:name w:val="EUNLQscheduleHead"/>
    <w:basedOn w:val="NLQscheduleHead"/>
    <w:next w:val="EUNLQT1"/>
    <w:qFormat/>
    <w:rsid w:val="00731C8C"/>
  </w:style>
  <w:style w:type="paragraph" w:customStyle="1" w:styleId="EUNLQschedules">
    <w:name w:val="EUNLQschedules"/>
    <w:basedOn w:val="NLQschedules"/>
    <w:qFormat/>
    <w:rsid w:val="00731C8C"/>
  </w:style>
  <w:style w:type="paragraph" w:customStyle="1" w:styleId="EUNLQsection">
    <w:name w:val="EUNLQsection"/>
    <w:basedOn w:val="NLQsection"/>
    <w:next w:val="EUNLQsectionHead"/>
    <w:qFormat/>
    <w:rsid w:val="00AA448A"/>
    <w:pPr>
      <w:spacing w:line="220" w:lineRule="atLeast"/>
    </w:pPr>
    <w:rPr>
      <w:i/>
      <w:sz w:val="21"/>
    </w:rPr>
  </w:style>
  <w:style w:type="paragraph" w:customStyle="1" w:styleId="EUNLQsectionHead">
    <w:name w:val="EUNLQsectionHead"/>
    <w:basedOn w:val="NLQsectionHead"/>
    <w:next w:val="EUNLQT1"/>
    <w:qFormat/>
    <w:rsid w:val="00DC29A1"/>
    <w:rPr>
      <w:b/>
      <w:i w:val="0"/>
    </w:rPr>
  </w:style>
  <w:style w:type="paragraph" w:customStyle="1" w:styleId="EUNLQSublist1">
    <w:name w:val="EUNLQSublist1"/>
    <w:basedOn w:val="NLQSublist1"/>
    <w:next w:val="EULQSublist1"/>
    <w:qFormat/>
    <w:rsid w:val="000053BF"/>
    <w:pPr>
      <w:ind w:left="1968"/>
    </w:pPr>
  </w:style>
  <w:style w:type="paragraph" w:customStyle="1" w:styleId="EUNLQSublist1Cont">
    <w:name w:val="EUNLQSublist1 Cont"/>
    <w:basedOn w:val="NLQSublist1Cont"/>
    <w:qFormat/>
    <w:rsid w:val="00B86533"/>
    <w:pPr>
      <w:ind w:left="1928"/>
    </w:pPr>
  </w:style>
  <w:style w:type="paragraph" w:customStyle="1" w:styleId="EUNLQsubPart">
    <w:name w:val="EUNLQsubPart"/>
    <w:basedOn w:val="NLQsubPart"/>
    <w:next w:val="EUNLQsubPartHead"/>
    <w:qFormat/>
    <w:rsid w:val="00337C6E"/>
  </w:style>
  <w:style w:type="paragraph" w:customStyle="1" w:styleId="EULQsubPartHead">
    <w:name w:val="EULQsubPartHead"/>
    <w:basedOn w:val="LQsubPartHead"/>
    <w:next w:val="EULQT1"/>
    <w:qFormat/>
    <w:rsid w:val="00B31ACF"/>
  </w:style>
  <w:style w:type="paragraph" w:customStyle="1" w:styleId="EUNLQsubPartHead">
    <w:name w:val="EUNLQsubPartHead"/>
    <w:basedOn w:val="NLQsubPartHead"/>
    <w:next w:val="EUNLQT1"/>
    <w:qFormat/>
    <w:rsid w:val="00B31ACF"/>
  </w:style>
  <w:style w:type="paragraph" w:customStyle="1" w:styleId="EUNLQsubSection">
    <w:name w:val="EUNLQsubSection"/>
    <w:basedOn w:val="NLQsubSection"/>
    <w:next w:val="EUNLQsubSectionHead"/>
    <w:qFormat/>
    <w:rsid w:val="00B31ACF"/>
  </w:style>
  <w:style w:type="paragraph" w:customStyle="1" w:styleId="EUNLQsubSectionHead">
    <w:name w:val="EUNLQsubSectionHead"/>
    <w:basedOn w:val="NLQsubSectionHead"/>
    <w:next w:val="EUNLQT1"/>
    <w:qFormat/>
    <w:rsid w:val="00B31ACF"/>
  </w:style>
  <w:style w:type="paragraph" w:customStyle="1" w:styleId="EUNLQT1">
    <w:name w:val="EUNLQT1"/>
    <w:basedOn w:val="NLQT1"/>
    <w:qFormat/>
    <w:rsid w:val="00E52999"/>
  </w:style>
  <w:style w:type="paragraph" w:customStyle="1" w:styleId="EUNLQT1Indent">
    <w:name w:val="EUNLQT1 Indent"/>
    <w:basedOn w:val="NLQT1Indent"/>
    <w:qFormat/>
    <w:rsid w:val="005D41B8"/>
  </w:style>
  <w:style w:type="paragraph" w:customStyle="1" w:styleId="EUNLQT2">
    <w:name w:val="EUNLQT2"/>
    <w:basedOn w:val="NLQT2"/>
    <w:qFormat/>
    <w:rsid w:val="00891686"/>
  </w:style>
  <w:style w:type="paragraph" w:customStyle="1" w:styleId="EUNLQT3">
    <w:name w:val="EUNLQT3"/>
    <w:basedOn w:val="NLQT3"/>
    <w:qFormat/>
    <w:rsid w:val="00DE5B3E"/>
    <w:pPr>
      <w:ind w:left="1531"/>
    </w:pPr>
  </w:style>
  <w:style w:type="paragraph" w:customStyle="1" w:styleId="EUNLQT4">
    <w:name w:val="EUNLQT4"/>
    <w:basedOn w:val="NLQT4"/>
    <w:qFormat/>
    <w:rsid w:val="008F26D4"/>
    <w:pPr>
      <w:ind w:left="1928"/>
    </w:pPr>
  </w:style>
  <w:style w:type="paragraph" w:customStyle="1" w:styleId="EUNLQT5">
    <w:name w:val="EUNLQT5"/>
    <w:basedOn w:val="NLQT5"/>
    <w:qFormat/>
    <w:rsid w:val="00AB5644"/>
  </w:style>
  <w:style w:type="paragraph" w:customStyle="1" w:styleId="EUNLQTableCaption">
    <w:name w:val="EUNLQTableCaption"/>
    <w:basedOn w:val="NLQTableCaption"/>
    <w:next w:val="EUNLQTableTopText"/>
    <w:qFormat/>
    <w:rsid w:val="003F756B"/>
  </w:style>
  <w:style w:type="paragraph" w:customStyle="1" w:styleId="EUNLQTableFoot">
    <w:name w:val="EUNLQTableFoot"/>
    <w:basedOn w:val="NLQTableFoot"/>
    <w:qFormat/>
    <w:rsid w:val="00B11873"/>
  </w:style>
  <w:style w:type="paragraph" w:customStyle="1" w:styleId="EUNLQTableNumber">
    <w:name w:val="EUNLQTableNumber"/>
    <w:basedOn w:val="NLQTableNumber"/>
    <w:qFormat/>
    <w:rsid w:val="006507EE"/>
  </w:style>
  <w:style w:type="paragraph" w:customStyle="1" w:styleId="EUNLQTableTopText">
    <w:name w:val="EUNLQTableTopText"/>
    <w:basedOn w:val="NLQTableTopText"/>
    <w:qFormat/>
    <w:rsid w:val="00593489"/>
  </w:style>
  <w:style w:type="paragraph" w:customStyle="1" w:styleId="Sifted">
    <w:name w:val="Sifted"/>
    <w:basedOn w:val="Made"/>
    <w:next w:val="Made"/>
    <w:qFormat/>
    <w:rsid w:val="0002747F"/>
  </w:style>
  <w:style w:type="character" w:customStyle="1" w:styleId="trackermarkup">
    <w:name w:val="tracker_markup"/>
    <w:basedOn w:val="DefaultParagraphFont"/>
    <w:rsid w:val="001179D0"/>
  </w:style>
  <w:style w:type="character" w:styleId="Emphasis">
    <w:name w:val="Emphasis"/>
    <w:basedOn w:val="DefaultParagraphFont"/>
    <w:uiPriority w:val="20"/>
    <w:qFormat/>
    <w:rsid w:val="001179D0"/>
    <w:rPr>
      <w:i/>
      <w:iCs/>
    </w:rPr>
  </w:style>
  <w:style w:type="paragraph" w:styleId="BalloonText">
    <w:name w:val="Balloon Text"/>
    <w:basedOn w:val="Normal"/>
    <w:link w:val="BalloonTextChar"/>
    <w:semiHidden/>
    <w:unhideWhenUsed/>
    <w:rsid w:val="00E27934"/>
    <w:rPr>
      <w:rFonts w:ascii="Segoe UI" w:hAnsi="Segoe UI" w:cs="Segoe UI"/>
      <w:sz w:val="18"/>
      <w:szCs w:val="18"/>
    </w:rPr>
  </w:style>
  <w:style w:type="character" w:customStyle="1" w:styleId="BalloonTextChar">
    <w:name w:val="Balloon Text Char"/>
    <w:basedOn w:val="DefaultParagraphFont"/>
    <w:link w:val="BalloonText"/>
    <w:semiHidden/>
    <w:rsid w:val="00E27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6\STARTUP\SIDrafting\SI%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F792-9361-40BB-8B04-DC4AEA60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V9</Template>
  <TotalTime>81</TotalTime>
  <Pages>5</Pages>
  <Words>1034</Words>
  <Characters>5085</Characters>
  <Application>Microsoft Office Word</Application>
  <DocSecurity>0</DocSecurity>
  <Lines>158</Lines>
  <Paragraphs>61</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subject>WORK\43449550\v.9</dc:subject>
  <dc:creator>Rule 5 Review </dc:creator>
  <cp:keywords>45763.89</cp:keywords>
  <dc:description/>
  <cp:lastModifiedBy>Burges Salmon</cp:lastModifiedBy>
  <cp:revision>8</cp:revision>
  <dcterms:created xsi:type="dcterms:W3CDTF">2022-01-24T10:39:00Z</dcterms:created>
  <dcterms:modified xsi:type="dcterms:W3CDTF">2022-01-27T16:39:00Z</dcterms:modified>
  <cp:category>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16.0</vt:lpwstr>
  </property>
  <property fmtid="{D5CDD505-2E9C-101B-9397-08002B2CF9AE}" pid="3" name="LastOSversion">
    <vt:lpwstr>16.0</vt:lpwstr>
  </property>
  <property fmtid="{D5CDD505-2E9C-101B-9397-08002B2CF9AE}" pid="4" name="SI template version">
    <vt:lpwstr>Version 9.2</vt:lpwstr>
  </property>
  <property fmtid="{D5CDD505-2E9C-101B-9397-08002B2CF9AE}" pid="5" name="InitialWordVersion">
    <vt:lpwstr>16.0</vt:lpwstr>
  </property>
  <property fmtid="{D5CDD505-2E9C-101B-9397-08002B2CF9AE}" pid="6" name="InitialOSversion">
    <vt:lpwstr>Windows NT 10.0</vt:lpwstr>
  </property>
</Properties>
</file>