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3E42C" w14:textId="577454B6" w:rsidR="00C72916" w:rsidRPr="00E04E8C" w:rsidRDefault="00C72916" w:rsidP="00C72916">
      <w:pPr>
        <w:pStyle w:val="paragraph"/>
        <w:spacing w:before="0" w:beforeAutospacing="0" w:after="0" w:afterAutospacing="0"/>
        <w:textAlignment w:val="baseline"/>
        <w:rPr>
          <w:rFonts w:ascii="&amp;quot" w:hAnsi="&amp;quot"/>
          <w:sz w:val="21"/>
          <w:szCs w:val="21"/>
        </w:rPr>
      </w:pPr>
      <w:r w:rsidRPr="00DA67C5">
        <w:rPr>
          <w:rStyle w:val="normaltextrun"/>
          <w:rFonts w:ascii="Calibri" w:hAnsi="Calibri" w:cs="Calibri"/>
          <w:b/>
          <w:bCs/>
          <w:sz w:val="22"/>
          <w:szCs w:val="22"/>
        </w:rPr>
        <w:t>Date issued:</w:t>
      </w:r>
      <w:r w:rsidR="001F4E72" w:rsidRPr="00DA67C5">
        <w:rPr>
          <w:rStyle w:val="normaltextrun"/>
          <w:rFonts w:ascii="Calibri" w:hAnsi="Calibri" w:cs="Calibri"/>
          <w:b/>
          <w:bCs/>
          <w:sz w:val="22"/>
          <w:szCs w:val="22"/>
        </w:rPr>
        <w:t xml:space="preserve"> </w:t>
      </w:r>
      <w:r w:rsidR="000C4B43">
        <w:rPr>
          <w:rStyle w:val="normaltextrun"/>
          <w:rFonts w:ascii="Calibri" w:hAnsi="Calibri" w:cs="Calibri"/>
          <w:sz w:val="22"/>
          <w:szCs w:val="22"/>
        </w:rPr>
        <w:t>7 September</w:t>
      </w:r>
      <w:r w:rsidR="00DC5CB3" w:rsidRPr="00DA67C5">
        <w:rPr>
          <w:rStyle w:val="normaltextrun"/>
          <w:rFonts w:ascii="Calibri" w:hAnsi="Calibri" w:cs="Calibri"/>
          <w:sz w:val="22"/>
          <w:szCs w:val="22"/>
        </w:rPr>
        <w:t xml:space="preserve"> </w:t>
      </w:r>
      <w:r w:rsidRPr="00DA67C5">
        <w:rPr>
          <w:rStyle w:val="normaltextrun"/>
          <w:rFonts w:ascii="Calibri" w:hAnsi="Calibri" w:cs="Calibri"/>
          <w:sz w:val="22"/>
          <w:szCs w:val="22"/>
        </w:rPr>
        <w:t>2022</w:t>
      </w:r>
    </w:p>
    <w:p w14:paraId="34D5473F" w14:textId="77777777" w:rsidR="00C72916" w:rsidRPr="00E04E8C" w:rsidRDefault="00C72916" w:rsidP="00C72916">
      <w:pPr>
        <w:pStyle w:val="paragraph"/>
        <w:spacing w:before="0" w:beforeAutospacing="0" w:after="0" w:afterAutospacing="0"/>
        <w:textAlignment w:val="baseline"/>
        <w:rPr>
          <w:rFonts w:ascii="&amp;quot" w:hAnsi="&amp;quot"/>
          <w:sz w:val="20"/>
          <w:szCs w:val="20"/>
        </w:rPr>
      </w:pPr>
      <w:r w:rsidRPr="00E04E8C">
        <w:rPr>
          <w:rStyle w:val="eop"/>
          <w:rFonts w:ascii="&amp;quot" w:hAnsi="&amp;quot"/>
          <w:color w:val="C00000"/>
          <w:sz w:val="20"/>
          <w:szCs w:val="20"/>
        </w:rPr>
        <w:t> </w:t>
      </w:r>
    </w:p>
    <w:p w14:paraId="751B1EDD" w14:textId="77777777" w:rsidR="00C72916" w:rsidRPr="006B5E0F" w:rsidRDefault="00C72916" w:rsidP="00C72916">
      <w:pPr>
        <w:pStyle w:val="paragraph"/>
        <w:spacing w:before="0" w:beforeAutospacing="0" w:after="0" w:afterAutospacing="0"/>
        <w:textAlignment w:val="baseline"/>
        <w:rPr>
          <w:rFonts w:ascii="&amp;quot" w:hAnsi="&amp;quot"/>
          <w:color w:val="FF0000"/>
          <w:sz w:val="26"/>
          <w:szCs w:val="28"/>
        </w:rPr>
      </w:pPr>
      <w:r w:rsidRPr="006B5E0F">
        <w:rPr>
          <w:rStyle w:val="normaltextrun"/>
          <w:rFonts w:ascii="Calibri" w:hAnsi="Calibri" w:cs="Calibri"/>
          <w:b/>
          <w:bCs/>
          <w:color w:val="FF0000"/>
          <w:sz w:val="28"/>
          <w:szCs w:val="28"/>
        </w:rPr>
        <w:t>Freedom of Information Request</w:t>
      </w:r>
      <w:r w:rsidRPr="006B5E0F">
        <w:rPr>
          <w:rStyle w:val="eop"/>
          <w:rFonts w:ascii="&amp;quot" w:hAnsi="&amp;quot"/>
          <w:color w:val="FF0000"/>
          <w:sz w:val="26"/>
          <w:szCs w:val="28"/>
        </w:rPr>
        <w:t> </w:t>
      </w:r>
    </w:p>
    <w:p w14:paraId="2C7C0277" w14:textId="77777777" w:rsidR="00C72916" w:rsidRPr="00E04E8C" w:rsidRDefault="00C72916" w:rsidP="00C72916">
      <w:pPr>
        <w:pStyle w:val="paragraph"/>
        <w:spacing w:before="0" w:beforeAutospacing="0" w:after="0" w:afterAutospacing="0"/>
        <w:textAlignment w:val="baseline"/>
        <w:rPr>
          <w:rFonts w:ascii="&amp;quot" w:hAnsi="&amp;quot"/>
          <w:sz w:val="20"/>
          <w:szCs w:val="20"/>
        </w:rPr>
      </w:pPr>
      <w:r w:rsidRPr="00E04E8C">
        <w:rPr>
          <w:rStyle w:val="eop"/>
          <w:rFonts w:ascii="&amp;quot" w:hAnsi="&amp;quot"/>
          <w:color w:val="C00000"/>
          <w:sz w:val="20"/>
          <w:szCs w:val="20"/>
        </w:rPr>
        <w:t> </w:t>
      </w:r>
    </w:p>
    <w:p w14:paraId="2C776493" w14:textId="77777777" w:rsidR="00C72916" w:rsidRPr="00DA67C5" w:rsidRDefault="00C72916" w:rsidP="00C72916">
      <w:pPr>
        <w:pStyle w:val="paragraph"/>
        <w:spacing w:before="0" w:beforeAutospacing="0" w:after="0" w:afterAutospacing="0"/>
        <w:jc w:val="both"/>
        <w:textAlignment w:val="baseline"/>
        <w:rPr>
          <w:rFonts w:ascii="&amp;quot" w:hAnsi="&amp;quot"/>
          <w:sz w:val="23"/>
          <w:szCs w:val="22"/>
        </w:rPr>
      </w:pPr>
      <w:r w:rsidRPr="00DA67C5">
        <w:rPr>
          <w:rStyle w:val="normaltextrun"/>
          <w:rFonts w:ascii="Calibri" w:hAnsi="Calibri" w:cs="Calibri"/>
          <w:sz w:val="22"/>
          <w:szCs w:val="22"/>
        </w:rPr>
        <w:t>We are writing in response to your Freedom of Information request. Your request has been considered in accordance with the requirements of the Freedom of Information Act and our Data and Information Management Policy.</w:t>
      </w:r>
    </w:p>
    <w:p w14:paraId="7B5A30F8" w14:textId="77777777" w:rsidR="00C72916" w:rsidRPr="00DA67C5" w:rsidRDefault="00C72916" w:rsidP="00C72916">
      <w:pPr>
        <w:pStyle w:val="paragraph"/>
        <w:spacing w:before="0" w:beforeAutospacing="0" w:after="0" w:afterAutospacing="0"/>
        <w:textAlignment w:val="baseline"/>
        <w:rPr>
          <w:rFonts w:ascii="&amp;quot" w:hAnsi="&amp;quot"/>
          <w:sz w:val="23"/>
          <w:szCs w:val="22"/>
        </w:rPr>
      </w:pPr>
      <w:r w:rsidRPr="00DA67C5">
        <w:rPr>
          <w:rStyle w:val="eop"/>
          <w:rFonts w:ascii="&amp;quot" w:hAnsi="&amp;quot"/>
          <w:sz w:val="23"/>
          <w:szCs w:val="22"/>
        </w:rPr>
        <w:t> </w:t>
      </w:r>
    </w:p>
    <w:p w14:paraId="4E158491" w14:textId="49F2D4A1" w:rsidR="00C72916" w:rsidRPr="00DA67C5" w:rsidRDefault="00C72916" w:rsidP="00C72916">
      <w:pPr>
        <w:pStyle w:val="paragraph"/>
        <w:spacing w:before="0" w:beforeAutospacing="0" w:after="0" w:afterAutospacing="0"/>
        <w:textAlignment w:val="baseline"/>
        <w:rPr>
          <w:rStyle w:val="normaltextrun"/>
          <w:rFonts w:ascii="Calibri" w:hAnsi="Calibri" w:cs="Calibri"/>
          <w:b/>
          <w:bCs/>
          <w:sz w:val="22"/>
          <w:szCs w:val="22"/>
        </w:rPr>
      </w:pPr>
      <w:r w:rsidRPr="00DA67C5">
        <w:rPr>
          <w:rStyle w:val="normaltextrun"/>
          <w:rFonts w:ascii="Calibri" w:hAnsi="Calibri" w:cs="Calibri"/>
          <w:b/>
          <w:bCs/>
          <w:sz w:val="22"/>
          <w:szCs w:val="22"/>
        </w:rPr>
        <w:t>You asked for the following informatio</w:t>
      </w:r>
      <w:r w:rsidR="004C4986" w:rsidRPr="00DA67C5">
        <w:rPr>
          <w:rStyle w:val="normaltextrun"/>
          <w:rFonts w:ascii="Calibri" w:hAnsi="Calibri" w:cs="Calibri"/>
          <w:b/>
          <w:bCs/>
          <w:sz w:val="22"/>
          <w:szCs w:val="22"/>
        </w:rPr>
        <w:t>n</w:t>
      </w:r>
      <w:r w:rsidRPr="00DA67C5">
        <w:rPr>
          <w:rStyle w:val="normaltextrun"/>
          <w:rFonts w:ascii="Calibri" w:hAnsi="Calibri" w:cs="Calibri"/>
          <w:b/>
          <w:bCs/>
          <w:sz w:val="22"/>
          <w:szCs w:val="22"/>
        </w:rPr>
        <w:t>: </w:t>
      </w:r>
    </w:p>
    <w:p w14:paraId="4CA1B088" w14:textId="77777777" w:rsidR="00D85589" w:rsidRPr="00D85589" w:rsidRDefault="00D85589" w:rsidP="00D85589">
      <w:pPr>
        <w:pStyle w:val="NoSpacing"/>
        <w:rPr>
          <w:i/>
          <w:iCs/>
        </w:rPr>
      </w:pPr>
    </w:p>
    <w:p w14:paraId="71FE1FB4" w14:textId="7611B3FC" w:rsidR="00D85589" w:rsidRPr="00D85589" w:rsidRDefault="00D85589" w:rsidP="007E1BA1">
      <w:pPr>
        <w:pStyle w:val="NoSpacing"/>
        <w:numPr>
          <w:ilvl w:val="0"/>
          <w:numId w:val="17"/>
        </w:numPr>
        <w:rPr>
          <w:rFonts w:eastAsia="Times New Roman"/>
          <w:i/>
          <w:iCs/>
        </w:rPr>
      </w:pPr>
      <w:r w:rsidRPr="00D85589">
        <w:rPr>
          <w:rFonts w:eastAsia="Times New Roman"/>
          <w:i/>
          <w:iCs/>
        </w:rPr>
        <w:t xml:space="preserve">Can you please provide any information about where TfW is currently electrifying on the Metro network (boots on the ground / piling masts)? Ideally a map and expected completion dates. I understand that between Pontypridd and Aberdare is currently having masts piled in, but I’m not sure about Radyr to Pontypridd, and if there’s an electrification work currently there. </w:t>
      </w:r>
    </w:p>
    <w:p w14:paraId="3D13357A" w14:textId="77777777" w:rsidR="00D85589" w:rsidRPr="00D85589" w:rsidRDefault="00D85589" w:rsidP="00D85589">
      <w:pPr>
        <w:pStyle w:val="NoSpacing"/>
        <w:rPr>
          <w:i/>
          <w:iCs/>
        </w:rPr>
      </w:pPr>
    </w:p>
    <w:p w14:paraId="3E139073" w14:textId="0DB858EE" w:rsidR="00D8514E" w:rsidRDefault="00D85589" w:rsidP="00D8514E">
      <w:pPr>
        <w:pStyle w:val="NoSpacing"/>
        <w:numPr>
          <w:ilvl w:val="0"/>
          <w:numId w:val="17"/>
        </w:numPr>
        <w:rPr>
          <w:rFonts w:eastAsia="Times New Roman"/>
          <w:i/>
          <w:iCs/>
        </w:rPr>
      </w:pPr>
      <w:r w:rsidRPr="00D85589">
        <w:rPr>
          <w:rFonts w:eastAsia="Times New Roman"/>
          <w:i/>
          <w:iCs/>
        </w:rPr>
        <w:t>Since Pontypridd and Radyr is due to be discontinuous electrification. Do you have any information where abouts the electrification limits or gaps will be? Such as ELR/mileage/chains, or a crude map. Doesn’t have to be precise.</w:t>
      </w:r>
    </w:p>
    <w:p w14:paraId="3295CF38" w14:textId="77777777" w:rsidR="0055612A" w:rsidRPr="0055612A" w:rsidRDefault="0055612A" w:rsidP="0055612A">
      <w:pPr>
        <w:pStyle w:val="NoSpacing"/>
        <w:rPr>
          <w:rFonts w:eastAsia="Times New Roman"/>
          <w:i/>
          <w:iCs/>
        </w:rPr>
      </w:pPr>
    </w:p>
    <w:p w14:paraId="6ECAF6BB" w14:textId="5577ECAB" w:rsidR="00CE26E1" w:rsidRPr="00996691" w:rsidRDefault="00E0592C" w:rsidP="00862A2B">
      <w:pPr>
        <w:rPr>
          <w:b/>
          <w:bCs/>
        </w:rPr>
      </w:pPr>
      <w:r w:rsidRPr="00996691">
        <w:rPr>
          <w:b/>
          <w:bCs/>
        </w:rPr>
        <w:t>Having reviewed your questions, we are able to provide the following information</w:t>
      </w:r>
      <w:r w:rsidR="00CE26E1" w:rsidRPr="00996691">
        <w:rPr>
          <w:b/>
          <w:bCs/>
        </w:rPr>
        <w:t xml:space="preserve">: </w:t>
      </w:r>
    </w:p>
    <w:p w14:paraId="31FD2547" w14:textId="0A04DDF7" w:rsidR="00AF7436" w:rsidRPr="002B0C3F" w:rsidRDefault="00826C17" w:rsidP="00EC6ABD">
      <w:pPr>
        <w:pStyle w:val="ListParagraph"/>
        <w:numPr>
          <w:ilvl w:val="0"/>
          <w:numId w:val="18"/>
        </w:numPr>
        <w:ind w:left="0"/>
      </w:pPr>
      <w:r w:rsidRPr="00625B8D">
        <w:t xml:space="preserve">TfW </w:t>
      </w:r>
      <w:r w:rsidR="009F7AA9">
        <w:t>are</w:t>
      </w:r>
      <w:r w:rsidRPr="00625B8D">
        <w:t xml:space="preserve"> currently installing</w:t>
      </w:r>
      <w:r w:rsidR="00DA4CEA" w:rsidRPr="00625B8D">
        <w:t xml:space="preserve"> overhead line electrification (OLE) </w:t>
      </w:r>
      <w:r w:rsidRPr="00625B8D">
        <w:t>foundations between</w:t>
      </w:r>
      <w:r w:rsidR="00AC1EAF" w:rsidRPr="00625B8D">
        <w:t xml:space="preserve"> the </w:t>
      </w:r>
      <w:r w:rsidR="00AC1EAF" w:rsidRPr="002B0C3F">
        <w:t xml:space="preserve">following </w:t>
      </w:r>
      <w:r w:rsidR="00AF7436" w:rsidRPr="002B0C3F">
        <w:t>locations:</w:t>
      </w:r>
    </w:p>
    <w:p w14:paraId="772BAED0" w14:textId="3F9AD3F0" w:rsidR="00AF7436" w:rsidRPr="002B0C3F" w:rsidRDefault="00826C17" w:rsidP="00EC6ABD">
      <w:pPr>
        <w:pStyle w:val="ListParagraph"/>
        <w:numPr>
          <w:ilvl w:val="1"/>
          <w:numId w:val="19"/>
        </w:numPr>
        <w:ind w:left="567"/>
      </w:pPr>
      <w:r w:rsidRPr="002B0C3F">
        <w:t xml:space="preserve">Radyr </w:t>
      </w:r>
      <w:r w:rsidR="007003B9" w:rsidRPr="002B0C3F">
        <w:t>&gt;&gt;</w:t>
      </w:r>
      <w:r w:rsidRPr="002B0C3F">
        <w:t xml:space="preserve"> Pontypridd </w:t>
      </w:r>
      <w:r w:rsidR="00C85388" w:rsidRPr="002B0C3F">
        <w:t>&gt;&gt; A</w:t>
      </w:r>
      <w:r w:rsidRPr="002B0C3F">
        <w:t>berdare and Merthyr Tydfil</w:t>
      </w:r>
      <w:r w:rsidR="00B40F45" w:rsidRPr="002B0C3F">
        <w:t>;</w:t>
      </w:r>
      <w:r w:rsidRPr="002B0C3F">
        <w:t xml:space="preserve"> </w:t>
      </w:r>
    </w:p>
    <w:p w14:paraId="49CCDC32" w14:textId="4E060FA7" w:rsidR="00625B8D" w:rsidRPr="002B0C3F" w:rsidRDefault="00826C17" w:rsidP="00EC6ABD">
      <w:pPr>
        <w:pStyle w:val="ListParagraph"/>
        <w:numPr>
          <w:ilvl w:val="1"/>
          <w:numId w:val="19"/>
        </w:numPr>
        <w:ind w:left="567"/>
      </w:pPr>
      <w:r w:rsidRPr="002B0C3F">
        <w:t xml:space="preserve">Radyr </w:t>
      </w:r>
      <w:r w:rsidR="002B1833" w:rsidRPr="002B0C3F">
        <w:t xml:space="preserve">&gt;&gt; </w:t>
      </w:r>
      <w:r w:rsidRPr="002B0C3F">
        <w:t xml:space="preserve">Cardiff Queen Street </w:t>
      </w:r>
      <w:r w:rsidR="00B40F45" w:rsidRPr="002B0C3F">
        <w:t>&gt;&gt; N</w:t>
      </w:r>
      <w:r w:rsidRPr="002B0C3F">
        <w:t>inian Park</w:t>
      </w:r>
      <w:r w:rsidR="00625B8D" w:rsidRPr="002B0C3F">
        <w:t>.</w:t>
      </w:r>
    </w:p>
    <w:p w14:paraId="6EB06183" w14:textId="77777777" w:rsidR="00402F9A" w:rsidRPr="002B0C3F" w:rsidRDefault="00402F9A" w:rsidP="00EC6ABD">
      <w:pPr>
        <w:spacing w:after="0"/>
      </w:pPr>
    </w:p>
    <w:p w14:paraId="6A1D0727" w14:textId="77777777" w:rsidR="00402F9A" w:rsidRPr="002B0C3F" w:rsidRDefault="00D17716" w:rsidP="00EC6ABD">
      <w:pPr>
        <w:spacing w:after="0"/>
      </w:pPr>
      <w:r w:rsidRPr="002B0C3F">
        <w:t xml:space="preserve">Installation of </w:t>
      </w:r>
      <w:r w:rsidRPr="002B0C3F">
        <w:t xml:space="preserve">OLE </w:t>
      </w:r>
      <w:r w:rsidR="00402F9A" w:rsidRPr="002B0C3F">
        <w:t>masts and wiring</w:t>
      </w:r>
      <w:r w:rsidRPr="002B0C3F">
        <w:t xml:space="preserve"> is progressing</w:t>
      </w:r>
      <w:r w:rsidR="00826C17" w:rsidRPr="002B0C3F">
        <w:t xml:space="preserve"> between</w:t>
      </w:r>
      <w:r w:rsidR="00402F9A" w:rsidRPr="002B0C3F">
        <w:t xml:space="preserve"> the following locations:</w:t>
      </w:r>
    </w:p>
    <w:p w14:paraId="3639B654" w14:textId="5C9A5A87" w:rsidR="00D17716" w:rsidRPr="002B0C3F" w:rsidRDefault="00826C17" w:rsidP="00EC6ABD">
      <w:pPr>
        <w:pStyle w:val="ListParagraph"/>
        <w:numPr>
          <w:ilvl w:val="0"/>
          <w:numId w:val="20"/>
        </w:numPr>
        <w:ind w:left="567"/>
      </w:pPr>
      <w:r w:rsidRPr="002B0C3F">
        <w:t xml:space="preserve">Abercynon </w:t>
      </w:r>
      <w:r w:rsidR="00402F9A" w:rsidRPr="002B0C3F">
        <w:t>&gt;&gt;</w:t>
      </w:r>
      <w:r w:rsidRPr="002B0C3F">
        <w:t xml:space="preserve"> Merthyr Tydfil</w:t>
      </w:r>
      <w:r w:rsidR="00B9119B">
        <w:t>.</w:t>
      </w:r>
      <w:r w:rsidR="00902F4B" w:rsidRPr="002B0C3F">
        <w:t xml:space="preserve"> </w:t>
      </w:r>
    </w:p>
    <w:p w14:paraId="571137AE" w14:textId="77777777" w:rsidR="00402F9A" w:rsidRPr="002B0C3F" w:rsidRDefault="00402F9A" w:rsidP="00EC6ABD">
      <w:pPr>
        <w:pStyle w:val="ListParagraph"/>
        <w:ind w:left="0"/>
      </w:pPr>
    </w:p>
    <w:p w14:paraId="01C1B4EE" w14:textId="77777777" w:rsidR="00B9119B" w:rsidRDefault="00826C17" w:rsidP="00EC6ABD">
      <w:pPr>
        <w:spacing w:after="0"/>
      </w:pPr>
      <w:r w:rsidRPr="002B0C3F">
        <w:t>Enabling works</w:t>
      </w:r>
      <w:r w:rsidR="0014147E">
        <w:t xml:space="preserve"> are underway </w:t>
      </w:r>
      <w:r w:rsidR="00B9119B">
        <w:t>are the following locations:</w:t>
      </w:r>
    </w:p>
    <w:p w14:paraId="13EADDAA" w14:textId="288FD425" w:rsidR="00B9119B" w:rsidRDefault="00826C17" w:rsidP="00EC6ABD">
      <w:pPr>
        <w:pStyle w:val="ListParagraph"/>
        <w:numPr>
          <w:ilvl w:val="0"/>
          <w:numId w:val="20"/>
        </w:numPr>
        <w:ind w:left="567"/>
      </w:pPr>
      <w:r w:rsidRPr="002B0C3F">
        <w:t xml:space="preserve">Pontypridd </w:t>
      </w:r>
      <w:r w:rsidR="00B9119B">
        <w:t>&gt;&gt;</w:t>
      </w:r>
      <w:r w:rsidRPr="002B0C3F">
        <w:t xml:space="preserve"> Treherbert</w:t>
      </w:r>
      <w:r w:rsidR="00B9119B">
        <w:t>;</w:t>
      </w:r>
    </w:p>
    <w:p w14:paraId="406621E7" w14:textId="77777777" w:rsidR="00B9119B" w:rsidRDefault="00826C17" w:rsidP="00EC6ABD">
      <w:pPr>
        <w:pStyle w:val="ListParagraph"/>
        <w:numPr>
          <w:ilvl w:val="0"/>
          <w:numId w:val="20"/>
        </w:numPr>
        <w:ind w:left="567"/>
      </w:pPr>
      <w:r w:rsidRPr="002B0C3F">
        <w:t xml:space="preserve">Cardiff Queen Street </w:t>
      </w:r>
      <w:r w:rsidR="00B9119B">
        <w:t>&gt;&gt;</w:t>
      </w:r>
      <w:r w:rsidRPr="002B0C3F">
        <w:t xml:space="preserve"> Rhymney (inclusive of the Coryton branch)</w:t>
      </w:r>
      <w:r w:rsidR="00B9119B">
        <w:t>;</w:t>
      </w:r>
      <w:r w:rsidRPr="002B0C3F">
        <w:t xml:space="preserve"> </w:t>
      </w:r>
    </w:p>
    <w:p w14:paraId="10891947" w14:textId="5FD9C4F7" w:rsidR="00402F9A" w:rsidRPr="002B0C3F" w:rsidRDefault="00826C17" w:rsidP="00EC6ABD">
      <w:pPr>
        <w:spacing w:after="0"/>
      </w:pPr>
      <w:r w:rsidRPr="002B0C3F">
        <w:t>with foundation installation due to start imminently on these sections.</w:t>
      </w:r>
    </w:p>
    <w:p w14:paraId="4527D2A2" w14:textId="77777777" w:rsidR="00402F9A" w:rsidRDefault="00402F9A" w:rsidP="00EC6ABD">
      <w:pPr>
        <w:spacing w:after="0"/>
        <w:rPr>
          <w:highlight w:val="yellow"/>
        </w:rPr>
      </w:pPr>
    </w:p>
    <w:p w14:paraId="000DB19E" w14:textId="1339E6AA" w:rsidR="00826C17" w:rsidRPr="002B0C3F" w:rsidRDefault="006E48D1" w:rsidP="00EC6ABD">
      <w:pPr>
        <w:spacing w:after="0"/>
      </w:pPr>
      <w:r w:rsidRPr="002B0C3F">
        <w:t>There will be discontinuous electrification within the routes mentioned. The first energisation is planned for August 2023</w:t>
      </w:r>
      <w:r w:rsidR="00402F9A" w:rsidRPr="002B0C3F">
        <w:t>,</w:t>
      </w:r>
      <w:r w:rsidRPr="002B0C3F">
        <w:t xml:space="preserve"> </w:t>
      </w:r>
      <w:r w:rsidR="00B9119B">
        <w:t xml:space="preserve">whilst </w:t>
      </w:r>
      <w:r w:rsidRPr="002B0C3F">
        <w:t>later works</w:t>
      </w:r>
      <w:r w:rsidR="00B9119B">
        <w:t xml:space="preserve"> are</w:t>
      </w:r>
      <w:r w:rsidRPr="002B0C3F">
        <w:t xml:space="preserve"> being re-phased to </w:t>
      </w:r>
      <w:r w:rsidR="00B9119B">
        <w:t>ensure</w:t>
      </w:r>
      <w:r w:rsidR="002B0C3F" w:rsidRPr="002B0C3F">
        <w:t xml:space="preserve"> the</w:t>
      </w:r>
      <w:r w:rsidRPr="002B0C3F">
        <w:t xml:space="preserve"> most efficient planning</w:t>
      </w:r>
      <w:r w:rsidR="00B9119B">
        <w:t xml:space="preserve"> and delivery</w:t>
      </w:r>
      <w:r w:rsidRPr="002B0C3F">
        <w:t xml:space="preserve"> of the</w:t>
      </w:r>
      <w:r w:rsidR="002B0C3F" w:rsidRPr="002B0C3F">
        <w:t>se</w:t>
      </w:r>
      <w:r w:rsidRPr="002B0C3F">
        <w:t xml:space="preserve"> works across all disciplines</w:t>
      </w:r>
      <w:r w:rsidR="002B0C3F" w:rsidRPr="002B0C3F">
        <w:t xml:space="preserve"> involved</w:t>
      </w:r>
      <w:r w:rsidRPr="002B0C3F">
        <w:t>.</w:t>
      </w:r>
      <w:r w:rsidR="00B9119B">
        <w:t xml:space="preserve"> As such, timescales beyond August 2023 are not available at present.</w:t>
      </w:r>
    </w:p>
    <w:p w14:paraId="1FB9BA2E" w14:textId="534277F8" w:rsidR="00F35E54" w:rsidRPr="00996691" w:rsidRDefault="00F35E54" w:rsidP="00EC6ABD">
      <w:pPr>
        <w:spacing w:after="0"/>
      </w:pPr>
    </w:p>
    <w:p w14:paraId="12CDDAB7" w14:textId="56A593FC" w:rsidR="00996691" w:rsidRPr="00996691" w:rsidRDefault="00534B12" w:rsidP="00EC6ABD">
      <w:pPr>
        <w:pStyle w:val="ListParagraph"/>
        <w:numPr>
          <w:ilvl w:val="0"/>
          <w:numId w:val="18"/>
        </w:numPr>
        <w:ind w:left="0"/>
      </w:pPr>
      <w:r>
        <w:t xml:space="preserve">Whilst </w:t>
      </w:r>
      <w:r w:rsidR="00AC15E8">
        <w:t>T</w:t>
      </w:r>
      <w:r w:rsidR="00E87197">
        <w:t xml:space="preserve">fW does hold </w:t>
      </w:r>
      <w:r>
        <w:t xml:space="preserve">some of </w:t>
      </w:r>
      <w:r w:rsidR="00E87197">
        <w:t>t</w:t>
      </w:r>
      <w:r w:rsidR="00AC15E8">
        <w:t>his information</w:t>
      </w:r>
      <w:r w:rsidR="00CE5842">
        <w:t xml:space="preserve"> (</w:t>
      </w:r>
      <w:r w:rsidR="00A206BA">
        <w:t>as the final locations of these sections are in the detailed design phase</w:t>
      </w:r>
      <w:r w:rsidR="00CE5842">
        <w:t xml:space="preserve"> and are yet to be confirmed)</w:t>
      </w:r>
      <w:r w:rsidR="00E87197">
        <w:t xml:space="preserve"> it</w:t>
      </w:r>
      <w:r w:rsidR="00AC15E8">
        <w:t xml:space="preserve"> is exempt</w:t>
      </w:r>
      <w:r w:rsidR="00E87197">
        <w:t xml:space="preserve"> from disclosure</w:t>
      </w:r>
      <w:r w:rsidR="00AC15E8">
        <w:t xml:space="preserve"> under S</w:t>
      </w:r>
      <w:r w:rsidR="00DC2C1C">
        <w:t xml:space="preserve">ection 38 of the Freedom of Information Act (Endangering Health and Safety). </w:t>
      </w:r>
      <w:r w:rsidR="00996691" w:rsidRPr="00996691">
        <w:t xml:space="preserve">There are numerous sections </w:t>
      </w:r>
      <w:r w:rsidR="00203907">
        <w:t>across the South Wales Metro where</w:t>
      </w:r>
      <w:r w:rsidR="00996691" w:rsidRPr="00996691">
        <w:t xml:space="preserve"> discontinuous electrification will be used</w:t>
      </w:r>
      <w:r w:rsidR="00473D28">
        <w:t>,</w:t>
      </w:r>
      <w:r w:rsidR="00996691" w:rsidRPr="00996691">
        <w:t xml:space="preserve"> as in many cases</w:t>
      </w:r>
      <w:r w:rsidR="00473D28">
        <w:t>,</w:t>
      </w:r>
      <w:r w:rsidR="00996691" w:rsidRPr="00996691">
        <w:t xml:space="preserve"> this reduces the need for a </w:t>
      </w:r>
      <w:r w:rsidR="00506160">
        <w:t>‘C</w:t>
      </w:r>
      <w:r w:rsidR="00996691" w:rsidRPr="00996691">
        <w:t xml:space="preserve">ivils </w:t>
      </w:r>
      <w:r w:rsidR="00506160">
        <w:t>I</w:t>
      </w:r>
      <w:r w:rsidR="00996691" w:rsidRPr="00996691">
        <w:t>ntervention</w:t>
      </w:r>
      <w:r w:rsidR="00506160">
        <w:t>’</w:t>
      </w:r>
      <w:r w:rsidR="007E1688">
        <w:t>. A Civils Intervention requires</w:t>
      </w:r>
      <w:r w:rsidR="00BB3566">
        <w:t xml:space="preserve"> TfW to undertake</w:t>
      </w:r>
      <w:r w:rsidR="007E1688">
        <w:t xml:space="preserve"> major </w:t>
      </w:r>
      <w:r w:rsidR="00BB3566">
        <w:t xml:space="preserve">works in order to install OLE; for example, where an existing </w:t>
      </w:r>
      <w:r w:rsidR="004A53A2">
        <w:t xml:space="preserve">bridge is too low to safely allow </w:t>
      </w:r>
      <w:r w:rsidR="004A53A2" w:rsidRPr="00EC6ABD">
        <w:t>live wires to pass beneath it,</w:t>
      </w:r>
      <w:r w:rsidR="007A3D01" w:rsidRPr="00EC6ABD">
        <w:t xml:space="preserve"> </w:t>
      </w:r>
      <w:r w:rsidR="00A805CF" w:rsidRPr="00EC6ABD">
        <w:t>bridge reconstruction or track lowering</w:t>
      </w:r>
      <w:r w:rsidR="008B4CBD" w:rsidRPr="00EC6ABD">
        <w:t xml:space="preserve"> measures would be required. At these locations, avoiding </w:t>
      </w:r>
      <w:r w:rsidR="00FE4DEF" w:rsidRPr="00EC6ABD">
        <w:t>a Civils Intervention reduces</w:t>
      </w:r>
      <w:r w:rsidR="00DF673F">
        <w:t xml:space="preserve"> significant</w:t>
      </w:r>
      <w:r w:rsidR="00996691" w:rsidRPr="00EC6ABD">
        <w:t xml:space="preserve"> cost </w:t>
      </w:r>
      <w:r w:rsidR="00DF673F">
        <w:t>and</w:t>
      </w:r>
      <w:r w:rsidR="00996691" w:rsidRPr="00EC6ABD">
        <w:t xml:space="preserve"> disruption</w:t>
      </w:r>
      <w:r w:rsidR="00F106D5" w:rsidRPr="00EC6ABD">
        <w:t xml:space="preserve"> to passengers</w:t>
      </w:r>
      <w:r w:rsidR="00996691" w:rsidRPr="00EC6ABD">
        <w:t>. </w:t>
      </w:r>
      <w:r w:rsidR="006E15FB" w:rsidRPr="00EC6ABD">
        <w:t>H</w:t>
      </w:r>
      <w:r w:rsidR="00996691" w:rsidRPr="00EC6ABD">
        <w:t>owever, for</w:t>
      </w:r>
      <w:r w:rsidR="00395546" w:rsidRPr="00EC6ABD">
        <w:t xml:space="preserve"> public</w:t>
      </w:r>
      <w:r w:rsidR="00996691" w:rsidRPr="00EC6ABD">
        <w:t xml:space="preserve"> safety purposes it is</w:t>
      </w:r>
      <w:r w:rsidR="00CB20EA" w:rsidRPr="00EC6ABD">
        <w:t xml:space="preserve"> vital</w:t>
      </w:r>
      <w:r w:rsidR="00996691" w:rsidRPr="00EC6ABD">
        <w:t xml:space="preserve"> that all of the </w:t>
      </w:r>
      <w:r w:rsidR="00DF673F">
        <w:t>South Wales Metro is</w:t>
      </w:r>
      <w:r w:rsidR="00996691" w:rsidRPr="00EC6ABD">
        <w:t xml:space="preserve"> considered electrified</w:t>
      </w:r>
      <w:r w:rsidR="00996691" w:rsidRPr="00996691">
        <w:t xml:space="preserve"> at all times</w:t>
      </w:r>
      <w:r w:rsidR="0002154C">
        <w:t xml:space="preserve">; and that members of the public </w:t>
      </w:r>
      <w:r w:rsidR="0002154C">
        <w:rPr>
          <w:u w:val="single"/>
        </w:rPr>
        <w:t>do not</w:t>
      </w:r>
      <w:r w:rsidR="0002154C">
        <w:t xml:space="preserve"> attempt to access the </w:t>
      </w:r>
      <w:r w:rsidR="0002154C">
        <w:lastRenderedPageBreak/>
        <w:t>track</w:t>
      </w:r>
      <w:r w:rsidR="006511EA">
        <w:t xml:space="preserve">side at </w:t>
      </w:r>
      <w:r w:rsidR="006511EA">
        <w:rPr>
          <w:u w:val="single"/>
        </w:rPr>
        <w:t>any</w:t>
      </w:r>
      <w:r w:rsidR="006511EA">
        <w:t xml:space="preserve"> point. It is our </w:t>
      </w:r>
      <w:r w:rsidR="009C76A3">
        <w:t>concern</w:t>
      </w:r>
      <w:r w:rsidR="006511EA">
        <w:t xml:space="preserve"> that </w:t>
      </w:r>
      <w:r w:rsidR="00C2698C">
        <w:t>disclosure of</w:t>
      </w:r>
      <w:r w:rsidR="006511EA">
        <w:t xml:space="preserve"> this information</w:t>
      </w:r>
      <w:r w:rsidR="009C76A3">
        <w:t xml:space="preserve"> to you </w:t>
      </w:r>
      <w:r w:rsidR="00C2698C">
        <w:t>(</w:t>
      </w:r>
      <w:r w:rsidR="009C76A3">
        <w:t>which must be considered disclosure to the world at large under the Freedom of Information Act</w:t>
      </w:r>
      <w:r w:rsidR="00C2698C">
        <w:t>)</w:t>
      </w:r>
      <w:r w:rsidR="009C76A3">
        <w:t xml:space="preserve">, may </w:t>
      </w:r>
      <w:r w:rsidR="00AE0A4C">
        <w:t>encourage a false sense of</w:t>
      </w:r>
      <w:r w:rsidR="008F1CF0">
        <w:t xml:space="preserve"> security that these </w:t>
      </w:r>
      <w:r w:rsidR="00B8147F">
        <w:t>sections</w:t>
      </w:r>
      <w:r w:rsidR="008F1CF0">
        <w:t xml:space="preserve"> of the track </w:t>
      </w:r>
      <w:r w:rsidR="00E277AC">
        <w:t xml:space="preserve">are ‘safe’ to access. It must be robustly noted that this is categorically not the case. </w:t>
      </w:r>
      <w:r w:rsidR="00EC6ABD">
        <w:t xml:space="preserve">The safety of our staff and the </w:t>
      </w:r>
      <w:r w:rsidR="00AE0A4C">
        <w:t xml:space="preserve">public </w:t>
      </w:r>
      <w:r w:rsidR="00EC6ABD">
        <w:t>is a major priority for TfW, and as such, we apply the Section 38 exemption in this case.</w:t>
      </w:r>
    </w:p>
    <w:p w14:paraId="12DC68F1" w14:textId="77777777" w:rsidR="00826C17" w:rsidRDefault="00826C17" w:rsidP="00962DA6">
      <w:pPr>
        <w:spacing w:after="0"/>
      </w:pPr>
    </w:p>
    <w:p w14:paraId="34D6C2AC" w14:textId="0D999E7A" w:rsidR="009765D2" w:rsidRPr="00DA67C5" w:rsidRDefault="00E53CC5" w:rsidP="00962DA6">
      <w:pPr>
        <w:spacing w:after="0"/>
      </w:pPr>
      <w:r w:rsidRPr="00DA67C5">
        <w:t>Yours Sincer</w:t>
      </w:r>
      <w:r w:rsidR="009765D2" w:rsidRPr="00DA67C5">
        <w:t>ely,</w:t>
      </w:r>
    </w:p>
    <w:p w14:paraId="14F738B5" w14:textId="77777777" w:rsidR="00E04E8C" w:rsidRPr="00E04E8C" w:rsidRDefault="00E04E8C" w:rsidP="00962DA6">
      <w:pPr>
        <w:spacing w:after="0"/>
        <w:rPr>
          <w:b/>
          <w:bCs/>
          <w:color w:val="FF0000"/>
          <w:sz w:val="20"/>
          <w:szCs w:val="20"/>
        </w:rPr>
      </w:pPr>
    </w:p>
    <w:p w14:paraId="23C24ECD" w14:textId="6AD2D232" w:rsidR="009765D2" w:rsidRPr="006B5E0F" w:rsidRDefault="009765D2" w:rsidP="00962DA6">
      <w:pPr>
        <w:spacing w:after="0"/>
        <w:rPr>
          <w:sz w:val="28"/>
          <w:szCs w:val="28"/>
        </w:rPr>
      </w:pPr>
      <w:r w:rsidRPr="006B5E0F">
        <w:rPr>
          <w:b/>
          <w:bCs/>
          <w:color w:val="FF0000"/>
          <w:sz w:val="28"/>
          <w:szCs w:val="28"/>
        </w:rPr>
        <w:t>Transport for Wales</w:t>
      </w:r>
    </w:p>
    <w:p w14:paraId="6147402B" w14:textId="6822830C" w:rsidR="0013481D" w:rsidRPr="00E24CBC" w:rsidRDefault="00E24CBC" w:rsidP="000617AF">
      <w:pPr>
        <w:spacing w:after="0"/>
      </w:pPr>
      <w:r w:rsidRPr="00E24CBC">
        <w:rPr>
          <w:b/>
          <w:bCs/>
          <w:noProof/>
        </w:rPr>
        <mc:AlternateContent>
          <mc:Choice Requires="wps">
            <w:drawing>
              <wp:anchor distT="45720" distB="45720" distL="114300" distR="114300" simplePos="0" relativeHeight="251658240"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rsidSect="0002154C">
      <w:headerReference w:type="default" r:id="rId14"/>
      <w:pgSz w:w="11906" w:h="16838"/>
      <w:pgMar w:top="1702"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288C2" w14:textId="77777777" w:rsidR="00BD2AE0" w:rsidRDefault="00BD2AE0" w:rsidP="0029704C">
      <w:pPr>
        <w:spacing w:after="0" w:line="240" w:lineRule="auto"/>
      </w:pPr>
      <w:r>
        <w:separator/>
      </w:r>
    </w:p>
  </w:endnote>
  <w:endnote w:type="continuationSeparator" w:id="0">
    <w:p w14:paraId="0012D671" w14:textId="77777777" w:rsidR="00BD2AE0" w:rsidRDefault="00BD2AE0" w:rsidP="0029704C">
      <w:pPr>
        <w:spacing w:after="0" w:line="240" w:lineRule="auto"/>
      </w:pPr>
      <w:r>
        <w:continuationSeparator/>
      </w:r>
    </w:p>
  </w:endnote>
  <w:endnote w:type="continuationNotice" w:id="1">
    <w:p w14:paraId="7CE3DF43" w14:textId="77777777" w:rsidR="00BD2AE0" w:rsidRDefault="00BD2A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8E73C" w14:textId="77777777" w:rsidR="00BD2AE0" w:rsidRDefault="00BD2AE0" w:rsidP="0029704C">
      <w:pPr>
        <w:spacing w:after="0" w:line="240" w:lineRule="auto"/>
      </w:pPr>
      <w:r>
        <w:separator/>
      </w:r>
    </w:p>
  </w:footnote>
  <w:footnote w:type="continuationSeparator" w:id="0">
    <w:p w14:paraId="631947E3" w14:textId="77777777" w:rsidR="00BD2AE0" w:rsidRDefault="00BD2AE0" w:rsidP="0029704C">
      <w:pPr>
        <w:spacing w:after="0" w:line="240" w:lineRule="auto"/>
      </w:pPr>
      <w:r>
        <w:continuationSeparator/>
      </w:r>
    </w:p>
  </w:footnote>
  <w:footnote w:type="continuationNotice" w:id="1">
    <w:p w14:paraId="63EC0943" w14:textId="77777777" w:rsidR="00BD2AE0" w:rsidRDefault="00BD2A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6" name="Picture 6"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157DD"/>
    <w:multiLevelType w:val="hybridMultilevel"/>
    <w:tmpl w:val="FDC2B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04977"/>
    <w:multiLevelType w:val="hybridMultilevel"/>
    <w:tmpl w:val="F1167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4D4B0D"/>
    <w:multiLevelType w:val="hybridMultilevel"/>
    <w:tmpl w:val="9B0832FE"/>
    <w:lvl w:ilvl="0" w:tplc="08090003">
      <w:start w:val="1"/>
      <w:numFmt w:val="bullet"/>
      <w:lvlText w:val="o"/>
      <w:lvlJc w:val="left"/>
      <w:pPr>
        <w:ind w:left="1473" w:hanging="360"/>
      </w:pPr>
      <w:rPr>
        <w:rFonts w:ascii="Courier New" w:hAnsi="Courier New" w:cs="Courier New" w:hint="default"/>
      </w:rPr>
    </w:lvl>
    <w:lvl w:ilvl="1" w:tplc="08090003" w:tentative="1">
      <w:start w:val="1"/>
      <w:numFmt w:val="bullet"/>
      <w:lvlText w:val="o"/>
      <w:lvlJc w:val="left"/>
      <w:pPr>
        <w:ind w:left="2193" w:hanging="360"/>
      </w:pPr>
      <w:rPr>
        <w:rFonts w:ascii="Courier New" w:hAnsi="Courier New" w:cs="Courier New" w:hint="default"/>
      </w:rPr>
    </w:lvl>
    <w:lvl w:ilvl="2" w:tplc="08090005" w:tentative="1">
      <w:start w:val="1"/>
      <w:numFmt w:val="bullet"/>
      <w:lvlText w:val=""/>
      <w:lvlJc w:val="left"/>
      <w:pPr>
        <w:ind w:left="2913" w:hanging="360"/>
      </w:pPr>
      <w:rPr>
        <w:rFonts w:ascii="Wingdings" w:hAnsi="Wingdings" w:hint="default"/>
      </w:rPr>
    </w:lvl>
    <w:lvl w:ilvl="3" w:tplc="08090001" w:tentative="1">
      <w:start w:val="1"/>
      <w:numFmt w:val="bullet"/>
      <w:lvlText w:val=""/>
      <w:lvlJc w:val="left"/>
      <w:pPr>
        <w:ind w:left="3633" w:hanging="360"/>
      </w:pPr>
      <w:rPr>
        <w:rFonts w:ascii="Symbol" w:hAnsi="Symbol" w:hint="default"/>
      </w:rPr>
    </w:lvl>
    <w:lvl w:ilvl="4" w:tplc="08090003" w:tentative="1">
      <w:start w:val="1"/>
      <w:numFmt w:val="bullet"/>
      <w:lvlText w:val="o"/>
      <w:lvlJc w:val="left"/>
      <w:pPr>
        <w:ind w:left="4353" w:hanging="360"/>
      </w:pPr>
      <w:rPr>
        <w:rFonts w:ascii="Courier New" w:hAnsi="Courier New" w:cs="Courier New" w:hint="default"/>
      </w:rPr>
    </w:lvl>
    <w:lvl w:ilvl="5" w:tplc="08090005" w:tentative="1">
      <w:start w:val="1"/>
      <w:numFmt w:val="bullet"/>
      <w:lvlText w:val=""/>
      <w:lvlJc w:val="left"/>
      <w:pPr>
        <w:ind w:left="5073" w:hanging="360"/>
      </w:pPr>
      <w:rPr>
        <w:rFonts w:ascii="Wingdings" w:hAnsi="Wingdings" w:hint="default"/>
      </w:rPr>
    </w:lvl>
    <w:lvl w:ilvl="6" w:tplc="08090001" w:tentative="1">
      <w:start w:val="1"/>
      <w:numFmt w:val="bullet"/>
      <w:lvlText w:val=""/>
      <w:lvlJc w:val="left"/>
      <w:pPr>
        <w:ind w:left="5793" w:hanging="360"/>
      </w:pPr>
      <w:rPr>
        <w:rFonts w:ascii="Symbol" w:hAnsi="Symbol" w:hint="default"/>
      </w:rPr>
    </w:lvl>
    <w:lvl w:ilvl="7" w:tplc="08090003" w:tentative="1">
      <w:start w:val="1"/>
      <w:numFmt w:val="bullet"/>
      <w:lvlText w:val="o"/>
      <w:lvlJc w:val="left"/>
      <w:pPr>
        <w:ind w:left="6513" w:hanging="360"/>
      </w:pPr>
      <w:rPr>
        <w:rFonts w:ascii="Courier New" w:hAnsi="Courier New" w:cs="Courier New" w:hint="default"/>
      </w:rPr>
    </w:lvl>
    <w:lvl w:ilvl="8" w:tplc="08090005" w:tentative="1">
      <w:start w:val="1"/>
      <w:numFmt w:val="bullet"/>
      <w:lvlText w:val=""/>
      <w:lvlJc w:val="left"/>
      <w:pPr>
        <w:ind w:left="7233" w:hanging="360"/>
      </w:pPr>
      <w:rPr>
        <w:rFonts w:ascii="Wingdings" w:hAnsi="Wingdings" w:hint="default"/>
      </w:rPr>
    </w:lvl>
  </w:abstractNum>
  <w:abstractNum w:abstractNumId="4" w15:restartNumberingAfterBreak="0">
    <w:nsid w:val="2E0C3D9A"/>
    <w:multiLevelType w:val="hybridMultilevel"/>
    <w:tmpl w:val="B7C0F36A"/>
    <w:lvl w:ilvl="0" w:tplc="E7C656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484C98"/>
    <w:multiLevelType w:val="hybridMultilevel"/>
    <w:tmpl w:val="C8A4BE02"/>
    <w:lvl w:ilvl="0" w:tplc="7D8E1B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563F45"/>
    <w:multiLevelType w:val="hybridMultilevel"/>
    <w:tmpl w:val="DD0238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154C6B"/>
    <w:multiLevelType w:val="hybridMultilevel"/>
    <w:tmpl w:val="AB543490"/>
    <w:lvl w:ilvl="0" w:tplc="52A6259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4FF31B4"/>
    <w:multiLevelType w:val="hybridMultilevel"/>
    <w:tmpl w:val="1DF4701C"/>
    <w:lvl w:ilvl="0" w:tplc="D288464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F75163"/>
    <w:multiLevelType w:val="hybridMultilevel"/>
    <w:tmpl w:val="053C29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F78695D"/>
    <w:multiLevelType w:val="hybridMultilevel"/>
    <w:tmpl w:val="B41E8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5A7685"/>
    <w:multiLevelType w:val="hybridMultilevel"/>
    <w:tmpl w:val="F1528250"/>
    <w:lvl w:ilvl="0" w:tplc="1C2899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24496F"/>
    <w:multiLevelType w:val="hybridMultilevel"/>
    <w:tmpl w:val="FC3668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D714516"/>
    <w:multiLevelType w:val="hybridMultilevel"/>
    <w:tmpl w:val="D34A50C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6E1E388C"/>
    <w:multiLevelType w:val="hybridMultilevel"/>
    <w:tmpl w:val="D34A50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6ED23356"/>
    <w:multiLevelType w:val="hybridMultilevel"/>
    <w:tmpl w:val="ACCA6374"/>
    <w:lvl w:ilvl="0" w:tplc="FFFFFFF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3C76581"/>
    <w:multiLevelType w:val="hybridMultilevel"/>
    <w:tmpl w:val="324E4A86"/>
    <w:lvl w:ilvl="0" w:tplc="EA822D7C">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60135292">
    <w:abstractNumId w:val="7"/>
  </w:num>
  <w:num w:numId="2" w16cid:durableId="565650672">
    <w:abstractNumId w:val="11"/>
  </w:num>
  <w:num w:numId="3" w16cid:durableId="801190530">
    <w:abstractNumId w:val="0"/>
  </w:num>
  <w:num w:numId="4" w16cid:durableId="1829634239">
    <w:abstractNumId w:val="6"/>
  </w:num>
  <w:num w:numId="5" w16cid:durableId="1845582307">
    <w:abstractNumId w:val="6"/>
  </w:num>
  <w:num w:numId="6" w16cid:durableId="1374963189">
    <w:abstractNumId w:val="2"/>
  </w:num>
  <w:num w:numId="7" w16cid:durableId="155271628">
    <w:abstractNumId w:val="18"/>
  </w:num>
  <w:num w:numId="8" w16cid:durableId="2024503368">
    <w:abstractNumId w:val="14"/>
  </w:num>
  <w:num w:numId="9" w16cid:durableId="124645369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55580477">
    <w:abstractNumId w:val="15"/>
  </w:num>
  <w:num w:numId="11" w16cid:durableId="638730544">
    <w:abstractNumId w:val="1"/>
  </w:num>
  <w:num w:numId="12" w16cid:durableId="356734279">
    <w:abstractNumId w:val="12"/>
  </w:num>
  <w:num w:numId="13" w16cid:durableId="2043557017">
    <w:abstractNumId w:val="13"/>
  </w:num>
  <w:num w:numId="14" w16cid:durableId="295333758">
    <w:abstractNumId w:val="4"/>
  </w:num>
  <w:num w:numId="15" w16cid:durableId="616719424">
    <w:abstractNumId w:val="10"/>
  </w:num>
  <w:num w:numId="16" w16cid:durableId="2410666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37599018">
    <w:abstractNumId w:val="5"/>
  </w:num>
  <w:num w:numId="18" w16cid:durableId="486094577">
    <w:abstractNumId w:val="9"/>
  </w:num>
  <w:num w:numId="19" w16cid:durableId="451478713">
    <w:abstractNumId w:val="17"/>
  </w:num>
  <w:num w:numId="20" w16cid:durableId="20828702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2154C"/>
    <w:rsid w:val="0004765C"/>
    <w:rsid w:val="00050181"/>
    <w:rsid w:val="000617AF"/>
    <w:rsid w:val="00073689"/>
    <w:rsid w:val="00076762"/>
    <w:rsid w:val="0008339D"/>
    <w:rsid w:val="00084AA4"/>
    <w:rsid w:val="00092BE5"/>
    <w:rsid w:val="000C2ECA"/>
    <w:rsid w:val="000C435B"/>
    <w:rsid w:val="000C4B43"/>
    <w:rsid w:val="000C7EBF"/>
    <w:rsid w:val="000D60F4"/>
    <w:rsid w:val="000E5694"/>
    <w:rsid w:val="000E7802"/>
    <w:rsid w:val="000F039C"/>
    <w:rsid w:val="000F4D84"/>
    <w:rsid w:val="000F6DC2"/>
    <w:rsid w:val="00106DE7"/>
    <w:rsid w:val="00121A1E"/>
    <w:rsid w:val="00125068"/>
    <w:rsid w:val="0013481D"/>
    <w:rsid w:val="0014147E"/>
    <w:rsid w:val="00152CE5"/>
    <w:rsid w:val="0016361E"/>
    <w:rsid w:val="001774D0"/>
    <w:rsid w:val="00182A09"/>
    <w:rsid w:val="001A0E28"/>
    <w:rsid w:val="001B369B"/>
    <w:rsid w:val="001B6034"/>
    <w:rsid w:val="001B6FC8"/>
    <w:rsid w:val="001C78D1"/>
    <w:rsid w:val="001D4EBC"/>
    <w:rsid w:val="001F47D6"/>
    <w:rsid w:val="001F4E72"/>
    <w:rsid w:val="0020065A"/>
    <w:rsid w:val="00203907"/>
    <w:rsid w:val="00217E85"/>
    <w:rsid w:val="002218C9"/>
    <w:rsid w:val="00222D5C"/>
    <w:rsid w:val="00243C1C"/>
    <w:rsid w:val="00270449"/>
    <w:rsid w:val="00271383"/>
    <w:rsid w:val="0027240C"/>
    <w:rsid w:val="002762C5"/>
    <w:rsid w:val="00293CEC"/>
    <w:rsid w:val="0029700C"/>
    <w:rsid w:val="0029704C"/>
    <w:rsid w:val="002A046B"/>
    <w:rsid w:val="002A1CCB"/>
    <w:rsid w:val="002A1CD7"/>
    <w:rsid w:val="002A3AC7"/>
    <w:rsid w:val="002B0C3F"/>
    <w:rsid w:val="002B167E"/>
    <w:rsid w:val="002B1833"/>
    <w:rsid w:val="002B38BF"/>
    <w:rsid w:val="002C2003"/>
    <w:rsid w:val="002C48AD"/>
    <w:rsid w:val="002C7C8F"/>
    <w:rsid w:val="002D00C4"/>
    <w:rsid w:val="002D1AB8"/>
    <w:rsid w:val="002E3002"/>
    <w:rsid w:val="003011CA"/>
    <w:rsid w:val="00302742"/>
    <w:rsid w:val="003060A9"/>
    <w:rsid w:val="003304E6"/>
    <w:rsid w:val="0033704E"/>
    <w:rsid w:val="003544FF"/>
    <w:rsid w:val="00361506"/>
    <w:rsid w:val="0036243A"/>
    <w:rsid w:val="00363DBC"/>
    <w:rsid w:val="00383ED7"/>
    <w:rsid w:val="00395546"/>
    <w:rsid w:val="003A66BB"/>
    <w:rsid w:val="003B3C34"/>
    <w:rsid w:val="003C155E"/>
    <w:rsid w:val="003D3E22"/>
    <w:rsid w:val="003E30A9"/>
    <w:rsid w:val="003E4B1D"/>
    <w:rsid w:val="003E56B2"/>
    <w:rsid w:val="003E5FF1"/>
    <w:rsid w:val="003F042A"/>
    <w:rsid w:val="003F3973"/>
    <w:rsid w:val="003F5A3D"/>
    <w:rsid w:val="004002FE"/>
    <w:rsid w:val="00402F9A"/>
    <w:rsid w:val="0041139F"/>
    <w:rsid w:val="0042257B"/>
    <w:rsid w:val="0043489D"/>
    <w:rsid w:val="0044250E"/>
    <w:rsid w:val="00443A03"/>
    <w:rsid w:val="00444BDC"/>
    <w:rsid w:val="00451AB6"/>
    <w:rsid w:val="00452382"/>
    <w:rsid w:val="0045335B"/>
    <w:rsid w:val="0045682E"/>
    <w:rsid w:val="0045760D"/>
    <w:rsid w:val="00460408"/>
    <w:rsid w:val="00464836"/>
    <w:rsid w:val="00467E03"/>
    <w:rsid w:val="004713BC"/>
    <w:rsid w:val="00473D28"/>
    <w:rsid w:val="004770D2"/>
    <w:rsid w:val="004837A2"/>
    <w:rsid w:val="0049234E"/>
    <w:rsid w:val="00493956"/>
    <w:rsid w:val="004961E8"/>
    <w:rsid w:val="00497BE7"/>
    <w:rsid w:val="004A2BD5"/>
    <w:rsid w:val="004A53A2"/>
    <w:rsid w:val="004B0610"/>
    <w:rsid w:val="004B27C7"/>
    <w:rsid w:val="004B2C0D"/>
    <w:rsid w:val="004C3505"/>
    <w:rsid w:val="004C4986"/>
    <w:rsid w:val="004C63E3"/>
    <w:rsid w:val="004C79DA"/>
    <w:rsid w:val="004D2ED9"/>
    <w:rsid w:val="004D5F46"/>
    <w:rsid w:val="004E19CD"/>
    <w:rsid w:val="004E7077"/>
    <w:rsid w:val="004E70FD"/>
    <w:rsid w:val="004F2D0C"/>
    <w:rsid w:val="00506160"/>
    <w:rsid w:val="00517EC2"/>
    <w:rsid w:val="00521437"/>
    <w:rsid w:val="00534B12"/>
    <w:rsid w:val="005554DA"/>
    <w:rsid w:val="0055612A"/>
    <w:rsid w:val="00564B33"/>
    <w:rsid w:val="0056699D"/>
    <w:rsid w:val="005670BC"/>
    <w:rsid w:val="00573D70"/>
    <w:rsid w:val="0058124E"/>
    <w:rsid w:val="00585951"/>
    <w:rsid w:val="00586E64"/>
    <w:rsid w:val="00590396"/>
    <w:rsid w:val="00594C45"/>
    <w:rsid w:val="005A3D08"/>
    <w:rsid w:val="005A7DAD"/>
    <w:rsid w:val="005B24E2"/>
    <w:rsid w:val="005B50D2"/>
    <w:rsid w:val="005C5592"/>
    <w:rsid w:val="005D0DF6"/>
    <w:rsid w:val="005D0F05"/>
    <w:rsid w:val="005D12F3"/>
    <w:rsid w:val="005D18F5"/>
    <w:rsid w:val="005D5730"/>
    <w:rsid w:val="005D7DB3"/>
    <w:rsid w:val="005F0929"/>
    <w:rsid w:val="005F512A"/>
    <w:rsid w:val="005F6979"/>
    <w:rsid w:val="005F731A"/>
    <w:rsid w:val="0060101B"/>
    <w:rsid w:val="00604616"/>
    <w:rsid w:val="0061660E"/>
    <w:rsid w:val="00616B02"/>
    <w:rsid w:val="00617231"/>
    <w:rsid w:val="00620491"/>
    <w:rsid w:val="00625B8D"/>
    <w:rsid w:val="006276CE"/>
    <w:rsid w:val="00633D72"/>
    <w:rsid w:val="006364E2"/>
    <w:rsid w:val="006511EA"/>
    <w:rsid w:val="006711EF"/>
    <w:rsid w:val="00673FD7"/>
    <w:rsid w:val="00694451"/>
    <w:rsid w:val="00694600"/>
    <w:rsid w:val="006B5E0F"/>
    <w:rsid w:val="006C347B"/>
    <w:rsid w:val="006D0BC8"/>
    <w:rsid w:val="006D155E"/>
    <w:rsid w:val="006D3D80"/>
    <w:rsid w:val="006E15FB"/>
    <w:rsid w:val="006E48D1"/>
    <w:rsid w:val="006F1796"/>
    <w:rsid w:val="006F226A"/>
    <w:rsid w:val="006F4D64"/>
    <w:rsid w:val="00700245"/>
    <w:rsid w:val="007003B9"/>
    <w:rsid w:val="00712851"/>
    <w:rsid w:val="00730D02"/>
    <w:rsid w:val="00731912"/>
    <w:rsid w:val="00732FBB"/>
    <w:rsid w:val="007346B1"/>
    <w:rsid w:val="007509CF"/>
    <w:rsid w:val="0077605B"/>
    <w:rsid w:val="007816E1"/>
    <w:rsid w:val="007857E8"/>
    <w:rsid w:val="00793141"/>
    <w:rsid w:val="00797A24"/>
    <w:rsid w:val="007A101E"/>
    <w:rsid w:val="007A3D01"/>
    <w:rsid w:val="007A6994"/>
    <w:rsid w:val="007B5195"/>
    <w:rsid w:val="007E0218"/>
    <w:rsid w:val="007E1688"/>
    <w:rsid w:val="007E1BA1"/>
    <w:rsid w:val="007F423A"/>
    <w:rsid w:val="007F487D"/>
    <w:rsid w:val="007F7F13"/>
    <w:rsid w:val="008142C8"/>
    <w:rsid w:val="00815787"/>
    <w:rsid w:val="00816744"/>
    <w:rsid w:val="00826C17"/>
    <w:rsid w:val="0083574A"/>
    <w:rsid w:val="00836273"/>
    <w:rsid w:val="008362B2"/>
    <w:rsid w:val="00840CBC"/>
    <w:rsid w:val="00853CAA"/>
    <w:rsid w:val="00862A2B"/>
    <w:rsid w:val="00875924"/>
    <w:rsid w:val="008923F5"/>
    <w:rsid w:val="008943C9"/>
    <w:rsid w:val="008A42B3"/>
    <w:rsid w:val="008B4CBD"/>
    <w:rsid w:val="008C258F"/>
    <w:rsid w:val="008C2CA7"/>
    <w:rsid w:val="008C7741"/>
    <w:rsid w:val="008D6A14"/>
    <w:rsid w:val="008F1CF0"/>
    <w:rsid w:val="008F34A9"/>
    <w:rsid w:val="00902F4B"/>
    <w:rsid w:val="00905666"/>
    <w:rsid w:val="0090600D"/>
    <w:rsid w:val="00907333"/>
    <w:rsid w:val="00922762"/>
    <w:rsid w:val="00932EC0"/>
    <w:rsid w:val="00934DB8"/>
    <w:rsid w:val="00946A12"/>
    <w:rsid w:val="009506DD"/>
    <w:rsid w:val="00954589"/>
    <w:rsid w:val="00955621"/>
    <w:rsid w:val="00962DA6"/>
    <w:rsid w:val="009765D2"/>
    <w:rsid w:val="00990EE7"/>
    <w:rsid w:val="00996691"/>
    <w:rsid w:val="00997895"/>
    <w:rsid w:val="00997BC9"/>
    <w:rsid w:val="009A1797"/>
    <w:rsid w:val="009A25CC"/>
    <w:rsid w:val="009B020E"/>
    <w:rsid w:val="009B06A8"/>
    <w:rsid w:val="009B5B07"/>
    <w:rsid w:val="009C0D6C"/>
    <w:rsid w:val="009C283F"/>
    <w:rsid w:val="009C62A7"/>
    <w:rsid w:val="009C76A3"/>
    <w:rsid w:val="009D1AAA"/>
    <w:rsid w:val="009E3748"/>
    <w:rsid w:val="009E53BE"/>
    <w:rsid w:val="009E6357"/>
    <w:rsid w:val="009F211B"/>
    <w:rsid w:val="009F476E"/>
    <w:rsid w:val="009F649E"/>
    <w:rsid w:val="009F7AA9"/>
    <w:rsid w:val="00A0047F"/>
    <w:rsid w:val="00A020BE"/>
    <w:rsid w:val="00A02B14"/>
    <w:rsid w:val="00A108ED"/>
    <w:rsid w:val="00A12AC9"/>
    <w:rsid w:val="00A16EA5"/>
    <w:rsid w:val="00A20006"/>
    <w:rsid w:val="00A206BA"/>
    <w:rsid w:val="00A21393"/>
    <w:rsid w:val="00A41856"/>
    <w:rsid w:val="00A43083"/>
    <w:rsid w:val="00A47289"/>
    <w:rsid w:val="00A57132"/>
    <w:rsid w:val="00A57979"/>
    <w:rsid w:val="00A60954"/>
    <w:rsid w:val="00A6144F"/>
    <w:rsid w:val="00A745F9"/>
    <w:rsid w:val="00A805CF"/>
    <w:rsid w:val="00A8347B"/>
    <w:rsid w:val="00A906B6"/>
    <w:rsid w:val="00A90D11"/>
    <w:rsid w:val="00A972A8"/>
    <w:rsid w:val="00AC15E8"/>
    <w:rsid w:val="00AC1EAF"/>
    <w:rsid w:val="00AD1DEB"/>
    <w:rsid w:val="00AD2358"/>
    <w:rsid w:val="00AD510D"/>
    <w:rsid w:val="00AD5B78"/>
    <w:rsid w:val="00AE0A4C"/>
    <w:rsid w:val="00AE529F"/>
    <w:rsid w:val="00AF7436"/>
    <w:rsid w:val="00B01B0E"/>
    <w:rsid w:val="00B03466"/>
    <w:rsid w:val="00B04E69"/>
    <w:rsid w:val="00B116F5"/>
    <w:rsid w:val="00B20C0F"/>
    <w:rsid w:val="00B26A0E"/>
    <w:rsid w:val="00B40F45"/>
    <w:rsid w:val="00B4563D"/>
    <w:rsid w:val="00B5151F"/>
    <w:rsid w:val="00B6490A"/>
    <w:rsid w:val="00B8147F"/>
    <w:rsid w:val="00B9119B"/>
    <w:rsid w:val="00B93509"/>
    <w:rsid w:val="00B9562D"/>
    <w:rsid w:val="00B9729F"/>
    <w:rsid w:val="00BA2AE7"/>
    <w:rsid w:val="00BA7E85"/>
    <w:rsid w:val="00BB3566"/>
    <w:rsid w:val="00BC1EA7"/>
    <w:rsid w:val="00BC6FE5"/>
    <w:rsid w:val="00BD2AE0"/>
    <w:rsid w:val="00BE1084"/>
    <w:rsid w:val="00BE5B50"/>
    <w:rsid w:val="00C10407"/>
    <w:rsid w:val="00C2698C"/>
    <w:rsid w:val="00C40B89"/>
    <w:rsid w:val="00C465D7"/>
    <w:rsid w:val="00C51CC3"/>
    <w:rsid w:val="00C520AA"/>
    <w:rsid w:val="00C5241C"/>
    <w:rsid w:val="00C560FD"/>
    <w:rsid w:val="00C63256"/>
    <w:rsid w:val="00C72916"/>
    <w:rsid w:val="00C80C97"/>
    <w:rsid w:val="00C83B63"/>
    <w:rsid w:val="00C85388"/>
    <w:rsid w:val="00C875B3"/>
    <w:rsid w:val="00C90D22"/>
    <w:rsid w:val="00C93B74"/>
    <w:rsid w:val="00C9519D"/>
    <w:rsid w:val="00CA5186"/>
    <w:rsid w:val="00CB20EA"/>
    <w:rsid w:val="00CB29C7"/>
    <w:rsid w:val="00CB6A4E"/>
    <w:rsid w:val="00CC03CD"/>
    <w:rsid w:val="00CC1FDD"/>
    <w:rsid w:val="00CC3FFD"/>
    <w:rsid w:val="00CD2FC1"/>
    <w:rsid w:val="00CD522A"/>
    <w:rsid w:val="00CD7F30"/>
    <w:rsid w:val="00CE2068"/>
    <w:rsid w:val="00CE26E1"/>
    <w:rsid w:val="00CE5842"/>
    <w:rsid w:val="00CE63BF"/>
    <w:rsid w:val="00CF78BC"/>
    <w:rsid w:val="00D008B9"/>
    <w:rsid w:val="00D00A30"/>
    <w:rsid w:val="00D01B7B"/>
    <w:rsid w:val="00D14B32"/>
    <w:rsid w:val="00D15DC3"/>
    <w:rsid w:val="00D17716"/>
    <w:rsid w:val="00D263B3"/>
    <w:rsid w:val="00D434C7"/>
    <w:rsid w:val="00D50D8B"/>
    <w:rsid w:val="00D76188"/>
    <w:rsid w:val="00D8514E"/>
    <w:rsid w:val="00D85589"/>
    <w:rsid w:val="00DA4CEA"/>
    <w:rsid w:val="00DA67C5"/>
    <w:rsid w:val="00DB0081"/>
    <w:rsid w:val="00DB6DB0"/>
    <w:rsid w:val="00DC2C1C"/>
    <w:rsid w:val="00DC38BC"/>
    <w:rsid w:val="00DC4F13"/>
    <w:rsid w:val="00DC5CB3"/>
    <w:rsid w:val="00DE105D"/>
    <w:rsid w:val="00DE3034"/>
    <w:rsid w:val="00DF2829"/>
    <w:rsid w:val="00DF673F"/>
    <w:rsid w:val="00DF7B36"/>
    <w:rsid w:val="00E04E8C"/>
    <w:rsid w:val="00E0592C"/>
    <w:rsid w:val="00E1121F"/>
    <w:rsid w:val="00E126CB"/>
    <w:rsid w:val="00E2224E"/>
    <w:rsid w:val="00E232C5"/>
    <w:rsid w:val="00E24CBC"/>
    <w:rsid w:val="00E277AC"/>
    <w:rsid w:val="00E334B4"/>
    <w:rsid w:val="00E47F42"/>
    <w:rsid w:val="00E51B12"/>
    <w:rsid w:val="00E53352"/>
    <w:rsid w:val="00E53CC5"/>
    <w:rsid w:val="00E546EB"/>
    <w:rsid w:val="00E620C3"/>
    <w:rsid w:val="00E664E7"/>
    <w:rsid w:val="00E8344B"/>
    <w:rsid w:val="00E87197"/>
    <w:rsid w:val="00E911B5"/>
    <w:rsid w:val="00E924A1"/>
    <w:rsid w:val="00EB5576"/>
    <w:rsid w:val="00EC6ABD"/>
    <w:rsid w:val="00ED7FB7"/>
    <w:rsid w:val="00EE479D"/>
    <w:rsid w:val="00EE71C4"/>
    <w:rsid w:val="00F04A30"/>
    <w:rsid w:val="00F106D5"/>
    <w:rsid w:val="00F13387"/>
    <w:rsid w:val="00F1485C"/>
    <w:rsid w:val="00F16518"/>
    <w:rsid w:val="00F30D5D"/>
    <w:rsid w:val="00F35E54"/>
    <w:rsid w:val="00F45AEF"/>
    <w:rsid w:val="00F51852"/>
    <w:rsid w:val="00F64F35"/>
    <w:rsid w:val="00F6571F"/>
    <w:rsid w:val="00F727BB"/>
    <w:rsid w:val="00F75AA4"/>
    <w:rsid w:val="00F818ED"/>
    <w:rsid w:val="00F93D1E"/>
    <w:rsid w:val="00F97F5D"/>
    <w:rsid w:val="00FA35C2"/>
    <w:rsid w:val="00FB2268"/>
    <w:rsid w:val="00FB3C60"/>
    <w:rsid w:val="00FC66BC"/>
    <w:rsid w:val="00FC704E"/>
    <w:rsid w:val="00FE4DEF"/>
    <w:rsid w:val="00FF4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table" w:styleId="TableGrid">
    <w:name w:val="Table Grid"/>
    <w:basedOn w:val="TableNormal"/>
    <w:uiPriority w:val="39"/>
    <w:rsid w:val="00125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B01B0E"/>
    <w:rPr>
      <w:color w:val="2B579A"/>
      <w:shd w:val="clear" w:color="auto" w:fill="E1DFDD"/>
    </w:rPr>
  </w:style>
  <w:style w:type="paragraph" w:styleId="NoSpacing">
    <w:name w:val="No Spacing"/>
    <w:uiPriority w:val="1"/>
    <w:qFormat/>
    <w:rsid w:val="00D434C7"/>
    <w:pPr>
      <w:spacing w:after="0" w:line="240" w:lineRule="auto"/>
    </w:pPr>
  </w:style>
  <w:style w:type="character" w:styleId="Strong">
    <w:name w:val="Strong"/>
    <w:basedOn w:val="DefaultParagraphFont"/>
    <w:uiPriority w:val="22"/>
    <w:qFormat/>
    <w:rsid w:val="002D1AB8"/>
    <w:rPr>
      <w:b/>
      <w:bCs/>
    </w:rPr>
  </w:style>
  <w:style w:type="character" w:styleId="CommentReference">
    <w:name w:val="annotation reference"/>
    <w:basedOn w:val="DefaultParagraphFont"/>
    <w:uiPriority w:val="99"/>
    <w:semiHidden/>
    <w:unhideWhenUsed/>
    <w:rsid w:val="003011CA"/>
    <w:rPr>
      <w:sz w:val="16"/>
      <w:szCs w:val="16"/>
    </w:rPr>
  </w:style>
  <w:style w:type="paragraph" w:styleId="CommentText">
    <w:name w:val="annotation text"/>
    <w:basedOn w:val="Normal"/>
    <w:link w:val="CommentTextChar"/>
    <w:uiPriority w:val="99"/>
    <w:unhideWhenUsed/>
    <w:rsid w:val="003011CA"/>
    <w:pPr>
      <w:spacing w:line="240" w:lineRule="auto"/>
    </w:pPr>
    <w:rPr>
      <w:sz w:val="20"/>
      <w:szCs w:val="20"/>
    </w:rPr>
  </w:style>
  <w:style w:type="character" w:customStyle="1" w:styleId="CommentTextChar">
    <w:name w:val="Comment Text Char"/>
    <w:basedOn w:val="DefaultParagraphFont"/>
    <w:link w:val="CommentText"/>
    <w:uiPriority w:val="99"/>
    <w:rsid w:val="003011CA"/>
    <w:rPr>
      <w:sz w:val="20"/>
      <w:szCs w:val="20"/>
    </w:rPr>
  </w:style>
  <w:style w:type="paragraph" w:styleId="CommentSubject">
    <w:name w:val="annotation subject"/>
    <w:basedOn w:val="CommentText"/>
    <w:next w:val="CommentText"/>
    <w:link w:val="CommentSubjectChar"/>
    <w:uiPriority w:val="99"/>
    <w:semiHidden/>
    <w:unhideWhenUsed/>
    <w:rsid w:val="003011CA"/>
    <w:rPr>
      <w:b/>
      <w:bCs/>
    </w:rPr>
  </w:style>
  <w:style w:type="character" w:customStyle="1" w:styleId="CommentSubjectChar">
    <w:name w:val="Comment Subject Char"/>
    <w:basedOn w:val="CommentTextChar"/>
    <w:link w:val="CommentSubject"/>
    <w:uiPriority w:val="99"/>
    <w:semiHidden/>
    <w:rsid w:val="003011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299773208">
      <w:bodyDiv w:val="1"/>
      <w:marLeft w:val="0"/>
      <w:marRight w:val="0"/>
      <w:marTop w:val="0"/>
      <w:marBottom w:val="0"/>
      <w:divBdr>
        <w:top w:val="none" w:sz="0" w:space="0" w:color="auto"/>
        <w:left w:val="none" w:sz="0" w:space="0" w:color="auto"/>
        <w:bottom w:val="none" w:sz="0" w:space="0" w:color="auto"/>
        <w:right w:val="none" w:sz="0" w:space="0" w:color="auto"/>
      </w:divBdr>
    </w:div>
    <w:div w:id="346835274">
      <w:bodyDiv w:val="1"/>
      <w:marLeft w:val="0"/>
      <w:marRight w:val="0"/>
      <w:marTop w:val="0"/>
      <w:marBottom w:val="0"/>
      <w:divBdr>
        <w:top w:val="none" w:sz="0" w:space="0" w:color="auto"/>
        <w:left w:val="none" w:sz="0" w:space="0" w:color="auto"/>
        <w:bottom w:val="none" w:sz="0" w:space="0" w:color="auto"/>
        <w:right w:val="none" w:sz="0" w:space="0" w:color="auto"/>
      </w:divBdr>
    </w:div>
    <w:div w:id="513114004">
      <w:bodyDiv w:val="1"/>
      <w:marLeft w:val="0"/>
      <w:marRight w:val="0"/>
      <w:marTop w:val="0"/>
      <w:marBottom w:val="0"/>
      <w:divBdr>
        <w:top w:val="none" w:sz="0" w:space="0" w:color="auto"/>
        <w:left w:val="none" w:sz="0" w:space="0" w:color="auto"/>
        <w:bottom w:val="none" w:sz="0" w:space="0" w:color="auto"/>
        <w:right w:val="none" w:sz="0" w:space="0" w:color="auto"/>
      </w:divBdr>
    </w:div>
    <w:div w:id="539634377">
      <w:bodyDiv w:val="1"/>
      <w:marLeft w:val="0"/>
      <w:marRight w:val="0"/>
      <w:marTop w:val="0"/>
      <w:marBottom w:val="0"/>
      <w:divBdr>
        <w:top w:val="none" w:sz="0" w:space="0" w:color="auto"/>
        <w:left w:val="none" w:sz="0" w:space="0" w:color="auto"/>
        <w:bottom w:val="none" w:sz="0" w:space="0" w:color="auto"/>
        <w:right w:val="none" w:sz="0" w:space="0" w:color="auto"/>
      </w:divBdr>
    </w:div>
    <w:div w:id="549071233">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96401635">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66984741">
      <w:bodyDiv w:val="1"/>
      <w:marLeft w:val="0"/>
      <w:marRight w:val="0"/>
      <w:marTop w:val="0"/>
      <w:marBottom w:val="0"/>
      <w:divBdr>
        <w:top w:val="none" w:sz="0" w:space="0" w:color="auto"/>
        <w:left w:val="none" w:sz="0" w:space="0" w:color="auto"/>
        <w:bottom w:val="none" w:sz="0" w:space="0" w:color="auto"/>
        <w:right w:val="none" w:sz="0" w:space="0" w:color="auto"/>
      </w:divBdr>
    </w:div>
    <w:div w:id="890382158">
      <w:bodyDiv w:val="1"/>
      <w:marLeft w:val="0"/>
      <w:marRight w:val="0"/>
      <w:marTop w:val="0"/>
      <w:marBottom w:val="0"/>
      <w:divBdr>
        <w:top w:val="none" w:sz="0" w:space="0" w:color="auto"/>
        <w:left w:val="none" w:sz="0" w:space="0" w:color="auto"/>
        <w:bottom w:val="none" w:sz="0" w:space="0" w:color="auto"/>
        <w:right w:val="none" w:sz="0" w:space="0" w:color="auto"/>
      </w:divBdr>
    </w:div>
    <w:div w:id="936906380">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44591415">
      <w:bodyDiv w:val="1"/>
      <w:marLeft w:val="0"/>
      <w:marRight w:val="0"/>
      <w:marTop w:val="0"/>
      <w:marBottom w:val="0"/>
      <w:divBdr>
        <w:top w:val="none" w:sz="0" w:space="0" w:color="auto"/>
        <w:left w:val="none" w:sz="0" w:space="0" w:color="auto"/>
        <w:bottom w:val="none" w:sz="0" w:space="0" w:color="auto"/>
        <w:right w:val="none" w:sz="0" w:space="0" w:color="auto"/>
      </w:divBdr>
    </w:div>
    <w:div w:id="1198811189">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679234456">
      <w:bodyDiv w:val="1"/>
      <w:marLeft w:val="0"/>
      <w:marRight w:val="0"/>
      <w:marTop w:val="0"/>
      <w:marBottom w:val="0"/>
      <w:divBdr>
        <w:top w:val="none" w:sz="0" w:space="0" w:color="auto"/>
        <w:left w:val="none" w:sz="0" w:space="0" w:color="auto"/>
        <w:bottom w:val="none" w:sz="0" w:space="0" w:color="auto"/>
        <w:right w:val="none" w:sz="0" w:space="0" w:color="auto"/>
      </w:divBdr>
    </w:div>
    <w:div w:id="1691296555">
      <w:bodyDiv w:val="1"/>
      <w:marLeft w:val="0"/>
      <w:marRight w:val="0"/>
      <w:marTop w:val="0"/>
      <w:marBottom w:val="0"/>
      <w:divBdr>
        <w:top w:val="none" w:sz="0" w:space="0" w:color="auto"/>
        <w:left w:val="none" w:sz="0" w:space="0" w:color="auto"/>
        <w:bottom w:val="none" w:sz="0" w:space="0" w:color="auto"/>
        <w:right w:val="none" w:sz="0" w:space="0" w:color="auto"/>
      </w:divBdr>
    </w:div>
    <w:div w:id="1864324282">
      <w:bodyDiv w:val="1"/>
      <w:marLeft w:val="0"/>
      <w:marRight w:val="0"/>
      <w:marTop w:val="0"/>
      <w:marBottom w:val="0"/>
      <w:divBdr>
        <w:top w:val="none" w:sz="0" w:space="0" w:color="auto"/>
        <w:left w:val="none" w:sz="0" w:space="0" w:color="auto"/>
        <w:bottom w:val="none" w:sz="0" w:space="0" w:color="auto"/>
        <w:right w:val="none" w:sz="0" w:space="0" w:color="auto"/>
      </w:divBdr>
    </w:div>
    <w:div w:id="1877114235">
      <w:bodyDiv w:val="1"/>
      <w:marLeft w:val="0"/>
      <w:marRight w:val="0"/>
      <w:marTop w:val="0"/>
      <w:marBottom w:val="0"/>
      <w:divBdr>
        <w:top w:val="none" w:sz="0" w:space="0" w:color="auto"/>
        <w:left w:val="none" w:sz="0" w:space="0" w:color="auto"/>
        <w:bottom w:val="none" w:sz="0" w:space="0" w:color="auto"/>
        <w:right w:val="none" w:sz="0" w:space="0" w:color="auto"/>
      </w:divBdr>
    </w:div>
    <w:div w:id="2021346268">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4" ma:contentTypeDescription="Create a new document." ma:contentTypeScope="" ma:versionID="c34b953ce98d5be63fc6e5c91e71160e">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8461b29337203a0267c6c1efa6ed60e8"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1D68845-F8C3-4FEA-98C4-37E83B549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505</Words>
  <Characters>2882</Characters>
  <Application>Microsoft Office Word</Application>
  <DocSecurity>0</DocSecurity>
  <Lines>24</Lines>
  <Paragraphs>6</Paragraphs>
  <ScaleCrop>false</ScaleCrop>
  <Company/>
  <LinksUpToDate>false</LinksUpToDate>
  <CharactersWithSpaces>3381</CharactersWithSpaces>
  <SharedDoc>false</SharedDoc>
  <HLinks>
    <vt:vector size="12" baseType="variant">
      <vt:variant>
        <vt:i4>5373966</vt:i4>
      </vt:variant>
      <vt:variant>
        <vt:i4>3</vt:i4>
      </vt:variant>
      <vt:variant>
        <vt:i4>0</vt:i4>
      </vt:variant>
      <vt:variant>
        <vt:i4>5</vt:i4>
      </vt:variant>
      <vt:variant>
        <vt:lpwstr>https://ico.org.uk/make-a-complaint/</vt:lpwstr>
      </vt:variant>
      <vt:variant>
        <vt:lpwstr/>
      </vt:variant>
      <vt:variant>
        <vt:i4>7667806</vt:i4>
      </vt:variant>
      <vt:variant>
        <vt:i4>0</vt:i4>
      </vt:variant>
      <vt:variant>
        <vt:i4>0</vt:i4>
      </vt:variant>
      <vt:variant>
        <vt:i4>5</vt:i4>
      </vt:variant>
      <vt:variant>
        <vt:lpwstr>mailto:freedomofinformation@tfw.wales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Victoria Madelin</cp:lastModifiedBy>
  <cp:revision>78</cp:revision>
  <cp:lastPrinted>2022-05-23T09:39:00Z</cp:lastPrinted>
  <dcterms:created xsi:type="dcterms:W3CDTF">2022-08-23T12:46:00Z</dcterms:created>
  <dcterms:modified xsi:type="dcterms:W3CDTF">2022-09-07T17:00:00Z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