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840A"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3B0A068D"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0761528F" w:rsidR="00C72916" w:rsidRPr="0027198E" w:rsidRDefault="00C72916" w:rsidP="00C72916">
      <w:pPr>
        <w:pStyle w:val="paragraph"/>
        <w:spacing w:before="0" w:beforeAutospacing="0" w:after="0" w:afterAutospacing="0"/>
        <w:textAlignment w:val="baseline"/>
        <w:rPr>
          <w:rFonts w:ascii="&amp;quot" w:hAnsi="&amp;quot"/>
          <w:sz w:val="20"/>
          <w:szCs w:val="20"/>
        </w:rPr>
      </w:pPr>
      <w:r w:rsidRPr="0027198E">
        <w:rPr>
          <w:rStyle w:val="normaltextrun"/>
          <w:rFonts w:ascii="Calibri" w:hAnsi="Calibri" w:cs="Calibri"/>
          <w:b/>
          <w:bCs/>
          <w:sz w:val="20"/>
          <w:szCs w:val="20"/>
        </w:rPr>
        <w:t>Date issued:</w:t>
      </w:r>
      <w:r w:rsidR="001F4E72" w:rsidRPr="0027198E">
        <w:rPr>
          <w:rStyle w:val="normaltextrun"/>
          <w:rFonts w:ascii="Calibri" w:hAnsi="Calibri" w:cs="Calibri"/>
          <w:b/>
          <w:bCs/>
          <w:sz w:val="20"/>
          <w:szCs w:val="20"/>
        </w:rPr>
        <w:t xml:space="preserve"> </w:t>
      </w:r>
      <w:r w:rsidR="00D439A9">
        <w:rPr>
          <w:rStyle w:val="normaltextrun"/>
          <w:rFonts w:ascii="Calibri" w:hAnsi="Calibri" w:cs="Calibri"/>
          <w:sz w:val="20"/>
          <w:szCs w:val="20"/>
        </w:rPr>
        <w:t>2</w:t>
      </w:r>
      <w:r w:rsidR="00DC6F91">
        <w:rPr>
          <w:rStyle w:val="normaltextrun"/>
          <w:rFonts w:ascii="Calibri" w:hAnsi="Calibri" w:cs="Calibri"/>
          <w:sz w:val="20"/>
          <w:szCs w:val="20"/>
        </w:rPr>
        <w:t>1</w:t>
      </w:r>
      <w:r w:rsidR="00122DFA" w:rsidRPr="0027198E">
        <w:rPr>
          <w:rStyle w:val="normaltextrun"/>
          <w:rFonts w:ascii="Calibri" w:hAnsi="Calibri" w:cs="Calibri"/>
          <w:sz w:val="20"/>
          <w:szCs w:val="20"/>
        </w:rPr>
        <w:t xml:space="preserve"> October</w:t>
      </w:r>
      <w:r w:rsidR="00DC5CB3" w:rsidRPr="0027198E">
        <w:rPr>
          <w:rStyle w:val="normaltextrun"/>
          <w:rFonts w:ascii="Calibri" w:hAnsi="Calibri" w:cs="Calibri"/>
          <w:sz w:val="20"/>
          <w:szCs w:val="20"/>
        </w:rPr>
        <w:t xml:space="preserve"> </w:t>
      </w:r>
      <w:r w:rsidRPr="0027198E">
        <w:rPr>
          <w:rStyle w:val="normaltextrun"/>
          <w:rFonts w:ascii="Calibri" w:hAnsi="Calibri" w:cs="Calibri"/>
          <w:sz w:val="20"/>
          <w:szCs w:val="20"/>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27198E" w:rsidRDefault="00C72916" w:rsidP="003009C1">
      <w:pPr>
        <w:pStyle w:val="NoSpacing"/>
        <w:rPr>
          <w:rFonts w:ascii="&amp;quot" w:hAnsi="&amp;quot"/>
          <w:sz w:val="24"/>
          <w:szCs w:val="24"/>
        </w:rPr>
      </w:pPr>
      <w:r w:rsidRPr="0027198E">
        <w:rPr>
          <w:rStyle w:val="normaltextrun"/>
          <w:rFonts w:ascii="Calibri" w:hAnsi="Calibri" w:cs="Calibri"/>
          <w:b/>
          <w:bCs/>
          <w:color w:val="FF0000"/>
          <w:sz w:val="24"/>
          <w:szCs w:val="24"/>
        </w:rPr>
        <w:t>Freedom of Information Request</w:t>
      </w:r>
      <w:r w:rsidRPr="0027198E">
        <w:rPr>
          <w:rStyle w:val="eop"/>
          <w:rFonts w:ascii="&amp;quot" w:hAnsi="&amp;quot"/>
          <w:color w:val="FF0000"/>
          <w:sz w:val="24"/>
          <w:szCs w:val="24"/>
        </w:rPr>
        <w:t> </w:t>
      </w:r>
    </w:p>
    <w:p w14:paraId="2C7C0277" w14:textId="77777777" w:rsidR="00C72916" w:rsidRPr="00E04E8C" w:rsidRDefault="00C72916" w:rsidP="003009C1">
      <w:pPr>
        <w:pStyle w:val="NoSpacing"/>
        <w:rPr>
          <w:rFonts w:ascii="&amp;quot" w:hAnsi="&amp;quot"/>
          <w:sz w:val="20"/>
          <w:szCs w:val="20"/>
        </w:rPr>
      </w:pPr>
      <w:r w:rsidRPr="00E04E8C">
        <w:rPr>
          <w:rStyle w:val="eop"/>
          <w:rFonts w:ascii="&amp;quot" w:hAnsi="&amp;quot"/>
          <w:color w:val="C00000"/>
          <w:sz w:val="20"/>
          <w:szCs w:val="20"/>
        </w:rPr>
        <w:t> </w:t>
      </w:r>
    </w:p>
    <w:p w14:paraId="2C776493" w14:textId="77777777" w:rsidR="00C72916" w:rsidRPr="0027198E" w:rsidRDefault="00C72916" w:rsidP="003009C1">
      <w:pPr>
        <w:pStyle w:val="NoSpacing"/>
        <w:rPr>
          <w:rFonts w:ascii="&amp;quot" w:hAnsi="&amp;quot"/>
          <w:sz w:val="20"/>
          <w:szCs w:val="20"/>
        </w:rPr>
      </w:pPr>
      <w:r w:rsidRPr="0027198E">
        <w:rPr>
          <w:rStyle w:val="normaltextrun"/>
          <w:rFonts w:ascii="Calibri" w:hAnsi="Calibri" w:cs="Calibri"/>
          <w:sz w:val="20"/>
          <w:szCs w:val="20"/>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27198E" w:rsidRDefault="00C72916" w:rsidP="003009C1">
      <w:pPr>
        <w:pStyle w:val="NoSpacing"/>
        <w:rPr>
          <w:rFonts w:ascii="&amp;quot" w:hAnsi="&amp;quot"/>
          <w:sz w:val="20"/>
          <w:szCs w:val="20"/>
        </w:rPr>
      </w:pPr>
      <w:r w:rsidRPr="0027198E">
        <w:rPr>
          <w:rStyle w:val="eop"/>
          <w:rFonts w:ascii="&amp;quot" w:hAnsi="&amp;quot"/>
          <w:sz w:val="20"/>
          <w:szCs w:val="20"/>
        </w:rPr>
        <w:t> </w:t>
      </w:r>
    </w:p>
    <w:p w14:paraId="4CA1B088" w14:textId="0EA5E828" w:rsidR="00D85589" w:rsidRPr="0027198E" w:rsidRDefault="004C065E" w:rsidP="007D0589">
      <w:pPr>
        <w:pStyle w:val="NoSpacing"/>
        <w:spacing w:after="120"/>
        <w:rPr>
          <w:rStyle w:val="normaltextrun"/>
          <w:rFonts w:ascii="Calibri" w:hAnsi="Calibri" w:cs="Calibri"/>
          <w:b/>
          <w:bCs/>
          <w:sz w:val="20"/>
          <w:szCs w:val="20"/>
        </w:rPr>
      </w:pPr>
      <w:r w:rsidRPr="0027198E">
        <w:rPr>
          <w:rStyle w:val="normaltextrun"/>
          <w:rFonts w:ascii="Calibri" w:hAnsi="Calibri" w:cs="Calibri"/>
          <w:b/>
          <w:bCs/>
          <w:sz w:val="20"/>
          <w:szCs w:val="20"/>
        </w:rPr>
        <w:t>You asked for the following information: </w:t>
      </w:r>
    </w:p>
    <w:p w14:paraId="76CE348C" w14:textId="77777777" w:rsidR="007D0589" w:rsidRPr="007D0589" w:rsidRDefault="007D0589" w:rsidP="007D0589">
      <w:pPr>
        <w:pStyle w:val="PlainText"/>
        <w:rPr>
          <w:i/>
          <w:iCs/>
          <w:sz w:val="20"/>
          <w:szCs w:val="20"/>
        </w:rPr>
      </w:pPr>
      <w:r w:rsidRPr="007D0589">
        <w:rPr>
          <w:i/>
          <w:iCs/>
          <w:sz w:val="20"/>
          <w:szCs w:val="20"/>
        </w:rPr>
        <w:t xml:space="preserve">The original attachment from the ODP publication is on your website but is out of date now: </w:t>
      </w:r>
    </w:p>
    <w:p w14:paraId="5FC2E14F" w14:textId="4E912C84" w:rsidR="007D0589" w:rsidRPr="007D0589" w:rsidRDefault="007D0589" w:rsidP="007D0589">
      <w:pPr>
        <w:pStyle w:val="PlainText"/>
        <w:rPr>
          <w:i/>
          <w:iCs/>
          <w:sz w:val="20"/>
          <w:szCs w:val="20"/>
        </w:rPr>
      </w:pPr>
      <w:hyperlink r:id="rId10" w:history="1">
        <w:r w:rsidRPr="00AC218C">
          <w:rPr>
            <w:rStyle w:val="Hyperlink"/>
            <w:i/>
            <w:iCs/>
            <w:sz w:val="20"/>
            <w:szCs w:val="20"/>
          </w:rPr>
          <w:t>https://tfw.wales/sites/default/files/documents/Sched%201.6_Appendices%20%201%20and%202%20-%20Train%20Fleet%20Composition%20REDACTED%2020190429.pdf</w:t>
        </w:r>
      </w:hyperlink>
      <w:r>
        <w:rPr>
          <w:i/>
          <w:iCs/>
          <w:sz w:val="20"/>
          <w:szCs w:val="20"/>
        </w:rPr>
        <w:t xml:space="preserve"> </w:t>
      </w:r>
    </w:p>
    <w:p w14:paraId="524A76AE" w14:textId="77777777" w:rsidR="007D0589" w:rsidRPr="007D0589" w:rsidRDefault="007D0589" w:rsidP="007D0589">
      <w:pPr>
        <w:pStyle w:val="PlainText"/>
        <w:rPr>
          <w:i/>
          <w:iCs/>
          <w:sz w:val="20"/>
          <w:szCs w:val="20"/>
        </w:rPr>
      </w:pPr>
      <w:r w:rsidRPr="007D0589">
        <w:rPr>
          <w:i/>
          <w:iCs/>
          <w:sz w:val="20"/>
          <w:szCs w:val="20"/>
        </w:rPr>
        <w:t xml:space="preserve"> </w:t>
      </w:r>
    </w:p>
    <w:p w14:paraId="5BE0A663" w14:textId="0DB7C908" w:rsidR="007D0589" w:rsidRPr="000A73BA" w:rsidRDefault="007D0589" w:rsidP="007D0589">
      <w:pPr>
        <w:pStyle w:val="PlainText"/>
        <w:rPr>
          <w:i/>
          <w:iCs/>
          <w:sz w:val="20"/>
          <w:szCs w:val="20"/>
        </w:rPr>
      </w:pPr>
      <w:r w:rsidRPr="007D0589">
        <w:rPr>
          <w:i/>
          <w:iCs/>
          <w:sz w:val="20"/>
          <w:szCs w:val="20"/>
        </w:rPr>
        <w:t>If this is not available I would like to request the Lease end dates for the Class 175, 158 and 769s.  Plus confirmation if extensions are being actively progressed.</w:t>
      </w:r>
    </w:p>
    <w:p w14:paraId="7AFBDC9F" w14:textId="77777777" w:rsidR="003009C1" w:rsidRPr="0027198E" w:rsidRDefault="003009C1" w:rsidP="003009C1">
      <w:pPr>
        <w:pStyle w:val="NoSpacing"/>
        <w:rPr>
          <w:i/>
          <w:iCs/>
          <w:sz w:val="20"/>
          <w:szCs w:val="20"/>
        </w:rPr>
      </w:pPr>
    </w:p>
    <w:p w14:paraId="55121067" w14:textId="1E6013AF" w:rsidR="0027198E" w:rsidRDefault="00815EE1" w:rsidP="007D0589">
      <w:pPr>
        <w:pStyle w:val="NoSpacing"/>
        <w:spacing w:after="120"/>
        <w:rPr>
          <w:b/>
          <w:bCs/>
          <w:sz w:val="20"/>
          <w:szCs w:val="20"/>
        </w:rPr>
      </w:pPr>
      <w:r w:rsidRPr="01DF651D">
        <w:rPr>
          <w:b/>
          <w:bCs/>
          <w:sz w:val="20"/>
          <w:szCs w:val="20"/>
        </w:rPr>
        <w:t>Having reviewed your questions, we are able to provide the</w:t>
      </w:r>
      <w:r w:rsidR="00DC6F91">
        <w:rPr>
          <w:b/>
          <w:bCs/>
          <w:sz w:val="20"/>
          <w:szCs w:val="20"/>
        </w:rPr>
        <w:t xml:space="preserve"> following </w:t>
      </w:r>
      <w:r w:rsidR="004D72F0">
        <w:rPr>
          <w:b/>
          <w:bCs/>
          <w:sz w:val="20"/>
          <w:szCs w:val="20"/>
        </w:rPr>
        <w:t>information</w:t>
      </w:r>
      <w:r w:rsidR="00DC6F91">
        <w:rPr>
          <w:b/>
          <w:bCs/>
          <w:sz w:val="20"/>
          <w:szCs w:val="20"/>
        </w:rPr>
        <w:t>:</w:t>
      </w:r>
    </w:p>
    <w:p w14:paraId="08C27F96" w14:textId="77777777" w:rsidR="008A0F6B" w:rsidRDefault="00C75700" w:rsidP="008A0F6B">
      <w:pPr>
        <w:spacing w:after="60"/>
        <w:rPr>
          <w:rStyle w:val="normaltextrun"/>
          <w:rFonts w:ascii="Calibri" w:hAnsi="Calibri" w:cs="Calibri"/>
          <w:sz w:val="20"/>
          <w:szCs w:val="20"/>
        </w:rPr>
      </w:pPr>
      <w:r w:rsidRPr="00C75700">
        <w:rPr>
          <w:rStyle w:val="normaltextrun"/>
          <w:rFonts w:ascii="Calibri" w:hAnsi="Calibri" w:cs="Calibri"/>
          <w:sz w:val="20"/>
          <w:szCs w:val="20"/>
        </w:rPr>
        <w:t xml:space="preserve">The updated version of this table forms part of the OLR agreement which has not yet been finally approved by Welsh Government </w:t>
      </w:r>
      <w:r w:rsidR="008A0F6B">
        <w:rPr>
          <w:rStyle w:val="normaltextrun"/>
          <w:rFonts w:ascii="Calibri" w:hAnsi="Calibri" w:cs="Calibri"/>
          <w:sz w:val="20"/>
          <w:szCs w:val="20"/>
        </w:rPr>
        <w:t xml:space="preserve">and </w:t>
      </w:r>
      <w:r w:rsidRPr="00C75700">
        <w:rPr>
          <w:rStyle w:val="normaltextrun"/>
          <w:rFonts w:ascii="Calibri" w:hAnsi="Calibri" w:cs="Calibri"/>
          <w:sz w:val="20"/>
          <w:szCs w:val="20"/>
        </w:rPr>
        <w:t xml:space="preserve">so cannot be made publicly available on our website. </w:t>
      </w:r>
    </w:p>
    <w:p w14:paraId="7404F4BE" w14:textId="69AA058E" w:rsidR="00C75700" w:rsidRPr="00C75700" w:rsidRDefault="008A0F6B" w:rsidP="00C75700">
      <w:pPr>
        <w:rPr>
          <w:rStyle w:val="normaltextrun"/>
          <w:rFonts w:ascii="Calibri" w:hAnsi="Calibri" w:cs="Calibri"/>
          <w:sz w:val="20"/>
          <w:szCs w:val="20"/>
        </w:rPr>
      </w:pPr>
      <w:r>
        <w:rPr>
          <w:rStyle w:val="normaltextrun"/>
          <w:rFonts w:ascii="Calibri" w:hAnsi="Calibri" w:cs="Calibri"/>
          <w:sz w:val="20"/>
          <w:szCs w:val="20"/>
        </w:rPr>
        <w:t>A</w:t>
      </w:r>
      <w:r w:rsidR="00C75700" w:rsidRPr="00C75700">
        <w:rPr>
          <w:rStyle w:val="normaltextrun"/>
          <w:rFonts w:ascii="Calibri" w:hAnsi="Calibri" w:cs="Calibri"/>
          <w:sz w:val="20"/>
          <w:szCs w:val="20"/>
        </w:rPr>
        <w:t xml:space="preserve">n updated version will be made available once the OLR agreement has been approved. </w:t>
      </w:r>
    </w:p>
    <w:p w14:paraId="6D85C76B" w14:textId="786C5F64" w:rsidR="00C75700" w:rsidRPr="00C75700" w:rsidRDefault="008A0F6B" w:rsidP="00C75700">
      <w:pPr>
        <w:rPr>
          <w:rStyle w:val="normaltextrun"/>
          <w:rFonts w:ascii="Calibri" w:hAnsi="Calibri" w:cs="Calibri"/>
          <w:sz w:val="20"/>
          <w:szCs w:val="20"/>
        </w:rPr>
      </w:pPr>
      <w:r>
        <w:rPr>
          <w:rStyle w:val="normaltextrun"/>
          <w:rFonts w:ascii="Calibri" w:hAnsi="Calibri" w:cs="Calibri"/>
          <w:sz w:val="20"/>
          <w:szCs w:val="20"/>
        </w:rPr>
        <w:t xml:space="preserve">In regard to </w:t>
      </w:r>
      <w:r w:rsidR="00C75700" w:rsidRPr="00C75700">
        <w:rPr>
          <w:rStyle w:val="normaltextrun"/>
          <w:rFonts w:ascii="Calibri" w:hAnsi="Calibri" w:cs="Calibri"/>
          <w:sz w:val="20"/>
          <w:szCs w:val="20"/>
        </w:rPr>
        <w:t>lease extensions:</w:t>
      </w:r>
    </w:p>
    <w:p w14:paraId="404041A4" w14:textId="77777777" w:rsidR="00C75700" w:rsidRPr="00C75700" w:rsidRDefault="00C75700" w:rsidP="00C75700">
      <w:pPr>
        <w:pStyle w:val="ListParagraph"/>
        <w:numPr>
          <w:ilvl w:val="0"/>
          <w:numId w:val="26"/>
        </w:numPr>
        <w:rPr>
          <w:rStyle w:val="normaltextrun"/>
          <w:sz w:val="20"/>
          <w:szCs w:val="20"/>
        </w:rPr>
      </w:pPr>
      <w:r w:rsidRPr="00C75700">
        <w:rPr>
          <w:rStyle w:val="normaltextrun"/>
          <w:sz w:val="20"/>
          <w:szCs w:val="20"/>
        </w:rPr>
        <w:t>An extension to the class 175 lease is now in place and delays the end date from 1 June 2022 to 1 June 2023.</w:t>
      </w:r>
    </w:p>
    <w:p w14:paraId="7C230E76" w14:textId="77777777" w:rsidR="00C75700" w:rsidRPr="00C75700" w:rsidRDefault="00C75700" w:rsidP="00C75700">
      <w:pPr>
        <w:pStyle w:val="ListParagraph"/>
        <w:numPr>
          <w:ilvl w:val="0"/>
          <w:numId w:val="26"/>
        </w:numPr>
        <w:rPr>
          <w:rStyle w:val="normaltextrun"/>
          <w:sz w:val="20"/>
          <w:szCs w:val="20"/>
        </w:rPr>
      </w:pPr>
      <w:r w:rsidRPr="00C75700">
        <w:rPr>
          <w:rStyle w:val="normaltextrun"/>
          <w:sz w:val="20"/>
          <w:szCs w:val="20"/>
        </w:rPr>
        <w:t xml:space="preserve">An extension to the class 769 lease is also in place and delays the end from 31 May 2022 to 31 May 2023. </w:t>
      </w:r>
    </w:p>
    <w:p w14:paraId="67EEB58F" w14:textId="77777777" w:rsidR="00C75700" w:rsidRPr="00C75700" w:rsidRDefault="00C75700" w:rsidP="00C75700">
      <w:pPr>
        <w:pStyle w:val="ListParagraph"/>
        <w:numPr>
          <w:ilvl w:val="0"/>
          <w:numId w:val="26"/>
        </w:numPr>
        <w:rPr>
          <w:rStyle w:val="normaltextrun"/>
          <w:sz w:val="20"/>
          <w:szCs w:val="20"/>
        </w:rPr>
      </w:pPr>
      <w:r w:rsidRPr="00C75700">
        <w:rPr>
          <w:rStyle w:val="normaltextrun"/>
          <w:sz w:val="20"/>
          <w:szCs w:val="20"/>
        </w:rPr>
        <w:t>The current class 158 lease ends on 1 November 2022 and we are in the final stages of agreeing an extension for a period of 2 years</w:t>
      </w:r>
    </w:p>
    <w:p w14:paraId="2D1E8C1E" w14:textId="77777777" w:rsidR="003009C1" w:rsidRPr="0027198E" w:rsidRDefault="003009C1" w:rsidP="00962DA6">
      <w:pPr>
        <w:spacing w:after="0"/>
        <w:rPr>
          <w:sz w:val="20"/>
          <w:szCs w:val="20"/>
        </w:rPr>
      </w:pPr>
    </w:p>
    <w:p w14:paraId="34D6C2AC" w14:textId="34E415A1" w:rsidR="009765D2" w:rsidRPr="0027198E" w:rsidRDefault="00E53CC5" w:rsidP="00962DA6">
      <w:pPr>
        <w:spacing w:after="0"/>
        <w:rPr>
          <w:sz w:val="20"/>
          <w:szCs w:val="20"/>
        </w:rPr>
      </w:pPr>
      <w:r w:rsidRPr="0027198E">
        <w:rPr>
          <w:sz w:val="20"/>
          <w:szCs w:val="20"/>
        </w:rPr>
        <w:t>Yours Sincer</w:t>
      </w:r>
      <w:r w:rsidR="009765D2" w:rsidRPr="0027198E">
        <w:rPr>
          <w:sz w:val="20"/>
          <w:szCs w:val="20"/>
        </w:rPr>
        <w:t>ely,</w:t>
      </w:r>
    </w:p>
    <w:p w14:paraId="2ABD2292" w14:textId="77777777" w:rsidR="003009C1" w:rsidRPr="003009C1" w:rsidRDefault="003009C1" w:rsidP="00962DA6">
      <w:pPr>
        <w:spacing w:after="0"/>
        <w:rPr>
          <w:b/>
          <w:bCs/>
          <w:color w:val="FF0000"/>
        </w:rPr>
      </w:pPr>
    </w:p>
    <w:p w14:paraId="23C24ECD" w14:textId="1859090E" w:rsidR="009765D2" w:rsidRPr="0027198E" w:rsidRDefault="009765D2" w:rsidP="00962DA6">
      <w:pPr>
        <w:spacing w:after="0"/>
        <w:rPr>
          <w:sz w:val="24"/>
          <w:szCs w:val="24"/>
        </w:rPr>
      </w:pPr>
      <w:r w:rsidRPr="01DF651D">
        <w:rPr>
          <w:b/>
          <w:bCs/>
          <w:color w:val="FF0000"/>
          <w:sz w:val="24"/>
          <w:szCs w:val="24"/>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7E3B6432">
                <wp:simplePos x="0" y="0"/>
                <wp:positionH relativeFrom="margin">
                  <wp:posOffset>-88900</wp:posOffset>
                </wp:positionH>
                <wp:positionV relativeFrom="paragraph">
                  <wp:posOffset>241300</wp:posOffset>
                </wp:positionV>
                <wp:extent cx="5943600" cy="22034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3450"/>
                        </a:xfrm>
                        <a:prstGeom prst="rect">
                          <a:avLst/>
                        </a:prstGeom>
                        <a:solidFill>
                          <a:srgbClr val="FFFFFF"/>
                        </a:solidFill>
                        <a:ln w="9525">
                          <a:solidFill>
                            <a:srgbClr val="000000"/>
                          </a:solidFill>
                          <a:miter lim="800000"/>
                          <a:headEnd/>
                          <a:tailEnd/>
                        </a:ln>
                      </wps:spPr>
                      <wps:txbx>
                        <w:txbxContent>
                          <w:p w14:paraId="55116A48" w14:textId="4AA7B076" w:rsidR="00E24CBC" w:rsidRPr="0027198E" w:rsidRDefault="00E24CBC" w:rsidP="00E24CBC">
                            <w:pPr>
                              <w:rPr>
                                <w:b/>
                                <w:bCs/>
                                <w:sz w:val="20"/>
                                <w:szCs w:val="20"/>
                              </w:rPr>
                            </w:pPr>
                            <w:r w:rsidRPr="0027198E">
                              <w:rPr>
                                <w:b/>
                                <w:bCs/>
                                <w:sz w:val="20"/>
                                <w:szCs w:val="20"/>
                              </w:rPr>
                              <w:t>Appeal Rights</w:t>
                            </w:r>
                          </w:p>
                          <w:p w14:paraId="1827398E" w14:textId="77777777" w:rsidR="00E24CBC" w:rsidRPr="0027198E" w:rsidRDefault="00E24CBC" w:rsidP="00E24CBC">
                            <w:pPr>
                              <w:jc w:val="both"/>
                              <w:rPr>
                                <w:sz w:val="20"/>
                                <w:szCs w:val="20"/>
                              </w:rPr>
                            </w:pPr>
                            <w:r w:rsidRPr="0027198E">
                              <w:rPr>
                                <w:sz w:val="20"/>
                                <w:szCs w:val="20"/>
                              </w:rPr>
                              <w:t xml:space="preserve">If you are unhappy with the way your request has been handled and wish to make a complaint or request a review of our decision, please write to the Head of Freedom of Information at either </w:t>
                            </w:r>
                            <w:r w:rsidRPr="0027198E">
                              <w:rPr>
                                <w:sz w:val="20"/>
                                <w:szCs w:val="20"/>
                                <w:u w:val="single"/>
                              </w:rPr>
                              <w:t xml:space="preserve">Transport for Wales, 3 </w:t>
                            </w:r>
                            <w:proofErr w:type="spellStart"/>
                            <w:r w:rsidRPr="0027198E">
                              <w:rPr>
                                <w:sz w:val="20"/>
                                <w:szCs w:val="20"/>
                                <w:u w:val="single"/>
                              </w:rPr>
                              <w:t>Llys</w:t>
                            </w:r>
                            <w:proofErr w:type="spellEnd"/>
                            <w:r w:rsidRPr="0027198E">
                              <w:rPr>
                                <w:sz w:val="20"/>
                                <w:szCs w:val="20"/>
                                <w:u w:val="single"/>
                              </w:rPr>
                              <w:t xml:space="preserve"> </w:t>
                            </w:r>
                            <w:proofErr w:type="spellStart"/>
                            <w:r w:rsidRPr="0027198E">
                              <w:rPr>
                                <w:sz w:val="20"/>
                                <w:szCs w:val="20"/>
                                <w:u w:val="single"/>
                              </w:rPr>
                              <w:t>Cdwyn</w:t>
                            </w:r>
                            <w:proofErr w:type="spellEnd"/>
                            <w:r w:rsidRPr="0027198E">
                              <w:rPr>
                                <w:sz w:val="20"/>
                                <w:szCs w:val="20"/>
                                <w:u w:val="single"/>
                              </w:rPr>
                              <w:t>, Pontypridd, CF37 4TH</w:t>
                            </w:r>
                            <w:r w:rsidRPr="0027198E">
                              <w:rPr>
                                <w:sz w:val="20"/>
                                <w:szCs w:val="20"/>
                              </w:rPr>
                              <w:t xml:space="preserve"> or </w:t>
                            </w:r>
                            <w:hyperlink r:id="rId11" w:history="1">
                              <w:r w:rsidRPr="0027198E">
                                <w:rPr>
                                  <w:rStyle w:val="Hyperlink"/>
                                  <w:color w:val="auto"/>
                                  <w:sz w:val="20"/>
                                  <w:szCs w:val="20"/>
                                </w:rPr>
                                <w:t>freedomofinformation@tfw.wales</w:t>
                              </w:r>
                            </w:hyperlink>
                            <w:r w:rsidRPr="0027198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27198E" w:rsidRDefault="00E24CBC" w:rsidP="00E24CBC">
                            <w:pPr>
                              <w:jc w:val="both"/>
                              <w:rPr>
                                <w:sz w:val="20"/>
                                <w:szCs w:val="20"/>
                              </w:rPr>
                            </w:pPr>
                            <w:r w:rsidRPr="0027198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27198E">
                                <w:rPr>
                                  <w:rStyle w:val="Hyperlink"/>
                                  <w:color w:val="auto"/>
                                  <w:sz w:val="20"/>
                                  <w:szCs w:val="20"/>
                                </w:rPr>
                                <w:t>https://ico.org.uk/make-a-complaint/</w:t>
                              </w:r>
                            </w:hyperlink>
                            <w:r w:rsidRPr="0027198E">
                              <w:rPr>
                                <w:sz w:val="20"/>
                                <w:szCs w:val="20"/>
                              </w:rPr>
                              <w:t xml:space="preserve"> </w:t>
                            </w:r>
                          </w:p>
                          <w:p w14:paraId="75A99A8C" w14:textId="77777777" w:rsidR="00E24CBC" w:rsidRPr="0027198E" w:rsidRDefault="00E24CBC" w:rsidP="00E24CBC">
                            <w:pPr>
                              <w:jc w:val="both"/>
                              <w:rPr>
                                <w:sz w:val="20"/>
                                <w:szCs w:val="20"/>
                              </w:rPr>
                            </w:pPr>
                            <w:r w:rsidRPr="0027198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pt;margin-top:19pt;width:468pt;height:17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">
                <v:textbox>
                  <w:txbxContent>
                    <w:p w14:paraId="55116A48" w14:textId="4AA7B076" w:rsidR="00E24CBC" w:rsidRPr="0027198E" w:rsidRDefault="00E24CBC" w:rsidP="00E24CBC">
                      <w:pPr>
                        <w:rPr>
                          <w:b/>
                          <w:bCs/>
                          <w:sz w:val="20"/>
                          <w:szCs w:val="20"/>
                        </w:rPr>
                      </w:pPr>
                      <w:r w:rsidRPr="0027198E">
                        <w:rPr>
                          <w:b/>
                          <w:bCs/>
                          <w:sz w:val="20"/>
                          <w:szCs w:val="20"/>
                        </w:rPr>
                        <w:t>Appeal Rights</w:t>
                      </w:r>
                    </w:p>
                    <w:p w14:paraId="1827398E" w14:textId="77777777" w:rsidR="00E24CBC" w:rsidRPr="0027198E" w:rsidRDefault="00E24CBC" w:rsidP="00E24CBC">
                      <w:pPr>
                        <w:jc w:val="both"/>
                        <w:rPr>
                          <w:sz w:val="20"/>
                          <w:szCs w:val="20"/>
                        </w:rPr>
                      </w:pPr>
                      <w:r w:rsidRPr="0027198E">
                        <w:rPr>
                          <w:sz w:val="20"/>
                          <w:szCs w:val="20"/>
                        </w:rPr>
                        <w:t xml:space="preserve">If you are unhappy with the way your request has been handled and wish to make a complaint or request a review of our decision, please write to the Head of Freedom of Information at either </w:t>
                      </w:r>
                      <w:r w:rsidRPr="0027198E">
                        <w:rPr>
                          <w:sz w:val="20"/>
                          <w:szCs w:val="20"/>
                          <w:u w:val="single"/>
                        </w:rPr>
                        <w:t xml:space="preserve">Transport for Wales, 3 </w:t>
                      </w:r>
                      <w:proofErr w:type="spellStart"/>
                      <w:r w:rsidRPr="0027198E">
                        <w:rPr>
                          <w:sz w:val="20"/>
                          <w:szCs w:val="20"/>
                          <w:u w:val="single"/>
                        </w:rPr>
                        <w:t>Llys</w:t>
                      </w:r>
                      <w:proofErr w:type="spellEnd"/>
                      <w:r w:rsidRPr="0027198E">
                        <w:rPr>
                          <w:sz w:val="20"/>
                          <w:szCs w:val="20"/>
                          <w:u w:val="single"/>
                        </w:rPr>
                        <w:t xml:space="preserve"> </w:t>
                      </w:r>
                      <w:proofErr w:type="spellStart"/>
                      <w:r w:rsidRPr="0027198E">
                        <w:rPr>
                          <w:sz w:val="20"/>
                          <w:szCs w:val="20"/>
                          <w:u w:val="single"/>
                        </w:rPr>
                        <w:t>Cdwyn</w:t>
                      </w:r>
                      <w:proofErr w:type="spellEnd"/>
                      <w:r w:rsidRPr="0027198E">
                        <w:rPr>
                          <w:sz w:val="20"/>
                          <w:szCs w:val="20"/>
                          <w:u w:val="single"/>
                        </w:rPr>
                        <w:t>, Pontypridd, CF37 4TH</w:t>
                      </w:r>
                      <w:r w:rsidRPr="0027198E">
                        <w:rPr>
                          <w:sz w:val="20"/>
                          <w:szCs w:val="20"/>
                        </w:rPr>
                        <w:t xml:space="preserve"> or </w:t>
                      </w:r>
                      <w:hyperlink r:id="rId13" w:history="1">
                        <w:r w:rsidRPr="0027198E">
                          <w:rPr>
                            <w:rStyle w:val="Hyperlink"/>
                            <w:color w:val="auto"/>
                            <w:sz w:val="20"/>
                            <w:szCs w:val="20"/>
                          </w:rPr>
                          <w:t>freedomofinformation@tfw.wales</w:t>
                        </w:r>
                      </w:hyperlink>
                      <w:r w:rsidRPr="0027198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27198E" w:rsidRDefault="00E24CBC" w:rsidP="00E24CBC">
                      <w:pPr>
                        <w:jc w:val="both"/>
                        <w:rPr>
                          <w:sz w:val="20"/>
                          <w:szCs w:val="20"/>
                        </w:rPr>
                      </w:pPr>
                      <w:r w:rsidRPr="0027198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27198E">
                          <w:rPr>
                            <w:rStyle w:val="Hyperlink"/>
                            <w:color w:val="auto"/>
                            <w:sz w:val="20"/>
                            <w:szCs w:val="20"/>
                          </w:rPr>
                          <w:t>https://ico.org.uk/make-a-complaint/</w:t>
                        </w:r>
                      </w:hyperlink>
                      <w:r w:rsidRPr="0027198E">
                        <w:rPr>
                          <w:sz w:val="20"/>
                          <w:szCs w:val="20"/>
                        </w:rPr>
                        <w:t xml:space="preserve"> </w:t>
                      </w:r>
                    </w:p>
                    <w:p w14:paraId="75A99A8C" w14:textId="77777777" w:rsidR="00E24CBC" w:rsidRPr="0027198E" w:rsidRDefault="00E24CBC" w:rsidP="00E24CBC">
                      <w:pPr>
                        <w:jc w:val="both"/>
                        <w:rPr>
                          <w:sz w:val="20"/>
                          <w:szCs w:val="20"/>
                        </w:rPr>
                      </w:pPr>
                      <w:r w:rsidRPr="0027198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5"/>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246D" w14:textId="77777777" w:rsidR="002A772F" w:rsidRDefault="002A772F" w:rsidP="0029704C">
      <w:pPr>
        <w:spacing w:after="0" w:line="240" w:lineRule="auto"/>
      </w:pPr>
      <w:r>
        <w:separator/>
      </w:r>
    </w:p>
  </w:endnote>
  <w:endnote w:type="continuationSeparator" w:id="0">
    <w:p w14:paraId="516033B0" w14:textId="77777777" w:rsidR="002A772F" w:rsidRDefault="002A772F" w:rsidP="0029704C">
      <w:pPr>
        <w:spacing w:after="0" w:line="240" w:lineRule="auto"/>
      </w:pPr>
      <w:r>
        <w:continuationSeparator/>
      </w:r>
    </w:p>
  </w:endnote>
  <w:endnote w:type="continuationNotice" w:id="1">
    <w:p w14:paraId="419C6923" w14:textId="77777777" w:rsidR="002A772F" w:rsidRDefault="002A7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93E1" w14:textId="77777777" w:rsidR="002A772F" w:rsidRDefault="002A772F" w:rsidP="0029704C">
      <w:pPr>
        <w:spacing w:after="0" w:line="240" w:lineRule="auto"/>
      </w:pPr>
      <w:r>
        <w:separator/>
      </w:r>
    </w:p>
  </w:footnote>
  <w:footnote w:type="continuationSeparator" w:id="0">
    <w:p w14:paraId="4A885795" w14:textId="77777777" w:rsidR="002A772F" w:rsidRDefault="002A772F" w:rsidP="0029704C">
      <w:pPr>
        <w:spacing w:after="0" w:line="240" w:lineRule="auto"/>
      </w:pPr>
      <w:r>
        <w:continuationSeparator/>
      </w:r>
    </w:p>
  </w:footnote>
  <w:footnote w:type="continuationNotice" w:id="1">
    <w:p w14:paraId="477B51EB" w14:textId="77777777" w:rsidR="002A772F" w:rsidRDefault="002A7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67D5E"/>
    <w:multiLevelType w:val="hybridMultilevel"/>
    <w:tmpl w:val="C63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15:restartNumberingAfterBreak="0">
    <w:nsid w:val="21782F02"/>
    <w:multiLevelType w:val="hybridMultilevel"/>
    <w:tmpl w:val="1B26E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6C3A87"/>
    <w:multiLevelType w:val="hybridMultilevel"/>
    <w:tmpl w:val="98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11"/>
  </w:num>
  <w:num w:numId="2" w16cid:durableId="565650672">
    <w:abstractNumId w:val="16"/>
  </w:num>
  <w:num w:numId="3" w16cid:durableId="801190530">
    <w:abstractNumId w:val="0"/>
  </w:num>
  <w:num w:numId="4" w16cid:durableId="1829634239">
    <w:abstractNumId w:val="10"/>
  </w:num>
  <w:num w:numId="5" w16cid:durableId="1845582307">
    <w:abstractNumId w:val="10"/>
  </w:num>
  <w:num w:numId="6" w16cid:durableId="1374963189">
    <w:abstractNumId w:val="2"/>
  </w:num>
  <w:num w:numId="7" w16cid:durableId="155271628">
    <w:abstractNumId w:val="24"/>
  </w:num>
  <w:num w:numId="8" w16cid:durableId="2024503368">
    <w:abstractNumId w:val="19"/>
  </w:num>
  <w:num w:numId="9" w16cid:durableId="12464536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21"/>
  </w:num>
  <w:num w:numId="11" w16cid:durableId="638730544">
    <w:abstractNumId w:val="1"/>
  </w:num>
  <w:num w:numId="12" w16cid:durableId="356734279">
    <w:abstractNumId w:val="17"/>
  </w:num>
  <w:num w:numId="13" w16cid:durableId="2043557017">
    <w:abstractNumId w:val="18"/>
  </w:num>
  <w:num w:numId="14" w16cid:durableId="295333758">
    <w:abstractNumId w:val="8"/>
  </w:num>
  <w:num w:numId="15" w16cid:durableId="616719424">
    <w:abstractNumId w:val="15"/>
  </w:num>
  <w:num w:numId="16" w16cid:durableId="241066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9"/>
  </w:num>
  <w:num w:numId="18" w16cid:durableId="486094577">
    <w:abstractNumId w:val="14"/>
  </w:num>
  <w:num w:numId="19" w16cid:durableId="1664890171">
    <w:abstractNumId w:val="23"/>
  </w:num>
  <w:num w:numId="20" w16cid:durableId="1583181938">
    <w:abstractNumId w:val="6"/>
  </w:num>
  <w:num w:numId="21" w16cid:durableId="2118988448">
    <w:abstractNumId w:val="3"/>
  </w:num>
  <w:num w:numId="22" w16cid:durableId="1041589351">
    <w:abstractNumId w:val="12"/>
  </w:num>
  <w:num w:numId="23" w16cid:durableId="693462269">
    <w:abstractNumId w:val="4"/>
  </w:num>
  <w:num w:numId="24" w16cid:durableId="219295130">
    <w:abstractNumId w:val="5"/>
  </w:num>
  <w:num w:numId="25" w16cid:durableId="93595469">
    <w:abstractNumId w:val="20"/>
  </w:num>
  <w:num w:numId="26" w16cid:durableId="4128999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25972"/>
    <w:rsid w:val="0004765C"/>
    <w:rsid w:val="00050181"/>
    <w:rsid w:val="000617AF"/>
    <w:rsid w:val="0006493D"/>
    <w:rsid w:val="00073689"/>
    <w:rsid w:val="00076762"/>
    <w:rsid w:val="0008339D"/>
    <w:rsid w:val="00084AA4"/>
    <w:rsid w:val="00092BE5"/>
    <w:rsid w:val="000A73BA"/>
    <w:rsid w:val="000C2ECA"/>
    <w:rsid w:val="000C435B"/>
    <w:rsid w:val="000C4B43"/>
    <w:rsid w:val="000C7454"/>
    <w:rsid w:val="000C7EBF"/>
    <w:rsid w:val="000D60F4"/>
    <w:rsid w:val="000E5694"/>
    <w:rsid w:val="000E7802"/>
    <w:rsid w:val="000F039C"/>
    <w:rsid w:val="000F4D84"/>
    <w:rsid w:val="000F6DC2"/>
    <w:rsid w:val="00106DE7"/>
    <w:rsid w:val="00107FA3"/>
    <w:rsid w:val="00121A1E"/>
    <w:rsid w:val="00122DFA"/>
    <w:rsid w:val="00125068"/>
    <w:rsid w:val="0013481D"/>
    <w:rsid w:val="0014147E"/>
    <w:rsid w:val="00143FBB"/>
    <w:rsid w:val="00152CE5"/>
    <w:rsid w:val="00162E41"/>
    <w:rsid w:val="0016361E"/>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242B3"/>
    <w:rsid w:val="00243C1C"/>
    <w:rsid w:val="00270449"/>
    <w:rsid w:val="00271383"/>
    <w:rsid w:val="0027198E"/>
    <w:rsid w:val="0027240C"/>
    <w:rsid w:val="002762C5"/>
    <w:rsid w:val="00293CEC"/>
    <w:rsid w:val="0029700C"/>
    <w:rsid w:val="0029704C"/>
    <w:rsid w:val="002A046B"/>
    <w:rsid w:val="002A1CCB"/>
    <w:rsid w:val="002A1CD7"/>
    <w:rsid w:val="002A3AC7"/>
    <w:rsid w:val="002A772F"/>
    <w:rsid w:val="002B0C3F"/>
    <w:rsid w:val="002B167E"/>
    <w:rsid w:val="002B1833"/>
    <w:rsid w:val="002B38BF"/>
    <w:rsid w:val="002C2003"/>
    <w:rsid w:val="002C375B"/>
    <w:rsid w:val="002C48AD"/>
    <w:rsid w:val="002C7C8F"/>
    <w:rsid w:val="002D00C4"/>
    <w:rsid w:val="002D1AB8"/>
    <w:rsid w:val="002E3002"/>
    <w:rsid w:val="003009C1"/>
    <w:rsid w:val="003011CA"/>
    <w:rsid w:val="00302578"/>
    <w:rsid w:val="00302742"/>
    <w:rsid w:val="003060A9"/>
    <w:rsid w:val="003304E6"/>
    <w:rsid w:val="0033704E"/>
    <w:rsid w:val="003544FF"/>
    <w:rsid w:val="00361506"/>
    <w:rsid w:val="0036243A"/>
    <w:rsid w:val="00363DBC"/>
    <w:rsid w:val="00383ED7"/>
    <w:rsid w:val="00395546"/>
    <w:rsid w:val="003A66BB"/>
    <w:rsid w:val="003B3C34"/>
    <w:rsid w:val="003C155E"/>
    <w:rsid w:val="003C7358"/>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0F84"/>
    <w:rsid w:val="004A2BD5"/>
    <w:rsid w:val="004A53A2"/>
    <w:rsid w:val="004B0610"/>
    <w:rsid w:val="004B27C7"/>
    <w:rsid w:val="004B2C0D"/>
    <w:rsid w:val="004C065E"/>
    <w:rsid w:val="004C3505"/>
    <w:rsid w:val="004C4986"/>
    <w:rsid w:val="004C63E3"/>
    <w:rsid w:val="004C79DA"/>
    <w:rsid w:val="004D2ED9"/>
    <w:rsid w:val="004D5F46"/>
    <w:rsid w:val="004D72F0"/>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87816"/>
    <w:rsid w:val="00694451"/>
    <w:rsid w:val="0069460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7F6"/>
    <w:rsid w:val="007509CF"/>
    <w:rsid w:val="00753BC8"/>
    <w:rsid w:val="0077481B"/>
    <w:rsid w:val="0077605B"/>
    <w:rsid w:val="007816E1"/>
    <w:rsid w:val="007857E8"/>
    <w:rsid w:val="00793141"/>
    <w:rsid w:val="00797A24"/>
    <w:rsid w:val="007A101E"/>
    <w:rsid w:val="007A3D01"/>
    <w:rsid w:val="007A6994"/>
    <w:rsid w:val="007B5195"/>
    <w:rsid w:val="007D0589"/>
    <w:rsid w:val="007E0218"/>
    <w:rsid w:val="007E1688"/>
    <w:rsid w:val="007E1BA1"/>
    <w:rsid w:val="007F0E4B"/>
    <w:rsid w:val="007F423A"/>
    <w:rsid w:val="007F487D"/>
    <w:rsid w:val="007F7F13"/>
    <w:rsid w:val="008142C8"/>
    <w:rsid w:val="00815787"/>
    <w:rsid w:val="00815EE1"/>
    <w:rsid w:val="00816744"/>
    <w:rsid w:val="00826C17"/>
    <w:rsid w:val="0083574A"/>
    <w:rsid w:val="00836273"/>
    <w:rsid w:val="008362B2"/>
    <w:rsid w:val="00840CBC"/>
    <w:rsid w:val="00851A53"/>
    <w:rsid w:val="00853CAA"/>
    <w:rsid w:val="00862A2B"/>
    <w:rsid w:val="008650EB"/>
    <w:rsid w:val="00875924"/>
    <w:rsid w:val="008923F5"/>
    <w:rsid w:val="008943C9"/>
    <w:rsid w:val="008A0F6B"/>
    <w:rsid w:val="008A42B3"/>
    <w:rsid w:val="008B4CBD"/>
    <w:rsid w:val="008C258F"/>
    <w:rsid w:val="008C2CA7"/>
    <w:rsid w:val="008C7741"/>
    <w:rsid w:val="008D6A14"/>
    <w:rsid w:val="008F1CF0"/>
    <w:rsid w:val="008F34A9"/>
    <w:rsid w:val="0090278F"/>
    <w:rsid w:val="00902F4B"/>
    <w:rsid w:val="00905666"/>
    <w:rsid w:val="0090600D"/>
    <w:rsid w:val="00907333"/>
    <w:rsid w:val="00922762"/>
    <w:rsid w:val="00932EC0"/>
    <w:rsid w:val="00934DB8"/>
    <w:rsid w:val="00937FF3"/>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008"/>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0F72"/>
    <w:rsid w:val="00AE529F"/>
    <w:rsid w:val="00AF7436"/>
    <w:rsid w:val="00B01B0E"/>
    <w:rsid w:val="00B03466"/>
    <w:rsid w:val="00B04E69"/>
    <w:rsid w:val="00B116F5"/>
    <w:rsid w:val="00B14C98"/>
    <w:rsid w:val="00B20C0F"/>
    <w:rsid w:val="00B26A0E"/>
    <w:rsid w:val="00B40D27"/>
    <w:rsid w:val="00B40F45"/>
    <w:rsid w:val="00B4563D"/>
    <w:rsid w:val="00B5151F"/>
    <w:rsid w:val="00B6490A"/>
    <w:rsid w:val="00B8147F"/>
    <w:rsid w:val="00B9119B"/>
    <w:rsid w:val="00B93509"/>
    <w:rsid w:val="00B9562D"/>
    <w:rsid w:val="00B9729F"/>
    <w:rsid w:val="00BA2AE7"/>
    <w:rsid w:val="00BA675A"/>
    <w:rsid w:val="00BA7E85"/>
    <w:rsid w:val="00BB3566"/>
    <w:rsid w:val="00BC1EA7"/>
    <w:rsid w:val="00BC6FE5"/>
    <w:rsid w:val="00BD2AE0"/>
    <w:rsid w:val="00BD7CE8"/>
    <w:rsid w:val="00BE1084"/>
    <w:rsid w:val="00BE5B50"/>
    <w:rsid w:val="00C10407"/>
    <w:rsid w:val="00C154A6"/>
    <w:rsid w:val="00C2698C"/>
    <w:rsid w:val="00C40B89"/>
    <w:rsid w:val="00C465D7"/>
    <w:rsid w:val="00C51CC3"/>
    <w:rsid w:val="00C520AA"/>
    <w:rsid w:val="00C5241C"/>
    <w:rsid w:val="00C560FD"/>
    <w:rsid w:val="00C63256"/>
    <w:rsid w:val="00C72916"/>
    <w:rsid w:val="00C75700"/>
    <w:rsid w:val="00C80A7C"/>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0A"/>
    <w:rsid w:val="00D17716"/>
    <w:rsid w:val="00D263B3"/>
    <w:rsid w:val="00D34E84"/>
    <w:rsid w:val="00D434C7"/>
    <w:rsid w:val="00D439A9"/>
    <w:rsid w:val="00D50D8B"/>
    <w:rsid w:val="00D76188"/>
    <w:rsid w:val="00D8514E"/>
    <w:rsid w:val="00D85589"/>
    <w:rsid w:val="00DA4CEA"/>
    <w:rsid w:val="00DA67C5"/>
    <w:rsid w:val="00DB0081"/>
    <w:rsid w:val="00DB6DB0"/>
    <w:rsid w:val="00DC2C1C"/>
    <w:rsid w:val="00DC38BC"/>
    <w:rsid w:val="00DC4F13"/>
    <w:rsid w:val="00DC5CB3"/>
    <w:rsid w:val="00DC6F91"/>
    <w:rsid w:val="00DE105D"/>
    <w:rsid w:val="00DE3034"/>
    <w:rsid w:val="00DF2829"/>
    <w:rsid w:val="00DF5CBF"/>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 w:val="00FF731F"/>
    <w:rsid w:val="01DF651D"/>
    <w:rsid w:val="4354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085089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914128">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3548773">
      <w:bodyDiv w:val="1"/>
      <w:marLeft w:val="0"/>
      <w:marRight w:val="0"/>
      <w:marTop w:val="0"/>
      <w:marBottom w:val="0"/>
      <w:divBdr>
        <w:top w:val="none" w:sz="0" w:space="0" w:color="auto"/>
        <w:left w:val="none" w:sz="0" w:space="0" w:color="auto"/>
        <w:bottom w:val="none" w:sz="0" w:space="0" w:color="auto"/>
        <w:right w:val="none" w:sz="0" w:space="0" w:color="auto"/>
      </w:divBdr>
    </w:div>
    <w:div w:id="859323226">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23490051">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fw.wales/sites/default/files/documents/Sched%201.6_Appendices%20%201%20and%202%20-%20Train%20Fleet%20Composition%20REDACTED%202019042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11B6B42F-A37D-4ABE-8527-3A0A399C33A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1396</Characters>
  <Application>Microsoft Office Word</Application>
  <DocSecurity>0</DocSecurity>
  <Lines>22</Lines>
  <Paragraphs>10</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7</cp:revision>
  <cp:lastPrinted>2022-05-23T09:39:00Z</cp:lastPrinted>
  <dcterms:created xsi:type="dcterms:W3CDTF">2022-10-21T13:45:00Z</dcterms:created>
  <dcterms:modified xsi:type="dcterms:W3CDTF">2022-10-21T13:50:00Z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