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50E7F28A"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proofErr w:type="gramStart"/>
      <w:r w:rsidR="00D431CE">
        <w:rPr>
          <w:rStyle w:val="normaltextrun"/>
          <w:rFonts w:ascii="Calibri" w:hAnsi="Calibri" w:cs="Calibri"/>
          <w:sz w:val="22"/>
          <w:szCs w:val="22"/>
        </w:rPr>
        <w:t>2</w:t>
      </w:r>
      <w:r w:rsidR="003E6F54">
        <w:rPr>
          <w:rStyle w:val="normaltextrun"/>
          <w:rFonts w:ascii="Calibri" w:hAnsi="Calibri" w:cs="Calibri"/>
          <w:sz w:val="22"/>
          <w:szCs w:val="22"/>
        </w:rPr>
        <w:t>4</w:t>
      </w:r>
      <w:r w:rsidR="00D431CE" w:rsidRPr="00D431CE">
        <w:rPr>
          <w:rStyle w:val="normaltextrun"/>
          <w:rFonts w:ascii="Calibri" w:hAnsi="Calibri" w:cs="Calibri"/>
          <w:sz w:val="22"/>
          <w:szCs w:val="22"/>
          <w:vertAlign w:val="superscript"/>
        </w:rPr>
        <w:t>rd</w:t>
      </w:r>
      <w:proofErr w:type="gramEnd"/>
      <w:r w:rsidR="00D431CE">
        <w:rPr>
          <w:rStyle w:val="normaltextrun"/>
          <w:rFonts w:ascii="Calibri" w:hAnsi="Calibri" w:cs="Calibri"/>
          <w:sz w:val="22"/>
          <w:szCs w:val="22"/>
        </w:rPr>
        <w:t xml:space="preserve"> of May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7F2A5882"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r w:rsidR="008A6BEE">
        <w:rPr>
          <w:rStyle w:val="eop"/>
          <w:rFonts w:ascii="&amp;quot" w:hAnsi="&amp;quot"/>
          <w:color w:val="FF0000"/>
          <w:sz w:val="26"/>
          <w:szCs w:val="28"/>
        </w:rPr>
        <w:t>62/23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53DAE346" w14:textId="0BF8EC57" w:rsidR="0029704C" w:rsidRDefault="0029704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sidRPr="003605D6">
        <w:rPr>
          <w:rStyle w:val="normaltextrun"/>
          <w:rFonts w:asciiTheme="minorHAnsi" w:hAnsiTheme="minorHAnsi" w:cstheme="minorHAnsi"/>
          <w:b/>
          <w:bCs/>
          <w:sz w:val="22"/>
          <w:szCs w:val="22"/>
        </w:rPr>
        <w:t>You asked for the following information: </w:t>
      </w:r>
    </w:p>
    <w:p w14:paraId="678F70B0" w14:textId="04E2FACA" w:rsidR="0006520C" w:rsidRDefault="0006520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4B9B87E" w14:textId="142794D6" w:rsidR="0008339D" w:rsidRPr="003605D6" w:rsidRDefault="00994870" w:rsidP="00962DA6">
      <w:pPr>
        <w:spacing w:after="0"/>
        <w:rPr>
          <w:rFonts w:cstheme="minorHAnsi"/>
          <w:b/>
          <w:bCs/>
        </w:rPr>
      </w:pPr>
      <w:r w:rsidRPr="003605D6">
        <w:rPr>
          <w:rFonts w:cstheme="minorHAnsi"/>
          <w:b/>
          <w:bCs/>
        </w:rPr>
        <w:t>RESPONSE</w:t>
      </w:r>
    </w:p>
    <w:p w14:paraId="4D858EE9" w14:textId="17C87131" w:rsidR="000B4F61" w:rsidRPr="003605D6" w:rsidRDefault="000B4F61" w:rsidP="00962DA6">
      <w:pPr>
        <w:spacing w:after="0"/>
        <w:rPr>
          <w:rFonts w:cstheme="minorHAnsi"/>
          <w:b/>
          <w:bCs/>
        </w:rPr>
      </w:pPr>
    </w:p>
    <w:p w14:paraId="469B4509" w14:textId="77777777" w:rsidR="002C5C5E" w:rsidRPr="00EE7C31" w:rsidRDefault="002C5C5E" w:rsidP="002C5C5E">
      <w:pPr>
        <w:pStyle w:val="ListParagraph"/>
        <w:numPr>
          <w:ilvl w:val="0"/>
          <w:numId w:val="6"/>
        </w:numPr>
        <w:spacing w:after="160" w:line="259" w:lineRule="auto"/>
        <w:contextualSpacing/>
        <w:rPr>
          <w:rFonts w:ascii="Arial" w:hAnsi="Arial" w:cs="Arial"/>
          <w:b/>
          <w:bCs/>
        </w:rPr>
      </w:pPr>
      <w:r w:rsidRPr="00EE7C31">
        <w:rPr>
          <w:rFonts w:ascii="Arial" w:hAnsi="Arial" w:cs="Arial"/>
          <w:b/>
          <w:bCs/>
        </w:rPr>
        <w:t>There have been changes in the way bus pass eligibility is being decided. What are these changes?</w:t>
      </w:r>
    </w:p>
    <w:p w14:paraId="4DB434AC" w14:textId="77777777" w:rsidR="002C5C5E" w:rsidRPr="00EE7C31" w:rsidRDefault="002C5C5E" w:rsidP="002C5C5E">
      <w:pPr>
        <w:rPr>
          <w:rFonts w:ascii="Arial" w:hAnsi="Arial" w:cs="Arial"/>
        </w:rPr>
      </w:pPr>
      <w:r w:rsidRPr="00EE7C31">
        <w:rPr>
          <w:rFonts w:ascii="Arial" w:hAnsi="Arial" w:cs="Arial"/>
        </w:rPr>
        <w:t xml:space="preserve">The scheme </w:t>
      </w:r>
      <w:r>
        <w:rPr>
          <w:rFonts w:ascii="Arial" w:hAnsi="Arial" w:cs="Arial"/>
        </w:rPr>
        <w:t xml:space="preserve">is unchanged from that established and run by Welsh Government and the Local Authorities. </w:t>
      </w:r>
    </w:p>
    <w:p w14:paraId="1555927D" w14:textId="77777777" w:rsidR="002C5C5E" w:rsidRPr="00EE7C31" w:rsidRDefault="002C5C5E" w:rsidP="002C5C5E">
      <w:pPr>
        <w:pStyle w:val="ListParagraph"/>
        <w:numPr>
          <w:ilvl w:val="0"/>
          <w:numId w:val="6"/>
        </w:numPr>
        <w:spacing w:after="160" w:line="259" w:lineRule="auto"/>
        <w:contextualSpacing/>
        <w:rPr>
          <w:rFonts w:ascii="Arial" w:hAnsi="Arial" w:cs="Arial"/>
          <w:b/>
          <w:bCs/>
        </w:rPr>
      </w:pPr>
      <w:r w:rsidRPr="00EE7C31">
        <w:rPr>
          <w:rFonts w:ascii="Arial" w:hAnsi="Arial" w:cs="Arial"/>
          <w:b/>
          <w:bCs/>
        </w:rPr>
        <w:t>How have these changes been decided and what is the rationale behind making changes to the decisions about how bus passes are being issued?</w:t>
      </w:r>
    </w:p>
    <w:p w14:paraId="0EE17D63" w14:textId="1BDBB2E8" w:rsidR="002C5C5E" w:rsidRPr="00EE7C31" w:rsidRDefault="002C5C5E" w:rsidP="002C5C5E">
      <w:pPr>
        <w:rPr>
          <w:rFonts w:ascii="Arial" w:hAnsi="Arial" w:cs="Arial"/>
        </w:rPr>
      </w:pPr>
      <w:r w:rsidRPr="00EE7C31">
        <w:rPr>
          <w:rFonts w:ascii="Arial" w:hAnsi="Arial" w:cs="Arial"/>
        </w:rPr>
        <w:t xml:space="preserve">No changes have been made to the scheme but, since </w:t>
      </w:r>
      <w:r>
        <w:rPr>
          <w:rFonts w:ascii="Arial" w:hAnsi="Arial" w:cs="Arial"/>
        </w:rPr>
        <w:t xml:space="preserve">Transport for Wales started administering the scheme on behalf of </w:t>
      </w:r>
      <w:r w:rsidRPr="00EE7C31">
        <w:rPr>
          <w:rFonts w:ascii="Arial" w:hAnsi="Arial" w:cs="Arial"/>
        </w:rPr>
        <w:t xml:space="preserve">the </w:t>
      </w:r>
      <w:r>
        <w:rPr>
          <w:rFonts w:ascii="Arial" w:hAnsi="Arial" w:cs="Arial"/>
        </w:rPr>
        <w:t>Welsh Government and Local Authorities</w:t>
      </w:r>
      <w:r w:rsidRPr="00EE7C31">
        <w:rPr>
          <w:rFonts w:ascii="Arial" w:hAnsi="Arial" w:cs="Arial"/>
        </w:rPr>
        <w:t xml:space="preserve">, the DWP has changed all customers on DLA and moved them over to PIP. This is why </w:t>
      </w:r>
      <w:proofErr w:type="spellStart"/>
      <w:r>
        <w:rPr>
          <w:rFonts w:ascii="Arial" w:hAnsi="Arial" w:cs="Arial"/>
        </w:rPr>
        <w:t>TfW</w:t>
      </w:r>
      <w:proofErr w:type="spellEnd"/>
      <w:r>
        <w:rPr>
          <w:rFonts w:ascii="Arial" w:hAnsi="Arial" w:cs="Arial"/>
        </w:rPr>
        <w:t xml:space="preserve"> now </w:t>
      </w:r>
      <w:r w:rsidRPr="00EE7C31">
        <w:rPr>
          <w:rFonts w:ascii="Arial" w:hAnsi="Arial" w:cs="Arial"/>
        </w:rPr>
        <w:t>require</w:t>
      </w:r>
      <w:r>
        <w:rPr>
          <w:rFonts w:ascii="Arial" w:hAnsi="Arial" w:cs="Arial"/>
        </w:rPr>
        <w:t>s</w:t>
      </w:r>
      <w:r w:rsidRPr="00EE7C31">
        <w:rPr>
          <w:rFonts w:ascii="Arial" w:hAnsi="Arial" w:cs="Arial"/>
        </w:rPr>
        <w:t xml:space="preserve"> PIP documents and only accept</w:t>
      </w:r>
      <w:r>
        <w:rPr>
          <w:rFonts w:ascii="Arial" w:hAnsi="Arial" w:cs="Arial"/>
        </w:rPr>
        <w:t>s</w:t>
      </w:r>
      <w:r w:rsidRPr="00EE7C31">
        <w:rPr>
          <w:rFonts w:ascii="Arial" w:hAnsi="Arial" w:cs="Arial"/>
        </w:rPr>
        <w:t xml:space="preserve"> DLA letters for minors who receive a higher mobility rate.</w:t>
      </w:r>
    </w:p>
    <w:p w14:paraId="7B93E660" w14:textId="34F76B2F" w:rsidR="002C5C5E" w:rsidRPr="00EE7C31" w:rsidRDefault="002C5C5E" w:rsidP="002C5C5E">
      <w:pPr>
        <w:pStyle w:val="ListParagraph"/>
        <w:numPr>
          <w:ilvl w:val="0"/>
          <w:numId w:val="6"/>
        </w:numPr>
        <w:spacing w:after="160" w:line="259" w:lineRule="auto"/>
        <w:contextualSpacing/>
        <w:rPr>
          <w:rFonts w:ascii="Arial" w:hAnsi="Arial" w:cs="Arial"/>
          <w:b/>
          <w:bCs/>
        </w:rPr>
      </w:pPr>
      <w:r w:rsidRPr="00EE7C31">
        <w:rPr>
          <w:rFonts w:ascii="Arial" w:hAnsi="Arial" w:cs="Arial"/>
          <w:b/>
          <w:bCs/>
        </w:rPr>
        <w:t>Could you please let us know how many applications for bus passes/renewals you received each month for the last 18 months?</w:t>
      </w:r>
    </w:p>
    <w:p w14:paraId="73F9DF8B" w14:textId="3F26221C" w:rsidR="002C5C5E" w:rsidRPr="00EE7C31" w:rsidRDefault="002C5C5E" w:rsidP="002C5C5E">
      <w:pPr>
        <w:rPr>
          <w:rFonts w:ascii="Arial" w:hAnsi="Arial" w:cs="Arial"/>
          <w:b/>
          <w:bCs/>
        </w:rPr>
      </w:pPr>
      <w:r w:rsidRPr="00EE7C31">
        <w:rPr>
          <w:rFonts w:ascii="Arial" w:hAnsi="Arial" w:cs="Arial"/>
          <w:b/>
          <w:bCs/>
        </w:rPr>
        <w:t>3.1 How many of these applications were rejected?</w:t>
      </w:r>
    </w:p>
    <w:p w14:paraId="5401BC46" w14:textId="77777777" w:rsidR="002C5C5E" w:rsidRPr="00EE7C31" w:rsidRDefault="002C5C5E" w:rsidP="002C5C5E">
      <w:pPr>
        <w:rPr>
          <w:rFonts w:ascii="Arial" w:hAnsi="Arial" w:cs="Arial"/>
        </w:rPr>
      </w:pPr>
      <w:r w:rsidRPr="00EE7C31">
        <w:rPr>
          <w:rFonts w:ascii="Arial" w:hAnsi="Arial" w:cs="Arial"/>
        </w:rPr>
        <w:t xml:space="preserve">The following data shows how many </w:t>
      </w:r>
      <w:r>
        <w:rPr>
          <w:rFonts w:ascii="Arial" w:hAnsi="Arial" w:cs="Arial"/>
        </w:rPr>
        <w:t>new</w:t>
      </w:r>
      <w:r w:rsidRPr="00EE7C31">
        <w:rPr>
          <w:rFonts w:ascii="Arial" w:hAnsi="Arial" w:cs="Arial"/>
        </w:rPr>
        <w:t xml:space="preserve"> </w:t>
      </w:r>
      <w:r>
        <w:rPr>
          <w:rFonts w:ascii="Arial" w:hAnsi="Arial" w:cs="Arial"/>
        </w:rPr>
        <w:t xml:space="preserve">concessionary card </w:t>
      </w:r>
      <w:r w:rsidRPr="00EE7C31">
        <w:rPr>
          <w:rFonts w:ascii="Arial" w:hAnsi="Arial" w:cs="Arial"/>
        </w:rPr>
        <w:t>applications we have had each month since January 2022 and how many of those applications were rejected.</w:t>
      </w:r>
      <w:r>
        <w:rPr>
          <w:rFonts w:ascii="Arial" w:hAnsi="Arial" w:cs="Arial"/>
        </w:rPr>
        <w:t xml:space="preserve"> The figures relate to all concessionary card applications. </w:t>
      </w:r>
    </w:p>
    <w:tbl>
      <w:tblPr>
        <w:tblStyle w:val="TableGrid"/>
        <w:tblW w:w="0" w:type="auto"/>
        <w:tblLook w:val="04A0" w:firstRow="1" w:lastRow="0" w:firstColumn="1" w:lastColumn="0" w:noHBand="0" w:noVBand="1"/>
      </w:tblPr>
      <w:tblGrid>
        <w:gridCol w:w="2332"/>
        <w:gridCol w:w="2407"/>
        <w:gridCol w:w="2407"/>
        <w:gridCol w:w="1870"/>
      </w:tblGrid>
      <w:tr w:rsidR="002C5C5E" w:rsidRPr="00EE7C31" w14:paraId="10922934" w14:textId="77777777" w:rsidTr="009517CE">
        <w:tc>
          <w:tcPr>
            <w:tcW w:w="2332" w:type="dxa"/>
          </w:tcPr>
          <w:p w14:paraId="61A0AF1B" w14:textId="77777777" w:rsidR="002C5C5E" w:rsidRPr="00EE7C31" w:rsidRDefault="002C5C5E" w:rsidP="009517CE">
            <w:pPr>
              <w:jc w:val="center"/>
              <w:rPr>
                <w:rFonts w:ascii="Arial" w:hAnsi="Arial" w:cs="Arial"/>
                <w:b/>
                <w:bCs/>
              </w:rPr>
            </w:pPr>
          </w:p>
        </w:tc>
        <w:tc>
          <w:tcPr>
            <w:tcW w:w="2407" w:type="dxa"/>
          </w:tcPr>
          <w:p w14:paraId="6C6A8B4D" w14:textId="77777777" w:rsidR="002C5C5E" w:rsidRPr="00EE7C31" w:rsidRDefault="002C5C5E" w:rsidP="009517CE">
            <w:pPr>
              <w:jc w:val="center"/>
              <w:rPr>
                <w:rFonts w:ascii="Arial" w:hAnsi="Arial" w:cs="Arial"/>
                <w:b/>
                <w:bCs/>
              </w:rPr>
            </w:pPr>
            <w:r w:rsidRPr="00EE7C31">
              <w:rPr>
                <w:rFonts w:ascii="Arial" w:hAnsi="Arial" w:cs="Arial"/>
                <w:b/>
                <w:bCs/>
              </w:rPr>
              <w:t>Total New Applications</w:t>
            </w:r>
          </w:p>
        </w:tc>
        <w:tc>
          <w:tcPr>
            <w:tcW w:w="2407" w:type="dxa"/>
          </w:tcPr>
          <w:p w14:paraId="4E6F09C6" w14:textId="77777777" w:rsidR="002C5C5E" w:rsidRPr="00EE7C31" w:rsidRDefault="002C5C5E" w:rsidP="009517CE">
            <w:pPr>
              <w:jc w:val="center"/>
              <w:rPr>
                <w:rFonts w:ascii="Arial" w:hAnsi="Arial" w:cs="Arial"/>
                <w:b/>
                <w:bCs/>
              </w:rPr>
            </w:pPr>
            <w:r w:rsidRPr="00EE7C31">
              <w:rPr>
                <w:rFonts w:ascii="Arial" w:hAnsi="Arial" w:cs="Arial"/>
                <w:b/>
                <w:bCs/>
              </w:rPr>
              <w:t>Total of Rejected Applications</w:t>
            </w:r>
          </w:p>
        </w:tc>
        <w:tc>
          <w:tcPr>
            <w:tcW w:w="1870" w:type="dxa"/>
          </w:tcPr>
          <w:p w14:paraId="14D6D410" w14:textId="77777777" w:rsidR="002C5C5E" w:rsidRPr="00EE7C31" w:rsidRDefault="002C5C5E" w:rsidP="009517CE">
            <w:pPr>
              <w:jc w:val="center"/>
              <w:rPr>
                <w:rFonts w:ascii="Arial" w:hAnsi="Arial" w:cs="Arial"/>
                <w:b/>
                <w:bCs/>
              </w:rPr>
            </w:pPr>
            <w:r>
              <w:rPr>
                <w:rFonts w:ascii="Arial" w:hAnsi="Arial" w:cs="Arial"/>
                <w:b/>
                <w:bCs/>
              </w:rPr>
              <w:t>Rejection Percentage %</w:t>
            </w:r>
          </w:p>
        </w:tc>
      </w:tr>
      <w:tr w:rsidR="002C5C5E" w:rsidRPr="00EE7C31" w14:paraId="2BF30FB7" w14:textId="77777777" w:rsidTr="009517CE">
        <w:tc>
          <w:tcPr>
            <w:tcW w:w="2332" w:type="dxa"/>
          </w:tcPr>
          <w:p w14:paraId="52437CFE" w14:textId="77777777" w:rsidR="002C5C5E" w:rsidRPr="00EE7C31" w:rsidRDefault="002C5C5E" w:rsidP="009517CE">
            <w:pPr>
              <w:jc w:val="center"/>
              <w:rPr>
                <w:rFonts w:ascii="Arial" w:hAnsi="Arial" w:cs="Arial"/>
                <w:b/>
                <w:bCs/>
              </w:rPr>
            </w:pPr>
            <w:r w:rsidRPr="00EE7C31">
              <w:rPr>
                <w:rFonts w:ascii="Arial" w:hAnsi="Arial" w:cs="Arial"/>
                <w:b/>
                <w:bCs/>
              </w:rPr>
              <w:t>January 2022</w:t>
            </w:r>
          </w:p>
        </w:tc>
        <w:tc>
          <w:tcPr>
            <w:tcW w:w="2407" w:type="dxa"/>
          </w:tcPr>
          <w:p w14:paraId="021EF298" w14:textId="77777777" w:rsidR="002C5C5E" w:rsidRPr="00EE7C31" w:rsidRDefault="002C5C5E" w:rsidP="009517CE">
            <w:pPr>
              <w:jc w:val="center"/>
              <w:rPr>
                <w:rFonts w:ascii="Arial" w:hAnsi="Arial" w:cs="Arial"/>
              </w:rPr>
            </w:pPr>
            <w:r w:rsidRPr="00EE7C31">
              <w:rPr>
                <w:rFonts w:ascii="Arial" w:hAnsi="Arial" w:cs="Arial"/>
              </w:rPr>
              <w:t>4070</w:t>
            </w:r>
          </w:p>
        </w:tc>
        <w:tc>
          <w:tcPr>
            <w:tcW w:w="2407" w:type="dxa"/>
          </w:tcPr>
          <w:p w14:paraId="784D6E48" w14:textId="77777777" w:rsidR="002C5C5E" w:rsidRPr="00EE7C31" w:rsidRDefault="002C5C5E" w:rsidP="009517CE">
            <w:pPr>
              <w:jc w:val="center"/>
              <w:rPr>
                <w:rFonts w:ascii="Arial" w:hAnsi="Arial" w:cs="Arial"/>
              </w:rPr>
            </w:pPr>
            <w:r w:rsidRPr="00EE7C31">
              <w:rPr>
                <w:rFonts w:ascii="Arial" w:hAnsi="Arial" w:cs="Arial"/>
              </w:rPr>
              <w:t>1900</w:t>
            </w:r>
          </w:p>
        </w:tc>
        <w:tc>
          <w:tcPr>
            <w:tcW w:w="1870" w:type="dxa"/>
          </w:tcPr>
          <w:p w14:paraId="4D8CC1C9" w14:textId="77777777" w:rsidR="002C5C5E" w:rsidRPr="00EE7C31" w:rsidRDefault="002C5C5E" w:rsidP="009517CE">
            <w:pPr>
              <w:jc w:val="center"/>
              <w:rPr>
                <w:rFonts w:ascii="Arial" w:hAnsi="Arial" w:cs="Arial"/>
              </w:rPr>
            </w:pPr>
            <w:r>
              <w:rPr>
                <w:rFonts w:ascii="Arial" w:hAnsi="Arial" w:cs="Arial"/>
              </w:rPr>
              <w:t>47%</w:t>
            </w:r>
          </w:p>
        </w:tc>
      </w:tr>
      <w:tr w:rsidR="002C5C5E" w:rsidRPr="00EE7C31" w14:paraId="183B535A" w14:textId="77777777" w:rsidTr="009517CE">
        <w:tc>
          <w:tcPr>
            <w:tcW w:w="2332" w:type="dxa"/>
          </w:tcPr>
          <w:p w14:paraId="26AEB533" w14:textId="77777777" w:rsidR="002C5C5E" w:rsidRPr="00EE7C31" w:rsidRDefault="002C5C5E" w:rsidP="009517CE">
            <w:pPr>
              <w:jc w:val="center"/>
              <w:rPr>
                <w:rFonts w:ascii="Arial" w:hAnsi="Arial" w:cs="Arial"/>
                <w:b/>
                <w:bCs/>
              </w:rPr>
            </w:pPr>
            <w:r w:rsidRPr="00EE7C31">
              <w:rPr>
                <w:rFonts w:ascii="Arial" w:hAnsi="Arial" w:cs="Arial"/>
                <w:b/>
                <w:bCs/>
              </w:rPr>
              <w:t>February 2022</w:t>
            </w:r>
          </w:p>
        </w:tc>
        <w:tc>
          <w:tcPr>
            <w:tcW w:w="2407" w:type="dxa"/>
          </w:tcPr>
          <w:p w14:paraId="176A3794" w14:textId="77777777" w:rsidR="002C5C5E" w:rsidRPr="00EE7C31" w:rsidRDefault="002C5C5E" w:rsidP="009517CE">
            <w:pPr>
              <w:jc w:val="center"/>
              <w:rPr>
                <w:rFonts w:ascii="Arial" w:hAnsi="Arial" w:cs="Arial"/>
              </w:rPr>
            </w:pPr>
            <w:r w:rsidRPr="00EE7C31">
              <w:rPr>
                <w:rFonts w:ascii="Arial" w:hAnsi="Arial" w:cs="Arial"/>
              </w:rPr>
              <w:t>3400</w:t>
            </w:r>
          </w:p>
        </w:tc>
        <w:tc>
          <w:tcPr>
            <w:tcW w:w="2407" w:type="dxa"/>
          </w:tcPr>
          <w:p w14:paraId="60E2D845" w14:textId="77777777" w:rsidR="002C5C5E" w:rsidRPr="00EE7C31" w:rsidRDefault="002C5C5E" w:rsidP="009517CE">
            <w:pPr>
              <w:jc w:val="center"/>
              <w:rPr>
                <w:rFonts w:ascii="Arial" w:hAnsi="Arial" w:cs="Arial"/>
              </w:rPr>
            </w:pPr>
            <w:r w:rsidRPr="00EE7C31">
              <w:rPr>
                <w:rFonts w:ascii="Arial" w:hAnsi="Arial" w:cs="Arial"/>
              </w:rPr>
              <w:t>1090</w:t>
            </w:r>
          </w:p>
        </w:tc>
        <w:tc>
          <w:tcPr>
            <w:tcW w:w="1870" w:type="dxa"/>
          </w:tcPr>
          <w:p w14:paraId="798FAF0C" w14:textId="77777777" w:rsidR="002C5C5E" w:rsidRPr="00EE7C31" w:rsidRDefault="002C5C5E" w:rsidP="009517CE">
            <w:pPr>
              <w:jc w:val="center"/>
              <w:rPr>
                <w:rFonts w:ascii="Arial" w:hAnsi="Arial" w:cs="Arial"/>
              </w:rPr>
            </w:pPr>
            <w:r>
              <w:rPr>
                <w:rFonts w:ascii="Arial" w:hAnsi="Arial" w:cs="Arial"/>
              </w:rPr>
              <w:t>32%</w:t>
            </w:r>
          </w:p>
        </w:tc>
      </w:tr>
      <w:tr w:rsidR="002C5C5E" w:rsidRPr="00EE7C31" w14:paraId="51449391" w14:textId="77777777" w:rsidTr="009517CE">
        <w:tc>
          <w:tcPr>
            <w:tcW w:w="2332" w:type="dxa"/>
          </w:tcPr>
          <w:p w14:paraId="36F95E11" w14:textId="77777777" w:rsidR="002C5C5E" w:rsidRPr="00EE7C31" w:rsidRDefault="002C5C5E" w:rsidP="009517CE">
            <w:pPr>
              <w:jc w:val="center"/>
              <w:rPr>
                <w:rFonts w:ascii="Arial" w:hAnsi="Arial" w:cs="Arial"/>
                <w:b/>
                <w:bCs/>
              </w:rPr>
            </w:pPr>
            <w:r w:rsidRPr="00EE7C31">
              <w:rPr>
                <w:rFonts w:ascii="Arial" w:hAnsi="Arial" w:cs="Arial"/>
                <w:b/>
                <w:bCs/>
              </w:rPr>
              <w:t>March 2022</w:t>
            </w:r>
          </w:p>
        </w:tc>
        <w:tc>
          <w:tcPr>
            <w:tcW w:w="2407" w:type="dxa"/>
          </w:tcPr>
          <w:p w14:paraId="179A78C3" w14:textId="77777777" w:rsidR="002C5C5E" w:rsidRPr="00EE7C31" w:rsidRDefault="002C5C5E" w:rsidP="009517CE">
            <w:pPr>
              <w:jc w:val="center"/>
              <w:rPr>
                <w:rFonts w:ascii="Arial" w:hAnsi="Arial" w:cs="Arial"/>
              </w:rPr>
            </w:pPr>
            <w:r w:rsidRPr="00EE7C31">
              <w:rPr>
                <w:rFonts w:ascii="Arial" w:hAnsi="Arial" w:cs="Arial"/>
              </w:rPr>
              <w:t>4070</w:t>
            </w:r>
          </w:p>
        </w:tc>
        <w:tc>
          <w:tcPr>
            <w:tcW w:w="2407" w:type="dxa"/>
          </w:tcPr>
          <w:p w14:paraId="1C17885D" w14:textId="77777777" w:rsidR="002C5C5E" w:rsidRPr="00EE7C31" w:rsidRDefault="002C5C5E" w:rsidP="009517CE">
            <w:pPr>
              <w:jc w:val="center"/>
              <w:rPr>
                <w:rFonts w:ascii="Arial" w:hAnsi="Arial" w:cs="Arial"/>
              </w:rPr>
            </w:pPr>
            <w:r w:rsidRPr="00EE7C31">
              <w:rPr>
                <w:rFonts w:ascii="Arial" w:hAnsi="Arial" w:cs="Arial"/>
              </w:rPr>
              <w:t>1520</w:t>
            </w:r>
          </w:p>
        </w:tc>
        <w:tc>
          <w:tcPr>
            <w:tcW w:w="1870" w:type="dxa"/>
          </w:tcPr>
          <w:p w14:paraId="4DD7221D" w14:textId="77777777" w:rsidR="002C5C5E" w:rsidRPr="00EE7C31" w:rsidRDefault="002C5C5E" w:rsidP="009517CE">
            <w:pPr>
              <w:jc w:val="center"/>
              <w:rPr>
                <w:rFonts w:ascii="Arial" w:hAnsi="Arial" w:cs="Arial"/>
              </w:rPr>
            </w:pPr>
            <w:r>
              <w:rPr>
                <w:rFonts w:ascii="Arial" w:hAnsi="Arial" w:cs="Arial"/>
              </w:rPr>
              <w:t>37%</w:t>
            </w:r>
          </w:p>
        </w:tc>
      </w:tr>
      <w:tr w:rsidR="002C5C5E" w:rsidRPr="00EE7C31" w14:paraId="608180E5" w14:textId="77777777" w:rsidTr="009517CE">
        <w:tc>
          <w:tcPr>
            <w:tcW w:w="2332" w:type="dxa"/>
          </w:tcPr>
          <w:p w14:paraId="4EDE0422" w14:textId="77777777" w:rsidR="002C5C5E" w:rsidRPr="00EE7C31" w:rsidRDefault="002C5C5E" w:rsidP="009517CE">
            <w:pPr>
              <w:jc w:val="center"/>
              <w:rPr>
                <w:rFonts w:ascii="Arial" w:hAnsi="Arial" w:cs="Arial"/>
                <w:b/>
                <w:bCs/>
              </w:rPr>
            </w:pPr>
            <w:r w:rsidRPr="00EE7C31">
              <w:rPr>
                <w:rFonts w:ascii="Arial" w:hAnsi="Arial" w:cs="Arial"/>
                <w:b/>
                <w:bCs/>
              </w:rPr>
              <w:t>April 2022</w:t>
            </w:r>
          </w:p>
        </w:tc>
        <w:tc>
          <w:tcPr>
            <w:tcW w:w="2407" w:type="dxa"/>
          </w:tcPr>
          <w:p w14:paraId="365159C1" w14:textId="77777777" w:rsidR="002C5C5E" w:rsidRPr="00EE7C31" w:rsidRDefault="002C5C5E" w:rsidP="009517CE">
            <w:pPr>
              <w:jc w:val="center"/>
              <w:rPr>
                <w:rFonts w:ascii="Arial" w:hAnsi="Arial" w:cs="Arial"/>
              </w:rPr>
            </w:pPr>
            <w:r w:rsidRPr="00EE7C31">
              <w:rPr>
                <w:rFonts w:ascii="Arial" w:hAnsi="Arial" w:cs="Arial"/>
              </w:rPr>
              <w:t>3540</w:t>
            </w:r>
          </w:p>
        </w:tc>
        <w:tc>
          <w:tcPr>
            <w:tcW w:w="2407" w:type="dxa"/>
          </w:tcPr>
          <w:p w14:paraId="69ED0CF0" w14:textId="77777777" w:rsidR="002C5C5E" w:rsidRPr="00EE7C31" w:rsidRDefault="002C5C5E" w:rsidP="009517CE">
            <w:pPr>
              <w:jc w:val="center"/>
              <w:rPr>
                <w:rFonts w:ascii="Arial" w:hAnsi="Arial" w:cs="Arial"/>
              </w:rPr>
            </w:pPr>
            <w:r w:rsidRPr="00EE7C31">
              <w:rPr>
                <w:rFonts w:ascii="Arial" w:hAnsi="Arial" w:cs="Arial"/>
              </w:rPr>
              <w:t>1180</w:t>
            </w:r>
          </w:p>
        </w:tc>
        <w:tc>
          <w:tcPr>
            <w:tcW w:w="1870" w:type="dxa"/>
          </w:tcPr>
          <w:p w14:paraId="46164C7F" w14:textId="77777777" w:rsidR="002C5C5E" w:rsidRPr="00EE7C31" w:rsidRDefault="002C5C5E" w:rsidP="009517CE">
            <w:pPr>
              <w:jc w:val="center"/>
              <w:rPr>
                <w:rFonts w:ascii="Arial" w:hAnsi="Arial" w:cs="Arial"/>
              </w:rPr>
            </w:pPr>
            <w:r>
              <w:rPr>
                <w:rFonts w:ascii="Arial" w:hAnsi="Arial" w:cs="Arial"/>
              </w:rPr>
              <w:t>33%</w:t>
            </w:r>
          </w:p>
        </w:tc>
      </w:tr>
      <w:tr w:rsidR="002C5C5E" w:rsidRPr="00EE7C31" w14:paraId="6F415EF3" w14:textId="77777777" w:rsidTr="009517CE">
        <w:tc>
          <w:tcPr>
            <w:tcW w:w="2332" w:type="dxa"/>
          </w:tcPr>
          <w:p w14:paraId="633ACC72" w14:textId="77777777" w:rsidR="002C5C5E" w:rsidRPr="00EE7C31" w:rsidRDefault="002C5C5E" w:rsidP="009517CE">
            <w:pPr>
              <w:jc w:val="center"/>
              <w:rPr>
                <w:rFonts w:ascii="Arial" w:hAnsi="Arial" w:cs="Arial"/>
                <w:b/>
                <w:bCs/>
              </w:rPr>
            </w:pPr>
            <w:r w:rsidRPr="00EE7C31">
              <w:rPr>
                <w:rFonts w:ascii="Arial" w:hAnsi="Arial" w:cs="Arial"/>
                <w:b/>
                <w:bCs/>
              </w:rPr>
              <w:t>May 2022</w:t>
            </w:r>
          </w:p>
        </w:tc>
        <w:tc>
          <w:tcPr>
            <w:tcW w:w="2407" w:type="dxa"/>
          </w:tcPr>
          <w:p w14:paraId="61C229E6" w14:textId="77777777" w:rsidR="002C5C5E" w:rsidRPr="00EE7C31" w:rsidRDefault="002C5C5E" w:rsidP="009517CE">
            <w:pPr>
              <w:jc w:val="center"/>
              <w:rPr>
                <w:rFonts w:ascii="Arial" w:hAnsi="Arial" w:cs="Arial"/>
              </w:rPr>
            </w:pPr>
            <w:r w:rsidRPr="00EE7C31">
              <w:rPr>
                <w:rFonts w:ascii="Arial" w:hAnsi="Arial" w:cs="Arial"/>
              </w:rPr>
              <w:t>4350</w:t>
            </w:r>
          </w:p>
        </w:tc>
        <w:tc>
          <w:tcPr>
            <w:tcW w:w="2407" w:type="dxa"/>
          </w:tcPr>
          <w:p w14:paraId="70CE3963" w14:textId="77777777" w:rsidR="002C5C5E" w:rsidRPr="00EE7C31" w:rsidRDefault="002C5C5E" w:rsidP="009517CE">
            <w:pPr>
              <w:jc w:val="center"/>
              <w:rPr>
                <w:rFonts w:ascii="Arial" w:hAnsi="Arial" w:cs="Arial"/>
              </w:rPr>
            </w:pPr>
            <w:r w:rsidRPr="00EE7C31">
              <w:rPr>
                <w:rFonts w:ascii="Arial" w:hAnsi="Arial" w:cs="Arial"/>
              </w:rPr>
              <w:t>1690</w:t>
            </w:r>
          </w:p>
        </w:tc>
        <w:tc>
          <w:tcPr>
            <w:tcW w:w="1870" w:type="dxa"/>
          </w:tcPr>
          <w:p w14:paraId="327C8D31" w14:textId="77777777" w:rsidR="002C5C5E" w:rsidRPr="00EE7C31" w:rsidRDefault="002C5C5E" w:rsidP="009517CE">
            <w:pPr>
              <w:jc w:val="center"/>
              <w:rPr>
                <w:rFonts w:ascii="Arial" w:hAnsi="Arial" w:cs="Arial"/>
              </w:rPr>
            </w:pPr>
            <w:r>
              <w:rPr>
                <w:rFonts w:ascii="Arial" w:hAnsi="Arial" w:cs="Arial"/>
              </w:rPr>
              <w:t>39%</w:t>
            </w:r>
          </w:p>
        </w:tc>
      </w:tr>
      <w:tr w:rsidR="002C5C5E" w:rsidRPr="00EE7C31" w14:paraId="6EFBF9D5" w14:textId="77777777" w:rsidTr="009517CE">
        <w:tc>
          <w:tcPr>
            <w:tcW w:w="2332" w:type="dxa"/>
          </w:tcPr>
          <w:p w14:paraId="39E47B6D" w14:textId="77777777" w:rsidR="002C5C5E" w:rsidRPr="00EE7C31" w:rsidRDefault="002C5C5E" w:rsidP="009517CE">
            <w:pPr>
              <w:jc w:val="center"/>
              <w:rPr>
                <w:rFonts w:ascii="Arial" w:hAnsi="Arial" w:cs="Arial"/>
                <w:b/>
                <w:bCs/>
              </w:rPr>
            </w:pPr>
            <w:r w:rsidRPr="00EE7C31">
              <w:rPr>
                <w:rFonts w:ascii="Arial" w:hAnsi="Arial" w:cs="Arial"/>
                <w:b/>
                <w:bCs/>
              </w:rPr>
              <w:t>June 2022</w:t>
            </w:r>
          </w:p>
        </w:tc>
        <w:tc>
          <w:tcPr>
            <w:tcW w:w="2407" w:type="dxa"/>
          </w:tcPr>
          <w:p w14:paraId="0D5FD4D9" w14:textId="77777777" w:rsidR="002C5C5E" w:rsidRPr="00EE7C31" w:rsidRDefault="002C5C5E" w:rsidP="009517CE">
            <w:pPr>
              <w:jc w:val="center"/>
              <w:rPr>
                <w:rFonts w:ascii="Arial" w:hAnsi="Arial" w:cs="Arial"/>
              </w:rPr>
            </w:pPr>
            <w:r w:rsidRPr="00EE7C31">
              <w:rPr>
                <w:rFonts w:ascii="Arial" w:hAnsi="Arial" w:cs="Arial"/>
              </w:rPr>
              <w:t>5062</w:t>
            </w:r>
          </w:p>
        </w:tc>
        <w:tc>
          <w:tcPr>
            <w:tcW w:w="2407" w:type="dxa"/>
          </w:tcPr>
          <w:p w14:paraId="307550EA" w14:textId="77777777" w:rsidR="002C5C5E" w:rsidRPr="00EE7C31" w:rsidRDefault="002C5C5E" w:rsidP="009517CE">
            <w:pPr>
              <w:jc w:val="center"/>
              <w:rPr>
                <w:rFonts w:ascii="Arial" w:hAnsi="Arial" w:cs="Arial"/>
              </w:rPr>
            </w:pPr>
            <w:r w:rsidRPr="00EE7C31">
              <w:rPr>
                <w:rFonts w:ascii="Arial" w:hAnsi="Arial" w:cs="Arial"/>
              </w:rPr>
              <w:t>1891</w:t>
            </w:r>
          </w:p>
        </w:tc>
        <w:tc>
          <w:tcPr>
            <w:tcW w:w="1870" w:type="dxa"/>
          </w:tcPr>
          <w:p w14:paraId="1FADF0CF" w14:textId="77777777" w:rsidR="002C5C5E" w:rsidRPr="00EE7C31" w:rsidRDefault="002C5C5E" w:rsidP="009517CE">
            <w:pPr>
              <w:jc w:val="center"/>
              <w:rPr>
                <w:rFonts w:ascii="Arial" w:hAnsi="Arial" w:cs="Arial"/>
              </w:rPr>
            </w:pPr>
            <w:r>
              <w:rPr>
                <w:rFonts w:ascii="Arial" w:hAnsi="Arial" w:cs="Arial"/>
              </w:rPr>
              <w:t>37%</w:t>
            </w:r>
          </w:p>
        </w:tc>
      </w:tr>
      <w:tr w:rsidR="002C5C5E" w:rsidRPr="00EE7C31" w14:paraId="74CD92F1" w14:textId="77777777" w:rsidTr="009517CE">
        <w:tc>
          <w:tcPr>
            <w:tcW w:w="2332" w:type="dxa"/>
          </w:tcPr>
          <w:p w14:paraId="53AC48E7" w14:textId="77777777" w:rsidR="002C5C5E" w:rsidRPr="00EE7C31" w:rsidRDefault="002C5C5E" w:rsidP="009517CE">
            <w:pPr>
              <w:jc w:val="center"/>
              <w:rPr>
                <w:rFonts w:ascii="Arial" w:hAnsi="Arial" w:cs="Arial"/>
                <w:b/>
                <w:bCs/>
              </w:rPr>
            </w:pPr>
            <w:r w:rsidRPr="00EE7C31">
              <w:rPr>
                <w:rFonts w:ascii="Arial" w:hAnsi="Arial" w:cs="Arial"/>
                <w:b/>
                <w:bCs/>
              </w:rPr>
              <w:t>July 2022</w:t>
            </w:r>
          </w:p>
        </w:tc>
        <w:tc>
          <w:tcPr>
            <w:tcW w:w="2407" w:type="dxa"/>
          </w:tcPr>
          <w:p w14:paraId="1375AEBF" w14:textId="77777777" w:rsidR="002C5C5E" w:rsidRPr="00EE7C31" w:rsidRDefault="002C5C5E" w:rsidP="009517CE">
            <w:pPr>
              <w:jc w:val="center"/>
              <w:rPr>
                <w:rFonts w:ascii="Arial" w:hAnsi="Arial" w:cs="Arial"/>
              </w:rPr>
            </w:pPr>
            <w:r w:rsidRPr="00EE7C31">
              <w:rPr>
                <w:rFonts w:ascii="Arial" w:hAnsi="Arial" w:cs="Arial"/>
              </w:rPr>
              <w:t>3979</w:t>
            </w:r>
          </w:p>
        </w:tc>
        <w:tc>
          <w:tcPr>
            <w:tcW w:w="2407" w:type="dxa"/>
          </w:tcPr>
          <w:p w14:paraId="24BD8D49" w14:textId="77777777" w:rsidR="002C5C5E" w:rsidRPr="00EE7C31" w:rsidRDefault="002C5C5E" w:rsidP="009517CE">
            <w:pPr>
              <w:jc w:val="center"/>
              <w:rPr>
                <w:rFonts w:ascii="Arial" w:hAnsi="Arial" w:cs="Arial"/>
              </w:rPr>
            </w:pPr>
            <w:r w:rsidRPr="00EE7C31">
              <w:rPr>
                <w:rFonts w:ascii="Arial" w:hAnsi="Arial" w:cs="Arial"/>
              </w:rPr>
              <w:t>1548</w:t>
            </w:r>
          </w:p>
        </w:tc>
        <w:tc>
          <w:tcPr>
            <w:tcW w:w="1870" w:type="dxa"/>
          </w:tcPr>
          <w:p w14:paraId="16E1F054" w14:textId="77777777" w:rsidR="002C5C5E" w:rsidRPr="00EE7C31" w:rsidRDefault="002C5C5E" w:rsidP="009517CE">
            <w:pPr>
              <w:jc w:val="center"/>
              <w:rPr>
                <w:rFonts w:ascii="Arial" w:hAnsi="Arial" w:cs="Arial"/>
              </w:rPr>
            </w:pPr>
            <w:r>
              <w:rPr>
                <w:rFonts w:ascii="Arial" w:hAnsi="Arial" w:cs="Arial"/>
              </w:rPr>
              <w:t>39%</w:t>
            </w:r>
          </w:p>
        </w:tc>
      </w:tr>
      <w:tr w:rsidR="002C5C5E" w:rsidRPr="00EE7C31" w14:paraId="7E21C532" w14:textId="77777777" w:rsidTr="009517CE">
        <w:tc>
          <w:tcPr>
            <w:tcW w:w="2332" w:type="dxa"/>
          </w:tcPr>
          <w:p w14:paraId="0D8B0BE2" w14:textId="77777777" w:rsidR="002C5C5E" w:rsidRPr="00EE7C31" w:rsidRDefault="002C5C5E" w:rsidP="009517CE">
            <w:pPr>
              <w:jc w:val="center"/>
              <w:rPr>
                <w:rFonts w:ascii="Arial" w:hAnsi="Arial" w:cs="Arial"/>
                <w:b/>
                <w:bCs/>
              </w:rPr>
            </w:pPr>
            <w:r w:rsidRPr="00EE7C31">
              <w:rPr>
                <w:rFonts w:ascii="Arial" w:hAnsi="Arial" w:cs="Arial"/>
                <w:b/>
                <w:bCs/>
              </w:rPr>
              <w:t>August 2022</w:t>
            </w:r>
          </w:p>
        </w:tc>
        <w:tc>
          <w:tcPr>
            <w:tcW w:w="2407" w:type="dxa"/>
          </w:tcPr>
          <w:p w14:paraId="2A5398F9" w14:textId="77777777" w:rsidR="002C5C5E" w:rsidRPr="00EE7C31" w:rsidRDefault="002C5C5E" w:rsidP="009517CE">
            <w:pPr>
              <w:jc w:val="center"/>
              <w:rPr>
                <w:rFonts w:ascii="Arial" w:hAnsi="Arial" w:cs="Arial"/>
              </w:rPr>
            </w:pPr>
            <w:r w:rsidRPr="00EE7C31">
              <w:rPr>
                <w:rFonts w:ascii="Arial" w:hAnsi="Arial" w:cs="Arial"/>
              </w:rPr>
              <w:t>5151</w:t>
            </w:r>
          </w:p>
        </w:tc>
        <w:tc>
          <w:tcPr>
            <w:tcW w:w="2407" w:type="dxa"/>
          </w:tcPr>
          <w:p w14:paraId="642040F3" w14:textId="77777777" w:rsidR="002C5C5E" w:rsidRPr="00EE7C31" w:rsidRDefault="002C5C5E" w:rsidP="009517CE">
            <w:pPr>
              <w:jc w:val="center"/>
              <w:rPr>
                <w:rFonts w:ascii="Arial" w:hAnsi="Arial" w:cs="Arial"/>
              </w:rPr>
            </w:pPr>
            <w:r w:rsidRPr="00EE7C31">
              <w:rPr>
                <w:rFonts w:ascii="Arial" w:hAnsi="Arial" w:cs="Arial"/>
              </w:rPr>
              <w:t>1882</w:t>
            </w:r>
          </w:p>
        </w:tc>
        <w:tc>
          <w:tcPr>
            <w:tcW w:w="1870" w:type="dxa"/>
          </w:tcPr>
          <w:p w14:paraId="4468A8D5" w14:textId="77777777" w:rsidR="002C5C5E" w:rsidRPr="00EE7C31" w:rsidRDefault="002C5C5E" w:rsidP="009517CE">
            <w:pPr>
              <w:jc w:val="center"/>
              <w:rPr>
                <w:rFonts w:ascii="Arial" w:hAnsi="Arial" w:cs="Arial"/>
              </w:rPr>
            </w:pPr>
            <w:r>
              <w:rPr>
                <w:rFonts w:ascii="Arial" w:hAnsi="Arial" w:cs="Arial"/>
              </w:rPr>
              <w:t>37%</w:t>
            </w:r>
          </w:p>
        </w:tc>
      </w:tr>
      <w:tr w:rsidR="002C5C5E" w:rsidRPr="00EE7C31" w14:paraId="5843B4D2" w14:textId="77777777" w:rsidTr="009517CE">
        <w:tc>
          <w:tcPr>
            <w:tcW w:w="2332" w:type="dxa"/>
          </w:tcPr>
          <w:p w14:paraId="70971CDA" w14:textId="77777777" w:rsidR="002C5C5E" w:rsidRPr="00EE7C31" w:rsidRDefault="002C5C5E" w:rsidP="009517CE">
            <w:pPr>
              <w:jc w:val="center"/>
              <w:rPr>
                <w:rFonts w:ascii="Arial" w:hAnsi="Arial" w:cs="Arial"/>
                <w:b/>
                <w:bCs/>
              </w:rPr>
            </w:pPr>
            <w:r w:rsidRPr="00EE7C31">
              <w:rPr>
                <w:rFonts w:ascii="Arial" w:hAnsi="Arial" w:cs="Arial"/>
                <w:b/>
                <w:bCs/>
              </w:rPr>
              <w:t>September 2022</w:t>
            </w:r>
          </w:p>
        </w:tc>
        <w:tc>
          <w:tcPr>
            <w:tcW w:w="2407" w:type="dxa"/>
          </w:tcPr>
          <w:p w14:paraId="703AC39D" w14:textId="77777777" w:rsidR="002C5C5E" w:rsidRPr="00EE7C31" w:rsidRDefault="002C5C5E" w:rsidP="009517CE">
            <w:pPr>
              <w:jc w:val="center"/>
              <w:rPr>
                <w:rFonts w:ascii="Arial" w:hAnsi="Arial" w:cs="Arial"/>
              </w:rPr>
            </w:pPr>
            <w:r w:rsidRPr="00EE7C31">
              <w:rPr>
                <w:rFonts w:ascii="Arial" w:hAnsi="Arial" w:cs="Arial"/>
              </w:rPr>
              <w:t>4268</w:t>
            </w:r>
          </w:p>
        </w:tc>
        <w:tc>
          <w:tcPr>
            <w:tcW w:w="2407" w:type="dxa"/>
          </w:tcPr>
          <w:p w14:paraId="196F57F2" w14:textId="77777777" w:rsidR="002C5C5E" w:rsidRPr="00EE7C31" w:rsidRDefault="002C5C5E" w:rsidP="009517CE">
            <w:pPr>
              <w:jc w:val="center"/>
              <w:rPr>
                <w:rFonts w:ascii="Arial" w:hAnsi="Arial" w:cs="Arial"/>
              </w:rPr>
            </w:pPr>
            <w:r w:rsidRPr="00EE7C31">
              <w:rPr>
                <w:rFonts w:ascii="Arial" w:hAnsi="Arial" w:cs="Arial"/>
              </w:rPr>
              <w:t>1605</w:t>
            </w:r>
          </w:p>
        </w:tc>
        <w:tc>
          <w:tcPr>
            <w:tcW w:w="1870" w:type="dxa"/>
          </w:tcPr>
          <w:p w14:paraId="5F8DA6C5" w14:textId="77777777" w:rsidR="002C5C5E" w:rsidRPr="00EE7C31" w:rsidRDefault="002C5C5E" w:rsidP="009517CE">
            <w:pPr>
              <w:jc w:val="center"/>
              <w:rPr>
                <w:rFonts w:ascii="Arial" w:hAnsi="Arial" w:cs="Arial"/>
              </w:rPr>
            </w:pPr>
            <w:r>
              <w:rPr>
                <w:rFonts w:ascii="Arial" w:hAnsi="Arial" w:cs="Arial"/>
              </w:rPr>
              <w:t>38%</w:t>
            </w:r>
          </w:p>
        </w:tc>
      </w:tr>
      <w:tr w:rsidR="002C5C5E" w:rsidRPr="00EE7C31" w14:paraId="0B97BE08" w14:textId="77777777" w:rsidTr="009517CE">
        <w:tc>
          <w:tcPr>
            <w:tcW w:w="2332" w:type="dxa"/>
          </w:tcPr>
          <w:p w14:paraId="387CD3A7" w14:textId="77777777" w:rsidR="002C5C5E" w:rsidRPr="00EE7C31" w:rsidRDefault="002C5C5E" w:rsidP="009517CE">
            <w:pPr>
              <w:jc w:val="center"/>
              <w:rPr>
                <w:rFonts w:ascii="Arial" w:hAnsi="Arial" w:cs="Arial"/>
                <w:b/>
                <w:bCs/>
              </w:rPr>
            </w:pPr>
            <w:r w:rsidRPr="00EE7C31">
              <w:rPr>
                <w:rFonts w:ascii="Arial" w:hAnsi="Arial" w:cs="Arial"/>
                <w:b/>
                <w:bCs/>
              </w:rPr>
              <w:t>October 2022</w:t>
            </w:r>
          </w:p>
        </w:tc>
        <w:tc>
          <w:tcPr>
            <w:tcW w:w="2407" w:type="dxa"/>
          </w:tcPr>
          <w:p w14:paraId="27D06EB5" w14:textId="77777777" w:rsidR="002C5C5E" w:rsidRPr="00EE7C31" w:rsidRDefault="002C5C5E" w:rsidP="009517CE">
            <w:pPr>
              <w:jc w:val="center"/>
              <w:rPr>
                <w:rFonts w:ascii="Arial" w:hAnsi="Arial" w:cs="Arial"/>
              </w:rPr>
            </w:pPr>
            <w:r w:rsidRPr="00EE7C31">
              <w:rPr>
                <w:rFonts w:ascii="Arial" w:hAnsi="Arial" w:cs="Arial"/>
              </w:rPr>
              <w:t>4473</w:t>
            </w:r>
          </w:p>
        </w:tc>
        <w:tc>
          <w:tcPr>
            <w:tcW w:w="2407" w:type="dxa"/>
          </w:tcPr>
          <w:p w14:paraId="0233E2B6" w14:textId="77777777" w:rsidR="002C5C5E" w:rsidRPr="00EE7C31" w:rsidRDefault="002C5C5E" w:rsidP="009517CE">
            <w:pPr>
              <w:jc w:val="center"/>
              <w:rPr>
                <w:rFonts w:ascii="Arial" w:hAnsi="Arial" w:cs="Arial"/>
              </w:rPr>
            </w:pPr>
            <w:r w:rsidRPr="00EE7C31">
              <w:rPr>
                <w:rFonts w:ascii="Arial" w:hAnsi="Arial" w:cs="Arial"/>
              </w:rPr>
              <w:t>1674</w:t>
            </w:r>
          </w:p>
        </w:tc>
        <w:tc>
          <w:tcPr>
            <w:tcW w:w="1870" w:type="dxa"/>
          </w:tcPr>
          <w:p w14:paraId="1B8D0223" w14:textId="77777777" w:rsidR="002C5C5E" w:rsidRPr="00EE7C31" w:rsidRDefault="002C5C5E" w:rsidP="009517CE">
            <w:pPr>
              <w:jc w:val="center"/>
              <w:rPr>
                <w:rFonts w:ascii="Arial" w:hAnsi="Arial" w:cs="Arial"/>
              </w:rPr>
            </w:pPr>
            <w:r>
              <w:rPr>
                <w:rFonts w:ascii="Arial" w:hAnsi="Arial" w:cs="Arial"/>
              </w:rPr>
              <w:t>37%</w:t>
            </w:r>
          </w:p>
        </w:tc>
      </w:tr>
      <w:tr w:rsidR="002C5C5E" w:rsidRPr="00EE7C31" w14:paraId="377CD462" w14:textId="77777777" w:rsidTr="009517CE">
        <w:tc>
          <w:tcPr>
            <w:tcW w:w="2332" w:type="dxa"/>
          </w:tcPr>
          <w:p w14:paraId="5761DDB2" w14:textId="77777777" w:rsidR="002C5C5E" w:rsidRPr="00EE7C31" w:rsidRDefault="002C5C5E" w:rsidP="009517CE">
            <w:pPr>
              <w:jc w:val="center"/>
              <w:rPr>
                <w:rFonts w:ascii="Arial" w:hAnsi="Arial" w:cs="Arial"/>
                <w:b/>
                <w:bCs/>
              </w:rPr>
            </w:pPr>
            <w:r w:rsidRPr="00EE7C31">
              <w:rPr>
                <w:rFonts w:ascii="Arial" w:hAnsi="Arial" w:cs="Arial"/>
                <w:b/>
                <w:bCs/>
              </w:rPr>
              <w:t>November 2022</w:t>
            </w:r>
          </w:p>
        </w:tc>
        <w:tc>
          <w:tcPr>
            <w:tcW w:w="2407" w:type="dxa"/>
          </w:tcPr>
          <w:p w14:paraId="6082D69F" w14:textId="77777777" w:rsidR="002C5C5E" w:rsidRPr="00EE7C31" w:rsidRDefault="002C5C5E" w:rsidP="009517CE">
            <w:pPr>
              <w:jc w:val="center"/>
              <w:rPr>
                <w:rFonts w:ascii="Arial" w:hAnsi="Arial" w:cs="Arial"/>
              </w:rPr>
            </w:pPr>
            <w:r w:rsidRPr="00EE7C31">
              <w:rPr>
                <w:rFonts w:ascii="Arial" w:hAnsi="Arial" w:cs="Arial"/>
              </w:rPr>
              <w:t>3615</w:t>
            </w:r>
          </w:p>
        </w:tc>
        <w:tc>
          <w:tcPr>
            <w:tcW w:w="2407" w:type="dxa"/>
          </w:tcPr>
          <w:p w14:paraId="16706D41" w14:textId="77777777" w:rsidR="002C5C5E" w:rsidRPr="00EE7C31" w:rsidRDefault="002C5C5E" w:rsidP="009517CE">
            <w:pPr>
              <w:jc w:val="center"/>
              <w:rPr>
                <w:rFonts w:ascii="Arial" w:hAnsi="Arial" w:cs="Arial"/>
              </w:rPr>
            </w:pPr>
            <w:r w:rsidRPr="00EE7C31">
              <w:rPr>
                <w:rFonts w:ascii="Arial" w:hAnsi="Arial" w:cs="Arial"/>
              </w:rPr>
              <w:t>1223</w:t>
            </w:r>
          </w:p>
        </w:tc>
        <w:tc>
          <w:tcPr>
            <w:tcW w:w="1870" w:type="dxa"/>
          </w:tcPr>
          <w:p w14:paraId="721C01C5" w14:textId="77777777" w:rsidR="002C5C5E" w:rsidRPr="00EE7C31" w:rsidRDefault="002C5C5E" w:rsidP="009517CE">
            <w:pPr>
              <w:jc w:val="center"/>
              <w:rPr>
                <w:rFonts w:ascii="Arial" w:hAnsi="Arial" w:cs="Arial"/>
              </w:rPr>
            </w:pPr>
            <w:r>
              <w:rPr>
                <w:rFonts w:ascii="Arial" w:hAnsi="Arial" w:cs="Arial"/>
              </w:rPr>
              <w:t>34%</w:t>
            </w:r>
          </w:p>
        </w:tc>
      </w:tr>
      <w:tr w:rsidR="002C5C5E" w:rsidRPr="00EE7C31" w14:paraId="535A1A96" w14:textId="77777777" w:rsidTr="009517CE">
        <w:tc>
          <w:tcPr>
            <w:tcW w:w="2332" w:type="dxa"/>
          </w:tcPr>
          <w:p w14:paraId="4AEC8A25" w14:textId="77777777" w:rsidR="002C5C5E" w:rsidRPr="00EE7C31" w:rsidRDefault="002C5C5E" w:rsidP="009517CE">
            <w:pPr>
              <w:jc w:val="center"/>
              <w:rPr>
                <w:rFonts w:ascii="Arial" w:hAnsi="Arial" w:cs="Arial"/>
                <w:b/>
                <w:bCs/>
              </w:rPr>
            </w:pPr>
            <w:r w:rsidRPr="00EE7C31">
              <w:rPr>
                <w:rFonts w:ascii="Arial" w:hAnsi="Arial" w:cs="Arial"/>
                <w:b/>
                <w:bCs/>
              </w:rPr>
              <w:t>December 2022</w:t>
            </w:r>
          </w:p>
        </w:tc>
        <w:tc>
          <w:tcPr>
            <w:tcW w:w="2407" w:type="dxa"/>
          </w:tcPr>
          <w:p w14:paraId="6F7C7F69" w14:textId="77777777" w:rsidR="002C5C5E" w:rsidRPr="00EE7C31" w:rsidRDefault="002C5C5E" w:rsidP="009517CE">
            <w:pPr>
              <w:jc w:val="center"/>
              <w:rPr>
                <w:rFonts w:ascii="Arial" w:hAnsi="Arial" w:cs="Arial"/>
              </w:rPr>
            </w:pPr>
            <w:r w:rsidRPr="00EE7C31">
              <w:rPr>
                <w:rFonts w:ascii="Arial" w:hAnsi="Arial" w:cs="Arial"/>
              </w:rPr>
              <w:t>3038</w:t>
            </w:r>
          </w:p>
        </w:tc>
        <w:tc>
          <w:tcPr>
            <w:tcW w:w="2407" w:type="dxa"/>
          </w:tcPr>
          <w:p w14:paraId="1630D469" w14:textId="77777777" w:rsidR="002C5C5E" w:rsidRPr="00EE7C31" w:rsidRDefault="002C5C5E" w:rsidP="009517CE">
            <w:pPr>
              <w:jc w:val="center"/>
              <w:rPr>
                <w:rFonts w:ascii="Arial" w:hAnsi="Arial" w:cs="Arial"/>
              </w:rPr>
            </w:pPr>
            <w:r w:rsidRPr="00EE7C31">
              <w:rPr>
                <w:rFonts w:ascii="Arial" w:hAnsi="Arial" w:cs="Arial"/>
              </w:rPr>
              <w:t>1085</w:t>
            </w:r>
          </w:p>
        </w:tc>
        <w:tc>
          <w:tcPr>
            <w:tcW w:w="1870" w:type="dxa"/>
          </w:tcPr>
          <w:p w14:paraId="6A517DF5" w14:textId="77777777" w:rsidR="002C5C5E" w:rsidRPr="00EE7C31" w:rsidRDefault="002C5C5E" w:rsidP="009517CE">
            <w:pPr>
              <w:jc w:val="center"/>
              <w:rPr>
                <w:rFonts w:ascii="Arial" w:hAnsi="Arial" w:cs="Arial"/>
              </w:rPr>
            </w:pPr>
            <w:r>
              <w:rPr>
                <w:rFonts w:ascii="Arial" w:hAnsi="Arial" w:cs="Arial"/>
              </w:rPr>
              <w:t>36%</w:t>
            </w:r>
          </w:p>
        </w:tc>
      </w:tr>
      <w:tr w:rsidR="002C5C5E" w:rsidRPr="00EE7C31" w14:paraId="5A831816" w14:textId="77777777" w:rsidTr="009517CE">
        <w:tc>
          <w:tcPr>
            <w:tcW w:w="2332" w:type="dxa"/>
          </w:tcPr>
          <w:p w14:paraId="42BACCA0" w14:textId="77777777" w:rsidR="002C5C5E" w:rsidRPr="00EE7C31" w:rsidRDefault="002C5C5E" w:rsidP="009517CE">
            <w:pPr>
              <w:jc w:val="center"/>
              <w:rPr>
                <w:rFonts w:ascii="Arial" w:hAnsi="Arial" w:cs="Arial"/>
                <w:b/>
                <w:bCs/>
              </w:rPr>
            </w:pPr>
            <w:r w:rsidRPr="00EE7C31">
              <w:rPr>
                <w:rFonts w:ascii="Arial" w:hAnsi="Arial" w:cs="Arial"/>
                <w:b/>
                <w:bCs/>
              </w:rPr>
              <w:t>January 2023</w:t>
            </w:r>
          </w:p>
        </w:tc>
        <w:tc>
          <w:tcPr>
            <w:tcW w:w="2407" w:type="dxa"/>
          </w:tcPr>
          <w:p w14:paraId="1348F1B1" w14:textId="77777777" w:rsidR="002C5C5E" w:rsidRPr="00EE7C31" w:rsidRDefault="002C5C5E" w:rsidP="009517CE">
            <w:pPr>
              <w:jc w:val="center"/>
              <w:rPr>
                <w:rFonts w:ascii="Arial" w:hAnsi="Arial" w:cs="Arial"/>
              </w:rPr>
            </w:pPr>
            <w:r w:rsidRPr="00EE7C31">
              <w:rPr>
                <w:rFonts w:ascii="Arial" w:hAnsi="Arial" w:cs="Arial"/>
              </w:rPr>
              <w:t>4382</w:t>
            </w:r>
          </w:p>
        </w:tc>
        <w:tc>
          <w:tcPr>
            <w:tcW w:w="2407" w:type="dxa"/>
          </w:tcPr>
          <w:p w14:paraId="706CC56D" w14:textId="77777777" w:rsidR="002C5C5E" w:rsidRPr="00EE7C31" w:rsidRDefault="002C5C5E" w:rsidP="009517CE">
            <w:pPr>
              <w:jc w:val="center"/>
              <w:rPr>
                <w:rFonts w:ascii="Arial" w:hAnsi="Arial" w:cs="Arial"/>
              </w:rPr>
            </w:pPr>
            <w:r w:rsidRPr="00EE7C31">
              <w:rPr>
                <w:rFonts w:ascii="Arial" w:hAnsi="Arial" w:cs="Arial"/>
              </w:rPr>
              <w:t>1572</w:t>
            </w:r>
          </w:p>
        </w:tc>
        <w:tc>
          <w:tcPr>
            <w:tcW w:w="1870" w:type="dxa"/>
          </w:tcPr>
          <w:p w14:paraId="17DED44C" w14:textId="77777777" w:rsidR="002C5C5E" w:rsidRPr="00EE7C31" w:rsidRDefault="002C5C5E" w:rsidP="009517CE">
            <w:pPr>
              <w:jc w:val="center"/>
              <w:rPr>
                <w:rFonts w:ascii="Arial" w:hAnsi="Arial" w:cs="Arial"/>
              </w:rPr>
            </w:pPr>
            <w:r>
              <w:rPr>
                <w:rFonts w:ascii="Arial" w:hAnsi="Arial" w:cs="Arial"/>
              </w:rPr>
              <w:t>36%</w:t>
            </w:r>
          </w:p>
        </w:tc>
      </w:tr>
      <w:tr w:rsidR="002C5C5E" w:rsidRPr="00EE7C31" w14:paraId="0DE02602" w14:textId="77777777" w:rsidTr="009517CE">
        <w:tc>
          <w:tcPr>
            <w:tcW w:w="2332" w:type="dxa"/>
          </w:tcPr>
          <w:p w14:paraId="723FF1D6" w14:textId="77777777" w:rsidR="002C5C5E" w:rsidRPr="00EE7C31" w:rsidRDefault="002C5C5E" w:rsidP="009517CE">
            <w:pPr>
              <w:jc w:val="center"/>
              <w:rPr>
                <w:rFonts w:ascii="Arial" w:hAnsi="Arial" w:cs="Arial"/>
                <w:b/>
                <w:bCs/>
              </w:rPr>
            </w:pPr>
            <w:r w:rsidRPr="00EE7C31">
              <w:rPr>
                <w:rFonts w:ascii="Arial" w:hAnsi="Arial" w:cs="Arial"/>
                <w:b/>
                <w:bCs/>
              </w:rPr>
              <w:t>February 2023</w:t>
            </w:r>
          </w:p>
        </w:tc>
        <w:tc>
          <w:tcPr>
            <w:tcW w:w="2407" w:type="dxa"/>
          </w:tcPr>
          <w:p w14:paraId="1A2D8386" w14:textId="77777777" w:rsidR="002C5C5E" w:rsidRPr="00EE7C31" w:rsidRDefault="002C5C5E" w:rsidP="009517CE">
            <w:pPr>
              <w:jc w:val="center"/>
              <w:rPr>
                <w:rFonts w:ascii="Arial" w:hAnsi="Arial" w:cs="Arial"/>
              </w:rPr>
            </w:pPr>
            <w:r w:rsidRPr="00EE7C31">
              <w:rPr>
                <w:rFonts w:ascii="Arial" w:hAnsi="Arial" w:cs="Arial"/>
              </w:rPr>
              <w:t>4750</w:t>
            </w:r>
          </w:p>
        </w:tc>
        <w:tc>
          <w:tcPr>
            <w:tcW w:w="2407" w:type="dxa"/>
          </w:tcPr>
          <w:p w14:paraId="5F1B6AFE" w14:textId="77777777" w:rsidR="002C5C5E" w:rsidRPr="00EE7C31" w:rsidRDefault="002C5C5E" w:rsidP="009517CE">
            <w:pPr>
              <w:jc w:val="center"/>
              <w:rPr>
                <w:rFonts w:ascii="Arial" w:hAnsi="Arial" w:cs="Arial"/>
              </w:rPr>
            </w:pPr>
            <w:r w:rsidRPr="00EE7C31">
              <w:rPr>
                <w:rFonts w:ascii="Arial" w:hAnsi="Arial" w:cs="Arial"/>
              </w:rPr>
              <w:t>1851</w:t>
            </w:r>
          </w:p>
        </w:tc>
        <w:tc>
          <w:tcPr>
            <w:tcW w:w="1870" w:type="dxa"/>
          </w:tcPr>
          <w:p w14:paraId="39E47EC5" w14:textId="77777777" w:rsidR="002C5C5E" w:rsidRPr="00EE7C31" w:rsidRDefault="002C5C5E" w:rsidP="009517CE">
            <w:pPr>
              <w:jc w:val="center"/>
              <w:rPr>
                <w:rFonts w:ascii="Arial" w:hAnsi="Arial" w:cs="Arial"/>
              </w:rPr>
            </w:pPr>
            <w:r>
              <w:rPr>
                <w:rFonts w:ascii="Arial" w:hAnsi="Arial" w:cs="Arial"/>
              </w:rPr>
              <w:t>39%</w:t>
            </w:r>
          </w:p>
        </w:tc>
      </w:tr>
      <w:tr w:rsidR="002C5C5E" w:rsidRPr="00EE7C31" w14:paraId="577F776D" w14:textId="77777777" w:rsidTr="009517CE">
        <w:tc>
          <w:tcPr>
            <w:tcW w:w="2332" w:type="dxa"/>
          </w:tcPr>
          <w:p w14:paraId="6B1ED76B" w14:textId="77777777" w:rsidR="002C5C5E" w:rsidRPr="00EE7C31" w:rsidRDefault="002C5C5E" w:rsidP="009517CE">
            <w:pPr>
              <w:jc w:val="center"/>
              <w:rPr>
                <w:rFonts w:ascii="Arial" w:hAnsi="Arial" w:cs="Arial"/>
                <w:b/>
                <w:bCs/>
              </w:rPr>
            </w:pPr>
            <w:r w:rsidRPr="00EE7C31">
              <w:rPr>
                <w:rFonts w:ascii="Arial" w:hAnsi="Arial" w:cs="Arial"/>
                <w:b/>
                <w:bCs/>
              </w:rPr>
              <w:t>March 2023</w:t>
            </w:r>
          </w:p>
        </w:tc>
        <w:tc>
          <w:tcPr>
            <w:tcW w:w="2407" w:type="dxa"/>
          </w:tcPr>
          <w:p w14:paraId="193B02A8" w14:textId="77777777" w:rsidR="002C5C5E" w:rsidRPr="00EE7C31" w:rsidRDefault="002C5C5E" w:rsidP="009517CE">
            <w:pPr>
              <w:jc w:val="center"/>
              <w:rPr>
                <w:rFonts w:ascii="Arial" w:hAnsi="Arial" w:cs="Arial"/>
              </w:rPr>
            </w:pPr>
            <w:r w:rsidRPr="00EE7C31">
              <w:rPr>
                <w:rFonts w:ascii="Arial" w:hAnsi="Arial" w:cs="Arial"/>
              </w:rPr>
              <w:t>6145</w:t>
            </w:r>
          </w:p>
        </w:tc>
        <w:tc>
          <w:tcPr>
            <w:tcW w:w="2407" w:type="dxa"/>
          </w:tcPr>
          <w:p w14:paraId="07E1B855" w14:textId="77777777" w:rsidR="002C5C5E" w:rsidRPr="00EE7C31" w:rsidRDefault="002C5C5E" w:rsidP="009517CE">
            <w:pPr>
              <w:jc w:val="center"/>
              <w:rPr>
                <w:rFonts w:ascii="Arial" w:hAnsi="Arial" w:cs="Arial"/>
              </w:rPr>
            </w:pPr>
            <w:r w:rsidRPr="00EE7C31">
              <w:rPr>
                <w:rFonts w:ascii="Arial" w:hAnsi="Arial" w:cs="Arial"/>
              </w:rPr>
              <w:t>2088</w:t>
            </w:r>
          </w:p>
        </w:tc>
        <w:tc>
          <w:tcPr>
            <w:tcW w:w="1870" w:type="dxa"/>
          </w:tcPr>
          <w:p w14:paraId="79694B6C" w14:textId="77777777" w:rsidR="002C5C5E" w:rsidRPr="00EE7C31" w:rsidRDefault="002C5C5E" w:rsidP="009517CE">
            <w:pPr>
              <w:jc w:val="center"/>
              <w:rPr>
                <w:rFonts w:ascii="Arial" w:hAnsi="Arial" w:cs="Arial"/>
              </w:rPr>
            </w:pPr>
            <w:r>
              <w:rPr>
                <w:rFonts w:ascii="Arial" w:hAnsi="Arial" w:cs="Arial"/>
              </w:rPr>
              <w:t>34%</w:t>
            </w:r>
          </w:p>
        </w:tc>
      </w:tr>
      <w:tr w:rsidR="002C5C5E" w:rsidRPr="00EE7C31" w14:paraId="5B5026B3" w14:textId="77777777" w:rsidTr="009517CE">
        <w:tc>
          <w:tcPr>
            <w:tcW w:w="2332" w:type="dxa"/>
          </w:tcPr>
          <w:p w14:paraId="501580EA" w14:textId="77777777" w:rsidR="002C5C5E" w:rsidRPr="00EE7C31" w:rsidRDefault="002C5C5E" w:rsidP="009517CE">
            <w:pPr>
              <w:jc w:val="center"/>
              <w:rPr>
                <w:rFonts w:ascii="Arial" w:hAnsi="Arial" w:cs="Arial"/>
                <w:b/>
                <w:bCs/>
              </w:rPr>
            </w:pPr>
            <w:r w:rsidRPr="00EE7C31">
              <w:rPr>
                <w:rFonts w:ascii="Arial" w:hAnsi="Arial" w:cs="Arial"/>
                <w:b/>
                <w:bCs/>
              </w:rPr>
              <w:lastRenderedPageBreak/>
              <w:t>April 2023</w:t>
            </w:r>
          </w:p>
          <w:p w14:paraId="63FF758F" w14:textId="77777777" w:rsidR="002C5C5E" w:rsidRPr="00EE7C31" w:rsidRDefault="002C5C5E" w:rsidP="009517CE">
            <w:pPr>
              <w:jc w:val="center"/>
              <w:rPr>
                <w:rFonts w:ascii="Arial" w:hAnsi="Arial" w:cs="Arial"/>
                <w:b/>
                <w:bCs/>
              </w:rPr>
            </w:pPr>
            <w:r w:rsidRPr="00EE7C31">
              <w:rPr>
                <w:rFonts w:ascii="Arial" w:hAnsi="Arial" w:cs="Arial"/>
                <w:b/>
                <w:bCs/>
              </w:rPr>
              <w:t>(Up until w/c 24/04)</w:t>
            </w:r>
          </w:p>
        </w:tc>
        <w:tc>
          <w:tcPr>
            <w:tcW w:w="2407" w:type="dxa"/>
          </w:tcPr>
          <w:p w14:paraId="5A4DE602" w14:textId="77777777" w:rsidR="002C5C5E" w:rsidRPr="00EE7C31" w:rsidRDefault="002C5C5E" w:rsidP="009517CE">
            <w:pPr>
              <w:jc w:val="center"/>
              <w:rPr>
                <w:rFonts w:ascii="Arial" w:hAnsi="Arial" w:cs="Arial"/>
              </w:rPr>
            </w:pPr>
            <w:r w:rsidRPr="00EE7C31">
              <w:rPr>
                <w:rFonts w:ascii="Arial" w:hAnsi="Arial" w:cs="Arial"/>
              </w:rPr>
              <w:t>3044</w:t>
            </w:r>
          </w:p>
        </w:tc>
        <w:tc>
          <w:tcPr>
            <w:tcW w:w="2407" w:type="dxa"/>
          </w:tcPr>
          <w:p w14:paraId="797DCC9D" w14:textId="77777777" w:rsidR="002C5C5E" w:rsidRPr="00EE7C31" w:rsidRDefault="002C5C5E" w:rsidP="009517CE">
            <w:pPr>
              <w:jc w:val="center"/>
              <w:rPr>
                <w:rFonts w:ascii="Arial" w:hAnsi="Arial" w:cs="Arial"/>
              </w:rPr>
            </w:pPr>
            <w:r w:rsidRPr="00EE7C31">
              <w:rPr>
                <w:rFonts w:ascii="Arial" w:hAnsi="Arial" w:cs="Arial"/>
              </w:rPr>
              <w:t>1053</w:t>
            </w:r>
          </w:p>
        </w:tc>
        <w:tc>
          <w:tcPr>
            <w:tcW w:w="1870" w:type="dxa"/>
          </w:tcPr>
          <w:p w14:paraId="6A1FA6D5" w14:textId="77777777" w:rsidR="002C5C5E" w:rsidRPr="00EE7C31" w:rsidRDefault="002C5C5E" w:rsidP="009517CE">
            <w:pPr>
              <w:jc w:val="center"/>
              <w:rPr>
                <w:rFonts w:ascii="Arial" w:hAnsi="Arial" w:cs="Arial"/>
              </w:rPr>
            </w:pPr>
            <w:r>
              <w:rPr>
                <w:rFonts w:ascii="Arial" w:hAnsi="Arial" w:cs="Arial"/>
              </w:rPr>
              <w:t>35%</w:t>
            </w:r>
          </w:p>
        </w:tc>
      </w:tr>
    </w:tbl>
    <w:p w14:paraId="2CE97B64" w14:textId="77777777" w:rsidR="002C5C5E" w:rsidRPr="00EE7C31" w:rsidRDefault="002C5C5E" w:rsidP="002C5C5E">
      <w:pPr>
        <w:rPr>
          <w:rFonts w:ascii="Arial" w:hAnsi="Arial" w:cs="Arial"/>
        </w:rPr>
      </w:pPr>
    </w:p>
    <w:p w14:paraId="142F876B" w14:textId="77777777" w:rsidR="002C5C5E" w:rsidRPr="00EE7C31" w:rsidRDefault="002C5C5E" w:rsidP="002C5C5E">
      <w:pPr>
        <w:pStyle w:val="ListParagraph"/>
        <w:numPr>
          <w:ilvl w:val="1"/>
          <w:numId w:val="6"/>
        </w:numPr>
        <w:spacing w:after="160" w:line="259" w:lineRule="auto"/>
        <w:contextualSpacing/>
        <w:rPr>
          <w:rFonts w:ascii="Arial" w:hAnsi="Arial" w:cs="Arial"/>
          <w:b/>
          <w:bCs/>
        </w:rPr>
      </w:pPr>
      <w:r w:rsidRPr="00EE7C31">
        <w:rPr>
          <w:rFonts w:ascii="Arial" w:hAnsi="Arial" w:cs="Arial"/>
          <w:b/>
          <w:bCs/>
        </w:rPr>
        <w:t>How many of the rejected applications were granted after appeal?</w:t>
      </w:r>
    </w:p>
    <w:p w14:paraId="7E6AD069" w14:textId="77777777" w:rsidR="002C5C5E" w:rsidRDefault="002C5C5E" w:rsidP="002C5C5E">
      <w:pPr>
        <w:rPr>
          <w:rFonts w:ascii="Arial" w:hAnsi="Arial" w:cs="Arial"/>
          <w:i/>
          <w:iCs/>
          <w:lang w:val="en-US"/>
        </w:rPr>
      </w:pPr>
      <w:r w:rsidRPr="00EE7C31">
        <w:rPr>
          <w:rFonts w:ascii="Arial" w:hAnsi="Arial" w:cs="Arial"/>
          <w:lang w:val="en-US"/>
        </w:rPr>
        <w:t xml:space="preserve">Transport for Wales operates the Concessionary Card scheme on behalf of the Welsh Government and the 22 Local Authorities in Wales.  When an applicant does not meet the criteria set out in the application guidance, their application cannot be approved by </w:t>
      </w:r>
      <w:proofErr w:type="spellStart"/>
      <w:r w:rsidRPr="00EE7C31">
        <w:rPr>
          <w:rFonts w:ascii="Arial" w:hAnsi="Arial" w:cs="Arial"/>
          <w:lang w:val="en-US"/>
        </w:rPr>
        <w:t>TfW</w:t>
      </w:r>
      <w:proofErr w:type="spellEnd"/>
      <w:r w:rsidRPr="00EE7C31">
        <w:rPr>
          <w:rFonts w:ascii="Arial" w:hAnsi="Arial" w:cs="Arial"/>
          <w:lang w:val="en-US"/>
        </w:rPr>
        <w:t>. There isn’t a defined appeals process, however, customers can provide us with supporting evidence (</w:t>
      </w:r>
      <w:proofErr w:type="gramStart"/>
      <w:r w:rsidRPr="00EE7C31">
        <w:rPr>
          <w:rFonts w:ascii="Arial" w:hAnsi="Arial" w:cs="Arial"/>
          <w:lang w:val="en-US"/>
        </w:rPr>
        <w:t>e.g.</w:t>
      </w:r>
      <w:proofErr w:type="gramEnd"/>
      <w:r w:rsidRPr="00EE7C31">
        <w:rPr>
          <w:rFonts w:ascii="Arial" w:hAnsi="Arial" w:cs="Arial"/>
          <w:lang w:val="en-US"/>
        </w:rPr>
        <w:t xml:space="preserve"> doctor’s letter, DVLA license revoke letter) </w:t>
      </w:r>
      <w:r>
        <w:rPr>
          <w:rFonts w:ascii="Arial" w:hAnsi="Arial" w:cs="Arial"/>
          <w:lang w:val="en-US"/>
        </w:rPr>
        <w:t xml:space="preserve">which is </w:t>
      </w:r>
      <w:r w:rsidRPr="00EE7C31">
        <w:rPr>
          <w:rFonts w:ascii="Arial" w:hAnsi="Arial" w:cs="Arial"/>
          <w:lang w:val="en-US"/>
        </w:rPr>
        <w:t>then passed on to their Local Authority to be assessed.</w:t>
      </w:r>
    </w:p>
    <w:p w14:paraId="62CA435B" w14:textId="77777777" w:rsidR="002C5C5E" w:rsidRDefault="002C5C5E" w:rsidP="002C5C5E">
      <w:pPr>
        <w:rPr>
          <w:rFonts w:ascii="Arial" w:hAnsi="Arial" w:cs="Arial"/>
          <w:i/>
          <w:iCs/>
          <w:lang w:val="en-US"/>
        </w:rPr>
      </w:pPr>
    </w:p>
    <w:p w14:paraId="0486D39A" w14:textId="77777777" w:rsidR="002C5C5E" w:rsidRPr="00B032C9" w:rsidRDefault="002C5C5E" w:rsidP="002C5C5E">
      <w:pPr>
        <w:pStyle w:val="ListParagraph"/>
        <w:numPr>
          <w:ilvl w:val="0"/>
          <w:numId w:val="6"/>
        </w:numPr>
        <w:spacing w:after="160" w:line="259" w:lineRule="auto"/>
        <w:contextualSpacing/>
        <w:rPr>
          <w:rFonts w:ascii="Arial" w:hAnsi="Arial" w:cs="Arial"/>
          <w:b/>
          <w:bCs/>
          <w:lang w:val="en-US"/>
        </w:rPr>
      </w:pPr>
      <w:r w:rsidRPr="00B032C9">
        <w:rPr>
          <w:rFonts w:ascii="Arial" w:hAnsi="Arial" w:cs="Arial"/>
          <w:b/>
          <w:bCs/>
          <w:lang w:val="en-US"/>
        </w:rPr>
        <w:t>How many eligibility review letters have been sent out to people more than 18 months before their passes were set to expire?</w:t>
      </w:r>
    </w:p>
    <w:p w14:paraId="437070BE" w14:textId="77777777" w:rsidR="002C5C5E" w:rsidRPr="00B032C9" w:rsidRDefault="002C5C5E" w:rsidP="002C5C5E">
      <w:pPr>
        <w:ind w:left="360"/>
        <w:rPr>
          <w:rFonts w:ascii="Arial" w:hAnsi="Arial" w:cs="Arial"/>
        </w:rPr>
      </w:pPr>
      <w:r w:rsidRPr="00B032C9">
        <w:rPr>
          <w:rFonts w:ascii="Arial" w:hAnsi="Arial" w:cs="Arial"/>
        </w:rPr>
        <w:t>None. Initial disability review letters are to be sent out 4 weeks prior to the review date. However, all cards continue to work throughout the disability review process which can take 8</w:t>
      </w:r>
      <w:r>
        <w:rPr>
          <w:rFonts w:ascii="Arial" w:hAnsi="Arial" w:cs="Arial"/>
        </w:rPr>
        <w:t xml:space="preserve"> to </w:t>
      </w:r>
      <w:r w:rsidRPr="00B032C9">
        <w:rPr>
          <w:rFonts w:ascii="Arial" w:hAnsi="Arial" w:cs="Arial"/>
        </w:rPr>
        <w:t>10 weeks.</w:t>
      </w:r>
    </w:p>
    <w:p w14:paraId="4BA212E6" w14:textId="77777777" w:rsidR="002C5C5E" w:rsidRDefault="002C5C5E" w:rsidP="002C5C5E">
      <w:pPr>
        <w:ind w:left="360"/>
        <w:rPr>
          <w:rFonts w:ascii="Arial" w:hAnsi="Arial" w:cs="Arial"/>
        </w:rPr>
      </w:pPr>
      <w:r>
        <w:rPr>
          <w:rFonts w:ascii="Arial" w:hAnsi="Arial" w:cs="Arial"/>
        </w:rPr>
        <w:t xml:space="preserve">We currently have 3194 customers in review with </w:t>
      </w:r>
      <w:proofErr w:type="spellStart"/>
      <w:r>
        <w:rPr>
          <w:rFonts w:ascii="Arial" w:hAnsi="Arial" w:cs="Arial"/>
        </w:rPr>
        <w:t>TfW</w:t>
      </w:r>
      <w:proofErr w:type="spellEnd"/>
      <w:r>
        <w:rPr>
          <w:rFonts w:ascii="Arial" w:hAnsi="Arial" w:cs="Arial"/>
        </w:rPr>
        <w:t xml:space="preserve"> and 1180 reviews sat with the Local Authorities. </w:t>
      </w:r>
      <w:proofErr w:type="spellStart"/>
      <w:r>
        <w:rPr>
          <w:rFonts w:ascii="Arial" w:hAnsi="Arial" w:cs="Arial"/>
        </w:rPr>
        <w:t>TfW</w:t>
      </w:r>
      <w:proofErr w:type="spellEnd"/>
      <w:r w:rsidRPr="00B032C9">
        <w:rPr>
          <w:rFonts w:ascii="Arial" w:hAnsi="Arial" w:cs="Arial"/>
        </w:rPr>
        <w:t xml:space="preserve"> </w:t>
      </w:r>
      <w:r>
        <w:rPr>
          <w:rFonts w:ascii="Arial" w:hAnsi="Arial" w:cs="Arial"/>
        </w:rPr>
        <w:t>has</w:t>
      </w:r>
      <w:r w:rsidRPr="00B032C9">
        <w:rPr>
          <w:rFonts w:ascii="Arial" w:hAnsi="Arial" w:cs="Arial"/>
        </w:rPr>
        <w:t xml:space="preserve"> February and March reviews </w:t>
      </w:r>
      <w:proofErr w:type="gramStart"/>
      <w:r w:rsidRPr="00B032C9">
        <w:rPr>
          <w:rFonts w:ascii="Arial" w:hAnsi="Arial" w:cs="Arial"/>
        </w:rPr>
        <w:t>open</w:t>
      </w:r>
      <w:proofErr w:type="gramEnd"/>
      <w:r w:rsidRPr="00B032C9">
        <w:rPr>
          <w:rFonts w:ascii="Arial" w:hAnsi="Arial" w:cs="Arial"/>
        </w:rPr>
        <w:t xml:space="preserve"> </w:t>
      </w:r>
      <w:r>
        <w:rPr>
          <w:rFonts w:ascii="Arial" w:hAnsi="Arial" w:cs="Arial"/>
        </w:rPr>
        <w:t>and</w:t>
      </w:r>
      <w:r w:rsidRPr="00B032C9">
        <w:rPr>
          <w:rFonts w:ascii="Arial" w:hAnsi="Arial" w:cs="Arial"/>
        </w:rPr>
        <w:t xml:space="preserve"> they will be completed soon.</w:t>
      </w:r>
      <w:r>
        <w:rPr>
          <w:rFonts w:ascii="Arial" w:hAnsi="Arial" w:cs="Arial"/>
        </w:rPr>
        <w:t xml:space="preserve"> </w:t>
      </w:r>
    </w:p>
    <w:p w14:paraId="23BBCE49" w14:textId="221E99C9" w:rsidR="002C5C5E" w:rsidRPr="00293DED" w:rsidRDefault="002C5C5E" w:rsidP="00293DED">
      <w:pPr>
        <w:pStyle w:val="ListParagraph"/>
        <w:numPr>
          <w:ilvl w:val="1"/>
          <w:numId w:val="6"/>
        </w:numPr>
        <w:rPr>
          <w:rFonts w:ascii="Arial" w:hAnsi="Arial" w:cs="Arial"/>
          <w:b/>
          <w:bCs/>
        </w:rPr>
      </w:pPr>
      <w:r w:rsidRPr="00293DED">
        <w:rPr>
          <w:rFonts w:ascii="Arial" w:hAnsi="Arial" w:cs="Arial"/>
          <w:b/>
          <w:bCs/>
        </w:rPr>
        <w:t>How many of those requests were then denied?</w:t>
      </w:r>
    </w:p>
    <w:p w14:paraId="17CCAD3C" w14:textId="77777777" w:rsidR="00293DED" w:rsidRDefault="00293DED" w:rsidP="00293DED">
      <w:pPr>
        <w:pStyle w:val="ListParagraph"/>
        <w:rPr>
          <w:rFonts w:ascii="Arial" w:hAnsi="Arial" w:cs="Arial"/>
          <w:b/>
          <w:bCs/>
        </w:rPr>
      </w:pPr>
    </w:p>
    <w:p w14:paraId="744A47BB" w14:textId="0D5211B5" w:rsidR="00293DED" w:rsidRPr="00071F8B" w:rsidRDefault="00071F8B" w:rsidP="00293DED">
      <w:pPr>
        <w:pStyle w:val="ListParagraph"/>
        <w:rPr>
          <w:rFonts w:ascii="Arial" w:hAnsi="Arial" w:cs="Arial"/>
        </w:rPr>
      </w:pPr>
      <w:r w:rsidRPr="00071F8B">
        <w:rPr>
          <w:rFonts w:ascii="Arial" w:hAnsi="Arial" w:cs="Arial"/>
        </w:rPr>
        <w:t>We do not hold this information.</w:t>
      </w:r>
    </w:p>
    <w:p w14:paraId="44CAE00D" w14:textId="77777777" w:rsidR="00293DED" w:rsidRPr="00293DED" w:rsidRDefault="00293DED" w:rsidP="00293DED">
      <w:pPr>
        <w:pStyle w:val="ListParagraph"/>
        <w:rPr>
          <w:rFonts w:ascii="Arial" w:hAnsi="Arial" w:cs="Arial"/>
          <w:b/>
          <w:bCs/>
          <w:color w:val="FF0000"/>
        </w:rPr>
      </w:pPr>
    </w:p>
    <w:p w14:paraId="5C85FD4F" w14:textId="77777777" w:rsidR="002C5C5E" w:rsidRPr="00B032C9" w:rsidRDefault="002C5C5E" w:rsidP="002C5C5E">
      <w:pPr>
        <w:pStyle w:val="ListParagraph"/>
        <w:numPr>
          <w:ilvl w:val="1"/>
          <w:numId w:val="6"/>
        </w:numPr>
        <w:spacing w:after="160" w:line="259" w:lineRule="auto"/>
        <w:contextualSpacing/>
        <w:rPr>
          <w:rFonts w:ascii="Arial" w:hAnsi="Arial" w:cs="Arial"/>
          <w:b/>
          <w:bCs/>
        </w:rPr>
      </w:pPr>
      <w:r w:rsidRPr="00B032C9">
        <w:rPr>
          <w:rFonts w:ascii="Arial" w:hAnsi="Arial" w:cs="Arial"/>
          <w:b/>
          <w:bCs/>
        </w:rPr>
        <w:t>Of those denied, how many were granted on appeal?</w:t>
      </w:r>
    </w:p>
    <w:p w14:paraId="1B53993E" w14:textId="42F91EDD" w:rsidR="002C5C5E" w:rsidRPr="00071F8B" w:rsidRDefault="00071F8B" w:rsidP="00293DED">
      <w:pPr>
        <w:ind w:firstLine="720"/>
        <w:rPr>
          <w:rFonts w:ascii="Arial" w:hAnsi="Arial" w:cs="Arial"/>
        </w:rPr>
      </w:pPr>
      <w:r w:rsidRPr="00071F8B">
        <w:rPr>
          <w:rFonts w:ascii="Arial" w:hAnsi="Arial" w:cs="Arial"/>
        </w:rPr>
        <w:t>There is no appeal process.</w:t>
      </w:r>
    </w:p>
    <w:p w14:paraId="712A9552" w14:textId="77777777" w:rsidR="002C5C5E" w:rsidRPr="00B032C9" w:rsidRDefault="002C5C5E" w:rsidP="002C5C5E">
      <w:pPr>
        <w:pStyle w:val="ListParagraph"/>
        <w:numPr>
          <w:ilvl w:val="0"/>
          <w:numId w:val="6"/>
        </w:numPr>
        <w:spacing w:after="160" w:line="259" w:lineRule="auto"/>
        <w:contextualSpacing/>
        <w:rPr>
          <w:rFonts w:ascii="Arial" w:hAnsi="Arial" w:cs="Arial"/>
          <w:b/>
          <w:bCs/>
        </w:rPr>
      </w:pPr>
      <w:r w:rsidRPr="00B032C9">
        <w:rPr>
          <w:rFonts w:ascii="Arial" w:hAnsi="Arial" w:cs="Arial"/>
          <w:b/>
          <w:bCs/>
        </w:rPr>
        <w:t>In the concessionary bus travel scheme guidance available on your website, you write that “state benefit” entitlements are one way to check for eligibility but that other form of evidence can be used. We have anecdotal evidence that people are now being denied bus passes because they do not have enough points on their PIP assessments. Other evidence is not being accepted anymore.</w:t>
      </w:r>
    </w:p>
    <w:p w14:paraId="09AF54AB" w14:textId="77777777" w:rsidR="002C5C5E" w:rsidRDefault="002C5C5E" w:rsidP="002C5C5E">
      <w:pPr>
        <w:rPr>
          <w:rFonts w:ascii="Arial" w:hAnsi="Arial" w:cs="Arial"/>
        </w:rPr>
      </w:pPr>
      <w:r>
        <w:rPr>
          <w:rFonts w:ascii="Arial" w:hAnsi="Arial" w:cs="Arial"/>
        </w:rPr>
        <w:t>It does not state on the website that we accept state benefit letters as proof of eligibility. However, we do accept state benefit letters as proof of address.</w:t>
      </w:r>
    </w:p>
    <w:p w14:paraId="264FCA90" w14:textId="77777777" w:rsidR="002C5C5E" w:rsidRPr="00AC0893" w:rsidRDefault="002C5C5E" w:rsidP="002C5C5E">
      <w:pPr>
        <w:rPr>
          <w:rFonts w:ascii="Arial" w:hAnsi="Arial" w:cs="Arial"/>
        </w:rPr>
      </w:pPr>
      <w:r w:rsidRPr="00AC0893">
        <w:rPr>
          <w:rFonts w:ascii="Arial" w:hAnsi="Arial" w:cs="Arial"/>
          <w:b/>
          <w:bCs/>
        </w:rPr>
        <w:t>5.1 Could you please confirm whether there has been a change in policy and if there has been, why the guidance has not been updated?</w:t>
      </w:r>
    </w:p>
    <w:p w14:paraId="5E1AB0C1" w14:textId="77777777" w:rsidR="002C5C5E" w:rsidRDefault="002C5C5E" w:rsidP="002C5C5E">
      <w:pPr>
        <w:rPr>
          <w:rFonts w:ascii="Arial" w:hAnsi="Arial" w:cs="Arial"/>
        </w:rPr>
      </w:pPr>
      <w:r>
        <w:rPr>
          <w:rFonts w:ascii="Arial" w:hAnsi="Arial" w:cs="Arial"/>
        </w:rPr>
        <w:t>There has been no change in policy and the guidance on the website is up to date.</w:t>
      </w:r>
    </w:p>
    <w:p w14:paraId="40FBD007" w14:textId="77777777" w:rsidR="002C5C5E" w:rsidRPr="00AC0893" w:rsidRDefault="002C5C5E" w:rsidP="002C5C5E">
      <w:pPr>
        <w:pStyle w:val="ListParagraph"/>
        <w:numPr>
          <w:ilvl w:val="1"/>
          <w:numId w:val="6"/>
        </w:numPr>
        <w:spacing w:after="160" w:line="259" w:lineRule="auto"/>
        <w:contextualSpacing/>
        <w:rPr>
          <w:rFonts w:ascii="Arial" w:hAnsi="Arial" w:cs="Arial"/>
          <w:b/>
          <w:bCs/>
        </w:rPr>
      </w:pPr>
      <w:r w:rsidRPr="00AC0893">
        <w:rPr>
          <w:rFonts w:ascii="Arial" w:hAnsi="Arial" w:cs="Arial"/>
          <w:b/>
          <w:bCs/>
        </w:rPr>
        <w:t>If there has not been an official change in policy, could you please explain why other evidence is not being accepted anymore?</w:t>
      </w:r>
    </w:p>
    <w:p w14:paraId="1768764F" w14:textId="77777777" w:rsidR="002C5C5E" w:rsidRDefault="002C5C5E" w:rsidP="002C5C5E">
      <w:pPr>
        <w:rPr>
          <w:rFonts w:ascii="Arial" w:hAnsi="Arial" w:cs="Arial"/>
        </w:rPr>
      </w:pPr>
      <w:r w:rsidRPr="00AC0893">
        <w:rPr>
          <w:rFonts w:ascii="Arial" w:hAnsi="Arial" w:cs="Arial"/>
        </w:rPr>
        <w:t xml:space="preserve">Other evidence can be provided by customers, as per guidance on the website. </w:t>
      </w:r>
    </w:p>
    <w:p w14:paraId="1D8F7F68" w14:textId="77777777" w:rsidR="002C5C5E" w:rsidRPr="00AC0893" w:rsidRDefault="002C5C5E" w:rsidP="002C5C5E">
      <w:pPr>
        <w:rPr>
          <w:rFonts w:ascii="Arial" w:hAnsi="Arial" w:cs="Arial"/>
        </w:rPr>
      </w:pPr>
      <w:r w:rsidRPr="00AC0893">
        <w:rPr>
          <w:rFonts w:ascii="Arial" w:hAnsi="Arial" w:cs="Arial"/>
        </w:rPr>
        <w:t xml:space="preserve">As previously stated, </w:t>
      </w:r>
      <w:r w:rsidRPr="00AC0893">
        <w:rPr>
          <w:rFonts w:ascii="Arial" w:hAnsi="Arial" w:cs="Arial"/>
          <w:lang w:val="en-US"/>
        </w:rPr>
        <w:t xml:space="preserve">Transport for Wales operates the Concessionary Card scheme on behalf of Welsh Government and the 22 Local Authorities in Wales.  When an applicant does not meet the criteria set out in the application guidance their application cannot be approved </w:t>
      </w:r>
      <w:r w:rsidRPr="00AC0893">
        <w:rPr>
          <w:rFonts w:ascii="Arial" w:hAnsi="Arial" w:cs="Arial"/>
          <w:lang w:val="en-US"/>
        </w:rPr>
        <w:lastRenderedPageBreak/>
        <w:t xml:space="preserve">by </w:t>
      </w:r>
      <w:proofErr w:type="spellStart"/>
      <w:r w:rsidRPr="00AC0893">
        <w:rPr>
          <w:rFonts w:ascii="Arial" w:hAnsi="Arial" w:cs="Arial"/>
          <w:lang w:val="en-US"/>
        </w:rPr>
        <w:t>TfW</w:t>
      </w:r>
      <w:proofErr w:type="spellEnd"/>
      <w:r w:rsidRPr="00AC0893">
        <w:rPr>
          <w:rFonts w:ascii="Arial" w:hAnsi="Arial" w:cs="Arial"/>
          <w:lang w:val="en-US"/>
        </w:rPr>
        <w:t xml:space="preserve">. However, their application can then be passed on to the Local Authority to be </w:t>
      </w:r>
      <w:r>
        <w:rPr>
          <w:rFonts w:ascii="Arial" w:hAnsi="Arial" w:cs="Arial"/>
          <w:lang w:val="en-US"/>
        </w:rPr>
        <w:t xml:space="preserve">determine whether a customer’s application is to </w:t>
      </w:r>
      <w:proofErr w:type="gramStart"/>
      <w:r>
        <w:rPr>
          <w:rFonts w:ascii="Arial" w:hAnsi="Arial" w:cs="Arial"/>
          <w:lang w:val="en-US"/>
        </w:rPr>
        <w:t>accepted</w:t>
      </w:r>
      <w:proofErr w:type="gramEnd"/>
      <w:r>
        <w:rPr>
          <w:rFonts w:ascii="Arial" w:hAnsi="Arial" w:cs="Arial"/>
          <w:lang w:val="en-US"/>
        </w:rPr>
        <w:t xml:space="preserve"> or rejected.</w:t>
      </w:r>
    </w:p>
    <w:p w14:paraId="25176FEE" w14:textId="77777777" w:rsidR="002C5C5E" w:rsidRPr="00243453" w:rsidRDefault="002C5C5E" w:rsidP="002C5C5E">
      <w:pPr>
        <w:pStyle w:val="ListParagraph"/>
        <w:numPr>
          <w:ilvl w:val="0"/>
          <w:numId w:val="6"/>
        </w:numPr>
        <w:spacing w:after="160" w:line="259" w:lineRule="auto"/>
        <w:contextualSpacing/>
        <w:rPr>
          <w:rFonts w:ascii="Arial" w:hAnsi="Arial" w:cs="Arial"/>
          <w:b/>
          <w:bCs/>
        </w:rPr>
      </w:pPr>
      <w:r w:rsidRPr="00243453">
        <w:rPr>
          <w:rFonts w:ascii="Arial" w:hAnsi="Arial" w:cs="Arial"/>
          <w:b/>
          <w:bCs/>
        </w:rPr>
        <w:t xml:space="preserve">The guidance claims that the bus pass system is based on a social model of disability framework. The endorsement is line with broader Welsh government policy. Could you explain to us how relying on PIP assessments makes sense from a social model perspective? The DWP has been consistently criticised by disability groups and Equality &amp; Human Rights Commission for violating disabled people’s human rights through unfair assessments. Could you outline rationale in relying more heavily on DWP assessments regardless? </w:t>
      </w:r>
    </w:p>
    <w:p w14:paraId="0F2DCB51" w14:textId="77777777" w:rsidR="002C5C5E" w:rsidRDefault="002C5C5E" w:rsidP="002C5C5E">
      <w:pPr>
        <w:ind w:left="360"/>
        <w:rPr>
          <w:rFonts w:ascii="Arial" w:hAnsi="Arial" w:cs="Arial"/>
          <w:lang w:val="en-US"/>
        </w:rPr>
      </w:pPr>
      <w:r w:rsidRPr="00243453">
        <w:rPr>
          <w:rFonts w:ascii="Arial" w:hAnsi="Arial" w:cs="Arial"/>
          <w:lang w:val="en-US"/>
        </w:rPr>
        <w:t>Transport for Wales operate</w:t>
      </w:r>
      <w:r>
        <w:rPr>
          <w:rFonts w:ascii="Arial" w:hAnsi="Arial" w:cs="Arial"/>
          <w:lang w:val="en-US"/>
        </w:rPr>
        <w:t>s</w:t>
      </w:r>
      <w:r w:rsidRPr="00243453">
        <w:rPr>
          <w:rFonts w:ascii="Arial" w:hAnsi="Arial" w:cs="Arial"/>
          <w:lang w:val="en-US"/>
        </w:rPr>
        <w:t xml:space="preserve"> the Concessionary Card scheme on behalf of </w:t>
      </w:r>
      <w:proofErr w:type="gramStart"/>
      <w:r w:rsidRPr="00243453">
        <w:rPr>
          <w:rFonts w:ascii="Arial" w:hAnsi="Arial" w:cs="Arial"/>
          <w:lang w:val="en-US"/>
        </w:rPr>
        <w:t>Welsh</w:t>
      </w:r>
      <w:proofErr w:type="gramEnd"/>
      <w:r w:rsidRPr="00243453">
        <w:rPr>
          <w:rFonts w:ascii="Arial" w:hAnsi="Arial" w:cs="Arial"/>
          <w:lang w:val="en-US"/>
        </w:rPr>
        <w:t xml:space="preserve"> Government and the 22 Local Authorities in Wales. We do not set the policy or the eligibility criteria.</w:t>
      </w:r>
    </w:p>
    <w:p w14:paraId="6ADD8B56" w14:textId="77777777" w:rsidR="002C5C5E" w:rsidRPr="00200711" w:rsidRDefault="002C5C5E" w:rsidP="002C5C5E">
      <w:pPr>
        <w:pStyle w:val="ListParagraph"/>
        <w:numPr>
          <w:ilvl w:val="0"/>
          <w:numId w:val="6"/>
        </w:numPr>
        <w:spacing w:after="160" w:line="259" w:lineRule="auto"/>
        <w:contextualSpacing/>
        <w:rPr>
          <w:rFonts w:ascii="Arial" w:hAnsi="Arial" w:cs="Arial"/>
          <w:b/>
          <w:bCs/>
          <w:lang w:val="en-US"/>
        </w:rPr>
      </w:pPr>
      <w:r w:rsidRPr="00200711">
        <w:rPr>
          <w:rFonts w:ascii="Arial" w:hAnsi="Arial" w:cs="Arial"/>
          <w:b/>
          <w:bCs/>
          <w:lang w:val="en-US"/>
        </w:rPr>
        <w:t>We are aware that several groups and individuals have raised this issue with you before. Please elaborate on what steps you have already undertaken to resolve these issues.</w:t>
      </w:r>
    </w:p>
    <w:p w14:paraId="503742D3" w14:textId="77777777" w:rsidR="002C5C5E" w:rsidRDefault="002C5C5E" w:rsidP="002C5C5E">
      <w:pPr>
        <w:ind w:left="360"/>
        <w:rPr>
          <w:rFonts w:ascii="Arial" w:hAnsi="Arial" w:cs="Arial"/>
          <w:lang w:val="en-US"/>
        </w:rPr>
      </w:pPr>
      <w:r w:rsidRPr="00200711">
        <w:rPr>
          <w:rFonts w:ascii="Arial" w:hAnsi="Arial" w:cs="Arial"/>
          <w:lang w:val="en-US"/>
        </w:rPr>
        <w:t xml:space="preserve">Transport for Wales is committed to making the concessionary card application approvals process as easy as possible for all applicants. </w:t>
      </w:r>
      <w:r w:rsidRPr="00200711">
        <w:rPr>
          <w:rFonts w:ascii="Arial" w:hAnsi="Arial" w:cs="Arial"/>
        </w:rPr>
        <w:t xml:space="preserve">We have a complaints procedure in place, and we respond to all complaints </w:t>
      </w:r>
      <w:r>
        <w:rPr>
          <w:rFonts w:ascii="Arial" w:hAnsi="Arial" w:cs="Arial"/>
        </w:rPr>
        <w:t xml:space="preserve">in a </w:t>
      </w:r>
      <w:r w:rsidRPr="00200711">
        <w:rPr>
          <w:rFonts w:ascii="Arial" w:hAnsi="Arial" w:cs="Arial"/>
        </w:rPr>
        <w:t>timely</w:t>
      </w:r>
      <w:r>
        <w:rPr>
          <w:rFonts w:ascii="Arial" w:hAnsi="Arial" w:cs="Arial"/>
        </w:rPr>
        <w:t xml:space="preserve"> manner</w:t>
      </w:r>
      <w:r w:rsidRPr="00200711">
        <w:rPr>
          <w:rFonts w:ascii="Arial" w:hAnsi="Arial" w:cs="Arial"/>
          <w:lang w:val="en-US"/>
        </w:rPr>
        <w:t>. All customers are treated fairly and with a consistent approach, in line with government guidance. We take on board feedback from applicants and regularly update our processes and staff training to improve our service provision.</w:t>
      </w:r>
    </w:p>
    <w:p w14:paraId="730B77BC" w14:textId="77777777" w:rsidR="002C5C5E" w:rsidRDefault="002C5C5E" w:rsidP="002C5C5E">
      <w:pPr>
        <w:ind w:left="360"/>
        <w:rPr>
          <w:rFonts w:ascii="Arial" w:hAnsi="Arial" w:cs="Arial"/>
          <w:lang w:val="en-US"/>
        </w:rPr>
      </w:pPr>
      <w:r w:rsidRPr="00200711">
        <w:rPr>
          <w:rFonts w:ascii="Arial" w:hAnsi="Arial" w:cs="Arial"/>
          <w:lang w:val="en-US"/>
        </w:rPr>
        <w:t xml:space="preserve">However, we do not have discretion over eligibility criteria and approvals. </w:t>
      </w:r>
    </w:p>
    <w:p w14:paraId="19FD5465" w14:textId="77777777" w:rsidR="002C5C5E" w:rsidRPr="00210AB9" w:rsidRDefault="002C5C5E" w:rsidP="002C5C5E">
      <w:pPr>
        <w:ind w:left="360"/>
        <w:rPr>
          <w:rFonts w:ascii="Arial" w:hAnsi="Arial" w:cs="Arial"/>
          <w:lang w:val="en-US"/>
        </w:rPr>
      </w:pPr>
      <w:r>
        <w:rPr>
          <w:rFonts w:ascii="Arial" w:hAnsi="Arial" w:cs="Arial"/>
          <w:lang w:val="en-US"/>
        </w:rPr>
        <w:t>We are unable t</w:t>
      </w:r>
      <w:r w:rsidRPr="00B8145D">
        <w:rPr>
          <w:rFonts w:ascii="Arial" w:hAnsi="Arial" w:cs="Arial"/>
          <w:lang w:val="en-US"/>
        </w:rPr>
        <w:t xml:space="preserve">o elaborate on what steps </w:t>
      </w:r>
      <w:r>
        <w:rPr>
          <w:rFonts w:ascii="Arial" w:hAnsi="Arial" w:cs="Arial"/>
          <w:lang w:val="en-US"/>
        </w:rPr>
        <w:t>we</w:t>
      </w:r>
      <w:r w:rsidRPr="00B8145D">
        <w:rPr>
          <w:rFonts w:ascii="Arial" w:hAnsi="Arial" w:cs="Arial"/>
          <w:lang w:val="en-US"/>
        </w:rPr>
        <w:t xml:space="preserve"> have undertaken </w:t>
      </w:r>
      <w:r>
        <w:rPr>
          <w:rFonts w:ascii="Arial" w:hAnsi="Arial" w:cs="Arial"/>
          <w:lang w:val="en-US"/>
        </w:rPr>
        <w:t>‘</w:t>
      </w:r>
      <w:r w:rsidRPr="00B8145D">
        <w:rPr>
          <w:rFonts w:ascii="Arial" w:hAnsi="Arial" w:cs="Arial"/>
          <w:lang w:val="en-US"/>
        </w:rPr>
        <w:t>to resolve these issues</w:t>
      </w:r>
      <w:r>
        <w:rPr>
          <w:rFonts w:ascii="Arial" w:hAnsi="Arial" w:cs="Arial"/>
          <w:lang w:val="en-US"/>
        </w:rPr>
        <w:t xml:space="preserve">’ without knowing what issues have been raised. </w:t>
      </w:r>
    </w:p>
    <w:p w14:paraId="269B6C27" w14:textId="77777777" w:rsidR="002C5C5E" w:rsidRPr="000947D6" w:rsidRDefault="002C5C5E" w:rsidP="002C5C5E">
      <w:pPr>
        <w:rPr>
          <w:rFonts w:ascii="Arial" w:hAnsi="Arial" w:cs="Arial"/>
          <w:b/>
          <w:bCs/>
          <w:lang w:val="en-US"/>
        </w:rPr>
      </w:pPr>
      <w:r w:rsidRPr="000947D6">
        <w:rPr>
          <w:rFonts w:ascii="Arial" w:hAnsi="Arial" w:cs="Arial"/>
          <w:b/>
          <w:bCs/>
          <w:lang w:val="en-US"/>
        </w:rPr>
        <w:t xml:space="preserve">Do you have stats on disabled applications and disabled rejections, please? </w:t>
      </w:r>
    </w:p>
    <w:p w14:paraId="3390D641" w14:textId="77777777" w:rsidR="002C5C5E" w:rsidRDefault="002C5C5E" w:rsidP="002C5C5E">
      <w:pPr>
        <w:rPr>
          <w:rFonts w:ascii="Arial" w:hAnsi="Arial" w:cs="Arial"/>
          <w:lang w:val="en-US"/>
        </w:rPr>
      </w:pPr>
      <w:r>
        <w:rPr>
          <w:rFonts w:ascii="Arial" w:hAnsi="Arial" w:cs="Arial"/>
          <w:lang w:val="en-US"/>
        </w:rPr>
        <w:t xml:space="preserve">There is no way to obtain statistics on how many disabled applications or rejections we have received. This is because the data captures numbers of application reviews and does not distinguish between over 60’s and disabled applications. </w:t>
      </w:r>
    </w:p>
    <w:p w14:paraId="56785D65" w14:textId="77777777" w:rsidR="002C5C5E" w:rsidRPr="000947D6" w:rsidRDefault="002C5C5E" w:rsidP="002C5C5E">
      <w:pPr>
        <w:rPr>
          <w:rFonts w:ascii="Arial" w:hAnsi="Arial" w:cs="Arial"/>
          <w:b/>
          <w:bCs/>
          <w:lang w:val="en-US"/>
        </w:rPr>
      </w:pPr>
      <w:r w:rsidRPr="000947D6">
        <w:rPr>
          <w:rFonts w:ascii="Arial" w:hAnsi="Arial" w:cs="Arial"/>
          <w:b/>
          <w:bCs/>
          <w:lang w:val="en-US"/>
        </w:rPr>
        <w:t xml:space="preserve">Could one application result in multiple rejections or if someone keeps submitting incomplete info does it count as an application and a rejection each time? </w:t>
      </w:r>
    </w:p>
    <w:p w14:paraId="62A3C71A" w14:textId="77777777" w:rsidR="002C5C5E" w:rsidRPr="00344F31" w:rsidRDefault="002C5C5E" w:rsidP="002C5C5E">
      <w:pPr>
        <w:rPr>
          <w:rFonts w:ascii="Arial" w:hAnsi="Arial" w:cs="Arial"/>
          <w:lang w:val="en-US"/>
        </w:rPr>
      </w:pPr>
      <w:r>
        <w:rPr>
          <w:rFonts w:ascii="Arial" w:hAnsi="Arial" w:cs="Arial"/>
          <w:lang w:val="en-US"/>
        </w:rPr>
        <w:t>An</w:t>
      </w:r>
      <w:r w:rsidRPr="00344F31">
        <w:rPr>
          <w:rFonts w:ascii="Arial" w:hAnsi="Arial" w:cs="Arial"/>
          <w:lang w:val="en-US"/>
        </w:rPr>
        <w:t xml:space="preserve"> application can only be rejected once.</w:t>
      </w:r>
    </w:p>
    <w:p w14:paraId="401A215D" w14:textId="77777777" w:rsidR="002C5C5E" w:rsidRPr="00344F31" w:rsidRDefault="002C5C5E" w:rsidP="002C5C5E">
      <w:pPr>
        <w:rPr>
          <w:rFonts w:ascii="Arial" w:hAnsi="Arial" w:cs="Arial"/>
          <w:b/>
          <w:bCs/>
          <w:lang w:val="en-US"/>
        </w:rPr>
      </w:pPr>
      <w:r w:rsidRPr="00344F31">
        <w:rPr>
          <w:rFonts w:ascii="Arial" w:hAnsi="Arial" w:cs="Arial"/>
          <w:b/>
          <w:bCs/>
          <w:lang w:val="en-US"/>
        </w:rPr>
        <w:t>Do you know how many are currently in the system for LA review? Do they go back beyond Feb/Mar?</w:t>
      </w:r>
    </w:p>
    <w:p w14:paraId="457EBC5C" w14:textId="77777777" w:rsidR="002C5C5E" w:rsidRDefault="002C5C5E" w:rsidP="002C5C5E">
      <w:pPr>
        <w:rPr>
          <w:rFonts w:ascii="Arial" w:hAnsi="Arial" w:cs="Arial"/>
          <w:lang w:val="en-US"/>
        </w:rPr>
      </w:pPr>
      <w:r w:rsidRPr="00344F31">
        <w:rPr>
          <w:rFonts w:ascii="Arial" w:hAnsi="Arial" w:cs="Arial"/>
          <w:lang w:val="en-US"/>
        </w:rPr>
        <w:t xml:space="preserve">There </w:t>
      </w:r>
      <w:r>
        <w:rPr>
          <w:rFonts w:ascii="Arial" w:hAnsi="Arial" w:cs="Arial"/>
          <w:lang w:val="en-US"/>
        </w:rPr>
        <w:t>are</w:t>
      </w:r>
      <w:r w:rsidRPr="00344F31">
        <w:rPr>
          <w:rFonts w:ascii="Arial" w:hAnsi="Arial" w:cs="Arial"/>
          <w:lang w:val="en-US"/>
        </w:rPr>
        <w:t xml:space="preserve"> currently </w:t>
      </w:r>
      <w:r w:rsidRPr="001D7046">
        <w:rPr>
          <w:rFonts w:ascii="Arial" w:hAnsi="Arial" w:cs="Arial"/>
          <w:lang w:val="en-US"/>
        </w:rPr>
        <w:t xml:space="preserve">1174 Disabled and 11,974 applies to Disabled Companion card </w:t>
      </w:r>
      <w:r>
        <w:rPr>
          <w:rFonts w:ascii="Arial" w:hAnsi="Arial" w:cs="Arial"/>
          <w:lang w:val="en-US"/>
        </w:rPr>
        <w:t>application</w:t>
      </w:r>
      <w:r w:rsidRPr="001D7046">
        <w:rPr>
          <w:rFonts w:ascii="Arial" w:hAnsi="Arial" w:cs="Arial"/>
          <w:lang w:val="en-US"/>
        </w:rPr>
        <w:t xml:space="preserve">s in the system </w:t>
      </w:r>
      <w:r>
        <w:rPr>
          <w:rFonts w:ascii="Arial" w:hAnsi="Arial" w:cs="Arial"/>
          <w:lang w:val="en-US"/>
        </w:rPr>
        <w:t xml:space="preserve">for LA review </w:t>
      </w:r>
      <w:r w:rsidRPr="001D7046">
        <w:rPr>
          <w:rFonts w:ascii="Arial" w:hAnsi="Arial" w:cs="Arial"/>
          <w:lang w:val="en-US"/>
        </w:rPr>
        <w:t>at present</w:t>
      </w:r>
      <w:r>
        <w:rPr>
          <w:rFonts w:ascii="Arial" w:hAnsi="Arial" w:cs="Arial"/>
          <w:lang w:val="en-US"/>
        </w:rPr>
        <w:t>. These</w:t>
      </w:r>
      <w:r w:rsidRPr="001D7046">
        <w:rPr>
          <w:rFonts w:ascii="Arial" w:hAnsi="Arial" w:cs="Arial"/>
          <w:lang w:val="en-US"/>
        </w:rPr>
        <w:t xml:space="preserve"> go back beyond Feb/March. </w:t>
      </w:r>
    </w:p>
    <w:p w14:paraId="2A0CEB84" w14:textId="77777777" w:rsidR="002C5C5E" w:rsidRDefault="002C5C5E" w:rsidP="002C5C5E">
      <w:pPr>
        <w:rPr>
          <w:rFonts w:ascii="Arial" w:hAnsi="Arial" w:cs="Arial"/>
          <w:lang w:val="en-US"/>
        </w:rPr>
      </w:pPr>
      <w:r>
        <w:rPr>
          <w:rFonts w:ascii="Arial" w:hAnsi="Arial" w:cs="Arial"/>
          <w:lang w:val="en-US"/>
        </w:rPr>
        <w:t xml:space="preserve">All </w:t>
      </w:r>
      <w:r w:rsidRPr="001D7046">
        <w:rPr>
          <w:rFonts w:ascii="Arial" w:hAnsi="Arial" w:cs="Arial"/>
          <w:lang w:val="en-US"/>
        </w:rPr>
        <w:t>Disabled Companion</w:t>
      </w:r>
      <w:r>
        <w:rPr>
          <w:rFonts w:ascii="Arial" w:hAnsi="Arial" w:cs="Arial"/>
          <w:lang w:val="en-US"/>
        </w:rPr>
        <w:t xml:space="preserve"> application approvals are undertaken by LAs. </w:t>
      </w:r>
    </w:p>
    <w:p w14:paraId="4CB3F57A" w14:textId="77777777" w:rsidR="002C5C5E" w:rsidRPr="0051132E" w:rsidRDefault="002C5C5E" w:rsidP="002C5C5E">
      <w:pPr>
        <w:rPr>
          <w:rFonts w:ascii="Arial" w:hAnsi="Arial" w:cs="Arial"/>
          <w:lang w:val="en-US"/>
        </w:rPr>
      </w:pPr>
      <w:r>
        <w:rPr>
          <w:rFonts w:ascii="Arial" w:hAnsi="Arial" w:cs="Arial"/>
          <w:lang w:val="en-US"/>
        </w:rPr>
        <w:t xml:space="preserve">The 1174 Disabled reviews for LA reviews are for applications that </w:t>
      </w:r>
      <w:proofErr w:type="spellStart"/>
      <w:r>
        <w:rPr>
          <w:rFonts w:ascii="Arial" w:hAnsi="Arial" w:cs="Arial"/>
          <w:lang w:val="en-US"/>
        </w:rPr>
        <w:t>TfW</w:t>
      </w:r>
      <w:proofErr w:type="spellEnd"/>
      <w:r>
        <w:rPr>
          <w:rFonts w:ascii="Arial" w:hAnsi="Arial" w:cs="Arial"/>
          <w:lang w:val="en-US"/>
        </w:rPr>
        <w:t xml:space="preserve"> cannot approve as they do not meet the stated eligibility criteria and therefore </w:t>
      </w:r>
      <w:proofErr w:type="gramStart"/>
      <w:r>
        <w:rPr>
          <w:rFonts w:ascii="Arial" w:hAnsi="Arial" w:cs="Arial"/>
          <w:lang w:val="en-US"/>
        </w:rPr>
        <w:t>have to</w:t>
      </w:r>
      <w:proofErr w:type="gramEnd"/>
      <w:r>
        <w:rPr>
          <w:rFonts w:ascii="Arial" w:hAnsi="Arial" w:cs="Arial"/>
          <w:lang w:val="en-US"/>
        </w:rPr>
        <w:t xml:space="preserve"> be individually assessed by the relevant LA. </w:t>
      </w:r>
    </w:p>
    <w:p w14:paraId="363F37B4" w14:textId="77777777" w:rsidR="003605D6" w:rsidRPr="003605D6" w:rsidRDefault="003605D6" w:rsidP="00962DA6">
      <w:pPr>
        <w:spacing w:after="0"/>
        <w:rPr>
          <w:rFonts w:cstheme="minorHAnsi"/>
          <w:b/>
          <w:bCs/>
        </w:rPr>
      </w:pPr>
    </w:p>
    <w:p w14:paraId="79A802BD" w14:textId="77777777" w:rsidR="0053128D" w:rsidRPr="003605D6" w:rsidRDefault="0053128D" w:rsidP="00962DA6">
      <w:pPr>
        <w:spacing w:after="0"/>
        <w:rPr>
          <w:rFonts w:cstheme="minorHAnsi"/>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4A7420A"/>
    <w:multiLevelType w:val="multilevel"/>
    <w:tmpl w:val="2CB479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3"/>
  </w:num>
  <w:num w:numId="3" w16cid:durableId="1632709340">
    <w:abstractNumId w:val="0"/>
  </w:num>
  <w:num w:numId="4" w16cid:durableId="1687706889">
    <w:abstractNumId w:val="5"/>
  </w:num>
  <w:num w:numId="5" w16cid:durableId="447050164">
    <w:abstractNumId w:val="2"/>
  </w:num>
  <w:num w:numId="6" w16cid:durableId="10851537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1F8B"/>
    <w:rsid w:val="00076762"/>
    <w:rsid w:val="0008339D"/>
    <w:rsid w:val="00084A12"/>
    <w:rsid w:val="00084AA4"/>
    <w:rsid w:val="00091451"/>
    <w:rsid w:val="00092BE5"/>
    <w:rsid w:val="000B4F61"/>
    <w:rsid w:val="000C435B"/>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F47D6"/>
    <w:rsid w:val="00217E85"/>
    <w:rsid w:val="00243C1C"/>
    <w:rsid w:val="002532E8"/>
    <w:rsid w:val="00271383"/>
    <w:rsid w:val="0027240C"/>
    <w:rsid w:val="00293CEC"/>
    <w:rsid w:val="00293DED"/>
    <w:rsid w:val="00295410"/>
    <w:rsid w:val="0029704C"/>
    <w:rsid w:val="002A7139"/>
    <w:rsid w:val="002B38BF"/>
    <w:rsid w:val="002C45FB"/>
    <w:rsid w:val="002C48AD"/>
    <w:rsid w:val="002C5C5E"/>
    <w:rsid w:val="002E3002"/>
    <w:rsid w:val="002E4D66"/>
    <w:rsid w:val="0033704E"/>
    <w:rsid w:val="003605D6"/>
    <w:rsid w:val="003A66BB"/>
    <w:rsid w:val="003B64F1"/>
    <w:rsid w:val="003E56B2"/>
    <w:rsid w:val="003E5FF1"/>
    <w:rsid w:val="003E6F54"/>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40D42"/>
    <w:rsid w:val="00661880"/>
    <w:rsid w:val="006F1796"/>
    <w:rsid w:val="00700245"/>
    <w:rsid w:val="00730D02"/>
    <w:rsid w:val="007346B1"/>
    <w:rsid w:val="00734872"/>
    <w:rsid w:val="007509CF"/>
    <w:rsid w:val="00760E93"/>
    <w:rsid w:val="00763D1C"/>
    <w:rsid w:val="007816E1"/>
    <w:rsid w:val="00782D70"/>
    <w:rsid w:val="00797A24"/>
    <w:rsid w:val="007B324E"/>
    <w:rsid w:val="008142C8"/>
    <w:rsid w:val="00833A37"/>
    <w:rsid w:val="008362B2"/>
    <w:rsid w:val="00840CBC"/>
    <w:rsid w:val="00875924"/>
    <w:rsid w:val="008943C9"/>
    <w:rsid w:val="00894445"/>
    <w:rsid w:val="008A6BEE"/>
    <w:rsid w:val="008B4AEA"/>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476E"/>
    <w:rsid w:val="00A0047F"/>
    <w:rsid w:val="00A12D5B"/>
    <w:rsid w:val="00A20006"/>
    <w:rsid w:val="00A236D8"/>
    <w:rsid w:val="00A57132"/>
    <w:rsid w:val="00A6144F"/>
    <w:rsid w:val="00A8347B"/>
    <w:rsid w:val="00A90D11"/>
    <w:rsid w:val="00A96833"/>
    <w:rsid w:val="00AD510D"/>
    <w:rsid w:val="00AD5B78"/>
    <w:rsid w:val="00B03466"/>
    <w:rsid w:val="00B05D1F"/>
    <w:rsid w:val="00B26A0E"/>
    <w:rsid w:val="00B4563D"/>
    <w:rsid w:val="00B5151F"/>
    <w:rsid w:val="00B72744"/>
    <w:rsid w:val="00B9465B"/>
    <w:rsid w:val="00B957A2"/>
    <w:rsid w:val="00BA2AE7"/>
    <w:rsid w:val="00BC1EA7"/>
    <w:rsid w:val="00BD0492"/>
    <w:rsid w:val="00BE1084"/>
    <w:rsid w:val="00BE5B50"/>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B2D"/>
    <w:rsid w:val="00D431CE"/>
    <w:rsid w:val="00D60775"/>
    <w:rsid w:val="00DB0081"/>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5" ma:contentTypeDescription="Create a new document." ma:contentTypeScope="" ma:versionID="676c4ac25b170940b693d7ce121693bb">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b99b5f5d7e1388272c67a5a67aac956d"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DA6172F4-015C-4642-9F1A-871B41B0F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2</TotalTime>
  <Pages>4</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2023-05-24T10:47:00Z</dcterms:created>
  <dcterms:modified xsi:type="dcterms:W3CDTF">2023-05-24T10:47:00Z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