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50939176" w14:textId="3EF185CC" w:rsidR="0029704C" w:rsidRDefault="0029704C" w:rsidP="0029704C">
      <w:pPr>
        <w:pStyle w:val="paragraph"/>
        <w:spacing w:before="0" w:beforeAutospacing="0" w:after="0" w:afterAutospacing="0"/>
        <w:textAlignment w:val="baseline"/>
        <w:rPr>
          <w:rStyle w:val="normaltextrun"/>
          <w:rFonts w:ascii="Calibri" w:hAnsi="Calibri" w:cs="Calibri"/>
          <w:sz w:val="22"/>
          <w:szCs w:val="22"/>
        </w:rPr>
      </w:pPr>
      <w:r w:rsidRPr="00DF2829">
        <w:rPr>
          <w:rStyle w:val="normaltextrun"/>
          <w:rFonts w:ascii="Calibri" w:hAnsi="Calibri" w:cs="Calibri"/>
          <w:b/>
          <w:bCs/>
          <w:sz w:val="22"/>
          <w:szCs w:val="22"/>
        </w:rPr>
        <w:t>Date issued:</w:t>
      </w:r>
      <w:r w:rsidR="00D263B3">
        <w:rPr>
          <w:rStyle w:val="normaltextrun"/>
          <w:rFonts w:ascii="Calibri" w:hAnsi="Calibri" w:cs="Calibri"/>
          <w:sz w:val="22"/>
          <w:szCs w:val="22"/>
        </w:rPr>
        <w:t xml:space="preserve"> </w:t>
      </w:r>
      <w:r w:rsidR="008B63DD">
        <w:rPr>
          <w:rStyle w:val="normaltextrun"/>
          <w:rFonts w:ascii="Calibri" w:hAnsi="Calibri" w:cs="Calibri"/>
          <w:sz w:val="22"/>
          <w:szCs w:val="22"/>
        </w:rPr>
        <w:t>5</w:t>
      </w:r>
      <w:r w:rsidR="008B63DD">
        <w:rPr>
          <w:rStyle w:val="normaltextrun"/>
          <w:rFonts w:ascii="Calibri" w:hAnsi="Calibri" w:cs="Calibri"/>
          <w:sz w:val="22"/>
          <w:szCs w:val="22"/>
          <w:vertAlign w:val="superscript"/>
        </w:rPr>
        <w:t xml:space="preserve">th </w:t>
      </w:r>
      <w:r w:rsidR="008B63DD">
        <w:rPr>
          <w:rStyle w:val="normaltextrun"/>
          <w:rFonts w:ascii="Calibri" w:hAnsi="Calibri" w:cs="Calibri"/>
          <w:sz w:val="22"/>
          <w:szCs w:val="22"/>
        </w:rPr>
        <w:t>of June 2023</w:t>
      </w:r>
    </w:p>
    <w:p w14:paraId="6AC36F65" w14:textId="77777777" w:rsidR="00084A12" w:rsidRPr="00F93D1E" w:rsidRDefault="00084A12" w:rsidP="0029704C">
      <w:pPr>
        <w:pStyle w:val="paragraph"/>
        <w:spacing w:before="0" w:beforeAutospacing="0" w:after="0" w:afterAutospacing="0"/>
        <w:textAlignment w:val="baseline"/>
        <w:rPr>
          <w:rFonts w:ascii="&amp;quot" w:hAnsi="&amp;quot"/>
        </w:rPr>
      </w:pPr>
    </w:p>
    <w:p w14:paraId="713AA993" w14:textId="4380C733" w:rsidR="00E2126A" w:rsidRDefault="0029704C" w:rsidP="00962DA6">
      <w:pPr>
        <w:pStyle w:val="paragraph"/>
        <w:spacing w:before="0" w:beforeAutospacing="0" w:after="0" w:afterAutospacing="0"/>
        <w:textAlignment w:val="baseline"/>
        <w:rPr>
          <w:rStyle w:val="eop"/>
          <w:rFonts w:ascii="&amp;quot" w:hAnsi="&amp;quot"/>
          <w:color w:val="FF0000"/>
          <w:sz w:val="26"/>
          <w:szCs w:val="28"/>
        </w:rPr>
      </w:pPr>
      <w:r w:rsidRPr="00FA35C2">
        <w:rPr>
          <w:rStyle w:val="normaltextrun"/>
          <w:rFonts w:ascii="Calibri" w:hAnsi="Calibri" w:cs="Calibri"/>
          <w:b/>
          <w:bCs/>
          <w:color w:val="FF0000"/>
          <w:sz w:val="28"/>
          <w:szCs w:val="28"/>
        </w:rPr>
        <w:t>F</w:t>
      </w:r>
      <w:r w:rsidR="00586E64" w:rsidRPr="00FA35C2">
        <w:rPr>
          <w:rStyle w:val="normaltextrun"/>
          <w:rFonts w:ascii="Calibri" w:hAnsi="Calibri" w:cs="Calibri"/>
          <w:b/>
          <w:bCs/>
          <w:color w:val="FF0000"/>
          <w:sz w:val="28"/>
          <w:szCs w:val="28"/>
        </w:rPr>
        <w:t xml:space="preserve">reedom </w:t>
      </w:r>
      <w:r w:rsidRPr="00FA35C2">
        <w:rPr>
          <w:rStyle w:val="normaltextrun"/>
          <w:rFonts w:ascii="Calibri" w:hAnsi="Calibri" w:cs="Calibri"/>
          <w:b/>
          <w:bCs/>
          <w:color w:val="FF0000"/>
          <w:sz w:val="28"/>
          <w:szCs w:val="28"/>
        </w:rPr>
        <w:t>o</w:t>
      </w:r>
      <w:r w:rsidR="00586E64" w:rsidRPr="00FA35C2">
        <w:rPr>
          <w:rStyle w:val="normaltextrun"/>
          <w:rFonts w:ascii="Calibri" w:hAnsi="Calibri" w:cs="Calibri"/>
          <w:b/>
          <w:bCs/>
          <w:color w:val="FF0000"/>
          <w:sz w:val="28"/>
          <w:szCs w:val="28"/>
        </w:rPr>
        <w:t xml:space="preserve">f </w:t>
      </w:r>
      <w:r w:rsidRPr="00FA35C2">
        <w:rPr>
          <w:rStyle w:val="normaltextrun"/>
          <w:rFonts w:ascii="Calibri" w:hAnsi="Calibri" w:cs="Calibri"/>
          <w:b/>
          <w:bCs/>
          <w:color w:val="FF0000"/>
          <w:sz w:val="28"/>
          <w:szCs w:val="28"/>
        </w:rPr>
        <w:t>I</w:t>
      </w:r>
      <w:r w:rsidR="00586E64" w:rsidRPr="00FA35C2">
        <w:rPr>
          <w:rStyle w:val="normaltextrun"/>
          <w:rFonts w:ascii="Calibri" w:hAnsi="Calibri" w:cs="Calibri"/>
          <w:b/>
          <w:bCs/>
          <w:color w:val="FF0000"/>
          <w:sz w:val="28"/>
          <w:szCs w:val="28"/>
        </w:rPr>
        <w:t>nformation</w:t>
      </w:r>
      <w:r w:rsidRPr="00FA35C2">
        <w:rPr>
          <w:rStyle w:val="normaltextrun"/>
          <w:rFonts w:ascii="Calibri" w:hAnsi="Calibri" w:cs="Calibri"/>
          <w:b/>
          <w:bCs/>
          <w:color w:val="FF0000"/>
          <w:sz w:val="28"/>
          <w:szCs w:val="28"/>
        </w:rPr>
        <w:t xml:space="preserve"> </w:t>
      </w:r>
      <w:r w:rsidR="00586E64" w:rsidRPr="00FA35C2">
        <w:rPr>
          <w:rStyle w:val="normaltextrun"/>
          <w:rFonts w:ascii="Calibri" w:hAnsi="Calibri" w:cs="Calibri"/>
          <w:b/>
          <w:bCs/>
          <w:color w:val="FF0000"/>
          <w:sz w:val="28"/>
          <w:szCs w:val="28"/>
        </w:rPr>
        <w:t>R</w:t>
      </w:r>
      <w:r w:rsidRPr="00FA35C2">
        <w:rPr>
          <w:rStyle w:val="normaltextrun"/>
          <w:rFonts w:ascii="Calibri" w:hAnsi="Calibri" w:cs="Calibri"/>
          <w:b/>
          <w:bCs/>
          <w:color w:val="FF0000"/>
          <w:sz w:val="28"/>
          <w:szCs w:val="28"/>
        </w:rPr>
        <w:t>equest</w:t>
      </w:r>
      <w:r w:rsidRPr="00FA35C2">
        <w:rPr>
          <w:rStyle w:val="eop"/>
          <w:rFonts w:ascii="&amp;quot" w:hAnsi="&amp;quot"/>
          <w:color w:val="FF0000"/>
          <w:sz w:val="26"/>
          <w:szCs w:val="28"/>
        </w:rPr>
        <w:t> </w:t>
      </w:r>
      <w:r w:rsidR="00013F38">
        <w:rPr>
          <w:rStyle w:val="eop"/>
          <w:rFonts w:ascii="&amp;quot" w:hAnsi="&amp;quot"/>
          <w:color w:val="FF0000"/>
          <w:sz w:val="26"/>
          <w:szCs w:val="28"/>
        </w:rPr>
        <w:t>80</w:t>
      </w:r>
      <w:r w:rsidR="008A6BEE">
        <w:rPr>
          <w:rStyle w:val="eop"/>
          <w:rFonts w:ascii="&amp;quot" w:hAnsi="&amp;quot"/>
          <w:color w:val="FF0000"/>
          <w:sz w:val="26"/>
          <w:szCs w:val="28"/>
        </w:rPr>
        <w:t>/23</w:t>
      </w:r>
    </w:p>
    <w:p w14:paraId="65C02B3D" w14:textId="3AF8AE12" w:rsidR="0029704C" w:rsidRPr="003605D6" w:rsidRDefault="0029704C" w:rsidP="00962DA6">
      <w:pPr>
        <w:pStyle w:val="paragraph"/>
        <w:spacing w:before="0" w:beforeAutospacing="0" w:after="0" w:afterAutospacing="0"/>
        <w:textAlignment w:val="baseline"/>
        <w:rPr>
          <w:rFonts w:asciiTheme="minorHAnsi" w:hAnsiTheme="minorHAnsi" w:cstheme="minorHAnsi"/>
          <w:sz w:val="22"/>
          <w:szCs w:val="22"/>
        </w:rPr>
      </w:pPr>
      <w:r w:rsidRPr="003605D6">
        <w:rPr>
          <w:rStyle w:val="eop"/>
          <w:rFonts w:asciiTheme="minorHAnsi" w:hAnsiTheme="minorHAnsi" w:cstheme="minorHAnsi"/>
          <w:color w:val="C00000"/>
          <w:sz w:val="22"/>
          <w:szCs w:val="22"/>
        </w:rPr>
        <w:t> </w:t>
      </w:r>
    </w:p>
    <w:p w14:paraId="1847ADDC" w14:textId="6DCBD39E" w:rsidR="0029704C" w:rsidRPr="003605D6" w:rsidRDefault="00E53352" w:rsidP="00962DA6">
      <w:pPr>
        <w:pStyle w:val="paragraph"/>
        <w:spacing w:before="0" w:beforeAutospacing="0" w:after="0" w:afterAutospacing="0"/>
        <w:jc w:val="both"/>
        <w:textAlignment w:val="baseline"/>
        <w:rPr>
          <w:rFonts w:asciiTheme="minorHAnsi" w:hAnsiTheme="minorHAnsi" w:cstheme="minorHAnsi"/>
          <w:sz w:val="22"/>
          <w:szCs w:val="22"/>
        </w:rPr>
      </w:pPr>
      <w:r w:rsidRPr="003605D6">
        <w:rPr>
          <w:rStyle w:val="normaltextrun"/>
          <w:rFonts w:asciiTheme="minorHAnsi" w:hAnsiTheme="minorHAnsi" w:cstheme="minorHAnsi"/>
          <w:sz w:val="22"/>
          <w:szCs w:val="22"/>
        </w:rPr>
        <w:t>We are</w:t>
      </w:r>
      <w:r w:rsidR="0029704C" w:rsidRPr="003605D6">
        <w:rPr>
          <w:rStyle w:val="normaltextrun"/>
          <w:rFonts w:asciiTheme="minorHAnsi" w:hAnsiTheme="minorHAnsi" w:cstheme="minorHAnsi"/>
          <w:sz w:val="22"/>
          <w:szCs w:val="22"/>
        </w:rPr>
        <w:t xml:space="preserve"> writing in response to your Freedom of Information request. Your request has been considered in accordance with the requirements of the Freedom of Information Act and our </w:t>
      </w:r>
      <w:r w:rsidR="00C80C97" w:rsidRPr="003605D6">
        <w:rPr>
          <w:rStyle w:val="normaltextrun"/>
          <w:rFonts w:asciiTheme="minorHAnsi" w:hAnsiTheme="minorHAnsi" w:cstheme="minorHAnsi"/>
          <w:sz w:val="22"/>
          <w:szCs w:val="22"/>
        </w:rPr>
        <w:t xml:space="preserve">Data and </w:t>
      </w:r>
      <w:r w:rsidR="00840CBC" w:rsidRPr="003605D6">
        <w:rPr>
          <w:rStyle w:val="normaltextrun"/>
          <w:rFonts w:asciiTheme="minorHAnsi" w:hAnsiTheme="minorHAnsi" w:cstheme="minorHAnsi"/>
          <w:sz w:val="22"/>
          <w:szCs w:val="22"/>
        </w:rPr>
        <w:t>Information Management Policy.</w:t>
      </w:r>
    </w:p>
    <w:p w14:paraId="10E59D94" w14:textId="77777777" w:rsidR="0029704C" w:rsidRPr="003605D6" w:rsidRDefault="0029704C" w:rsidP="00962DA6">
      <w:pPr>
        <w:pStyle w:val="paragraph"/>
        <w:spacing w:before="0" w:beforeAutospacing="0" w:after="0" w:afterAutospacing="0"/>
        <w:textAlignment w:val="baseline"/>
        <w:rPr>
          <w:rFonts w:asciiTheme="minorHAnsi" w:hAnsiTheme="minorHAnsi" w:cstheme="minorHAnsi"/>
          <w:sz w:val="22"/>
          <w:szCs w:val="22"/>
        </w:rPr>
      </w:pPr>
      <w:r w:rsidRPr="003605D6">
        <w:rPr>
          <w:rStyle w:val="eop"/>
          <w:rFonts w:asciiTheme="minorHAnsi" w:hAnsiTheme="minorHAnsi" w:cstheme="minorHAnsi"/>
          <w:sz w:val="22"/>
          <w:szCs w:val="22"/>
        </w:rPr>
        <w:t> </w:t>
      </w:r>
    </w:p>
    <w:p w14:paraId="23BAACEE" w14:textId="4B744BF1" w:rsidR="002C5C5E" w:rsidRDefault="00013F38" w:rsidP="00962DA6">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YOU ASKED –</w:t>
      </w:r>
    </w:p>
    <w:p w14:paraId="3488C870" w14:textId="77777777" w:rsidR="00013F38" w:rsidRDefault="00013F38" w:rsidP="00962DA6">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2EA911F" w14:textId="77777777" w:rsidR="003915FD" w:rsidRDefault="003915FD" w:rsidP="00962DA6">
      <w:pPr>
        <w:pStyle w:val="paragraph"/>
        <w:spacing w:before="0" w:beforeAutospacing="0" w:after="0" w:afterAutospacing="0"/>
        <w:textAlignment w:val="baseline"/>
        <w:rPr>
          <w:rStyle w:val="normaltextrun"/>
          <w:rFonts w:asciiTheme="minorHAnsi" w:hAnsiTheme="minorHAnsi" w:cstheme="minorHAnsi"/>
          <w:b/>
          <w:bCs/>
          <w:sz w:val="22"/>
          <w:szCs w:val="22"/>
        </w:rPr>
      </w:pPr>
      <w:r>
        <w:rPr>
          <w:rStyle w:val="normaltextrun"/>
          <w:rFonts w:asciiTheme="minorHAnsi" w:hAnsiTheme="minorHAnsi" w:cstheme="minorHAnsi"/>
          <w:b/>
          <w:bCs/>
          <w:sz w:val="22"/>
          <w:szCs w:val="22"/>
        </w:rPr>
        <w:t>T</w:t>
      </w:r>
      <w:r w:rsidR="00013F38" w:rsidRPr="00013F38">
        <w:rPr>
          <w:rStyle w:val="normaltextrun"/>
          <w:rFonts w:asciiTheme="minorHAnsi" w:hAnsiTheme="minorHAnsi" w:cstheme="minorHAnsi"/>
          <w:b/>
          <w:bCs/>
          <w:sz w:val="22"/>
          <w:szCs w:val="22"/>
        </w:rPr>
        <w:t xml:space="preserve">his is an </w:t>
      </w:r>
      <w:r>
        <w:rPr>
          <w:rStyle w:val="normaltextrun"/>
          <w:rFonts w:asciiTheme="minorHAnsi" w:hAnsiTheme="minorHAnsi" w:cstheme="minorHAnsi"/>
          <w:b/>
          <w:bCs/>
          <w:sz w:val="22"/>
          <w:szCs w:val="22"/>
        </w:rPr>
        <w:t>FO</w:t>
      </w:r>
      <w:r w:rsidR="00013F38" w:rsidRPr="00013F38">
        <w:rPr>
          <w:rStyle w:val="normaltextrun"/>
          <w:rFonts w:asciiTheme="minorHAnsi" w:hAnsiTheme="minorHAnsi" w:cstheme="minorHAnsi"/>
          <w:b/>
          <w:bCs/>
          <w:sz w:val="22"/>
          <w:szCs w:val="22"/>
        </w:rPr>
        <w:t>I request under the Freedom of Information act.</w:t>
      </w:r>
    </w:p>
    <w:p w14:paraId="5FA6F14E" w14:textId="77777777" w:rsidR="003915FD" w:rsidRDefault="003915FD" w:rsidP="00962DA6">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74708D16" w14:textId="77777777" w:rsidR="003915FD" w:rsidRDefault="00013F38" w:rsidP="003915FD">
      <w:pPr>
        <w:pStyle w:val="paragraph"/>
        <w:numPr>
          <w:ilvl w:val="0"/>
          <w:numId w:val="8"/>
        </w:numPr>
        <w:spacing w:before="0" w:beforeAutospacing="0" w:after="0" w:afterAutospacing="0"/>
        <w:textAlignment w:val="baseline"/>
        <w:rPr>
          <w:rStyle w:val="normaltextrun"/>
          <w:rFonts w:asciiTheme="minorHAnsi" w:hAnsiTheme="minorHAnsi" w:cstheme="minorHAnsi"/>
          <w:b/>
          <w:bCs/>
          <w:sz w:val="22"/>
          <w:szCs w:val="22"/>
        </w:rPr>
      </w:pPr>
      <w:r w:rsidRPr="00013F38">
        <w:rPr>
          <w:rStyle w:val="normaltextrun"/>
          <w:rFonts w:asciiTheme="minorHAnsi" w:hAnsiTheme="minorHAnsi" w:cstheme="minorHAnsi"/>
          <w:b/>
          <w:bCs/>
          <w:sz w:val="22"/>
          <w:szCs w:val="22"/>
        </w:rPr>
        <w:t xml:space="preserve">Can TFW please provide any information it holds with respect to any planning or assessments that were made in relation to staff and contractor parking during the construction of the 100 million pound metro depot and control centre in taffs well. </w:t>
      </w:r>
    </w:p>
    <w:p w14:paraId="136EF8F3" w14:textId="77777777" w:rsidR="003915FD" w:rsidRDefault="003915FD" w:rsidP="00962DA6">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00901F3" w14:textId="77777777" w:rsidR="003915FD" w:rsidRDefault="00013F38" w:rsidP="003915FD">
      <w:pPr>
        <w:pStyle w:val="paragraph"/>
        <w:numPr>
          <w:ilvl w:val="0"/>
          <w:numId w:val="8"/>
        </w:numPr>
        <w:spacing w:before="0" w:beforeAutospacing="0" w:after="0" w:afterAutospacing="0"/>
        <w:textAlignment w:val="baseline"/>
        <w:rPr>
          <w:rStyle w:val="normaltextrun"/>
          <w:rFonts w:asciiTheme="minorHAnsi" w:hAnsiTheme="minorHAnsi" w:cstheme="minorHAnsi"/>
          <w:b/>
          <w:bCs/>
          <w:sz w:val="22"/>
          <w:szCs w:val="22"/>
        </w:rPr>
      </w:pPr>
      <w:r w:rsidRPr="00013F38">
        <w:rPr>
          <w:rStyle w:val="normaltextrun"/>
          <w:rFonts w:asciiTheme="minorHAnsi" w:hAnsiTheme="minorHAnsi" w:cstheme="minorHAnsi"/>
          <w:b/>
          <w:bCs/>
          <w:sz w:val="22"/>
          <w:szCs w:val="22"/>
        </w:rPr>
        <w:t>Please include any details of discussions that involved local councillors or RCT CBC council officials and which took into account the disruption that TFW staff and contractors were likely to cause task well residents village community stop at what measures we'll put in place so as to minimise the impact of said works.</w:t>
      </w:r>
    </w:p>
    <w:p w14:paraId="324EED97" w14:textId="77777777" w:rsidR="003915FD" w:rsidRDefault="003915FD" w:rsidP="00962DA6">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054C526" w14:textId="288ADB8E" w:rsidR="003915FD" w:rsidRDefault="00013F38" w:rsidP="003915FD">
      <w:pPr>
        <w:pStyle w:val="paragraph"/>
        <w:numPr>
          <w:ilvl w:val="0"/>
          <w:numId w:val="8"/>
        </w:numPr>
        <w:spacing w:before="0" w:beforeAutospacing="0" w:after="0" w:afterAutospacing="0"/>
        <w:textAlignment w:val="baseline"/>
        <w:rPr>
          <w:rStyle w:val="normaltextrun"/>
          <w:rFonts w:asciiTheme="minorHAnsi" w:hAnsiTheme="minorHAnsi" w:cstheme="minorHAnsi"/>
          <w:b/>
          <w:bCs/>
          <w:sz w:val="22"/>
          <w:szCs w:val="22"/>
        </w:rPr>
      </w:pPr>
      <w:r w:rsidRPr="00013F38">
        <w:rPr>
          <w:rStyle w:val="normaltextrun"/>
          <w:rFonts w:asciiTheme="minorHAnsi" w:hAnsiTheme="minorHAnsi" w:cstheme="minorHAnsi"/>
          <w:b/>
          <w:bCs/>
          <w:sz w:val="22"/>
          <w:szCs w:val="22"/>
        </w:rPr>
        <w:t>Can TFW please provide any information relating to any planning who proposals that have been made for the parking of over 400 members of staff once the depot has been completed.</w:t>
      </w:r>
    </w:p>
    <w:p w14:paraId="56E51C32" w14:textId="77777777" w:rsidR="003915FD" w:rsidRDefault="003915FD" w:rsidP="00962DA6">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DB69D3B" w14:textId="72159B4B" w:rsidR="00013F38" w:rsidRDefault="00013F38" w:rsidP="003915FD">
      <w:pPr>
        <w:pStyle w:val="paragraph"/>
        <w:numPr>
          <w:ilvl w:val="0"/>
          <w:numId w:val="8"/>
        </w:numPr>
        <w:spacing w:before="0" w:beforeAutospacing="0" w:after="0" w:afterAutospacing="0"/>
        <w:textAlignment w:val="baseline"/>
        <w:rPr>
          <w:rStyle w:val="normaltextrun"/>
          <w:rFonts w:asciiTheme="minorHAnsi" w:hAnsiTheme="minorHAnsi" w:cstheme="minorHAnsi"/>
          <w:b/>
          <w:bCs/>
          <w:sz w:val="22"/>
          <w:szCs w:val="22"/>
        </w:rPr>
      </w:pPr>
      <w:r w:rsidRPr="00013F38">
        <w:rPr>
          <w:rStyle w:val="normaltextrun"/>
          <w:rFonts w:asciiTheme="minorHAnsi" w:hAnsiTheme="minorHAnsi" w:cstheme="minorHAnsi"/>
          <w:b/>
          <w:bCs/>
          <w:sz w:val="22"/>
          <w:szCs w:val="22"/>
        </w:rPr>
        <w:t>Please include any information on the number of staff or contract workers TFW anticipates will be working at the metro depot at any given time once the depot has been completed.</w:t>
      </w:r>
    </w:p>
    <w:p w14:paraId="64B9B87E" w14:textId="5025B08A" w:rsidR="0008339D" w:rsidRDefault="0008339D" w:rsidP="00962DA6">
      <w:pPr>
        <w:spacing w:after="0"/>
        <w:rPr>
          <w:rFonts w:cstheme="minorHAnsi"/>
          <w:b/>
          <w:bCs/>
        </w:rPr>
      </w:pPr>
    </w:p>
    <w:p w14:paraId="002DE5ED" w14:textId="7BF4E3CA" w:rsidR="00013F38" w:rsidRDefault="00013F38" w:rsidP="00962DA6">
      <w:pPr>
        <w:spacing w:after="0"/>
        <w:rPr>
          <w:rFonts w:cstheme="minorHAnsi"/>
          <w:b/>
          <w:bCs/>
        </w:rPr>
      </w:pPr>
      <w:r>
        <w:rPr>
          <w:rFonts w:cstheme="minorHAnsi"/>
          <w:b/>
          <w:bCs/>
        </w:rPr>
        <w:t>RESPONSE</w:t>
      </w:r>
      <w:r w:rsidRPr="00013F38">
        <w:rPr>
          <w:rFonts w:cstheme="minorHAnsi"/>
          <w:b/>
          <w:bCs/>
        </w:rPr>
        <w:t xml:space="preserve"> </w:t>
      </w:r>
    </w:p>
    <w:p w14:paraId="76B14770" w14:textId="77777777" w:rsidR="003915FD" w:rsidRDefault="003915FD" w:rsidP="00962DA6">
      <w:pPr>
        <w:spacing w:after="0"/>
        <w:rPr>
          <w:rFonts w:cstheme="minorHAnsi"/>
          <w:b/>
          <w:bCs/>
        </w:rPr>
      </w:pPr>
    </w:p>
    <w:p w14:paraId="704DE18B" w14:textId="249DC6A8" w:rsidR="00FE4242" w:rsidRDefault="000524BC" w:rsidP="00962DA6">
      <w:pPr>
        <w:spacing w:after="0"/>
        <w:rPr>
          <w:rFonts w:cstheme="minorHAnsi"/>
          <w:u w:val="single"/>
        </w:rPr>
      </w:pPr>
      <w:r w:rsidRPr="000524BC">
        <w:rPr>
          <w:rFonts w:cstheme="minorHAnsi"/>
          <w:u w:val="single"/>
        </w:rPr>
        <w:t>Question 1</w:t>
      </w:r>
    </w:p>
    <w:p w14:paraId="6B04B251" w14:textId="77777777" w:rsidR="003915FD" w:rsidRDefault="003915FD" w:rsidP="00962DA6">
      <w:pPr>
        <w:spacing w:after="0"/>
        <w:rPr>
          <w:rFonts w:cstheme="minorHAnsi"/>
          <w:u w:val="single"/>
        </w:rPr>
      </w:pPr>
    </w:p>
    <w:p w14:paraId="4FEC8DCA" w14:textId="77777777" w:rsidR="000524BC" w:rsidRDefault="000524BC" w:rsidP="000524BC">
      <w:pPr>
        <w:ind w:left="360"/>
        <w:rPr>
          <w:rFonts w:ascii="Arial" w:hAnsi="Arial" w:cs="Arial"/>
        </w:rPr>
      </w:pPr>
      <w:r w:rsidRPr="000524BC">
        <w:rPr>
          <w:rFonts w:ascii="Arial" w:hAnsi="Arial" w:cs="Arial"/>
        </w:rPr>
        <w:t>TfW does not hold any formal assessments in this regard.  TfW and our supply chain are in constant communication with the local authority and utilising all opportunities to create additional parking for our staff, to reduce the potential impact to residents in the Taff’s Well village and surrounding areas.</w:t>
      </w:r>
      <w:r>
        <w:rPr>
          <w:rFonts w:ascii="Arial" w:hAnsi="Arial" w:cs="Arial"/>
        </w:rPr>
        <w:t xml:space="preserve"> </w:t>
      </w:r>
    </w:p>
    <w:p w14:paraId="1B87F794" w14:textId="77777777" w:rsidR="000524BC" w:rsidRDefault="000524BC" w:rsidP="000524BC">
      <w:pPr>
        <w:spacing w:after="0"/>
        <w:rPr>
          <w:rFonts w:cstheme="minorHAnsi"/>
          <w:u w:val="single"/>
        </w:rPr>
      </w:pPr>
      <w:r>
        <w:rPr>
          <w:rFonts w:cstheme="minorHAnsi"/>
          <w:u w:val="single"/>
        </w:rPr>
        <w:t>Question 2</w:t>
      </w:r>
    </w:p>
    <w:p w14:paraId="7117D095" w14:textId="77777777" w:rsidR="000524BC" w:rsidRDefault="000524BC" w:rsidP="000524BC">
      <w:pPr>
        <w:spacing w:after="0"/>
        <w:rPr>
          <w:rFonts w:cstheme="minorHAnsi"/>
          <w:u w:val="single"/>
        </w:rPr>
      </w:pPr>
    </w:p>
    <w:p w14:paraId="2A106181" w14:textId="77777777" w:rsidR="00162741" w:rsidRDefault="00162741" w:rsidP="00162741">
      <w:pPr>
        <w:ind w:left="360"/>
      </w:pPr>
      <w:r w:rsidRPr="00162741">
        <w:rPr>
          <w:rFonts w:ascii="Arial" w:hAnsi="Arial" w:cs="Arial"/>
        </w:rPr>
        <w:t>TfW has been in dialogue with local members to update on the progression of the Taff’s Well depot site.  By working with the local authority in the earlier days of work starting; a commuted budgetary sum was made available by TfW for the provision of a traffic warden at key times, as the local authority sees fit.</w:t>
      </w:r>
      <w:r>
        <w:rPr>
          <w:rFonts w:ascii="Arial" w:hAnsi="Arial" w:cs="Arial"/>
        </w:rPr>
        <w:t xml:space="preserve"> </w:t>
      </w:r>
    </w:p>
    <w:p w14:paraId="447E7013" w14:textId="77777777" w:rsidR="000524BC" w:rsidRDefault="000524BC" w:rsidP="000524BC">
      <w:pPr>
        <w:spacing w:after="0"/>
        <w:rPr>
          <w:rFonts w:cstheme="minorHAnsi"/>
          <w:u w:val="single"/>
        </w:rPr>
      </w:pPr>
    </w:p>
    <w:p w14:paraId="67FE494B" w14:textId="07CF579E" w:rsidR="00162741" w:rsidRDefault="00162741" w:rsidP="000524BC">
      <w:pPr>
        <w:spacing w:after="0"/>
        <w:rPr>
          <w:rFonts w:cstheme="minorHAnsi"/>
          <w:u w:val="single"/>
        </w:rPr>
      </w:pPr>
      <w:r>
        <w:rPr>
          <w:rFonts w:cstheme="minorHAnsi"/>
          <w:u w:val="single"/>
        </w:rPr>
        <w:t>Question 3</w:t>
      </w:r>
    </w:p>
    <w:p w14:paraId="7D71BD9C" w14:textId="77777777" w:rsidR="00162741" w:rsidRDefault="00162741" w:rsidP="000524BC">
      <w:pPr>
        <w:spacing w:after="0"/>
        <w:rPr>
          <w:rFonts w:cstheme="minorHAnsi"/>
          <w:u w:val="single"/>
        </w:rPr>
      </w:pPr>
    </w:p>
    <w:p w14:paraId="5792A716" w14:textId="3081EAE7" w:rsidR="00162741" w:rsidRDefault="00162741" w:rsidP="000524BC">
      <w:pPr>
        <w:spacing w:after="0"/>
        <w:rPr>
          <w:rFonts w:ascii="Arial" w:hAnsi="Arial" w:cs="Arial"/>
        </w:rPr>
      </w:pPr>
      <w:r w:rsidRPr="00162741">
        <w:rPr>
          <w:rFonts w:ascii="Arial" w:hAnsi="Arial" w:cs="Arial"/>
        </w:rPr>
        <w:t xml:space="preserve">The figure of c.400 staff which is publicly stated, is for all staff that would be employed across all disciplines, in aggregate at the depot.  At any one time, not all 400 staff would be </w:t>
      </w:r>
      <w:r w:rsidRPr="00162741">
        <w:rPr>
          <w:rFonts w:ascii="Arial" w:hAnsi="Arial" w:cs="Arial"/>
        </w:rPr>
        <w:lastRenderedPageBreak/>
        <w:t>operating out of Taff’s Well Depot. TfW is designing and planning to build in excess of 130nr parking spaces within the depot limits for staff.</w:t>
      </w:r>
    </w:p>
    <w:p w14:paraId="6BD7BAEE" w14:textId="77777777" w:rsidR="00162741" w:rsidRDefault="00162741" w:rsidP="000524BC">
      <w:pPr>
        <w:spacing w:after="0"/>
        <w:rPr>
          <w:rFonts w:ascii="Arial" w:hAnsi="Arial" w:cs="Arial"/>
        </w:rPr>
      </w:pPr>
    </w:p>
    <w:p w14:paraId="7253AB12" w14:textId="159628E8" w:rsidR="000524BC" w:rsidRDefault="00162741" w:rsidP="00162741">
      <w:pPr>
        <w:spacing w:after="0"/>
        <w:rPr>
          <w:rFonts w:cstheme="minorHAnsi"/>
          <w:u w:val="single"/>
        </w:rPr>
      </w:pPr>
      <w:r w:rsidRPr="00162741">
        <w:rPr>
          <w:rFonts w:ascii="Arial" w:hAnsi="Arial" w:cs="Arial"/>
          <w:u w:val="single"/>
        </w:rPr>
        <w:t>Question 4</w:t>
      </w:r>
    </w:p>
    <w:p w14:paraId="481C9B8A" w14:textId="77777777" w:rsidR="00162741" w:rsidRDefault="00162741" w:rsidP="00162741">
      <w:pPr>
        <w:rPr>
          <w:rFonts w:cstheme="minorHAnsi"/>
          <w:u w:val="single"/>
        </w:rPr>
      </w:pPr>
    </w:p>
    <w:p w14:paraId="042FE243" w14:textId="2A638CC8" w:rsidR="00162741" w:rsidRDefault="00162741" w:rsidP="00162741">
      <w:pPr>
        <w:rPr>
          <w:rFonts w:ascii="Arial" w:hAnsi="Arial" w:cs="Arial"/>
        </w:rPr>
      </w:pPr>
      <w:r w:rsidRPr="00162741">
        <w:rPr>
          <w:rFonts w:ascii="Arial" w:hAnsi="Arial" w:cs="Arial"/>
        </w:rPr>
        <w:t>On a typical day, it is estimated that c.100 members of staff would work at the depot.</w:t>
      </w:r>
    </w:p>
    <w:p w14:paraId="79A802BD" w14:textId="77777777" w:rsidR="0053128D" w:rsidRPr="003605D6" w:rsidRDefault="0053128D" w:rsidP="00962DA6">
      <w:pPr>
        <w:spacing w:after="0"/>
        <w:rPr>
          <w:rFonts w:cstheme="minorHAnsi"/>
        </w:rPr>
      </w:pPr>
    </w:p>
    <w:p w14:paraId="5850682F" w14:textId="0E695329" w:rsidR="00F35E54" w:rsidRPr="003605D6" w:rsidRDefault="00E53352" w:rsidP="00962DA6">
      <w:pPr>
        <w:spacing w:after="0"/>
        <w:rPr>
          <w:rFonts w:cstheme="minorHAnsi"/>
        </w:rPr>
      </w:pPr>
      <w:r w:rsidRPr="003605D6">
        <w:rPr>
          <w:rFonts w:cstheme="minorHAnsi"/>
        </w:rPr>
        <w:t>We</w:t>
      </w:r>
      <w:r w:rsidR="00F35E54" w:rsidRPr="003605D6">
        <w:rPr>
          <w:rFonts w:cstheme="minorHAnsi"/>
        </w:rPr>
        <w:t xml:space="preserve"> hope this information is of use to you. </w:t>
      </w:r>
    </w:p>
    <w:p w14:paraId="1FB9BA2E" w14:textId="0511859E" w:rsidR="00F35E54" w:rsidRPr="003605D6" w:rsidRDefault="00F35E54" w:rsidP="00962DA6">
      <w:pPr>
        <w:spacing w:after="0"/>
        <w:rPr>
          <w:rFonts w:cstheme="minorHAnsi"/>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77777777"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Transport for Wales, 3 Llys Cdwyn, Pontypridd, CF37 4TH</w:t>
                            </w:r>
                            <w:r w:rsidRPr="0013481D">
                              <w:t xml:space="preserve"> or </w:t>
                            </w:r>
                            <w:hyperlink r:id="rId10"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1"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77777777"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w:t>
                      </w:r>
                      <w:proofErr w:type="spellStart"/>
                      <w:r w:rsidRPr="0013481D">
                        <w:rPr>
                          <w:u w:val="single"/>
                        </w:rPr>
                        <w:t>Cdwyn</w:t>
                      </w:r>
                      <w:proofErr w:type="spellEnd"/>
                      <w:r w:rsidRPr="0013481D">
                        <w:rPr>
                          <w:u w:val="single"/>
                        </w:rPr>
                        <w:t>,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40137" w14:textId="77777777" w:rsidR="00297B22" w:rsidRDefault="00297B22" w:rsidP="0029704C">
      <w:pPr>
        <w:spacing w:after="0" w:line="240" w:lineRule="auto"/>
      </w:pPr>
      <w:r>
        <w:separator/>
      </w:r>
    </w:p>
  </w:endnote>
  <w:endnote w:type="continuationSeparator" w:id="0">
    <w:p w14:paraId="7666D26E" w14:textId="77777777" w:rsidR="00297B22" w:rsidRDefault="00297B22" w:rsidP="0029704C">
      <w:pPr>
        <w:spacing w:after="0" w:line="240" w:lineRule="auto"/>
      </w:pPr>
      <w:r>
        <w:continuationSeparator/>
      </w:r>
    </w:p>
  </w:endnote>
  <w:endnote w:type="continuationNotice" w:id="1">
    <w:p w14:paraId="5ED43A98" w14:textId="77777777" w:rsidR="00297B22" w:rsidRDefault="00297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8FF6" w14:textId="77777777" w:rsidR="00297B22" w:rsidRDefault="00297B22" w:rsidP="0029704C">
      <w:pPr>
        <w:spacing w:after="0" w:line="240" w:lineRule="auto"/>
      </w:pPr>
      <w:r>
        <w:separator/>
      </w:r>
    </w:p>
  </w:footnote>
  <w:footnote w:type="continuationSeparator" w:id="0">
    <w:p w14:paraId="3FE7CE62" w14:textId="77777777" w:rsidR="00297B22" w:rsidRDefault="00297B22" w:rsidP="0029704C">
      <w:pPr>
        <w:spacing w:after="0" w:line="240" w:lineRule="auto"/>
      </w:pPr>
      <w:r>
        <w:continuationSeparator/>
      </w:r>
    </w:p>
  </w:footnote>
  <w:footnote w:type="continuationNotice" w:id="1">
    <w:p w14:paraId="0C910378" w14:textId="77777777" w:rsidR="00297B22" w:rsidRDefault="00297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B10050"/>
    <w:multiLevelType w:val="hybridMultilevel"/>
    <w:tmpl w:val="534AD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num w:numId="1" w16cid:durableId="1398094724">
    <w:abstractNumId w:val="1"/>
  </w:num>
  <w:num w:numId="2" w16cid:durableId="1916353855">
    <w:abstractNumId w:val="4"/>
  </w:num>
  <w:num w:numId="3" w16cid:durableId="1632709340">
    <w:abstractNumId w:val="0"/>
  </w:num>
  <w:num w:numId="4" w16cid:durableId="1687706889">
    <w:abstractNumId w:val="7"/>
  </w:num>
  <w:num w:numId="5" w16cid:durableId="447050164">
    <w:abstractNumId w:val="2"/>
  </w:num>
  <w:num w:numId="6" w16cid:durableId="1085153704">
    <w:abstractNumId w:val="5"/>
  </w:num>
  <w:num w:numId="7" w16cid:durableId="18418906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6795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61F5"/>
    <w:rsid w:val="00013F38"/>
    <w:rsid w:val="00050181"/>
    <w:rsid w:val="000524BC"/>
    <w:rsid w:val="0005296A"/>
    <w:rsid w:val="00060001"/>
    <w:rsid w:val="00064D26"/>
    <w:rsid w:val="0006520C"/>
    <w:rsid w:val="00076762"/>
    <w:rsid w:val="0008339D"/>
    <w:rsid w:val="00084A12"/>
    <w:rsid w:val="00084AA4"/>
    <w:rsid w:val="00091451"/>
    <w:rsid w:val="00092BE5"/>
    <w:rsid w:val="000B4F61"/>
    <w:rsid w:val="000C435B"/>
    <w:rsid w:val="000E53B7"/>
    <w:rsid w:val="000E7802"/>
    <w:rsid w:val="000F039C"/>
    <w:rsid w:val="000F0A57"/>
    <w:rsid w:val="000F36E4"/>
    <w:rsid w:val="00106DE7"/>
    <w:rsid w:val="00121A1E"/>
    <w:rsid w:val="00127C25"/>
    <w:rsid w:val="0013481D"/>
    <w:rsid w:val="00150F52"/>
    <w:rsid w:val="00162741"/>
    <w:rsid w:val="0016361E"/>
    <w:rsid w:val="001869B3"/>
    <w:rsid w:val="0018760E"/>
    <w:rsid w:val="001A1182"/>
    <w:rsid w:val="001A42CB"/>
    <w:rsid w:val="001B369B"/>
    <w:rsid w:val="001B6034"/>
    <w:rsid w:val="001B6FC8"/>
    <w:rsid w:val="001D0EB8"/>
    <w:rsid w:val="001F47D6"/>
    <w:rsid w:val="00217E85"/>
    <w:rsid w:val="00243C1C"/>
    <w:rsid w:val="002532E8"/>
    <w:rsid w:val="00271383"/>
    <w:rsid w:val="0027240C"/>
    <w:rsid w:val="00293CEC"/>
    <w:rsid w:val="00295410"/>
    <w:rsid w:val="0029704C"/>
    <w:rsid w:val="00297B22"/>
    <w:rsid w:val="002A7139"/>
    <w:rsid w:val="002B38BF"/>
    <w:rsid w:val="002C45FB"/>
    <w:rsid w:val="002C48AD"/>
    <w:rsid w:val="002C5C5E"/>
    <w:rsid w:val="002E3002"/>
    <w:rsid w:val="002E4D66"/>
    <w:rsid w:val="0031302B"/>
    <w:rsid w:val="0033704E"/>
    <w:rsid w:val="003605D6"/>
    <w:rsid w:val="003915FD"/>
    <w:rsid w:val="003A66BB"/>
    <w:rsid w:val="003B64F1"/>
    <w:rsid w:val="003E56B2"/>
    <w:rsid w:val="003E5FF1"/>
    <w:rsid w:val="003F3973"/>
    <w:rsid w:val="0041139F"/>
    <w:rsid w:val="0042257B"/>
    <w:rsid w:val="00431B9A"/>
    <w:rsid w:val="00460408"/>
    <w:rsid w:val="004770D2"/>
    <w:rsid w:val="0049234E"/>
    <w:rsid w:val="004B27C7"/>
    <w:rsid w:val="004D2ED9"/>
    <w:rsid w:val="004E19CD"/>
    <w:rsid w:val="004F2D0C"/>
    <w:rsid w:val="0053128D"/>
    <w:rsid w:val="005446A4"/>
    <w:rsid w:val="00585951"/>
    <w:rsid w:val="00586E64"/>
    <w:rsid w:val="00590396"/>
    <w:rsid w:val="005B50D2"/>
    <w:rsid w:val="005B647C"/>
    <w:rsid w:val="005D18F5"/>
    <w:rsid w:val="005D5730"/>
    <w:rsid w:val="005F512A"/>
    <w:rsid w:val="00604616"/>
    <w:rsid w:val="00617231"/>
    <w:rsid w:val="006276CE"/>
    <w:rsid w:val="00640D42"/>
    <w:rsid w:val="00661880"/>
    <w:rsid w:val="006F1796"/>
    <w:rsid w:val="00700245"/>
    <w:rsid w:val="00730D02"/>
    <w:rsid w:val="007346B1"/>
    <w:rsid w:val="00734872"/>
    <w:rsid w:val="007509CF"/>
    <w:rsid w:val="00760E93"/>
    <w:rsid w:val="00763D1C"/>
    <w:rsid w:val="007816E1"/>
    <w:rsid w:val="00782D70"/>
    <w:rsid w:val="00797A24"/>
    <w:rsid w:val="007B324E"/>
    <w:rsid w:val="008142C8"/>
    <w:rsid w:val="00833A37"/>
    <w:rsid w:val="008362B2"/>
    <w:rsid w:val="00840CBC"/>
    <w:rsid w:val="00875924"/>
    <w:rsid w:val="008943C9"/>
    <w:rsid w:val="00894445"/>
    <w:rsid w:val="008A6BEE"/>
    <w:rsid w:val="008B4AEA"/>
    <w:rsid w:val="008B63DD"/>
    <w:rsid w:val="008D6A14"/>
    <w:rsid w:val="00905666"/>
    <w:rsid w:val="00920E37"/>
    <w:rsid w:val="009228B6"/>
    <w:rsid w:val="009506DD"/>
    <w:rsid w:val="00955621"/>
    <w:rsid w:val="00955C33"/>
    <w:rsid w:val="0095701E"/>
    <w:rsid w:val="00962DA6"/>
    <w:rsid w:val="009730BB"/>
    <w:rsid w:val="00990EE7"/>
    <w:rsid w:val="00994870"/>
    <w:rsid w:val="00997895"/>
    <w:rsid w:val="009A1797"/>
    <w:rsid w:val="009A25CC"/>
    <w:rsid w:val="009C2579"/>
    <w:rsid w:val="009C283F"/>
    <w:rsid w:val="009D1AAA"/>
    <w:rsid w:val="009E53BE"/>
    <w:rsid w:val="009E6357"/>
    <w:rsid w:val="009F0628"/>
    <w:rsid w:val="009F476E"/>
    <w:rsid w:val="00A0047F"/>
    <w:rsid w:val="00A12D5B"/>
    <w:rsid w:val="00A20006"/>
    <w:rsid w:val="00A236D8"/>
    <w:rsid w:val="00A57132"/>
    <w:rsid w:val="00A6144F"/>
    <w:rsid w:val="00A8347B"/>
    <w:rsid w:val="00A90D11"/>
    <w:rsid w:val="00A96833"/>
    <w:rsid w:val="00AD510D"/>
    <w:rsid w:val="00AD5B78"/>
    <w:rsid w:val="00B03466"/>
    <w:rsid w:val="00B05D1F"/>
    <w:rsid w:val="00B26A0E"/>
    <w:rsid w:val="00B4563D"/>
    <w:rsid w:val="00B5151F"/>
    <w:rsid w:val="00B72744"/>
    <w:rsid w:val="00B9465B"/>
    <w:rsid w:val="00B957A2"/>
    <w:rsid w:val="00BA2AE7"/>
    <w:rsid w:val="00BC1EA7"/>
    <w:rsid w:val="00BD0492"/>
    <w:rsid w:val="00BE1084"/>
    <w:rsid w:val="00BE5B50"/>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2068"/>
    <w:rsid w:val="00CF0450"/>
    <w:rsid w:val="00CF78BC"/>
    <w:rsid w:val="00CF7A5D"/>
    <w:rsid w:val="00D14B32"/>
    <w:rsid w:val="00D201A0"/>
    <w:rsid w:val="00D263B3"/>
    <w:rsid w:val="00D32B2D"/>
    <w:rsid w:val="00D55EBD"/>
    <w:rsid w:val="00D60775"/>
    <w:rsid w:val="00DB0081"/>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E479D"/>
    <w:rsid w:val="00F35E54"/>
    <w:rsid w:val="00F45AEF"/>
    <w:rsid w:val="00F65A95"/>
    <w:rsid w:val="00F818ED"/>
    <w:rsid w:val="00F93D1E"/>
    <w:rsid w:val="00FA35C2"/>
    <w:rsid w:val="00FC704E"/>
    <w:rsid w:val="00FD4627"/>
    <w:rsid w:val="00FE4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013F38"/>
  </w:style>
  <w:style w:type="character" w:styleId="Emphasis">
    <w:name w:val="Emphasis"/>
    <w:basedOn w:val="DefaultParagraphFont"/>
    <w:uiPriority w:val="20"/>
    <w:qFormat/>
    <w:rsid w:val="00013F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2573663">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96355198">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83207925">
      <w:bodyDiv w:val="1"/>
      <w:marLeft w:val="0"/>
      <w:marRight w:val="0"/>
      <w:marTop w:val="0"/>
      <w:marBottom w:val="0"/>
      <w:divBdr>
        <w:top w:val="none" w:sz="0" w:space="0" w:color="auto"/>
        <w:left w:val="none" w:sz="0" w:space="0" w:color="auto"/>
        <w:bottom w:val="none" w:sz="0" w:space="0" w:color="auto"/>
        <w:right w:val="none" w:sz="0" w:space="0" w:color="auto"/>
      </w:divBdr>
    </w:div>
    <w:div w:id="1332417005">
      <w:bodyDiv w:val="1"/>
      <w:marLeft w:val="0"/>
      <w:marRight w:val="0"/>
      <w:marTop w:val="0"/>
      <w:marBottom w:val="0"/>
      <w:divBdr>
        <w:top w:val="none" w:sz="0" w:space="0" w:color="auto"/>
        <w:left w:val="none" w:sz="0" w:space="0" w:color="auto"/>
        <w:bottom w:val="none" w:sz="0" w:space="0" w:color="auto"/>
        <w:right w:val="none" w:sz="0" w:space="0" w:color="auto"/>
      </w:divBdr>
    </w:div>
    <w:div w:id="1382248594">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reedomofinformation@tfw.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6" ma:contentTypeDescription="Create a new document." ma:contentTypeScope="" ma:versionID="cd681a4bf6d17fc88a1efd32cbf260a1">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a7c16843d56fe0df175bcb051159fece"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B89F4-4DC9-462F-858E-68BA1F742AFF}">
  <ds:schemaRefs>
    <ds:schemaRef ds:uri="http://schemas.microsoft.com/office/2006/metadata/properties"/>
    <ds:schemaRef ds:uri="http://schemas.microsoft.com/office/infopath/2007/PartnerControls"/>
    <ds:schemaRef ds:uri="4c0ed1d7-e579-4868-9d2f-0a2617519e5d"/>
    <ds:schemaRef ds:uri="71b84520-2f4a-4240-92c9-4d84398e9fa5"/>
  </ds:schemaRefs>
</ds:datastoreItem>
</file>

<file path=customXml/itemProps2.xml><?xml version="1.0" encoding="utf-8"?>
<ds:datastoreItem xmlns:ds="http://schemas.openxmlformats.org/officeDocument/2006/customXml" ds:itemID="{8685779B-D7ED-4290-9A3D-C88176CCFE30}"/>
</file>

<file path=customXml/itemProps3.xml><?xml version="1.0" encoding="utf-8"?>
<ds:datastoreItem xmlns:ds="http://schemas.openxmlformats.org/officeDocument/2006/customXml" ds:itemID="{6F8B8B0B-EFCB-4738-AA33-4CAA3F31B2F1}">
  <ds:schemaRefs>
    <ds:schemaRef ds:uri="http://schemas.microsoft.com/sharepoint/v3/contenttype/forms"/>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2062</Characters>
  <Application>Microsoft Office Word</Application>
  <DocSecurity>0</DocSecurity>
  <Lines>64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cp:lastModifiedBy>
  <cp:revision>4</cp:revision>
  <dcterms:created xsi:type="dcterms:W3CDTF">2023-06-02T14:33:00Z</dcterms:created>
  <dcterms:modified xsi:type="dcterms:W3CDTF">2023-06-05T13:49:00Z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