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0A0E3913"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30311B">
        <w:rPr>
          <w:rStyle w:val="normaltextrun"/>
          <w:rFonts w:ascii="Calibri" w:hAnsi="Calibri" w:cs="Calibri"/>
          <w:sz w:val="22"/>
          <w:szCs w:val="22"/>
        </w:rPr>
        <w:t>20</w:t>
      </w:r>
      <w:r w:rsidR="0030311B" w:rsidRPr="0030311B">
        <w:rPr>
          <w:rStyle w:val="normaltextrun"/>
          <w:rFonts w:ascii="Calibri" w:hAnsi="Calibri" w:cs="Calibri"/>
          <w:sz w:val="22"/>
          <w:szCs w:val="22"/>
          <w:vertAlign w:val="superscript"/>
        </w:rPr>
        <w:t>TH</w:t>
      </w:r>
      <w:r w:rsidR="0030311B">
        <w:rPr>
          <w:rStyle w:val="normaltextrun"/>
          <w:rFonts w:ascii="Calibri" w:hAnsi="Calibri" w:cs="Calibri"/>
          <w:sz w:val="22"/>
          <w:szCs w:val="22"/>
        </w:rPr>
        <w:t xml:space="preserve"> of </w:t>
      </w:r>
      <w:r w:rsidR="0065105C">
        <w:rPr>
          <w:rStyle w:val="normaltextrun"/>
          <w:rFonts w:ascii="Calibri" w:hAnsi="Calibri" w:cs="Calibri"/>
          <w:sz w:val="22"/>
          <w:szCs w:val="22"/>
        </w:rPr>
        <w:t>November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726146DC"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65105C">
        <w:rPr>
          <w:rStyle w:val="eop"/>
          <w:rFonts w:ascii="&amp;quot" w:hAnsi="&amp;quot"/>
          <w:color w:val="FF0000"/>
          <w:sz w:val="26"/>
          <w:szCs w:val="28"/>
        </w:rPr>
        <w:t>235/23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Pr="0049036A" w:rsidRDefault="0023065D" w:rsidP="0049036A">
      <w:pPr>
        <w:pStyle w:val="paragraph"/>
        <w:spacing w:before="0" w:beforeAutospacing="0" w:after="0" w:afterAutospacing="0"/>
        <w:textAlignment w:val="baseline"/>
        <w:rPr>
          <w:rStyle w:val="normaltextrun"/>
          <w:rFonts w:asciiTheme="minorHAnsi" w:hAnsiTheme="minorHAnsi" w:cstheme="minorHAnsi"/>
          <w:b/>
          <w:bCs/>
          <w:sz w:val="22"/>
          <w:szCs w:val="22"/>
        </w:rPr>
      </w:pPr>
      <w:r w:rsidRPr="0049036A">
        <w:rPr>
          <w:rStyle w:val="normaltextrun"/>
          <w:rFonts w:asciiTheme="minorHAnsi" w:hAnsiTheme="minorHAnsi" w:cstheme="minorHAnsi"/>
          <w:b/>
          <w:bCs/>
          <w:sz w:val="22"/>
          <w:szCs w:val="22"/>
        </w:rPr>
        <w:t>YOU ASKED US…</w:t>
      </w:r>
    </w:p>
    <w:p w14:paraId="667B3081" w14:textId="77777777" w:rsidR="0049036A" w:rsidRPr="0049036A" w:rsidRDefault="0049036A" w:rsidP="0049036A">
      <w:pPr>
        <w:pStyle w:val="NormalWeb"/>
        <w:spacing w:after="0" w:afterAutospacing="0"/>
        <w:rPr>
          <w:rFonts w:asciiTheme="minorHAnsi" w:hAnsiTheme="minorHAnsi" w:cstheme="minorHAnsi"/>
          <w:b/>
          <w:bCs/>
        </w:rPr>
      </w:pPr>
      <w:r w:rsidRPr="0049036A">
        <w:rPr>
          <w:rFonts w:asciiTheme="minorHAnsi" w:hAnsiTheme="minorHAnsi" w:cstheme="minorHAnsi"/>
          <w:b/>
          <w:bCs/>
        </w:rPr>
        <w:t xml:space="preserve">In 2018, Transport for Wales published a leaflet the inside of which was headed ‘What the future holds’. </w:t>
      </w:r>
    </w:p>
    <w:p w14:paraId="342B23AB" w14:textId="4DF8DE33" w:rsidR="0049036A" w:rsidRDefault="0049036A" w:rsidP="0049036A">
      <w:pPr>
        <w:pStyle w:val="NormalWeb"/>
        <w:spacing w:after="0" w:afterAutospacing="0"/>
        <w:rPr>
          <w:rFonts w:asciiTheme="minorHAnsi" w:hAnsiTheme="minorHAnsi" w:cstheme="minorHAnsi"/>
          <w:b/>
          <w:bCs/>
        </w:rPr>
      </w:pPr>
      <w:r w:rsidRPr="0049036A">
        <w:rPr>
          <w:rFonts w:asciiTheme="minorHAnsi" w:hAnsiTheme="minorHAnsi" w:cstheme="minorHAnsi"/>
          <w:b/>
          <w:bCs/>
        </w:rPr>
        <w:t>Five years later, may I ask how you have performed against the promises contained within the 2018 leaflet:</w:t>
      </w:r>
    </w:p>
    <w:tbl>
      <w:tblPr>
        <w:tblW w:w="5000" w:type="pct"/>
        <w:tblCellSpacing w:w="15" w:type="dxa"/>
        <w:tblCellMar>
          <w:left w:w="0" w:type="dxa"/>
          <w:right w:w="0" w:type="dxa"/>
        </w:tblCellMar>
        <w:tblLook w:val="04A0" w:firstRow="1" w:lastRow="0" w:firstColumn="1" w:lastColumn="0" w:noHBand="0" w:noVBand="1"/>
      </w:tblPr>
      <w:tblGrid>
        <w:gridCol w:w="9016"/>
      </w:tblGrid>
      <w:tr w:rsidR="0049036A" w14:paraId="1E8AB49D" w14:textId="77777777" w:rsidTr="0049036A">
        <w:trPr>
          <w:tblCellSpacing w:w="15" w:type="dxa"/>
        </w:trPr>
        <w:tc>
          <w:tcPr>
            <w:tcW w:w="1650" w:type="pct"/>
            <w:tcBorders>
              <w:top w:val="nil"/>
              <w:left w:val="single" w:sz="8" w:space="0" w:color="000000"/>
              <w:bottom w:val="single" w:sz="8" w:space="0" w:color="000000"/>
              <w:right w:val="nil"/>
            </w:tcBorders>
            <w:tcMar>
              <w:top w:w="0" w:type="dxa"/>
              <w:left w:w="57" w:type="dxa"/>
              <w:bottom w:w="57" w:type="dxa"/>
              <w:right w:w="0" w:type="dxa"/>
            </w:tcMar>
            <w:hideMark/>
          </w:tcPr>
          <w:p w14:paraId="5899C796" w14:textId="5D3DB2B6" w:rsidR="0049036A" w:rsidRDefault="0049036A">
            <w:pPr>
              <w:pStyle w:val="NormalWeb"/>
              <w:spacing w:after="142" w:afterAutospacing="0" w:line="276" w:lineRule="auto"/>
            </w:pPr>
            <w:r>
              <w:t xml:space="preserve">All trains replaced by 2023 </w:t>
            </w:r>
          </w:p>
        </w:tc>
      </w:tr>
      <w:tr w:rsidR="0049036A" w14:paraId="07D5E090" w14:textId="77777777" w:rsidTr="0049036A">
        <w:trPr>
          <w:tblCellSpacing w:w="15" w:type="dxa"/>
        </w:trPr>
        <w:tc>
          <w:tcPr>
            <w:tcW w:w="1650" w:type="pct"/>
            <w:tcBorders>
              <w:top w:val="nil"/>
              <w:left w:val="single" w:sz="8" w:space="0" w:color="000000"/>
              <w:bottom w:val="single" w:sz="8" w:space="0" w:color="000000"/>
              <w:right w:val="nil"/>
            </w:tcBorders>
            <w:tcMar>
              <w:top w:w="0" w:type="dxa"/>
              <w:left w:w="57" w:type="dxa"/>
              <w:bottom w:w="57" w:type="dxa"/>
              <w:right w:w="0" w:type="dxa"/>
            </w:tcMar>
            <w:hideMark/>
          </w:tcPr>
          <w:p w14:paraId="4A3FACD2" w14:textId="22FDE109" w:rsidR="0049036A" w:rsidRDefault="0049036A">
            <w:pPr>
              <w:pStyle w:val="NormalWeb"/>
              <w:spacing w:after="142" w:afterAutospacing="0" w:line="276" w:lineRule="auto"/>
            </w:pPr>
            <w:bookmarkStart w:id="0" w:name="_Hlk150514558"/>
            <w:r>
              <w:t>65 per cent more capacity</w:t>
            </w:r>
            <w:r w:rsidR="00DD6637">
              <w:t xml:space="preserve"> </w:t>
            </w:r>
          </w:p>
        </w:tc>
      </w:tr>
      <w:tr w:rsidR="0049036A" w14:paraId="3D2A82E3" w14:textId="77777777" w:rsidTr="0049036A">
        <w:trPr>
          <w:tblCellSpacing w:w="15" w:type="dxa"/>
        </w:trPr>
        <w:tc>
          <w:tcPr>
            <w:tcW w:w="1650" w:type="pct"/>
            <w:tcBorders>
              <w:top w:val="nil"/>
              <w:left w:val="single" w:sz="8" w:space="0" w:color="000000"/>
              <w:bottom w:val="single" w:sz="8" w:space="0" w:color="000000"/>
              <w:right w:val="nil"/>
            </w:tcBorders>
            <w:tcMar>
              <w:top w:w="0" w:type="dxa"/>
              <w:left w:w="57" w:type="dxa"/>
              <w:bottom w:w="57" w:type="dxa"/>
              <w:right w:w="0" w:type="dxa"/>
            </w:tcMar>
            <w:hideMark/>
          </w:tcPr>
          <w:p w14:paraId="3314B9D9" w14:textId="77777777" w:rsidR="0049036A" w:rsidRDefault="0049036A">
            <w:pPr>
              <w:pStyle w:val="NormalWeb"/>
              <w:spacing w:after="142" w:afterAutospacing="0" w:line="276" w:lineRule="auto"/>
            </w:pPr>
            <w:r>
              <w:t>600 new jobs</w:t>
            </w:r>
          </w:p>
        </w:tc>
      </w:tr>
      <w:tr w:rsidR="0049036A" w14:paraId="56FFD369" w14:textId="77777777" w:rsidTr="0049036A">
        <w:trPr>
          <w:tblCellSpacing w:w="15" w:type="dxa"/>
        </w:trPr>
        <w:tc>
          <w:tcPr>
            <w:tcW w:w="1650" w:type="pct"/>
            <w:tcBorders>
              <w:top w:val="nil"/>
              <w:left w:val="single" w:sz="8" w:space="0" w:color="000000"/>
              <w:bottom w:val="single" w:sz="8" w:space="0" w:color="000000"/>
              <w:right w:val="nil"/>
            </w:tcBorders>
            <w:tcMar>
              <w:top w:w="0" w:type="dxa"/>
              <w:left w:w="57" w:type="dxa"/>
              <w:bottom w:w="57" w:type="dxa"/>
              <w:right w:w="0" w:type="dxa"/>
            </w:tcMar>
            <w:hideMark/>
          </w:tcPr>
          <w:p w14:paraId="22EC1C21" w14:textId="77777777" w:rsidR="0049036A" w:rsidRDefault="0049036A">
            <w:pPr>
              <w:pStyle w:val="NormalWeb"/>
              <w:spacing w:after="142" w:afterAutospacing="0" w:line="276" w:lineRule="auto"/>
            </w:pPr>
            <w:r>
              <w:t>450 new apprenticeships</w:t>
            </w:r>
          </w:p>
        </w:tc>
      </w:tr>
      <w:bookmarkEnd w:id="0"/>
      <w:tr w:rsidR="0049036A" w14:paraId="50449F77" w14:textId="77777777" w:rsidTr="0049036A">
        <w:trPr>
          <w:tblCellSpacing w:w="15" w:type="dxa"/>
        </w:trPr>
        <w:tc>
          <w:tcPr>
            <w:tcW w:w="1650" w:type="pct"/>
            <w:tcBorders>
              <w:top w:val="nil"/>
              <w:left w:val="single" w:sz="8" w:space="0" w:color="000000"/>
              <w:bottom w:val="single" w:sz="8" w:space="0" w:color="000000"/>
              <w:right w:val="nil"/>
            </w:tcBorders>
            <w:tcMar>
              <w:top w:w="0" w:type="dxa"/>
              <w:left w:w="57" w:type="dxa"/>
              <w:bottom w:w="57" w:type="dxa"/>
              <w:right w:w="0" w:type="dxa"/>
            </w:tcMar>
            <w:hideMark/>
          </w:tcPr>
          <w:p w14:paraId="2F5E508B" w14:textId="00AEE5D9" w:rsidR="0049036A" w:rsidRDefault="0049036A">
            <w:pPr>
              <w:pStyle w:val="NormalWeb"/>
              <w:spacing w:after="142" w:afterAutospacing="0" w:line="276" w:lineRule="auto"/>
            </w:pPr>
            <w:r>
              <w:t>Investment in stations across Wales</w:t>
            </w:r>
            <w:r w:rsidR="00B80E8B">
              <w:t xml:space="preserve"> </w:t>
            </w:r>
          </w:p>
        </w:tc>
      </w:tr>
      <w:tr w:rsidR="0049036A" w14:paraId="532B1171" w14:textId="77777777" w:rsidTr="0049036A">
        <w:trPr>
          <w:tblCellSpacing w:w="15" w:type="dxa"/>
        </w:trPr>
        <w:tc>
          <w:tcPr>
            <w:tcW w:w="1650" w:type="pct"/>
            <w:tcBorders>
              <w:top w:val="nil"/>
              <w:left w:val="single" w:sz="8" w:space="0" w:color="000000"/>
              <w:bottom w:val="single" w:sz="8" w:space="0" w:color="000000"/>
              <w:right w:val="nil"/>
            </w:tcBorders>
            <w:tcMar>
              <w:top w:w="0" w:type="dxa"/>
              <w:left w:w="57" w:type="dxa"/>
              <w:bottom w:w="57" w:type="dxa"/>
              <w:right w:w="0" w:type="dxa"/>
            </w:tcMar>
            <w:hideMark/>
          </w:tcPr>
          <w:p w14:paraId="73A67032" w14:textId="50B46590" w:rsidR="0049036A" w:rsidRDefault="0049036A">
            <w:pPr>
              <w:pStyle w:val="NormalWeb"/>
              <w:spacing w:after="142" w:afterAutospacing="0" w:line="276" w:lineRule="auto"/>
            </w:pPr>
            <w:r>
              <w:t>Secure Station Accreditation</w:t>
            </w:r>
            <w:r w:rsidR="00B80E8B">
              <w:t xml:space="preserve"> </w:t>
            </w:r>
          </w:p>
        </w:tc>
      </w:tr>
      <w:tr w:rsidR="0049036A" w14:paraId="2BF090C1" w14:textId="77777777" w:rsidTr="0049036A">
        <w:trPr>
          <w:tblCellSpacing w:w="15" w:type="dxa"/>
        </w:trPr>
        <w:tc>
          <w:tcPr>
            <w:tcW w:w="1650" w:type="pct"/>
            <w:tcBorders>
              <w:top w:val="nil"/>
              <w:left w:val="single" w:sz="8" w:space="0" w:color="000000"/>
              <w:bottom w:val="single" w:sz="8" w:space="0" w:color="000000"/>
              <w:right w:val="nil"/>
            </w:tcBorders>
            <w:tcMar>
              <w:top w:w="0" w:type="dxa"/>
              <w:left w:w="57" w:type="dxa"/>
              <w:bottom w:w="57" w:type="dxa"/>
              <w:right w:w="0" w:type="dxa"/>
            </w:tcMar>
            <w:hideMark/>
          </w:tcPr>
          <w:p w14:paraId="36490FD1" w14:textId="33A913D7" w:rsidR="0049036A" w:rsidRDefault="0049036A">
            <w:pPr>
              <w:pStyle w:val="NormalWeb"/>
              <w:spacing w:after="142" w:afterAutospacing="0" w:line="276" w:lineRule="auto"/>
            </w:pPr>
            <w:r>
              <w:t>Journeys on brand new trains</w:t>
            </w:r>
            <w:r w:rsidR="00B80E8B">
              <w:t xml:space="preserve"> </w:t>
            </w:r>
          </w:p>
        </w:tc>
      </w:tr>
      <w:tr w:rsidR="0049036A" w14:paraId="35C48F36" w14:textId="77777777" w:rsidTr="0049036A">
        <w:trPr>
          <w:tblCellSpacing w:w="15" w:type="dxa"/>
        </w:trPr>
        <w:tc>
          <w:tcPr>
            <w:tcW w:w="1650" w:type="pct"/>
            <w:tcBorders>
              <w:top w:val="nil"/>
              <w:left w:val="single" w:sz="8" w:space="0" w:color="000000"/>
              <w:bottom w:val="single" w:sz="8" w:space="0" w:color="000000"/>
              <w:right w:val="nil"/>
            </w:tcBorders>
            <w:tcMar>
              <w:top w:w="0" w:type="dxa"/>
              <w:left w:w="57" w:type="dxa"/>
              <w:bottom w:w="57" w:type="dxa"/>
              <w:right w:w="0" w:type="dxa"/>
            </w:tcMar>
            <w:hideMark/>
          </w:tcPr>
          <w:p w14:paraId="46EE0F0F" w14:textId="77777777" w:rsidR="0049036A" w:rsidRDefault="0049036A">
            <w:pPr>
              <w:pStyle w:val="NormalWeb"/>
              <w:spacing w:after="142" w:afterAutospacing="0" w:line="276" w:lineRule="auto"/>
            </w:pPr>
            <w:bookmarkStart w:id="1" w:name="_Hlk150514589"/>
            <w:r>
              <w:t>Renewable energy for stations and overhead wires</w:t>
            </w:r>
          </w:p>
        </w:tc>
      </w:tr>
      <w:tr w:rsidR="0049036A" w14:paraId="12A976B7" w14:textId="77777777" w:rsidTr="0049036A">
        <w:trPr>
          <w:tblCellSpacing w:w="15" w:type="dxa"/>
        </w:trPr>
        <w:tc>
          <w:tcPr>
            <w:tcW w:w="1650" w:type="pct"/>
            <w:tcBorders>
              <w:top w:val="nil"/>
              <w:left w:val="single" w:sz="8" w:space="0" w:color="000000"/>
              <w:bottom w:val="single" w:sz="8" w:space="0" w:color="000000"/>
              <w:right w:val="nil"/>
            </w:tcBorders>
            <w:tcMar>
              <w:top w:w="0" w:type="dxa"/>
              <w:left w:w="57" w:type="dxa"/>
              <w:bottom w:w="57" w:type="dxa"/>
              <w:right w:w="0" w:type="dxa"/>
            </w:tcMar>
            <w:hideMark/>
          </w:tcPr>
          <w:p w14:paraId="50B6DF83" w14:textId="77777777" w:rsidR="0049036A" w:rsidRDefault="0049036A">
            <w:pPr>
              <w:pStyle w:val="NormalWeb"/>
              <w:spacing w:after="142" w:afterAutospacing="0" w:line="276" w:lineRule="auto"/>
            </w:pPr>
            <w:r>
              <w:t>Amount of renewable energy sourced in Wales</w:t>
            </w:r>
          </w:p>
        </w:tc>
      </w:tr>
      <w:bookmarkEnd w:id="1"/>
      <w:tr w:rsidR="0049036A" w14:paraId="3AFD6C81" w14:textId="77777777" w:rsidTr="0049036A">
        <w:trPr>
          <w:tblCellSpacing w:w="15" w:type="dxa"/>
        </w:trPr>
        <w:tc>
          <w:tcPr>
            <w:tcW w:w="1650" w:type="pct"/>
            <w:tcBorders>
              <w:top w:val="nil"/>
              <w:left w:val="single" w:sz="8" w:space="0" w:color="000000"/>
              <w:bottom w:val="single" w:sz="8" w:space="0" w:color="000000"/>
              <w:right w:val="nil"/>
            </w:tcBorders>
            <w:tcMar>
              <w:top w:w="0" w:type="dxa"/>
              <w:left w:w="57" w:type="dxa"/>
              <w:bottom w:w="57" w:type="dxa"/>
              <w:right w:w="0" w:type="dxa"/>
            </w:tcMar>
            <w:hideMark/>
          </w:tcPr>
          <w:p w14:paraId="0A3C00F5" w14:textId="1B696154" w:rsidR="0049036A" w:rsidRDefault="0049036A">
            <w:pPr>
              <w:pStyle w:val="NormalWeb"/>
              <w:spacing w:after="142" w:afterAutospacing="0" w:line="276" w:lineRule="auto"/>
            </w:pPr>
            <w:r>
              <w:t xml:space="preserve">New trains assembled in Wales </w:t>
            </w:r>
          </w:p>
        </w:tc>
      </w:tr>
      <w:tr w:rsidR="0049036A" w14:paraId="389C217F" w14:textId="77777777" w:rsidTr="0049036A">
        <w:trPr>
          <w:tblCellSpacing w:w="15" w:type="dxa"/>
        </w:trPr>
        <w:tc>
          <w:tcPr>
            <w:tcW w:w="1650" w:type="pct"/>
            <w:tcBorders>
              <w:top w:val="nil"/>
              <w:left w:val="single" w:sz="8" w:space="0" w:color="000000"/>
              <w:bottom w:val="single" w:sz="8" w:space="0" w:color="000000"/>
              <w:right w:val="nil"/>
            </w:tcBorders>
            <w:tcMar>
              <w:top w:w="0" w:type="dxa"/>
              <w:left w:w="57" w:type="dxa"/>
              <w:bottom w:w="57" w:type="dxa"/>
              <w:right w:w="0" w:type="dxa"/>
            </w:tcMar>
            <w:hideMark/>
          </w:tcPr>
          <w:p w14:paraId="27385EDE" w14:textId="34C79DB2" w:rsidR="0049036A" w:rsidRDefault="0049036A">
            <w:pPr>
              <w:pStyle w:val="NormalWeb"/>
              <w:spacing w:after="142" w:afterAutospacing="0" w:line="276" w:lineRule="auto"/>
            </w:pPr>
            <w:r>
              <w:t>Free travel to under 5s extended to under 11s</w:t>
            </w:r>
            <w:r w:rsidR="00B80E8B">
              <w:t xml:space="preserve"> </w:t>
            </w:r>
          </w:p>
        </w:tc>
      </w:tr>
      <w:tr w:rsidR="0049036A" w14:paraId="06E67115" w14:textId="77777777" w:rsidTr="0049036A">
        <w:trPr>
          <w:tblCellSpacing w:w="15" w:type="dxa"/>
        </w:trPr>
        <w:tc>
          <w:tcPr>
            <w:tcW w:w="1650" w:type="pct"/>
            <w:tcBorders>
              <w:top w:val="nil"/>
              <w:left w:val="single" w:sz="8" w:space="0" w:color="000000"/>
              <w:bottom w:val="single" w:sz="8" w:space="0" w:color="000000"/>
              <w:right w:val="nil"/>
            </w:tcBorders>
            <w:tcMar>
              <w:top w:w="0" w:type="dxa"/>
              <w:left w:w="57" w:type="dxa"/>
              <w:bottom w:w="57" w:type="dxa"/>
              <w:right w:w="0" w:type="dxa"/>
            </w:tcMar>
            <w:hideMark/>
          </w:tcPr>
          <w:p w14:paraId="58BDDD7A" w14:textId="68F988C2" w:rsidR="0049036A" w:rsidRDefault="0049036A">
            <w:pPr>
              <w:pStyle w:val="NormalWeb"/>
              <w:spacing w:after="142" w:afterAutospacing="0" w:line="276" w:lineRule="auto"/>
            </w:pPr>
            <w:r>
              <w:t>Half-price fares 16-18</w:t>
            </w:r>
            <w:r w:rsidR="00B80E8B">
              <w:t xml:space="preserve"> </w:t>
            </w:r>
          </w:p>
        </w:tc>
      </w:tr>
      <w:tr w:rsidR="0049036A" w14:paraId="262DA26E" w14:textId="77777777" w:rsidTr="0049036A">
        <w:trPr>
          <w:tblCellSpacing w:w="15" w:type="dxa"/>
        </w:trPr>
        <w:tc>
          <w:tcPr>
            <w:tcW w:w="1650" w:type="pct"/>
            <w:tcBorders>
              <w:top w:val="nil"/>
              <w:left w:val="single" w:sz="8" w:space="0" w:color="000000"/>
              <w:bottom w:val="single" w:sz="8" w:space="0" w:color="000000"/>
              <w:right w:val="nil"/>
            </w:tcBorders>
            <w:tcMar>
              <w:top w:w="0" w:type="dxa"/>
              <w:left w:w="57" w:type="dxa"/>
              <w:bottom w:w="57" w:type="dxa"/>
              <w:right w:w="0" w:type="dxa"/>
            </w:tcMar>
            <w:hideMark/>
          </w:tcPr>
          <w:p w14:paraId="518CEB59" w14:textId="4800652D" w:rsidR="0049036A" w:rsidRDefault="0049036A">
            <w:pPr>
              <w:pStyle w:val="NormalWeb"/>
              <w:spacing w:after="142" w:afterAutospacing="0" w:line="276" w:lineRule="auto"/>
            </w:pPr>
            <w:r>
              <w:t>Under 16s fee off-peak when accompanied by a fare-paying adult</w:t>
            </w:r>
            <w:r w:rsidR="00B80E8B">
              <w:t xml:space="preserve"> </w:t>
            </w:r>
          </w:p>
        </w:tc>
      </w:tr>
    </w:tbl>
    <w:p w14:paraId="14C4B252" w14:textId="77777777" w:rsidR="0049036A" w:rsidRPr="0049036A" w:rsidRDefault="0049036A" w:rsidP="0049036A">
      <w:pPr>
        <w:pStyle w:val="NormalWeb"/>
        <w:spacing w:after="0" w:afterAutospacing="0"/>
        <w:rPr>
          <w:rFonts w:asciiTheme="minorHAnsi" w:hAnsiTheme="minorHAnsi" w:cstheme="minorHAnsi"/>
          <w:b/>
          <w:bCs/>
        </w:rPr>
      </w:pPr>
    </w:p>
    <w:p w14:paraId="64B9B87E" w14:textId="3F4E9F46" w:rsidR="0008339D" w:rsidRDefault="00994870" w:rsidP="0049036A">
      <w:pPr>
        <w:spacing w:after="0" w:line="240" w:lineRule="auto"/>
        <w:rPr>
          <w:rFonts w:cstheme="minorHAnsi"/>
          <w:b/>
          <w:bCs/>
        </w:rPr>
      </w:pPr>
      <w:r w:rsidRPr="003605D6">
        <w:rPr>
          <w:rFonts w:cstheme="minorHAnsi"/>
          <w:b/>
          <w:bCs/>
        </w:rPr>
        <w:t>RESPONSE</w:t>
      </w:r>
    </w:p>
    <w:p w14:paraId="7BC9766D" w14:textId="77777777" w:rsidR="0049036A" w:rsidRDefault="0049036A" w:rsidP="0049036A">
      <w:pPr>
        <w:spacing w:after="0" w:line="240" w:lineRule="auto"/>
        <w:rPr>
          <w:rFonts w:cstheme="minorHAnsi"/>
          <w:b/>
          <w:bCs/>
        </w:rPr>
      </w:pPr>
    </w:p>
    <w:p w14:paraId="46D0D082" w14:textId="147F54BD" w:rsidR="0049036A" w:rsidRPr="0049036A" w:rsidRDefault="0049036A" w:rsidP="0049036A">
      <w:pPr>
        <w:rPr>
          <w:b/>
          <w:bCs/>
          <w:sz w:val="24"/>
          <w:szCs w:val="24"/>
        </w:rPr>
      </w:pPr>
      <w:r w:rsidRPr="0049036A">
        <w:rPr>
          <w:b/>
          <w:bCs/>
        </w:rPr>
        <w:t>All trains replaced by 2023</w:t>
      </w:r>
    </w:p>
    <w:p w14:paraId="6357C7F2" w14:textId="4B129CFC" w:rsidR="0049036A" w:rsidRDefault="0049036A" w:rsidP="0049036A">
      <w:pPr>
        <w:rPr>
          <w:lang w:eastAsia="en-GB"/>
        </w:rPr>
      </w:pPr>
      <w:r>
        <w:t xml:space="preserve">As of today, 61 out of 149 of our fleet is new to TfW (not all are brand new) </w:t>
      </w:r>
    </w:p>
    <w:p w14:paraId="289A2D6F" w14:textId="77777777" w:rsidR="0049036A" w:rsidRPr="00ED69C3" w:rsidRDefault="0049036A" w:rsidP="0049036A">
      <w:pPr>
        <w:rPr>
          <w:b/>
          <w:bCs/>
        </w:rPr>
      </w:pPr>
      <w:r w:rsidRPr="00ED69C3">
        <w:rPr>
          <w:b/>
          <w:bCs/>
        </w:rPr>
        <w:lastRenderedPageBreak/>
        <w:t xml:space="preserve">New Trains Assembled in Wales </w:t>
      </w:r>
    </w:p>
    <w:p w14:paraId="399E89F2" w14:textId="3CFF48D7" w:rsidR="0049036A" w:rsidRDefault="0049036A" w:rsidP="0049036A">
      <w:r>
        <w:t xml:space="preserve">We are procuring a total of 148 new trains, of which 77 are being assembled at CAF’s Newport facility, so that’s 52% of new fleet being assembled in Wales. </w:t>
      </w:r>
    </w:p>
    <w:p w14:paraId="3BB44528" w14:textId="4431E397" w:rsidR="002E0D0D" w:rsidRPr="00366E55" w:rsidRDefault="00ED69C3" w:rsidP="00ED69C3">
      <w:pPr>
        <w:rPr>
          <w:b/>
          <w:bCs/>
          <w:sz w:val="24"/>
          <w:szCs w:val="24"/>
        </w:rPr>
      </w:pPr>
      <w:r w:rsidRPr="00ED69C3">
        <w:rPr>
          <w:b/>
          <w:bCs/>
        </w:rPr>
        <w:t>Journeys on brand new trains</w:t>
      </w:r>
      <w:r w:rsidRPr="00ED69C3">
        <w:rPr>
          <w:b/>
          <w:bCs/>
          <w:sz w:val="24"/>
          <w:szCs w:val="24"/>
        </w:rPr>
        <w:t xml:space="preserve"> </w:t>
      </w:r>
      <w:r w:rsidR="00706A4E">
        <w:rPr>
          <w:b/>
          <w:bCs/>
          <w:sz w:val="24"/>
          <w:szCs w:val="24"/>
        </w:rPr>
        <w:t xml:space="preserve">&amp; </w:t>
      </w:r>
      <w:r w:rsidR="002E0D0D" w:rsidRPr="002E0D0D">
        <w:rPr>
          <w:b/>
          <w:bCs/>
        </w:rPr>
        <w:t>Fleet capacity</w:t>
      </w:r>
    </w:p>
    <w:p w14:paraId="76A32E5F" w14:textId="77777777" w:rsidR="00ED69C3" w:rsidRDefault="00ED69C3" w:rsidP="00ED69C3">
      <w:r>
        <w:t xml:space="preserve">The earliest accurate diagrams available are from December 19. </w:t>
      </w:r>
    </w:p>
    <w:p w14:paraId="62D040E1" w14:textId="09F1BE0C" w:rsidR="00ED69C3" w:rsidRDefault="00ED69C3" w:rsidP="00ED69C3">
      <w:r>
        <w:t xml:space="preserve">From these we have calculated we planned (on an average weekday) to provide a total fleet capacity of </w:t>
      </w:r>
      <w:r>
        <w:rPr>
          <w:b/>
          <w:bCs/>
        </w:rPr>
        <w:t>14,210</w:t>
      </w:r>
      <w:r>
        <w:t xml:space="preserve"> daily to cover all services.</w:t>
      </w:r>
    </w:p>
    <w:p w14:paraId="2F68EC0C" w14:textId="514CF5B1" w:rsidR="00ED69C3" w:rsidRDefault="00ED69C3" w:rsidP="00ED69C3">
      <w:r>
        <w:t xml:space="preserve">What we can provide today varies depending on “on the day” availability but if we took the average over the last 5 weekdays, we provided a total fleet capacity of </w:t>
      </w:r>
      <w:r>
        <w:rPr>
          <w:b/>
          <w:bCs/>
        </w:rPr>
        <w:t>19,849</w:t>
      </w:r>
      <w:r>
        <w:t xml:space="preserve"> daily to cover all services. This is an uplift of </w:t>
      </w:r>
      <w:r>
        <w:rPr>
          <w:b/>
          <w:bCs/>
        </w:rPr>
        <w:t>40%</w:t>
      </w:r>
      <w:r>
        <w:t xml:space="preserve"> when compared to the Dec 19 plan. This is short of the 65% uplift but it is worth noting that delivery of our new fleet has been significantly affected by COVID and the resulting delays to delivery. Once we have received our full compliment of new trains, we should hit the uplift figure of 65% compared to 2018.</w:t>
      </w:r>
    </w:p>
    <w:p w14:paraId="67344FEA" w14:textId="4BBA9D59" w:rsidR="00ED69C3" w:rsidRDefault="00ED69C3" w:rsidP="00ED69C3">
      <w:r>
        <w:t xml:space="preserve">Full breakdown of </w:t>
      </w:r>
      <w:bookmarkStart w:id="2" w:name="_Hlk150513244"/>
      <w:r>
        <w:t xml:space="preserve">fleet capacity </w:t>
      </w:r>
      <w:bookmarkEnd w:id="2"/>
      <w:r w:rsidR="00B80E8B">
        <w:t>a</w:t>
      </w:r>
      <w:r w:rsidR="004C2223">
        <w:t xml:space="preserve">ttached </w:t>
      </w:r>
    </w:p>
    <w:p w14:paraId="29CB8BF4" w14:textId="439F725D" w:rsidR="00ED69C3" w:rsidRPr="00B80E8B" w:rsidRDefault="00B80E8B" w:rsidP="0049036A">
      <w:r>
        <w:t xml:space="preserve">Please note: </w:t>
      </w:r>
      <w:r w:rsidRPr="00B80E8B">
        <w:t xml:space="preserve">TfW are continuing to introduce our new fleet as well as continuing to introduce new services such as our Ebbw Vale – Newport service. These in combination will deliver an uplift in capacity for customers once all units have been delivered. Unfortunately due to COVID, the delivery of new units has fallen behind where we originally planned back in 2018. Once all units have been delivered however, we will have a total of 378 </w:t>
      </w:r>
      <w:r w:rsidRPr="00B80E8B">
        <w:rPr>
          <w:color w:val="7F7F7F"/>
        </w:rPr>
        <w:t xml:space="preserve">[number of vehicles/carriages not units] </w:t>
      </w:r>
      <w:r w:rsidRPr="00B80E8B">
        <w:t>compared to just 262 in 2018. This, along with an uplift in services should deliver a significant increase in capacity for our customers.</w:t>
      </w:r>
    </w:p>
    <w:p w14:paraId="2DE7FAE5" w14:textId="26472B24" w:rsidR="00B80E8B" w:rsidRDefault="00B80E8B" w:rsidP="00B80E8B">
      <w:pPr>
        <w:rPr>
          <w:b/>
          <w:bCs/>
        </w:rPr>
      </w:pPr>
      <w:r w:rsidRPr="00B80E8B">
        <w:rPr>
          <w:b/>
          <w:bCs/>
        </w:rPr>
        <w:t>Free travel to under 5s extended to under 11s, Half-price fares 16-18, Under 16s fee off-peak when accompanied by a fare-paying adult</w:t>
      </w:r>
      <w:r>
        <w:rPr>
          <w:b/>
          <w:bCs/>
        </w:rPr>
        <w:t>.</w:t>
      </w:r>
    </w:p>
    <w:p w14:paraId="4FE43D3D" w14:textId="4327D175" w:rsidR="00B80E8B" w:rsidRDefault="00B80E8B" w:rsidP="00B80E8B">
      <w:r w:rsidRPr="00B80E8B">
        <w:t>All of these were delivered in 2020</w:t>
      </w:r>
      <w:r>
        <w:t>.</w:t>
      </w:r>
    </w:p>
    <w:p w14:paraId="4CC97660" w14:textId="77777777" w:rsidR="0076799D" w:rsidRPr="0076799D" w:rsidRDefault="0041525E" w:rsidP="0076799D">
      <w:pPr>
        <w:rPr>
          <w:rFonts w:eastAsia="Times New Roman"/>
          <w:b/>
          <w:bCs/>
        </w:rPr>
      </w:pPr>
      <w:r w:rsidRPr="0076799D">
        <w:rPr>
          <w:rFonts w:eastAsia="Times New Roman"/>
          <w:b/>
          <w:bCs/>
        </w:rPr>
        <w:t>Amount of renewable energy sourced in Wales </w:t>
      </w:r>
    </w:p>
    <w:p w14:paraId="13FFEA50" w14:textId="61EC997F" w:rsidR="0041525E" w:rsidRPr="0076799D" w:rsidRDefault="0076799D" w:rsidP="0076799D">
      <w:pPr>
        <w:rPr>
          <w:rFonts w:eastAsia="Times New Roman"/>
        </w:rPr>
      </w:pPr>
      <w:r>
        <w:rPr>
          <w:rFonts w:eastAsia="Times New Roman"/>
        </w:rPr>
        <w:t>T</w:t>
      </w:r>
      <w:r w:rsidR="0041525E" w:rsidRPr="0076799D">
        <w:rPr>
          <w:rFonts w:eastAsia="Times New Roman"/>
        </w:rPr>
        <w:t xml:space="preserve">his is detailed in the attached case study  </w:t>
      </w:r>
      <w:r w:rsidR="0041525E" w:rsidRPr="0076799D">
        <w:rPr>
          <w:rFonts w:ascii="Times New Roman" w:eastAsia="Times New Roman" w:hAnsi="Times New Roman" w:cs="Times New Roman"/>
          <w:sz w:val="20"/>
          <w:szCs w:val="20"/>
        </w:rPr>
        <w:t> </w:t>
      </w:r>
      <w:hyperlink r:id="rId10" w:history="1">
        <w:r w:rsidR="0041525E" w:rsidRPr="0076799D">
          <w:rPr>
            <w:rStyle w:val="Hyperlink"/>
            <w:rFonts w:eastAsia="Times New Roman"/>
          </w:rPr>
          <w:t>Green-Dragon-case-study-updated.pdf (tfw.wales)</w:t>
        </w:r>
      </w:hyperlink>
    </w:p>
    <w:p w14:paraId="74B500DB" w14:textId="77777777" w:rsidR="00041163" w:rsidRDefault="0041525E" w:rsidP="0076799D">
      <w:pPr>
        <w:rPr>
          <w:rFonts w:eastAsia="Times New Roman" w:cstheme="minorHAnsi"/>
        </w:rPr>
      </w:pPr>
      <w:r w:rsidRPr="00041163">
        <w:rPr>
          <w:rFonts w:eastAsia="Times New Roman" w:cstheme="minorHAnsi"/>
          <w:b/>
          <w:bCs/>
        </w:rPr>
        <w:t>Rewewable energy for stations and overhead wires</w:t>
      </w:r>
      <w:r w:rsidRPr="0076799D">
        <w:rPr>
          <w:rFonts w:eastAsia="Times New Roman" w:cstheme="minorHAnsi"/>
        </w:rPr>
        <w:t xml:space="preserve"> </w:t>
      </w:r>
    </w:p>
    <w:p w14:paraId="570408A4" w14:textId="53218C6C" w:rsidR="0041525E" w:rsidRPr="0076799D" w:rsidRDefault="00041163" w:rsidP="0076799D">
      <w:pPr>
        <w:rPr>
          <w:rFonts w:eastAsia="Times New Roman" w:cstheme="minorHAnsi"/>
        </w:rPr>
      </w:pPr>
      <w:r>
        <w:rPr>
          <w:rFonts w:eastAsia="Times New Roman" w:cstheme="minorHAnsi"/>
        </w:rPr>
        <w:t>T</w:t>
      </w:r>
      <w:r w:rsidR="0041525E" w:rsidRPr="0076799D">
        <w:rPr>
          <w:rFonts w:eastAsia="Times New Roman" w:cstheme="minorHAnsi"/>
        </w:rPr>
        <w:t xml:space="preserve">he amount of renewable energy we are currently generating is detailed in our </w:t>
      </w:r>
      <w:hyperlink r:id="rId11" w:history="1">
        <w:r w:rsidR="0041525E" w:rsidRPr="0076799D">
          <w:rPr>
            <w:rStyle w:val="Hyperlink"/>
            <w:rFonts w:eastAsia="Times New Roman" w:cstheme="minorHAnsi"/>
          </w:rPr>
          <w:t>Carbon emissions report 2022/23 | Transport for Wales (tfw.wales)</w:t>
        </w:r>
      </w:hyperlink>
    </w:p>
    <w:p w14:paraId="50CC563E" w14:textId="77777777" w:rsidR="0041525E" w:rsidRPr="0076799D" w:rsidRDefault="0041525E" w:rsidP="00041163">
      <w:pPr>
        <w:rPr>
          <w:rFonts w:cstheme="minorHAnsi"/>
        </w:rPr>
      </w:pPr>
      <w:r w:rsidRPr="0076799D">
        <w:rPr>
          <w:rFonts w:cstheme="minorHAnsi"/>
        </w:rPr>
        <w:t>The above case study details the percentage of renewable energy in our energy contracts for our stations.</w:t>
      </w:r>
    </w:p>
    <w:p w14:paraId="344E748E" w14:textId="7FBFA918" w:rsidR="0041525E" w:rsidRPr="00041163" w:rsidRDefault="0041525E" w:rsidP="00B80E8B">
      <w:pPr>
        <w:rPr>
          <w:rFonts w:cstheme="minorHAnsi"/>
        </w:rPr>
      </w:pPr>
      <w:r w:rsidRPr="0076799D">
        <w:rPr>
          <w:rFonts w:cstheme="minorHAnsi"/>
        </w:rPr>
        <w:t>OLE is still in testing phase and contract for 2024/25 is still in development.</w:t>
      </w:r>
    </w:p>
    <w:p w14:paraId="78A9D7A0" w14:textId="36CF1AE2" w:rsidR="00B80E8B" w:rsidRPr="00B80E8B" w:rsidRDefault="00B80E8B" w:rsidP="00B80E8B">
      <w:pPr>
        <w:rPr>
          <w:b/>
          <w:bCs/>
        </w:rPr>
      </w:pPr>
      <w:r w:rsidRPr="00B80E8B">
        <w:rPr>
          <w:b/>
          <w:bCs/>
        </w:rPr>
        <w:t xml:space="preserve">Station Secure Accreditation  </w:t>
      </w:r>
    </w:p>
    <w:p w14:paraId="26C21328" w14:textId="77777777" w:rsidR="00B80E8B" w:rsidRDefault="00B80E8B" w:rsidP="00B80E8B">
      <w:pPr>
        <w:rPr>
          <w:i/>
          <w:iCs/>
        </w:rPr>
      </w:pPr>
      <w:r>
        <w:rPr>
          <w:i/>
          <w:iCs/>
        </w:rPr>
        <w:t>“During a force review in early 2019, BTP’s DOCU (designing out crim unit) reviewed its workload and commitments. The DOCU is responsible for many critical functions not just this scheme, from suicide prevention work, safeguarding, and advice around architectural design in a crime reduction.</w:t>
      </w:r>
    </w:p>
    <w:p w14:paraId="7E65AD16" w14:textId="77777777" w:rsidR="00B80E8B" w:rsidRDefault="00B80E8B" w:rsidP="00B80E8B">
      <w:pPr>
        <w:pStyle w:val="Default"/>
        <w:rPr>
          <w:rFonts w:ascii="Calibri" w:hAnsi="Calibri" w:cs="Calibri"/>
          <w:i/>
          <w:iCs/>
          <w:sz w:val="22"/>
          <w:szCs w:val="22"/>
        </w:rPr>
      </w:pPr>
      <w:r>
        <w:rPr>
          <w:rFonts w:ascii="Calibri" w:hAnsi="Calibri" w:cs="Calibri"/>
          <w:i/>
          <w:iCs/>
          <w:sz w:val="22"/>
          <w:szCs w:val="22"/>
        </w:rPr>
        <w:t xml:space="preserve">This model would have meant that only capacity etc. The demand generated by this scheme is high. As a result, BTP sought to consider with DfT how the scheme could be more effectively structured to </w:t>
      </w:r>
      <w:r>
        <w:rPr>
          <w:rFonts w:ascii="Calibri" w:hAnsi="Calibri" w:cs="Calibri"/>
          <w:i/>
          <w:iCs/>
          <w:sz w:val="22"/>
          <w:szCs w:val="22"/>
        </w:rPr>
        <w:lastRenderedPageBreak/>
        <w:t xml:space="preserve">prioritise locations that pose the greatest risk to harm causing crime, so that the scheme can deliver the most benefit to the railway industry and travelling public. </w:t>
      </w:r>
    </w:p>
    <w:p w14:paraId="1DAE10BE" w14:textId="77777777" w:rsidR="00B80E8B" w:rsidRDefault="00B80E8B" w:rsidP="00B80E8B">
      <w:pPr>
        <w:pStyle w:val="Default"/>
        <w:rPr>
          <w:rFonts w:ascii="Calibri" w:hAnsi="Calibri" w:cs="Calibri"/>
          <w:i/>
          <w:iCs/>
          <w:sz w:val="22"/>
          <w:szCs w:val="22"/>
        </w:rPr>
      </w:pPr>
      <w:r>
        <w:rPr>
          <w:rFonts w:ascii="Calibri" w:hAnsi="Calibri" w:cs="Calibri"/>
          <w:i/>
          <w:iCs/>
          <w:sz w:val="22"/>
          <w:szCs w:val="22"/>
        </w:rPr>
        <w:t xml:space="preserve">In the autumn of 2019 DfT started consolation for a revised scheme. Under the revised scheme every station nationally was to be evaluated over a rolling 5-year period and scored against the Threat, Harm and Risk (TRH) model. On analysis it was considered that the top 400 stations (15% nationally) essentially covered the majority of stations considered to be priority locations and concentrating on these locations would deliver maximum benefits of the scheme in relation to reducing crime and driving public confidence. </w:t>
      </w:r>
    </w:p>
    <w:p w14:paraId="39C5044B" w14:textId="77777777" w:rsidR="00B80E8B" w:rsidRDefault="00B80E8B" w:rsidP="00B80E8B">
      <w:pPr>
        <w:pStyle w:val="Default"/>
        <w:rPr>
          <w:rFonts w:ascii="Calibri" w:hAnsi="Calibri" w:cs="Calibri"/>
          <w:i/>
          <w:iCs/>
          <w:sz w:val="22"/>
          <w:szCs w:val="22"/>
        </w:rPr>
      </w:pPr>
      <w:r>
        <w:rPr>
          <w:rFonts w:ascii="Calibri" w:hAnsi="Calibri" w:cs="Calibri"/>
          <w:i/>
          <w:iCs/>
          <w:sz w:val="22"/>
          <w:szCs w:val="22"/>
        </w:rPr>
        <w:t xml:space="preserve">The ODP GA issues for full accreditation were raised throughout the consultation process and DfT decided that a separate meeting was to be held to discuss TFW’s commitment to the GA (General Arrangements). This meeting to discuss the changes to the scheme was held in November 2020, the attendees were John Hampton, Senior Advisor for Police and Secure Stations at DfT, Nick Brook Crime and Community Safety Advisor DFT, Katie Downs Head of Designing out Crime Unit BTP and Andy Carney Head of Safety TFW and Simon Turton, Security Manager for TFWRL. </w:t>
      </w:r>
    </w:p>
    <w:p w14:paraId="50045201" w14:textId="4DE9EFF1" w:rsidR="00B80E8B" w:rsidRPr="00B80E8B" w:rsidRDefault="00B80E8B" w:rsidP="00B80E8B">
      <w:pPr>
        <w:rPr>
          <w:i/>
          <w:iCs/>
        </w:rPr>
      </w:pPr>
      <w:r>
        <w:rPr>
          <w:i/>
          <w:iCs/>
        </w:rPr>
        <w:t>DfT later having made concessions to all TOC’s since the consultation that any stations currently accredited would be allowed to apply for reaccreditation under the “old” scheme but any new accreditations would be under the new scheme. This would give TFWRL just 25 accredited stations and given the relatively low crime rate in Wales it would be doubtful if any of the 400 “new accredited” stations mentioned above would be in Wales. This being the case it left it impossible to achieve the TfWRL GA commitment on SSA that was carried over on transfer. The previous proposal of a reduction to 79 was discussed and outlined to DfT, and they agreed in principal to review the proposal, if it was an agreed way forward by TfW. Andy Carney took an action to raise the revised proposal within TfW, and if accepted by TfW DfT were to speak to their counterparts in Welsh Government (if required) to get an agreement as DfT felt that the original commitment for full coverage of 247 stations was never going to be achievable, nor was it a recommended approach to the SSA as it dilutes the effectiveness of it. It was agreed that this action was to be delayed until after the transfer”.  </w:t>
      </w:r>
    </w:p>
    <w:p w14:paraId="0D157194" w14:textId="30519E6E" w:rsidR="00B80E8B" w:rsidRDefault="00B80E8B" w:rsidP="00B80E8B">
      <w:r>
        <w:t>This went through and was agreed by JBIC on 12</w:t>
      </w:r>
      <w:r>
        <w:rPr>
          <w:vertAlign w:val="superscript"/>
        </w:rPr>
        <w:t>th</w:t>
      </w:r>
      <w:r>
        <w:t xml:space="preserve"> October 2021, and was further being dealt with by Jonathan McCarthy and Simon Marshal with Welsh Government, but despite prompting there has been no further update on this since then so currently we have the original 25 stations re-accredited until 2025:- they are </w:t>
      </w:r>
      <w:r>
        <w:rPr>
          <w:b/>
          <w:bCs/>
        </w:rPr>
        <w:t>Abercynon, Aberystwyth, Bangor, Barry, Bridgend, Caerphilly, Cardiff Bay, Cardiff Central, Cardiff Queen Street, Carmarthen, Chester, Colwyn Bay, Cwmbran, Ebbw Vale Town, Haverfordwest, Hereford, Holyhead, Llandudno Junction, Machynlleth, Newport, Pontypridd, Prestatyn, Severn Tunnel Junction, Shrewsbury and Tenby</w:t>
      </w:r>
      <w:r>
        <w:t>.</w:t>
      </w:r>
    </w:p>
    <w:p w14:paraId="0C25C0D0" w14:textId="4F937925" w:rsidR="00B80E8B" w:rsidRDefault="00B80E8B" w:rsidP="00B80E8B">
      <w:r>
        <w:t>Further to this the agreement was to full review the SSA scheme by BTP and DfT, and this is still ongoing with TOC’s, although there was some movement in the Secure Stations Working Group in August 2023 and next meeting is planned for November but no date has been sent yet.</w:t>
      </w:r>
    </w:p>
    <w:p w14:paraId="2636EBE6" w14:textId="754E80B0" w:rsidR="00B80E8B" w:rsidRDefault="00B80E8B" w:rsidP="00B80E8B">
      <w:r>
        <w:t>This went through and was agreed by JBIC on 12</w:t>
      </w:r>
      <w:r>
        <w:rPr>
          <w:vertAlign w:val="superscript"/>
        </w:rPr>
        <w:t>th</w:t>
      </w:r>
      <w:r>
        <w:t xml:space="preserve"> October 2021, and was further being dealt with by Jonathan McCarthy and Simon Marshal with Welsh Government, but despite prompting there has been no further update on this since then so currently we have the original 25 stations re-accredited until 2025:- they are </w:t>
      </w:r>
      <w:r>
        <w:rPr>
          <w:b/>
          <w:bCs/>
        </w:rPr>
        <w:t>Abercynon, Aberystwyth, Bangor, Barry, Bridgend, Caerphilly, Cardiff Bay, Cardiff Central, Cardiff Queen Street, Carmarthen, Chester, Colwyn Bay, Cwmbran, Ebbw Vale Town, Haverfordwest, Hereford, Holyhead, Llandudno Junction, Machynlleth, Newport, Pontypridd, Prestatyn, Severn Tunnel Junction, Shrewsbury and Tenby</w:t>
      </w:r>
      <w:r>
        <w:t>.</w:t>
      </w:r>
    </w:p>
    <w:p w14:paraId="2404B09F" w14:textId="77777777" w:rsidR="00B80E8B" w:rsidRDefault="00B80E8B" w:rsidP="00B80E8B">
      <w:r>
        <w:t>Further to this the agreement was to full review the SSA scheme by BTP and DfT, and this is still ongoing with TOC’s, although there was some movement in the Secure Stations Working Group in August 2023 and next meeting is planned for November but no date has been sent yet.</w:t>
      </w:r>
    </w:p>
    <w:p w14:paraId="19B18EF0" w14:textId="77777777" w:rsidR="00B80E8B" w:rsidRPr="00B80E8B" w:rsidRDefault="00B80E8B" w:rsidP="00B80E8B">
      <w:pPr>
        <w:rPr>
          <w:b/>
          <w:bCs/>
        </w:rPr>
      </w:pPr>
      <w:r w:rsidRPr="00B80E8B">
        <w:rPr>
          <w:b/>
          <w:bCs/>
        </w:rPr>
        <w:lastRenderedPageBreak/>
        <w:t>Investment in stations across Wales</w:t>
      </w:r>
    </w:p>
    <w:p w14:paraId="6C9F9060" w14:textId="5E024F85" w:rsidR="00B80E8B" w:rsidRDefault="00B80E8B" w:rsidP="00B80E8B">
      <w:r>
        <w:t>The £194M proposed to improve stations was a figure outset as part of the grant agreement. The information material mentioning this figure was released in 2019, prior to the pandemic. The pandemic resulted in the business having to revaluate its spend, and as a result to date the current spend on investment in stations is £33M to date. This spend can be seen in improved signage and wayfinding, re-branding stations to Transport for Wales colours, new customer information screens, station deep clean activities, ticket machines and digital ticket readers, and Bow Street – our newest station on the network to name a few ways that we have improved stations across our network in the last five years.</w:t>
      </w:r>
    </w:p>
    <w:p w14:paraId="1D7744BF" w14:textId="706972C8" w:rsidR="00FB18FF" w:rsidRPr="00FB18FF" w:rsidRDefault="00FB18FF" w:rsidP="00C13BD7">
      <w:pPr>
        <w:rPr>
          <w:b/>
          <w:bCs/>
        </w:rPr>
      </w:pPr>
      <w:r w:rsidRPr="00FB18FF">
        <w:rPr>
          <w:b/>
          <w:bCs/>
        </w:rPr>
        <w:t>600 new jobs &amp; 400 new apprenticeships</w:t>
      </w:r>
    </w:p>
    <w:p w14:paraId="6269BA85" w14:textId="03951DA5" w:rsidR="00C13BD7" w:rsidRDefault="00C13BD7" w:rsidP="00C13BD7">
      <w:r>
        <w:t>It is difficult</w:t>
      </w:r>
      <w:r>
        <w:t xml:space="preserve"> to say about the 600 new jobs as the organisations were 2 organisations in 2019</w:t>
      </w:r>
      <w:r>
        <w:t>.</w:t>
      </w:r>
    </w:p>
    <w:p w14:paraId="0D25621A" w14:textId="77777777" w:rsidR="00C13BD7" w:rsidRDefault="00C13BD7" w:rsidP="00C13BD7">
      <w:r>
        <w:t>For example, we have recruited additional traincrew (new roles) as below –</w:t>
      </w:r>
    </w:p>
    <w:p w14:paraId="6E31347E" w14:textId="77777777" w:rsidR="00C13BD7" w:rsidRDefault="00C13BD7" w:rsidP="00C13BD7">
      <w:pPr>
        <w:pStyle w:val="ListParagraph"/>
        <w:numPr>
          <w:ilvl w:val="0"/>
          <w:numId w:val="11"/>
        </w:numPr>
        <w:rPr>
          <w:rFonts w:eastAsia="Times New Roman"/>
        </w:rPr>
      </w:pPr>
      <w:r>
        <w:rPr>
          <w:rFonts w:eastAsia="Times New Roman"/>
        </w:rPr>
        <w:t xml:space="preserve">Drivers- Mid 2021 we had circa. 680 FTE . Today (November 2023) we have circa. 840 FTE </w:t>
      </w:r>
    </w:p>
    <w:p w14:paraId="52E873F3" w14:textId="20C6AC09" w:rsidR="00C13BD7" w:rsidRDefault="00C13BD7" w:rsidP="00C13BD7">
      <w:pPr>
        <w:pStyle w:val="ListParagraph"/>
        <w:numPr>
          <w:ilvl w:val="0"/>
          <w:numId w:val="11"/>
        </w:numPr>
        <w:rPr>
          <w:rFonts w:eastAsia="Times New Roman"/>
        </w:rPr>
      </w:pPr>
      <w:r>
        <w:rPr>
          <w:rFonts w:eastAsia="Times New Roman"/>
        </w:rPr>
        <w:t xml:space="preserve">Conductors - Mid 2021 we have circa. 530 FTE - Today (November 2023) we have circa. 650 FTE </w:t>
      </w:r>
    </w:p>
    <w:p w14:paraId="4232D6FD" w14:textId="77777777" w:rsidR="00C13BD7" w:rsidRPr="00C13BD7" w:rsidRDefault="00C13BD7" w:rsidP="00C13BD7">
      <w:pPr>
        <w:pStyle w:val="ListParagraph"/>
        <w:rPr>
          <w:rFonts w:eastAsia="Times New Roman"/>
        </w:rPr>
      </w:pPr>
    </w:p>
    <w:p w14:paraId="3AB50E6A" w14:textId="77777777" w:rsidR="00C13BD7" w:rsidRDefault="00C13BD7" w:rsidP="00C13BD7">
      <w:r>
        <w:t xml:space="preserve">For apprentices </w:t>
      </w:r>
    </w:p>
    <w:p w14:paraId="4EF6C9E1" w14:textId="77777777" w:rsidR="00C13BD7" w:rsidRDefault="00C13BD7" w:rsidP="00C13BD7">
      <w:pPr>
        <w:pStyle w:val="ListParagraph"/>
        <w:numPr>
          <w:ilvl w:val="0"/>
          <w:numId w:val="12"/>
        </w:numPr>
        <w:rPr>
          <w:rFonts w:eastAsia="Times New Roman"/>
        </w:rPr>
      </w:pPr>
      <w:r>
        <w:rPr>
          <w:rFonts w:eastAsia="Times New Roman"/>
        </w:rPr>
        <w:t xml:space="preserve">we have recruited 355 Driver Apprentices and 67 other Apprentices since 2019 (total 422) </w:t>
      </w:r>
    </w:p>
    <w:p w14:paraId="0D6DED75" w14:textId="77777777" w:rsidR="00C34651" w:rsidRDefault="00C34651" w:rsidP="00B80E8B"/>
    <w:p w14:paraId="05FD979E" w14:textId="77777777" w:rsidR="00B80E8B" w:rsidRPr="00B80E8B" w:rsidRDefault="00B80E8B" w:rsidP="00B80E8B">
      <w:pPr>
        <w:rPr>
          <w:sz w:val="24"/>
          <w:szCs w:val="24"/>
        </w:rPr>
      </w:pPr>
    </w:p>
    <w:p w14:paraId="37910054" w14:textId="77777777" w:rsidR="00B80E8B" w:rsidRDefault="00B80E8B" w:rsidP="00B80E8B">
      <w:pPr>
        <w:rPr>
          <w:sz w:val="24"/>
          <w:szCs w:val="24"/>
        </w:rPr>
      </w:pPr>
    </w:p>
    <w:p w14:paraId="50C667E3" w14:textId="1ACF85A8" w:rsidR="00B80E8B" w:rsidRDefault="00B80E8B" w:rsidP="00B80E8B">
      <w:pPr>
        <w:rPr>
          <w:sz w:val="24"/>
          <w:szCs w:val="24"/>
        </w:rPr>
      </w:pPr>
    </w:p>
    <w:p w14:paraId="43E8B1CF" w14:textId="77777777" w:rsidR="0049036A" w:rsidRDefault="0049036A" w:rsidP="0049036A">
      <w:pPr>
        <w:spacing w:after="0" w:line="240" w:lineRule="auto"/>
        <w:rPr>
          <w:rFonts w:cstheme="minorHAnsi"/>
          <w:b/>
          <w:bCs/>
        </w:rPr>
      </w:pPr>
    </w:p>
    <w:p w14:paraId="396609DA" w14:textId="77777777" w:rsidR="00AA2750" w:rsidRDefault="00AA2750" w:rsidP="0049036A">
      <w:pPr>
        <w:spacing w:after="0" w:line="240" w:lineRule="auto"/>
        <w:rPr>
          <w:rFonts w:cstheme="minorHAnsi"/>
          <w:b/>
          <w:bCs/>
        </w:rPr>
      </w:pPr>
    </w:p>
    <w:p w14:paraId="469B4509" w14:textId="0D4B4B78" w:rsidR="002C5C5E" w:rsidRDefault="002C5C5E" w:rsidP="002C5C5E">
      <w:pPr>
        <w:contextualSpacing/>
        <w:rPr>
          <w:rFonts w:cstheme="minorHAnsi"/>
          <w:b/>
          <w:bCs/>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4"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5"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5CABF" w14:textId="77777777" w:rsidR="00D427B6" w:rsidRDefault="00D427B6" w:rsidP="0029704C">
      <w:pPr>
        <w:spacing w:after="0" w:line="240" w:lineRule="auto"/>
      </w:pPr>
      <w:r>
        <w:separator/>
      </w:r>
    </w:p>
  </w:endnote>
  <w:endnote w:type="continuationSeparator" w:id="0">
    <w:p w14:paraId="63D3085F" w14:textId="77777777" w:rsidR="00D427B6" w:rsidRDefault="00D427B6" w:rsidP="0029704C">
      <w:pPr>
        <w:spacing w:after="0" w:line="240" w:lineRule="auto"/>
      </w:pPr>
      <w:r>
        <w:continuationSeparator/>
      </w:r>
    </w:p>
  </w:endnote>
  <w:endnote w:type="continuationNotice" w:id="1">
    <w:p w14:paraId="23550040" w14:textId="77777777" w:rsidR="00D427B6" w:rsidRDefault="00D427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40DDF" w14:textId="77777777" w:rsidR="00D427B6" w:rsidRDefault="00D427B6" w:rsidP="0029704C">
      <w:pPr>
        <w:spacing w:after="0" w:line="240" w:lineRule="auto"/>
      </w:pPr>
      <w:r>
        <w:separator/>
      </w:r>
    </w:p>
  </w:footnote>
  <w:footnote w:type="continuationSeparator" w:id="0">
    <w:p w14:paraId="040FEC8A" w14:textId="77777777" w:rsidR="00D427B6" w:rsidRDefault="00D427B6" w:rsidP="0029704C">
      <w:pPr>
        <w:spacing w:after="0" w:line="240" w:lineRule="auto"/>
      </w:pPr>
      <w:r>
        <w:continuationSeparator/>
      </w:r>
    </w:p>
  </w:footnote>
  <w:footnote w:type="continuationNotice" w:id="1">
    <w:p w14:paraId="7104D43A" w14:textId="77777777" w:rsidR="00D427B6" w:rsidRDefault="00D427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3379D3"/>
    <w:multiLevelType w:val="hybridMultilevel"/>
    <w:tmpl w:val="339A2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3239DE"/>
    <w:multiLevelType w:val="hybridMultilevel"/>
    <w:tmpl w:val="89A4F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71B6218"/>
    <w:multiLevelType w:val="hybridMultilevel"/>
    <w:tmpl w:val="1F6A9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2"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5"/>
  </w:num>
  <w:num w:numId="2" w16cid:durableId="1916353855">
    <w:abstractNumId w:val="9"/>
  </w:num>
  <w:num w:numId="3" w16cid:durableId="1632709340">
    <w:abstractNumId w:val="0"/>
  </w:num>
  <w:num w:numId="4" w16cid:durableId="1687706889">
    <w:abstractNumId w:val="12"/>
  </w:num>
  <w:num w:numId="5" w16cid:durableId="447050164">
    <w:abstractNumId w:val="8"/>
  </w:num>
  <w:num w:numId="6" w16cid:durableId="1085153704">
    <w:abstractNumId w:val="10"/>
  </w:num>
  <w:num w:numId="7" w16cid:durableId="18418906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6"/>
  </w:num>
  <w:num w:numId="9" w16cid:durableId="597829678">
    <w:abstractNumId w:val="7"/>
  </w:num>
  <w:num w:numId="10" w16cid:durableId="2076127692">
    <w:abstractNumId w:val="2"/>
  </w:num>
  <w:num w:numId="11" w16cid:durableId="637304260">
    <w:abstractNumId w:val="4"/>
    <w:lvlOverride w:ilvl="0"/>
    <w:lvlOverride w:ilvl="1"/>
    <w:lvlOverride w:ilvl="2"/>
    <w:lvlOverride w:ilvl="3"/>
    <w:lvlOverride w:ilvl="4"/>
    <w:lvlOverride w:ilvl="5"/>
    <w:lvlOverride w:ilvl="6"/>
    <w:lvlOverride w:ilvl="7"/>
    <w:lvlOverride w:ilvl="8"/>
  </w:num>
  <w:num w:numId="12" w16cid:durableId="1402757223">
    <w:abstractNumId w:val="3"/>
    <w:lvlOverride w:ilvl="0"/>
    <w:lvlOverride w:ilvl="1"/>
    <w:lvlOverride w:ilvl="2"/>
    <w:lvlOverride w:ilvl="3"/>
    <w:lvlOverride w:ilvl="4"/>
    <w:lvlOverride w:ilvl="5"/>
    <w:lvlOverride w:ilvl="6"/>
    <w:lvlOverride w:ilvl="7"/>
    <w:lvlOverride w:ilvl="8"/>
  </w:num>
  <w:num w:numId="13" w16cid:durableId="152813253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41163"/>
    <w:rsid w:val="00050181"/>
    <w:rsid w:val="0005296A"/>
    <w:rsid w:val="00060001"/>
    <w:rsid w:val="00064D26"/>
    <w:rsid w:val="0006520C"/>
    <w:rsid w:val="00071097"/>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0D0D"/>
    <w:rsid w:val="002E3002"/>
    <w:rsid w:val="002E4D66"/>
    <w:rsid w:val="0030311B"/>
    <w:rsid w:val="00311BB5"/>
    <w:rsid w:val="0033704E"/>
    <w:rsid w:val="00337EE8"/>
    <w:rsid w:val="003605D6"/>
    <w:rsid w:val="00366E55"/>
    <w:rsid w:val="003A66BB"/>
    <w:rsid w:val="003B64F1"/>
    <w:rsid w:val="003E56B2"/>
    <w:rsid w:val="003E5FF1"/>
    <w:rsid w:val="003F3973"/>
    <w:rsid w:val="0041139F"/>
    <w:rsid w:val="0041525E"/>
    <w:rsid w:val="0042257B"/>
    <w:rsid w:val="00431B9A"/>
    <w:rsid w:val="00460408"/>
    <w:rsid w:val="004770D2"/>
    <w:rsid w:val="0049036A"/>
    <w:rsid w:val="0049234E"/>
    <w:rsid w:val="004B27C7"/>
    <w:rsid w:val="004C2223"/>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5105C"/>
    <w:rsid w:val="00661880"/>
    <w:rsid w:val="006F1796"/>
    <w:rsid w:val="00700245"/>
    <w:rsid w:val="00706A4E"/>
    <w:rsid w:val="0072574F"/>
    <w:rsid w:val="00730D02"/>
    <w:rsid w:val="007346B1"/>
    <w:rsid w:val="00734872"/>
    <w:rsid w:val="007509CF"/>
    <w:rsid w:val="007540D6"/>
    <w:rsid w:val="00760E93"/>
    <w:rsid w:val="00763D1C"/>
    <w:rsid w:val="00764BF7"/>
    <w:rsid w:val="0076799D"/>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6DF3"/>
    <w:rsid w:val="0095701E"/>
    <w:rsid w:val="00962DA6"/>
    <w:rsid w:val="009730BB"/>
    <w:rsid w:val="00990EE7"/>
    <w:rsid w:val="00994870"/>
    <w:rsid w:val="00997895"/>
    <w:rsid w:val="009A1797"/>
    <w:rsid w:val="009A25CC"/>
    <w:rsid w:val="009C2521"/>
    <w:rsid w:val="009C2579"/>
    <w:rsid w:val="009C283F"/>
    <w:rsid w:val="009D1AAA"/>
    <w:rsid w:val="009E53BE"/>
    <w:rsid w:val="009E6357"/>
    <w:rsid w:val="009F0628"/>
    <w:rsid w:val="009F476E"/>
    <w:rsid w:val="00A0047F"/>
    <w:rsid w:val="00A12D5B"/>
    <w:rsid w:val="00A20006"/>
    <w:rsid w:val="00A236D8"/>
    <w:rsid w:val="00A57132"/>
    <w:rsid w:val="00A6144F"/>
    <w:rsid w:val="00A70333"/>
    <w:rsid w:val="00A8347B"/>
    <w:rsid w:val="00A90D11"/>
    <w:rsid w:val="00A96833"/>
    <w:rsid w:val="00AA2750"/>
    <w:rsid w:val="00AD510D"/>
    <w:rsid w:val="00AD5B78"/>
    <w:rsid w:val="00B03466"/>
    <w:rsid w:val="00B05D1F"/>
    <w:rsid w:val="00B26A0E"/>
    <w:rsid w:val="00B4563D"/>
    <w:rsid w:val="00B5151F"/>
    <w:rsid w:val="00B602F5"/>
    <w:rsid w:val="00B72744"/>
    <w:rsid w:val="00B80E8B"/>
    <w:rsid w:val="00B9465B"/>
    <w:rsid w:val="00B957A2"/>
    <w:rsid w:val="00BA2AE7"/>
    <w:rsid w:val="00BC1EA7"/>
    <w:rsid w:val="00BD0492"/>
    <w:rsid w:val="00BE1084"/>
    <w:rsid w:val="00BE5B50"/>
    <w:rsid w:val="00C13BD7"/>
    <w:rsid w:val="00C317B9"/>
    <w:rsid w:val="00C34651"/>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427B6"/>
    <w:rsid w:val="00D60775"/>
    <w:rsid w:val="00DB0081"/>
    <w:rsid w:val="00DB6819"/>
    <w:rsid w:val="00DB6DB0"/>
    <w:rsid w:val="00DC225C"/>
    <w:rsid w:val="00DC38BC"/>
    <w:rsid w:val="00DC4F13"/>
    <w:rsid w:val="00DD6637"/>
    <w:rsid w:val="00DE1B2D"/>
    <w:rsid w:val="00DE3034"/>
    <w:rsid w:val="00DF2829"/>
    <w:rsid w:val="00E0646A"/>
    <w:rsid w:val="00E2126A"/>
    <w:rsid w:val="00E24CBC"/>
    <w:rsid w:val="00E35FFE"/>
    <w:rsid w:val="00E47F42"/>
    <w:rsid w:val="00E51B12"/>
    <w:rsid w:val="00E53352"/>
    <w:rsid w:val="00E664E7"/>
    <w:rsid w:val="00E8344B"/>
    <w:rsid w:val="00ED69C3"/>
    <w:rsid w:val="00EE479D"/>
    <w:rsid w:val="00F35E54"/>
    <w:rsid w:val="00F45AEF"/>
    <w:rsid w:val="00F65A95"/>
    <w:rsid w:val="00F818ED"/>
    <w:rsid w:val="00F93D1E"/>
    <w:rsid w:val="00FA35C2"/>
    <w:rsid w:val="00FB18FF"/>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 w:type="paragraph" w:customStyle="1" w:styleId="Default">
    <w:name w:val="Default"/>
    <w:basedOn w:val="Normal"/>
    <w:rsid w:val="00B80E8B"/>
    <w:pPr>
      <w:autoSpaceDE w:val="0"/>
      <w:autoSpaceDN w:val="0"/>
      <w:spacing w:after="0" w:line="240" w:lineRule="auto"/>
    </w:pPr>
    <w:rPr>
      <w:rFonts w:ascii="Arial" w:hAnsi="Arial" w:cs="Arial"/>
      <w:color w:val="000000"/>
      <w:sz w:val="24"/>
      <w:szCs w:val="24"/>
      <w:lang w:eastAsia="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341129901">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642275128">
      <w:bodyDiv w:val="1"/>
      <w:marLeft w:val="0"/>
      <w:marRight w:val="0"/>
      <w:marTop w:val="0"/>
      <w:marBottom w:val="0"/>
      <w:divBdr>
        <w:top w:val="none" w:sz="0" w:space="0" w:color="auto"/>
        <w:left w:val="none" w:sz="0" w:space="0" w:color="auto"/>
        <w:bottom w:val="none" w:sz="0" w:space="0" w:color="auto"/>
        <w:right w:val="none" w:sz="0" w:space="0" w:color="auto"/>
      </w:divBdr>
    </w:div>
    <w:div w:id="67608019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95706359">
      <w:bodyDiv w:val="1"/>
      <w:marLeft w:val="0"/>
      <w:marRight w:val="0"/>
      <w:marTop w:val="0"/>
      <w:marBottom w:val="0"/>
      <w:divBdr>
        <w:top w:val="none" w:sz="0" w:space="0" w:color="auto"/>
        <w:left w:val="none" w:sz="0" w:space="0" w:color="auto"/>
        <w:bottom w:val="none" w:sz="0" w:space="0" w:color="auto"/>
        <w:right w:val="none" w:sz="0" w:space="0" w:color="auto"/>
      </w:divBdr>
    </w:div>
    <w:div w:id="994257208">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075323745">
      <w:bodyDiv w:val="1"/>
      <w:marLeft w:val="0"/>
      <w:marRight w:val="0"/>
      <w:marTop w:val="0"/>
      <w:marBottom w:val="0"/>
      <w:divBdr>
        <w:top w:val="none" w:sz="0" w:space="0" w:color="auto"/>
        <w:left w:val="none" w:sz="0" w:space="0" w:color="auto"/>
        <w:bottom w:val="none" w:sz="0" w:space="0" w:color="auto"/>
        <w:right w:val="none" w:sz="0" w:space="0" w:color="auto"/>
      </w:divBdr>
    </w:div>
    <w:div w:id="1099641045">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179855366">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642153988">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3.safelinks.protection.outlook.com/?url=https%3A%2F%2Ftfw.wales%2Fcarbon-emissions-2022-23&amp;data=05%7C01%7CFreedomofinformation%40tfw.wales%7Cfdda4e2bd5b74b372b0508dbe210175a%7C87dcd024301948269956ba76b2a04ff4%7C0%7C0%7C638352330967650856%7CUnknown%7CTWFpbGZsb3d8eyJWIjoiMC4wLjAwMDAiLCJQIjoiV2luMzIiLCJBTiI6Ik1haWwiLCJXVCI6Mn0%3D%7C3000%7C%7C%7C&amp;sdata=GE3XKuBQOxHXnQlfG09of7hyjAyt%2BHiEuQ5NrsDvHTg%3D&amp;reserved=0" TargetMode="External"/><Relationship Id="rId5" Type="http://schemas.openxmlformats.org/officeDocument/2006/relationships/styles" Target="styles.xml"/><Relationship Id="rId15" Type="http://schemas.openxmlformats.org/officeDocument/2006/relationships/hyperlink" Target="https://ico.org.uk/make-a-complaint/" TargetMode="External"/><Relationship Id="rId10" Type="http://schemas.openxmlformats.org/officeDocument/2006/relationships/hyperlink" Target="https://eur03.safelinks.protection.outlook.com/?url=https%3A%2F%2Ftfw.wales%2Fsites%2Fdefault%2Ffiles%2F2023-10%2FGreen-Dragon-case-study-updated.pdf&amp;data=05%7C01%7CFreedomofinformation%40tfw.wales%7Cfdda4e2bd5b74b372b0508dbe210175a%7C87dcd024301948269956ba76b2a04ff4%7C0%7C0%7C638352330967650856%7CUnknown%7CTWFpbGZsb3d8eyJWIjoiMC4wLjAwMDAiLCJQIjoiV2luMzIiLCJBTiI6Ik1haWwiLCJXVCI6Mn0%3D%7C3000%7C%7C%7C&amp;sdata=XLKJP18sCuPCLJ30uj49bBioPBTK335nHFxN3K9Ol9g%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reedomofinformation@tfw.w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2.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228</TotalTime>
  <Pages>5</Pages>
  <Words>1647</Words>
  <Characters>8796</Characters>
  <Application>Microsoft Office Word</Application>
  <DocSecurity>0</DocSecurity>
  <Lines>225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16</cp:revision>
  <dcterms:created xsi:type="dcterms:W3CDTF">2023-11-10T14:49:00Z</dcterms:created>
  <dcterms:modified xsi:type="dcterms:W3CDTF">2023-11-20T14:10:00Z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