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61DF3733"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3D3DEE">
        <w:rPr>
          <w:rStyle w:val="normaltextrun"/>
          <w:rFonts w:ascii="Calibri" w:hAnsi="Calibri" w:cs="Calibri"/>
          <w:sz w:val="22"/>
          <w:szCs w:val="22"/>
        </w:rPr>
        <w:t>14</w:t>
      </w:r>
      <w:r w:rsidR="003D3DEE" w:rsidRPr="003D3DEE">
        <w:rPr>
          <w:rStyle w:val="normaltextrun"/>
          <w:rFonts w:ascii="Calibri" w:hAnsi="Calibri" w:cs="Calibri"/>
          <w:sz w:val="22"/>
          <w:szCs w:val="22"/>
          <w:vertAlign w:val="superscript"/>
        </w:rPr>
        <w:t>th</w:t>
      </w:r>
      <w:r w:rsidR="003D3DEE">
        <w:rPr>
          <w:rStyle w:val="normaltextrun"/>
          <w:rFonts w:ascii="Calibri" w:hAnsi="Calibri" w:cs="Calibri"/>
          <w:sz w:val="22"/>
          <w:szCs w:val="22"/>
        </w:rPr>
        <w:t xml:space="preserve"> of December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6323325E"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3D3DEE">
        <w:rPr>
          <w:rStyle w:val="eop"/>
          <w:rFonts w:ascii="&amp;quot" w:hAnsi="&amp;quot"/>
          <w:color w:val="FF0000"/>
          <w:sz w:val="26"/>
          <w:szCs w:val="28"/>
        </w:rPr>
        <w:t>257/23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4641133A" w14:textId="1458D0B0" w:rsidR="00337EE8" w:rsidRDefault="0023065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303EC180" w14:textId="77777777" w:rsidR="003D3DEE" w:rsidRDefault="003D3DEE"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BB7EBE3" w14:textId="4F988C5D" w:rsidR="003D3DEE" w:rsidRPr="003D3DEE" w:rsidRDefault="003D3DEE" w:rsidP="00A71943">
      <w:pPr>
        <w:pStyle w:val="paragraph"/>
        <w:spacing w:before="0" w:beforeAutospacing="0" w:after="0" w:afterAutospacing="0"/>
        <w:textAlignment w:val="baseline"/>
        <w:rPr>
          <w:rFonts w:asciiTheme="minorHAnsi" w:hAnsiTheme="minorHAnsi" w:cstheme="minorHAnsi"/>
          <w:b/>
          <w:bCs/>
          <w:color w:val="000000"/>
          <w:sz w:val="22"/>
          <w:szCs w:val="22"/>
          <w:lang w:eastAsia="en-US"/>
        </w:rPr>
      </w:pPr>
      <w:r w:rsidRPr="003D3DEE">
        <w:rPr>
          <w:rFonts w:asciiTheme="minorHAnsi" w:hAnsiTheme="minorHAnsi" w:cstheme="minorHAnsi"/>
          <w:b/>
          <w:bCs/>
          <w:color w:val="000000"/>
          <w:sz w:val="22"/>
          <w:szCs w:val="22"/>
        </w:rPr>
        <w:t>Can you send me a copy of the training that your station staff receive in boarding a disabled person</w:t>
      </w:r>
      <w:r>
        <w:rPr>
          <w:rFonts w:asciiTheme="minorHAnsi" w:hAnsiTheme="minorHAnsi" w:cstheme="minorHAnsi"/>
          <w:b/>
          <w:bCs/>
          <w:color w:val="000000"/>
          <w:sz w:val="22"/>
          <w:szCs w:val="22"/>
        </w:rPr>
        <w:t>.</w:t>
      </w:r>
      <w:r w:rsidRPr="003D3DEE">
        <w:rPr>
          <w:rFonts w:asciiTheme="minorHAnsi" w:hAnsiTheme="minorHAnsi" w:cstheme="minorHAnsi"/>
          <w:b/>
          <w:bCs/>
          <w:color w:val="000000"/>
          <w:sz w:val="22"/>
          <w:szCs w:val="22"/>
        </w:rPr>
        <w:t xml:space="preserve"> </w:t>
      </w:r>
    </w:p>
    <w:p w14:paraId="7EF91BDC" w14:textId="77777777" w:rsidR="00A71943" w:rsidRPr="009D79AC" w:rsidRDefault="00A71943" w:rsidP="00A71943">
      <w:pPr>
        <w:pStyle w:val="paragraph"/>
        <w:spacing w:before="0" w:beforeAutospacing="0" w:after="0" w:afterAutospacing="0"/>
        <w:textAlignment w:val="baseline"/>
        <w:rPr>
          <w:rFonts w:cstheme="minorHAnsi"/>
          <w:b/>
          <w:bCs/>
          <w:color w:val="000000"/>
        </w:rPr>
      </w:pPr>
    </w:p>
    <w:p w14:paraId="64B9B87E" w14:textId="3F4E9F46" w:rsidR="0008339D" w:rsidRDefault="00994870" w:rsidP="00962DA6">
      <w:pPr>
        <w:spacing w:after="0"/>
        <w:rPr>
          <w:rFonts w:cstheme="minorHAnsi"/>
          <w:b/>
          <w:bCs/>
        </w:rPr>
      </w:pPr>
      <w:r w:rsidRPr="003605D6">
        <w:rPr>
          <w:rFonts w:cstheme="minorHAnsi"/>
          <w:b/>
          <w:bCs/>
        </w:rPr>
        <w:t>RESPONSE</w:t>
      </w:r>
    </w:p>
    <w:p w14:paraId="78D63FD7" w14:textId="77777777" w:rsidR="003D3DEE" w:rsidRDefault="003D3DEE" w:rsidP="00962DA6">
      <w:pPr>
        <w:spacing w:after="0"/>
        <w:rPr>
          <w:rFonts w:cstheme="minorHAnsi"/>
          <w:b/>
          <w:bCs/>
        </w:rPr>
      </w:pPr>
    </w:p>
    <w:p w14:paraId="0A7A91A0" w14:textId="2596FFAA" w:rsidR="003D3DEE" w:rsidRDefault="003D3DEE" w:rsidP="003D3DEE">
      <w:r>
        <w:t>Please see the Key Learning Points from our A&amp;I training for both Stations and Conductors:</w:t>
      </w:r>
    </w:p>
    <w:p w14:paraId="1B3150B6" w14:textId="77777777" w:rsidR="003D3DEE" w:rsidRDefault="003D3DEE" w:rsidP="003D3DEE">
      <w:pPr>
        <w:numPr>
          <w:ilvl w:val="0"/>
          <w:numId w:val="11"/>
        </w:numPr>
        <w:spacing w:after="0" w:line="240" w:lineRule="auto"/>
        <w:rPr>
          <w:rFonts w:eastAsia="Times New Roman"/>
        </w:rPr>
      </w:pPr>
      <w:r>
        <w:rPr>
          <w:rFonts w:eastAsia="Times New Roman"/>
        </w:rPr>
        <w:t>To understand the term disability and explore how it covers a wide range of different people with different impairments, which may or may not affect the way they travel by train.</w:t>
      </w:r>
    </w:p>
    <w:p w14:paraId="4DF228B0" w14:textId="77777777" w:rsidR="003D3DEE" w:rsidRDefault="003D3DEE" w:rsidP="003D3DEE">
      <w:pPr>
        <w:numPr>
          <w:ilvl w:val="0"/>
          <w:numId w:val="11"/>
        </w:numPr>
        <w:spacing w:after="0" w:line="240" w:lineRule="auto"/>
        <w:rPr>
          <w:rFonts w:eastAsia="Times New Roman"/>
        </w:rPr>
      </w:pPr>
      <w:r>
        <w:rPr>
          <w:rFonts w:eastAsia="Times New Roman"/>
        </w:rPr>
        <w:t xml:space="preserve">To explore the Equality Act 2010 and how it prohibits discrimination against people with specified protected characteristics, one of which is disability, and the Act’s requirements for ‘reasonable </w:t>
      </w:r>
      <w:proofErr w:type="gramStart"/>
      <w:r>
        <w:rPr>
          <w:rFonts w:eastAsia="Times New Roman"/>
        </w:rPr>
        <w:t>adjustments’</w:t>
      </w:r>
      <w:proofErr w:type="gramEnd"/>
      <w:r>
        <w:rPr>
          <w:rFonts w:eastAsia="Times New Roman"/>
        </w:rPr>
        <w:t>.</w:t>
      </w:r>
    </w:p>
    <w:p w14:paraId="5E0FC838" w14:textId="77777777" w:rsidR="003D3DEE" w:rsidRDefault="003D3DEE" w:rsidP="003D3DEE">
      <w:pPr>
        <w:numPr>
          <w:ilvl w:val="0"/>
          <w:numId w:val="11"/>
        </w:numPr>
        <w:spacing w:after="0" w:line="240" w:lineRule="auto"/>
        <w:rPr>
          <w:rFonts w:eastAsia="Times New Roman"/>
        </w:rPr>
      </w:pPr>
      <w:r>
        <w:rPr>
          <w:rFonts w:eastAsia="Times New Roman"/>
        </w:rPr>
        <w:t>To introduce the various definitions of disability and appropriate terminology (including the Equality Act 2010 definition and the social model) to help identify disabled people (and others that may need assistance) and to be able to use appropriate language.</w:t>
      </w:r>
    </w:p>
    <w:p w14:paraId="1E80F5D8" w14:textId="77777777" w:rsidR="003D3DEE" w:rsidRDefault="003D3DEE" w:rsidP="003D3DEE">
      <w:pPr>
        <w:numPr>
          <w:ilvl w:val="0"/>
          <w:numId w:val="11"/>
        </w:numPr>
        <w:spacing w:after="0" w:line="240" w:lineRule="auto"/>
        <w:rPr>
          <w:rFonts w:eastAsia="Times New Roman"/>
        </w:rPr>
      </w:pPr>
      <w:r>
        <w:rPr>
          <w:rFonts w:eastAsia="Times New Roman"/>
        </w:rPr>
        <w:t>To explore physical and non-physical impairments to enable you to assess individual needs and provide appropriate assistance.</w:t>
      </w:r>
    </w:p>
    <w:p w14:paraId="54642FB7" w14:textId="77777777" w:rsidR="003D3DEE" w:rsidRDefault="003D3DEE" w:rsidP="003D3DEE">
      <w:pPr>
        <w:numPr>
          <w:ilvl w:val="0"/>
          <w:numId w:val="11"/>
        </w:numPr>
        <w:spacing w:after="0" w:line="240" w:lineRule="auto"/>
        <w:rPr>
          <w:rFonts w:eastAsia="Times New Roman"/>
        </w:rPr>
      </w:pPr>
      <w:r>
        <w:rPr>
          <w:rFonts w:eastAsia="Times New Roman"/>
        </w:rPr>
        <w:t>To introduce you to the regulations that are relevant within the railway industry and explore some of the actions that licensees are required to take and how this may impact on your job roles.</w:t>
      </w:r>
    </w:p>
    <w:p w14:paraId="22876DED" w14:textId="77777777" w:rsidR="003D3DEE" w:rsidRDefault="003D3DEE" w:rsidP="003D3DEE">
      <w:pPr>
        <w:numPr>
          <w:ilvl w:val="0"/>
          <w:numId w:val="11"/>
        </w:numPr>
        <w:spacing w:after="0" w:line="240" w:lineRule="auto"/>
        <w:rPr>
          <w:rFonts w:eastAsia="Times New Roman"/>
        </w:rPr>
      </w:pPr>
      <w:r>
        <w:rPr>
          <w:rFonts w:eastAsia="Times New Roman"/>
        </w:rPr>
        <w:t xml:space="preserve">To examine the </w:t>
      </w:r>
      <w:proofErr w:type="gramStart"/>
      <w:r>
        <w:rPr>
          <w:rFonts w:eastAsia="Times New Roman"/>
        </w:rPr>
        <w:t>Passenger</w:t>
      </w:r>
      <w:proofErr w:type="gramEnd"/>
      <w:r>
        <w:rPr>
          <w:rFonts w:eastAsia="Times New Roman"/>
        </w:rPr>
        <w:t xml:space="preserve"> Assist process and how it works for disabled passengers and how you play an important part in delivering the service.</w:t>
      </w:r>
    </w:p>
    <w:p w14:paraId="4090ECE6" w14:textId="77777777" w:rsidR="003D3DEE" w:rsidRDefault="003D3DEE" w:rsidP="003D3DEE">
      <w:pPr>
        <w:pStyle w:val="ListParagraph"/>
        <w:numPr>
          <w:ilvl w:val="0"/>
          <w:numId w:val="11"/>
        </w:numPr>
        <w:rPr>
          <w:rFonts w:eastAsia="Times New Roman"/>
        </w:rPr>
      </w:pPr>
      <w:r>
        <w:rPr>
          <w:rFonts w:eastAsia="Times New Roman"/>
        </w:rPr>
        <w:t>Explore the concept of respect and dignity and why it is important to treat disabled people with patience, optimism, and a willingness to find a way to communicate.</w:t>
      </w:r>
    </w:p>
    <w:p w14:paraId="17D044BE" w14:textId="77777777" w:rsidR="003D3DEE" w:rsidRDefault="003D3DEE" w:rsidP="00962DA6">
      <w:pPr>
        <w:spacing w:after="0"/>
        <w:rPr>
          <w:rFonts w:cstheme="minorHAnsi"/>
          <w:b/>
          <w:bCs/>
        </w:rPr>
      </w:pPr>
    </w:p>
    <w:p w14:paraId="63E485A9" w14:textId="77777777" w:rsidR="003D3DEE" w:rsidRDefault="003D3DEE" w:rsidP="003D3DEE">
      <w:pPr>
        <w:rPr>
          <w:color w:val="000000"/>
        </w:rPr>
      </w:pPr>
      <w:r>
        <w:rPr>
          <w:color w:val="000000"/>
        </w:rPr>
        <w:t xml:space="preserve">Furthermore, this training is delivered to over 1000 </w:t>
      </w:r>
      <w:proofErr w:type="spellStart"/>
      <w:r>
        <w:rPr>
          <w:color w:val="000000"/>
        </w:rPr>
        <w:t>TfW</w:t>
      </w:r>
      <w:proofErr w:type="spellEnd"/>
      <w:r>
        <w:rPr>
          <w:color w:val="000000"/>
        </w:rPr>
        <w:t xml:space="preserve"> and related staff and is in effect a requirement of the rail licensing agree as provided by the Office of Road and Rail.</w:t>
      </w:r>
    </w:p>
    <w:p w14:paraId="29AABC9D" w14:textId="05A30D92" w:rsidR="003D3DEE" w:rsidRDefault="003D3DEE" w:rsidP="003D3DEE">
      <w:pPr>
        <w:rPr>
          <w:color w:val="000000"/>
        </w:rPr>
      </w:pPr>
      <w:r>
        <w:rPr>
          <w:color w:val="000000"/>
        </w:rPr>
        <w:t>In relation to the remainder of your request –</w:t>
      </w:r>
    </w:p>
    <w:p w14:paraId="0E8D19B0" w14:textId="30EEEC0D" w:rsidR="003D3DEE" w:rsidRDefault="003D3DEE" w:rsidP="003D3DEE">
      <w:pPr>
        <w:rPr>
          <w:rFonts w:cstheme="minorHAnsi"/>
          <w:b/>
          <w:bCs/>
          <w:color w:val="000000"/>
          <w:lang w:eastAsia="en-GB"/>
        </w:rPr>
      </w:pPr>
      <w:r w:rsidRPr="003D3DEE">
        <w:rPr>
          <w:rFonts w:cstheme="minorHAnsi"/>
          <w:b/>
          <w:bCs/>
          <w:color w:val="000000"/>
          <w:lang w:eastAsia="en-GB"/>
        </w:rPr>
        <w:t>I want to know the reason I was ejected from the train and the station - I would like to know why all the doors to the train opened letting on passengers but I was prevented getting on the train at my door and the fact the other passengers were able to sit in the seats near my door.</w:t>
      </w:r>
    </w:p>
    <w:p w14:paraId="3B321E3F" w14:textId="08647AA2" w:rsidR="003D3DEE" w:rsidRPr="003D3DEE" w:rsidRDefault="003D3DEE" w:rsidP="003D3DEE">
      <w:pPr>
        <w:rPr>
          <w:color w:val="000000"/>
        </w:rPr>
      </w:pPr>
      <w:r w:rsidRPr="003D3DEE">
        <w:rPr>
          <w:rFonts w:cstheme="minorHAnsi"/>
          <w:color w:val="000000"/>
          <w:lang w:eastAsia="en-GB"/>
        </w:rPr>
        <w:t>I’m afraid this is not a request for recorded information</w:t>
      </w:r>
      <w:r>
        <w:rPr>
          <w:rFonts w:cstheme="minorHAnsi"/>
          <w:color w:val="000000"/>
          <w:lang w:eastAsia="en-GB"/>
        </w:rPr>
        <w:t xml:space="preserve"> and so is not a valid FOI request.</w:t>
      </w:r>
    </w:p>
    <w:p w14:paraId="76539A17" w14:textId="77777777" w:rsidR="009D79AC" w:rsidRPr="003D3DEE" w:rsidRDefault="009D79AC"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lastRenderedPageBreak/>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8112B4"/>
    <w:multiLevelType w:val="hybridMultilevel"/>
    <w:tmpl w:val="48E6E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3"/>
  </w:num>
  <w:num w:numId="2" w16cid:durableId="1916353855">
    <w:abstractNumId w:val="7"/>
  </w:num>
  <w:num w:numId="3" w16cid:durableId="1632709340">
    <w:abstractNumId w:val="0"/>
  </w:num>
  <w:num w:numId="4" w16cid:durableId="1687706889">
    <w:abstractNumId w:val="10"/>
  </w:num>
  <w:num w:numId="5" w16cid:durableId="447050164">
    <w:abstractNumId w:val="6"/>
  </w:num>
  <w:num w:numId="6" w16cid:durableId="1085153704">
    <w:abstractNumId w:val="8"/>
  </w:num>
  <w:num w:numId="7" w16cid:durableId="18418906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4"/>
  </w:num>
  <w:num w:numId="9" w16cid:durableId="597829678">
    <w:abstractNumId w:val="5"/>
  </w:num>
  <w:num w:numId="10" w16cid:durableId="2076127692">
    <w:abstractNumId w:val="1"/>
  </w:num>
  <w:num w:numId="11" w16cid:durableId="114284481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D3DEE"/>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17303261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488593260">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17586382">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purl.org/dc/terms/"/>
    <ds:schemaRef ds:uri="http://purl.org/dc/elements/1.1/"/>
    <ds:schemaRef ds:uri="http://schemas.microsoft.com/office/2006/documentManagement/types"/>
    <ds:schemaRef ds:uri="71b84520-2f4a-4240-92c9-4d84398e9fa5"/>
    <ds:schemaRef ds:uri="http://schemas.openxmlformats.org/package/2006/metadata/core-properties"/>
    <ds:schemaRef ds:uri="http://www.w3.org/XML/1998/namespace"/>
    <ds:schemaRef ds:uri="http://schemas.microsoft.com/office/2006/metadata/properties"/>
    <ds:schemaRef ds:uri="http://purl.org/dc/dcmitype/"/>
    <ds:schemaRef ds:uri="4c0ed1d7-e579-4868-9d2f-0a2617519e5d"/>
    <ds:schemaRef ds:uri="http://schemas.microsoft.com/office/infopath/2007/PartnerControls"/>
  </ds:schemaRefs>
</ds:datastoreItem>
</file>

<file path=customXml/itemProps2.xml><?xml version="1.0" encoding="utf-8"?>
<ds:datastoreItem xmlns:ds="http://schemas.openxmlformats.org/officeDocument/2006/customXml" ds:itemID="{33088614-E3ED-4FBA-A4ED-7B2149F035CF}"/>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12</TotalTime>
  <Pages>2</Pages>
  <Words>400</Words>
  <Characters>2086</Characters>
  <Application>Microsoft Office Word</Application>
  <DocSecurity>0</DocSecurity>
  <Lines>50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2023-12-14T13:31:00Z</dcterms:created>
  <dcterms:modified xsi:type="dcterms:W3CDTF">2023-12-14T13:31:00Z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