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60436030" w:displacedByCustomXml="next"/>
    <w:bookmarkEnd w:id="0" w:displacedByCustomXml="next"/>
    <w:bookmarkStart w:id="1" w:name="_Hlk45202585" w:displacedByCustomXml="next"/>
    <w:sdt>
      <w:sdtPr>
        <w:rPr>
          <w:rFonts w:asciiTheme="minorHAnsi" w:hAnsiTheme="minorHAnsi"/>
          <w:b w:val="0"/>
          <w:color w:val="auto"/>
          <w:sz w:val="20"/>
        </w:rPr>
        <w:id w:val="-730926708"/>
        <w:docPartObj>
          <w:docPartGallery w:val="Cover Pages"/>
          <w:docPartUnique/>
        </w:docPartObj>
      </w:sdtPr>
      <w:sdtEndPr/>
      <w:sdtContent>
        <w:sdt>
          <w:sdtPr>
            <w:alias w:val="Document title"/>
            <w:tag w:val="Document title"/>
            <w:id w:val="-649592522"/>
            <w:placeholder>
              <w:docPart w:val="FC13F5DAE58D445C946F54BBD46A76EB"/>
            </w:placeholder>
            <w:dataBinding w:xpath="/*[local-name()='root']/*[local-name()='DocumentTitle']" w:storeItemID="{8F33FB8F-8118-4915-86A8-F93B7C2B254E}"/>
            <w:text w:multiLine="1"/>
          </w:sdtPr>
          <w:sdtEndPr/>
          <w:sdtContent>
            <w:p w14:paraId="524B1E37" w14:textId="3CD59065" w:rsidR="00372B54" w:rsidRPr="00D23D82" w:rsidRDefault="00C83A99" w:rsidP="00B87E48">
              <w:pPr>
                <w:pStyle w:val="CoverHeading"/>
                <w:rPr>
                  <w:rFonts w:hint="eastAsia"/>
                </w:rPr>
              </w:pPr>
              <w:r w:rsidRPr="00D23D82">
                <w:t xml:space="preserve">20 mph </w:t>
              </w:r>
              <w:r>
                <w:t>Phase 1</w:t>
              </w:r>
              <w:r w:rsidRPr="00D23D82">
                <w:t xml:space="preserve"> - Air Quality</w:t>
              </w:r>
              <w:r>
                <w:t xml:space="preserve"> Monitoring Report</w:t>
              </w:r>
            </w:p>
          </w:sdtContent>
        </w:sdt>
        <w:p w14:paraId="26D2FF05" w14:textId="5CF1E9F6" w:rsidR="00372B54" w:rsidRPr="00D23D82" w:rsidRDefault="00372B54" w:rsidP="00B87E48">
          <w:pPr>
            <w:pStyle w:val="CoverInformation"/>
          </w:pPr>
          <w:bookmarkStart w:id="2" w:name="_Hlk50495291"/>
          <w:bookmarkEnd w:id="1"/>
          <w:r w:rsidRPr="00D23D82">
            <w:t xml:space="preserve">Document no: </w:t>
          </w:r>
          <w:sdt>
            <w:sdtPr>
              <w:alias w:val="Document number"/>
              <w:tag w:val="Document number"/>
              <w:id w:val="-1351954336"/>
              <w:placeholder>
                <w:docPart w:val="92A2737663844CF7A20807FB4BEFD3B2"/>
              </w:placeholder>
              <w:dataBinding w:xpath="/*[local-name()='root']/*[local-name()='DocumentNumber']" w:storeItemID="{8F33FB8F-8118-4915-86A8-F93B7C2B254E}"/>
              <w:text w:multiLine="1"/>
            </w:sdtPr>
            <w:sdtEndPr/>
            <w:sdtContent>
              <w:r w:rsidR="00D3737F">
                <w:t>B2437100/REP/001</w:t>
              </w:r>
            </w:sdtContent>
          </w:sdt>
          <w:bookmarkEnd w:id="2"/>
          <w:r w:rsidRPr="00D23D82">
            <w:br/>
          </w:r>
        </w:p>
        <w:p w14:paraId="078E30E5" w14:textId="469CB3B0" w:rsidR="005516D1" w:rsidRPr="005A2DF6" w:rsidRDefault="008E0CAF" w:rsidP="00B87E48">
          <w:pPr>
            <w:pStyle w:val="CoverInformationBold"/>
            <w:rPr>
              <w:b w:val="0"/>
              <w:bCs w:val="0"/>
            </w:rPr>
          </w:pPr>
          <w:r w:rsidRPr="005A2DF6">
            <w:rPr>
              <w:b w:val="0"/>
              <w:bCs w:val="0"/>
            </w:rPr>
            <w:t>Transport for Wales</w:t>
          </w:r>
        </w:p>
        <w:p w14:paraId="74F67F01" w14:textId="637F5D53" w:rsidR="00372B54" w:rsidRPr="00D23D82" w:rsidRDefault="00372B54" w:rsidP="00B87E48">
          <w:pPr>
            <w:pStyle w:val="CoverInformation"/>
            <w:tabs>
              <w:tab w:val="left" w:pos="5783"/>
            </w:tabs>
          </w:pPr>
        </w:p>
        <w:p w14:paraId="2F7343F3" w14:textId="411DCABA" w:rsidR="00372B54" w:rsidRPr="00D23D82" w:rsidRDefault="00372B54" w:rsidP="00B87E48">
          <w:pPr>
            <w:pStyle w:val="CoverInformationBold"/>
          </w:pPr>
        </w:p>
        <w:p w14:paraId="74027B0B" w14:textId="7A0BBE93" w:rsidR="00372B54" w:rsidRDefault="00440228" w:rsidP="00B87E48">
          <w:pPr>
            <w:pStyle w:val="CoverInformation"/>
            <w:contextualSpacing w:val="0"/>
          </w:pPr>
          <w:r>
            <w:t>9 May 2024</w:t>
          </w:r>
        </w:p>
        <w:tbl>
          <w:tblPr>
            <w:tblStyle w:val="TableGrid"/>
            <w:tblpPr w:leftFromText="181" w:rightFromText="181" w:horzAnchor="margin" w:tblpYSpec="bottom"/>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right w:w="0" w:type="dxa"/>
            </w:tblCellMar>
            <w:tblLook w:val="04A0" w:firstRow="1" w:lastRow="0" w:firstColumn="1" w:lastColumn="0" w:noHBand="0" w:noVBand="1"/>
            <w:tblCaption w:val="Legal Entity"/>
          </w:tblPr>
          <w:tblGrid>
            <w:gridCol w:w="5464"/>
            <w:gridCol w:w="3562"/>
          </w:tblGrid>
          <w:tr w:rsidR="00642EC8" w:rsidRPr="00D23D82" w14:paraId="6A016D16" w14:textId="77777777" w:rsidTr="003C08FA">
            <w:trPr>
              <w:trHeight w:val="284"/>
            </w:trPr>
            <w:tc>
              <w:tcPr>
                <w:tcW w:w="3027" w:type="pct"/>
                <w:tcBorders>
                  <w:top w:val="single" w:sz="4" w:space="0" w:color="231EDC" w:themeColor="accent1"/>
                </w:tcBorders>
                <w:tcMar>
                  <w:top w:w="113" w:type="dxa"/>
                  <w:left w:w="0" w:type="dxa"/>
                  <w:right w:w="113" w:type="dxa"/>
                </w:tcMar>
              </w:tcPr>
              <w:bookmarkStart w:id="3" w:name="LegalEntity"/>
              <w:p w14:paraId="296301EA" w14:textId="77777777" w:rsidR="00642EC8" w:rsidRPr="00D23D82" w:rsidRDefault="00A956C8" w:rsidP="003C08FA">
                <w:pPr>
                  <w:pStyle w:val="Details"/>
                  <w:rPr>
                    <w:rFonts w:hint="eastAsia"/>
                    <w:b/>
                    <w:bCs/>
                  </w:rPr>
                </w:pPr>
                <w:sdt>
                  <w:sdtPr>
                    <w:rPr>
                      <w:b/>
                      <w:bCs/>
                    </w:rPr>
                    <w:alias w:val="[Legal entity]"/>
                    <w:tag w:val="[Legal entity]"/>
                    <w:id w:val="129451759"/>
                    <w:placeholder>
                      <w:docPart w:val="318311F8982E4C62803F82039F57E8C5"/>
                    </w:placeholder>
                    <w:dataBinding w:xpath="/*[local-name()='Entity']/*[local-name()='Name']" w:storeItemID="{19112211-E088-43FB-A7CA-8E22AA43E605}"/>
                    <w:text/>
                  </w:sdtPr>
                  <w:sdtEndPr/>
                  <w:sdtContent>
                    <w:r w:rsidR="00642EC8" w:rsidRPr="00D23D82">
                      <w:rPr>
                        <w:b/>
                        <w:bCs/>
                      </w:rPr>
                      <w:t>Jacobs U.K. Limited</w:t>
                    </w:r>
                  </w:sdtContent>
                </w:sdt>
              </w:p>
            </w:tc>
            <w:tc>
              <w:tcPr>
                <w:tcW w:w="1973" w:type="pct"/>
                <w:tcBorders>
                  <w:top w:val="single" w:sz="4" w:space="0" w:color="231EDC" w:themeColor="accent1"/>
                </w:tcBorders>
                <w:tcMar>
                  <w:top w:w="113" w:type="dxa"/>
                  <w:left w:w="0" w:type="dxa"/>
                  <w:right w:w="113" w:type="dxa"/>
                </w:tcMar>
              </w:tcPr>
              <w:p w14:paraId="564D2E98" w14:textId="77777777" w:rsidR="00642EC8" w:rsidRPr="00D23D82" w:rsidRDefault="00642EC8" w:rsidP="003C08FA">
                <w:pPr>
                  <w:pStyle w:val="Details"/>
                  <w:rPr>
                    <w:rFonts w:hint="eastAsia"/>
                  </w:rPr>
                </w:pPr>
              </w:p>
            </w:tc>
          </w:tr>
          <w:tr w:rsidR="00642EC8" w:rsidRPr="00D23D82" w14:paraId="238AC195" w14:textId="77777777" w:rsidTr="003C08FA">
            <w:tc>
              <w:tcPr>
                <w:tcW w:w="3027" w:type="pct"/>
                <w:tcMar>
                  <w:left w:w="0" w:type="dxa"/>
                  <w:bottom w:w="113" w:type="dxa"/>
                  <w:right w:w="113" w:type="dxa"/>
                </w:tcMar>
              </w:tcPr>
              <w:p w14:paraId="53C2C619" w14:textId="77777777" w:rsidR="00642EC8" w:rsidRPr="00D23D82" w:rsidRDefault="00A956C8" w:rsidP="003C08FA">
                <w:pPr>
                  <w:pStyle w:val="Details"/>
                  <w:rPr>
                    <w:rFonts w:hint="eastAsia"/>
                  </w:rPr>
                </w:pPr>
                <w:sdt>
                  <w:sdtPr>
                    <w:alias w:val="Address"/>
                    <w:tag w:val="Address"/>
                    <w:id w:val="1938176431"/>
                    <w:placeholder>
                      <w:docPart w:val="7B932FE763DC41ACA83AD543FB41B6E7"/>
                    </w:placeholder>
                    <w:dataBinding w:xpath="/*[local-name()='Office']/*[local-name()='MultilineAddress']" w:storeItemID="{B92FFEC3-79D7-4959-8F46-1DF620D73DFC}"/>
                    <w:text w:multiLine="1"/>
                  </w:sdtPr>
                  <w:sdtEndPr/>
                  <w:sdtContent>
                    <w:r w:rsidR="00642EC8" w:rsidRPr="00D23D82">
                      <w:t>2nd Floor, Cottons Centre</w:t>
                    </w:r>
                    <w:r w:rsidR="00642EC8" w:rsidRPr="00D23D82">
                      <w:br/>
                      <w:t>Cottons Lane</w:t>
                    </w:r>
                    <w:r w:rsidR="00642EC8" w:rsidRPr="00D23D82">
                      <w:br/>
                      <w:t>London SE1 2QG</w:t>
                    </w:r>
                    <w:r w:rsidR="00642EC8" w:rsidRPr="00D23D82">
                      <w:br/>
                      <w:t>United Kingdom</w:t>
                    </w:r>
                  </w:sdtContent>
                </w:sdt>
              </w:p>
            </w:tc>
            <w:tc>
              <w:tcPr>
                <w:tcW w:w="1973" w:type="pct"/>
                <w:tcMar>
                  <w:left w:w="0" w:type="dxa"/>
                  <w:right w:w="113" w:type="dxa"/>
                </w:tcMar>
              </w:tcPr>
              <w:sdt>
                <w:sdtPr>
                  <w:alias w:val="[Website]"/>
                  <w:id w:val="-1435738659"/>
                  <w:placeholder>
                    <w:docPart w:val="260955DFE43F409BA2B6912A7CD1C311"/>
                  </w:placeholder>
                  <w:dataBinding w:xpath="/*[local-name()='Entity']/*[local-name()='Web']" w:storeItemID="{19112211-E088-43FB-A7CA-8E22AA43E605}"/>
                  <w:text/>
                </w:sdtPr>
                <w:sdtEndPr/>
                <w:sdtContent>
                  <w:p w14:paraId="3338C282" w14:textId="77777777" w:rsidR="00642EC8" w:rsidRPr="00D23D82" w:rsidRDefault="00642EC8" w:rsidP="003C08FA">
                    <w:pPr>
                      <w:pStyle w:val="Details"/>
                      <w:rPr>
                        <w:rFonts w:hint="eastAsia"/>
                      </w:rPr>
                    </w:pPr>
                    <w:r w:rsidRPr="00D23D82">
                      <w:t>www.jacobs.com</w:t>
                    </w:r>
                  </w:p>
                </w:sdtContent>
              </w:sdt>
            </w:tc>
          </w:tr>
          <w:tr w:rsidR="00642EC8" w:rsidRPr="00D23D82" w14:paraId="1F032A70" w14:textId="77777777" w:rsidTr="003C08FA">
            <w:trPr>
              <w:trHeight w:val="245"/>
            </w:trPr>
            <w:tc>
              <w:tcPr>
                <w:tcW w:w="5000" w:type="pct"/>
                <w:gridSpan w:val="2"/>
                <w:tcBorders>
                  <w:top w:val="single" w:sz="4" w:space="0" w:color="231EDC" w:themeColor="accent1"/>
                </w:tcBorders>
                <w:tcMar>
                  <w:left w:w="0" w:type="dxa"/>
                  <w:right w:w="113" w:type="dxa"/>
                </w:tcMar>
              </w:tcPr>
              <w:p w14:paraId="1D312821" w14:textId="07F9958B" w:rsidR="00642EC8" w:rsidRPr="00D23D82" w:rsidRDefault="00642EC8" w:rsidP="003C08FA">
                <w:pPr>
                  <w:pStyle w:val="Disclaimer"/>
                </w:pPr>
                <w:r w:rsidRPr="00D23D82">
                  <w:t xml:space="preserve">© Copyright </w:t>
                </w:r>
                <w:r w:rsidRPr="00D23D82">
                  <w:fldChar w:fldCharType="begin"/>
                </w:r>
                <w:r w:rsidRPr="00D23D82">
                  <w:instrText xml:space="preserve"> DATE  \@ "YYYY" </w:instrText>
                </w:r>
                <w:r w:rsidRPr="00D23D82">
                  <w:fldChar w:fldCharType="separate"/>
                </w:r>
                <w:r w:rsidR="00F306B5">
                  <w:rPr>
                    <w:noProof/>
                  </w:rPr>
                  <w:t>2024</w:t>
                </w:r>
                <w:r w:rsidRPr="00D23D82">
                  <w:fldChar w:fldCharType="end"/>
                </w:r>
                <w:r w:rsidRPr="00D23D82">
                  <w:t xml:space="preserve">  </w:t>
                </w:r>
                <w:r w:rsidRPr="00D23D82">
                  <w:rPr>
                    <w:bCs/>
                  </w:rPr>
                  <w:t xml:space="preserve"> </w:t>
                </w:r>
                <w:sdt>
                  <w:sdtPr>
                    <w:rPr>
                      <w:bCs/>
                    </w:rPr>
                    <w:alias w:val="[Legal entity]"/>
                    <w:tag w:val="[Legal entity]"/>
                    <w:id w:val="-1408378300"/>
                    <w:placeholder>
                      <w:docPart w:val="26798B76C4BF486E969D93D056AE4035"/>
                    </w:placeholder>
                    <w:dataBinding w:xpath="/*[local-name()='Entity']/*[local-name()='Name']" w:storeItemID="{19112211-E088-43FB-A7CA-8E22AA43E605}"/>
                    <w:text/>
                  </w:sdtPr>
                  <w:sdtEndPr/>
                  <w:sdtContent>
                    <w:r w:rsidRPr="00D23D82">
                      <w:rPr>
                        <w:bCs/>
                      </w:rPr>
                      <w:t>Jacobs U.K. Limited</w:t>
                    </w:r>
                  </w:sdtContent>
                </w:sdt>
                <w:r w:rsidRPr="00D23D82">
                  <w:t>.</w:t>
                </w:r>
                <w:bookmarkStart w:id="4" w:name="_Hlk119586782"/>
                <w:r w:rsidRPr="00D23D82">
                  <w:t xml:space="preserve"> All rights reserved. The content and information contained in this document are the property of the Jacobs group of companies (“Jacobs Group”). Publication, distribution, or reproduction of this document in whole or in part without the written permission of Jacobs Group constitutes an infringement of copyright. Jacobs, the Jacobs logo, and all other Jacobs Group trademarks are the property of Jacobs Group.</w:t>
                </w:r>
              </w:p>
              <w:p w14:paraId="01DD39E8" w14:textId="77777777" w:rsidR="00642EC8" w:rsidRPr="00D23D82" w:rsidRDefault="00642EC8" w:rsidP="003C08FA">
                <w:pPr>
                  <w:pStyle w:val="Disclaimer"/>
                </w:pPr>
                <w:r w:rsidRPr="00D23D82">
                  <w:t>NOTICE: This document has been prepared exclusively for the use and benefit of Jacobs Group client. Jacobs Group accepts no liability or responsibility for any use or reliance upon this document by any third party.</w:t>
                </w:r>
                <w:bookmarkEnd w:id="4"/>
              </w:p>
            </w:tc>
          </w:tr>
          <w:bookmarkEnd w:id="3"/>
        </w:tbl>
        <w:p w14:paraId="46DCB86C" w14:textId="77777777" w:rsidR="00642EC8" w:rsidRPr="00D23D82" w:rsidRDefault="00642EC8" w:rsidP="00B87E48">
          <w:pPr>
            <w:pStyle w:val="CoverInformation"/>
            <w:contextualSpacing w:val="0"/>
          </w:pPr>
        </w:p>
        <w:p w14:paraId="1B9C9398" w14:textId="77777777" w:rsidR="00372B54" w:rsidRPr="00D23D82" w:rsidRDefault="00A956C8" w:rsidP="00C21589">
          <w:pPr>
            <w:tabs>
              <w:tab w:val="left" w:pos="2171"/>
            </w:tabs>
            <w:rPr>
              <w:rFonts w:hint="eastAsia"/>
            </w:rPr>
            <w:sectPr w:rsidR="00372B54" w:rsidRPr="00D23D82" w:rsidSect="00300233">
              <w:headerReference w:type="even" r:id="rId18"/>
              <w:headerReference w:type="default" r:id="rId19"/>
              <w:footerReference w:type="even" r:id="rId20"/>
              <w:footerReference w:type="default" r:id="rId21"/>
              <w:headerReference w:type="first" r:id="rId22"/>
              <w:footerReference w:type="first" r:id="rId23"/>
              <w:pgSz w:w="11906" w:h="16838" w:code="9"/>
              <w:pgMar w:top="2302" w:right="1440" w:bottom="567" w:left="1440" w:header="936" w:footer="0" w:gutter="0"/>
              <w:pgNumType w:start="1"/>
              <w:cols w:space="720"/>
              <w:titlePg/>
              <w:docGrid w:linePitch="360"/>
            </w:sectPr>
          </w:pPr>
        </w:p>
        <w:bookmarkStart w:id="5" w:name="CoverPage" w:displacedByCustomXml="next"/>
        <w:bookmarkEnd w:id="5" w:displacedByCustomXml="next"/>
      </w:sdtContent>
    </w:sdt>
    <w:p w14:paraId="287136C0" w14:textId="77777777" w:rsidR="0044500E" w:rsidRPr="00D23D82" w:rsidRDefault="0044500E" w:rsidP="00E13B7E">
      <w:pPr>
        <w:pStyle w:val="Headingunnumbered1"/>
        <w:rPr>
          <w:rFonts w:hint="eastAsia"/>
        </w:rPr>
      </w:pPr>
      <w:bookmarkStart w:id="6" w:name="_Toc70933333"/>
      <w:bookmarkStart w:id="7" w:name="_Toc89265638"/>
      <w:bookmarkStart w:id="8" w:name="_Toc89265661"/>
      <w:bookmarkStart w:id="9" w:name="_Toc89455706"/>
      <w:bookmarkStart w:id="10" w:name="_Toc90318222"/>
      <w:bookmarkStart w:id="11" w:name="_Toc105008945"/>
      <w:bookmarkStart w:id="12" w:name="_Toc41573217"/>
      <w:bookmarkStart w:id="13" w:name="_Toc166687190"/>
      <w:r w:rsidRPr="00D23D82">
        <w:lastRenderedPageBreak/>
        <w:t xml:space="preserve">Executive </w:t>
      </w:r>
      <w:r w:rsidR="00A41E1B" w:rsidRPr="00D23D82">
        <w:t>s</w:t>
      </w:r>
      <w:r w:rsidRPr="00D23D82">
        <w:t>ummary</w:t>
      </w:r>
      <w:bookmarkEnd w:id="6"/>
      <w:bookmarkEnd w:id="7"/>
      <w:bookmarkEnd w:id="8"/>
      <w:bookmarkEnd w:id="9"/>
      <w:bookmarkEnd w:id="10"/>
      <w:bookmarkEnd w:id="11"/>
      <w:bookmarkEnd w:id="13"/>
    </w:p>
    <w:p w14:paraId="3D1CDE7B" w14:textId="1D85A5F6" w:rsidR="005E748A" w:rsidRPr="00754413" w:rsidRDefault="005E748A" w:rsidP="005E748A">
      <w:pPr>
        <w:pStyle w:val="BodyText"/>
        <w:rPr>
          <w:rFonts w:hint="eastAsia"/>
        </w:rPr>
      </w:pPr>
      <w:r w:rsidRPr="00007BA4">
        <w:t xml:space="preserve">The 20 mph Task Force Group report, published in 2020, set out the key performance indicators which should be monitored as part </w:t>
      </w:r>
      <w:r w:rsidR="0099243F" w:rsidRPr="00007BA4">
        <w:t xml:space="preserve">of </w:t>
      </w:r>
      <w:r w:rsidRPr="00007BA4">
        <w:t>20</w:t>
      </w:r>
      <w:r w:rsidR="00690B00" w:rsidRPr="00007BA4">
        <w:t xml:space="preserve"> </w:t>
      </w:r>
      <w:r w:rsidRPr="00007BA4">
        <w:t>mph Phase 1, including “</w:t>
      </w:r>
      <w:r w:rsidRPr="00007BA4">
        <w:rPr>
          <w:i/>
          <w:iCs/>
        </w:rPr>
        <w:t xml:space="preserve">Air quality remaining </w:t>
      </w:r>
      <w:r w:rsidR="000A2A5F" w:rsidRPr="00007BA4">
        <w:rPr>
          <w:i/>
          <w:iCs/>
        </w:rPr>
        <w:t xml:space="preserve">[the] </w:t>
      </w:r>
      <w:r w:rsidRPr="00007BA4">
        <w:rPr>
          <w:i/>
          <w:iCs/>
        </w:rPr>
        <w:t>same (at the least)</w:t>
      </w:r>
      <w:r w:rsidRPr="00007BA4">
        <w:t>”.</w:t>
      </w:r>
      <w:r w:rsidR="00E805B1" w:rsidRPr="00E805B1">
        <w:rPr>
          <w:rStyle w:val="FootnoteReference"/>
        </w:rPr>
        <w:t xml:space="preserve"> </w:t>
      </w:r>
      <w:r w:rsidR="00E805B1" w:rsidRPr="00007BA4">
        <w:rPr>
          <w:rStyle w:val="FootnoteReference"/>
        </w:rPr>
        <w:footnoteReference w:id="2"/>
      </w:r>
      <w:r w:rsidRPr="00007BA4">
        <w:t xml:space="preserve"> In 2021, TfW commissioned Jacobs to develop an air quality assessment methodology to assess changes in air pollution (if any) resulting from the </w:t>
      </w:r>
      <w:r w:rsidR="00837F14" w:rsidRPr="00007BA4">
        <w:t xml:space="preserve">implementation of the </w:t>
      </w:r>
      <w:r w:rsidRPr="00007BA4">
        <w:t xml:space="preserve">20 mph </w:t>
      </w:r>
      <w:r w:rsidR="00837F14" w:rsidRPr="00007BA4">
        <w:t xml:space="preserve">default </w:t>
      </w:r>
      <w:r w:rsidRPr="00007BA4">
        <w:t xml:space="preserve">speed </w:t>
      </w:r>
      <w:r w:rsidR="00837F14" w:rsidRPr="00007BA4">
        <w:t>limit</w:t>
      </w:r>
      <w:r w:rsidRPr="00007BA4">
        <w:t>. The methodology proposed the use of air quality sensors to measure the impact</w:t>
      </w:r>
      <w:r w:rsidR="0058299A" w:rsidRPr="00007BA4">
        <w:t xml:space="preserve"> </w:t>
      </w:r>
      <w:r w:rsidRPr="00007BA4">
        <w:t>in three separate</w:t>
      </w:r>
      <w:r w:rsidR="0058299A" w:rsidRPr="00007BA4">
        <w:t xml:space="preserve"> Phase 1</w:t>
      </w:r>
      <w:r w:rsidRPr="00007BA4">
        <w:t xml:space="preserve"> areas</w:t>
      </w:r>
      <w:r w:rsidR="0000112E" w:rsidRPr="00754413">
        <w:t>.</w:t>
      </w:r>
    </w:p>
    <w:p w14:paraId="2A683A64" w14:textId="6009038D" w:rsidR="006B4C05" w:rsidRPr="00754413" w:rsidRDefault="005E748A" w:rsidP="005E748A">
      <w:pPr>
        <w:pStyle w:val="BodyText"/>
        <w:rPr>
          <w:rFonts w:hint="eastAsia"/>
        </w:rPr>
      </w:pPr>
      <w:r w:rsidRPr="00007BA4">
        <w:t>Air quality sensors</w:t>
      </w:r>
      <w:r w:rsidR="00551DFF" w:rsidRPr="00007BA4">
        <w:t xml:space="preserve"> were</w:t>
      </w:r>
      <w:r w:rsidRPr="00007BA4">
        <w:t xml:space="preserve"> deployed at locations in Cardiff, Severnside (Magor) and Abergavenny, to monitor differences in concentrations of nitrogen dioxide (NO</w:t>
      </w:r>
      <w:r w:rsidRPr="00007BA4">
        <w:rPr>
          <w:vertAlign w:val="subscript"/>
        </w:rPr>
        <w:t>2</w:t>
      </w:r>
      <w:r w:rsidRPr="00007BA4">
        <w:t>), particulate matter less than 10</w:t>
      </w:r>
      <w:r w:rsidR="00103F16" w:rsidRPr="00007BA4">
        <w:t> </w:t>
      </w:r>
      <w:r w:rsidRPr="00007BA4">
        <w:t>µm in diameter (PM</w:t>
      </w:r>
      <w:r w:rsidRPr="00007BA4">
        <w:rPr>
          <w:vertAlign w:val="subscript"/>
        </w:rPr>
        <w:t>10</w:t>
      </w:r>
      <w:r w:rsidRPr="00007BA4">
        <w:t>) and particulate matter less than 2.5 µm in diameter (PM</w:t>
      </w:r>
      <w:r w:rsidRPr="00007BA4">
        <w:rPr>
          <w:vertAlign w:val="subscript"/>
        </w:rPr>
        <w:t>2.5</w:t>
      </w:r>
      <w:r w:rsidRPr="00007BA4">
        <w:t xml:space="preserve">). Pairs of sensors </w:t>
      </w:r>
      <w:r w:rsidR="00551DFF" w:rsidRPr="00007BA4">
        <w:t>were</w:t>
      </w:r>
      <w:r w:rsidRPr="00007BA4">
        <w:t xml:space="preserve"> located on the same stretch of road, one </w:t>
      </w:r>
      <w:r w:rsidR="0078077F" w:rsidRPr="00007BA4">
        <w:t>‘inside’</w:t>
      </w:r>
      <w:r w:rsidRPr="00007BA4">
        <w:t xml:space="preserve"> and one </w:t>
      </w:r>
      <w:r w:rsidR="0078077F" w:rsidRPr="00007BA4">
        <w:t>‘</w:t>
      </w:r>
      <w:r w:rsidRPr="00007BA4">
        <w:t>outside</w:t>
      </w:r>
      <w:r w:rsidR="0078077F" w:rsidRPr="00007BA4">
        <w:t>’</w:t>
      </w:r>
      <w:r w:rsidRPr="00007BA4">
        <w:t xml:space="preserve"> of the introduced 20 mph </w:t>
      </w:r>
      <w:r w:rsidR="00E34D55" w:rsidRPr="00007BA4">
        <w:t>speed limit</w:t>
      </w:r>
      <w:r w:rsidR="00AD3DD0" w:rsidRPr="00007BA4">
        <w:t xml:space="preserve">, </w:t>
      </w:r>
      <w:proofErr w:type="gramStart"/>
      <w:r w:rsidR="00AD3DD0" w:rsidRPr="00007BA4">
        <w:t>in an attempt to</w:t>
      </w:r>
      <w:proofErr w:type="gramEnd"/>
      <w:r w:rsidR="00AD3DD0" w:rsidRPr="00007BA4">
        <w:t xml:space="preserve"> measure </w:t>
      </w:r>
      <w:r w:rsidR="00203638" w:rsidRPr="00007BA4">
        <w:t xml:space="preserve">its </w:t>
      </w:r>
      <w:r w:rsidR="00AD3DD0" w:rsidRPr="00007BA4">
        <w:t>influence o</w:t>
      </w:r>
      <w:r w:rsidR="00C902CE" w:rsidRPr="00007BA4">
        <w:t>n</w:t>
      </w:r>
      <w:r w:rsidR="00AD3DD0" w:rsidRPr="00007BA4">
        <w:t xml:space="preserve"> air quality</w:t>
      </w:r>
      <w:r w:rsidRPr="00007BA4">
        <w:t xml:space="preserve">.  </w:t>
      </w:r>
    </w:p>
    <w:p w14:paraId="5EEA59AB" w14:textId="5021E797" w:rsidR="005E748A" w:rsidRPr="00754413" w:rsidRDefault="00A927B6" w:rsidP="005E748A">
      <w:pPr>
        <w:pStyle w:val="BodyText"/>
        <w:rPr>
          <w:rFonts w:hint="eastAsia"/>
        </w:rPr>
      </w:pPr>
      <w:proofErr w:type="gramStart"/>
      <w:r w:rsidRPr="00007BA4">
        <w:t>In order to</w:t>
      </w:r>
      <w:proofErr w:type="gramEnd"/>
      <w:r w:rsidRPr="00007BA4">
        <w:t xml:space="preserve"> improve the accuracy of the results obtained, prior </w:t>
      </w:r>
      <w:r w:rsidR="005E748A" w:rsidRPr="00007BA4">
        <w:t>to installation</w:t>
      </w:r>
      <w:r w:rsidR="00DE1F74" w:rsidRPr="00007BA4">
        <w:t xml:space="preserve"> and periodically over the duration of the monitoring</w:t>
      </w:r>
      <w:r w:rsidR="005E748A" w:rsidRPr="00007BA4">
        <w:t xml:space="preserve">, the sensors </w:t>
      </w:r>
      <w:r w:rsidR="00A82109" w:rsidRPr="00007BA4">
        <w:t xml:space="preserve">used </w:t>
      </w:r>
      <w:r w:rsidR="005E748A" w:rsidRPr="00007BA4">
        <w:t xml:space="preserve">were calibrated against a </w:t>
      </w:r>
      <w:r w:rsidR="00282CBF" w:rsidRPr="00007BA4">
        <w:t>more</w:t>
      </w:r>
      <w:r w:rsidR="006B4C05" w:rsidRPr="00007BA4">
        <w:t xml:space="preserve"> accurate </w:t>
      </w:r>
      <w:r w:rsidR="005E748A" w:rsidRPr="00007BA4">
        <w:t>reference station forming part of the Air Quality Wales Network</w:t>
      </w:r>
      <w:r w:rsidR="00FF4023" w:rsidRPr="00007BA4">
        <w:t xml:space="preserve"> at Bridgend</w:t>
      </w:r>
      <w:r w:rsidR="006B4C05" w:rsidRPr="00007BA4">
        <w:t>.</w:t>
      </w:r>
      <w:r w:rsidR="00A45DC7" w:rsidRPr="00007BA4">
        <w:t xml:space="preserve"> </w:t>
      </w:r>
    </w:p>
    <w:p w14:paraId="6406B833" w14:textId="7FBD20B8" w:rsidR="005E748A" w:rsidRPr="00754413" w:rsidRDefault="00CE1861" w:rsidP="005E748A">
      <w:pPr>
        <w:pStyle w:val="BodyText"/>
        <w:rPr>
          <w:rFonts w:hint="eastAsia"/>
        </w:rPr>
      </w:pPr>
      <w:r w:rsidRPr="00754413">
        <w:t>Data was</w:t>
      </w:r>
      <w:r w:rsidR="005E748A" w:rsidRPr="00754413">
        <w:t xml:space="preserve"> obtained</w:t>
      </w:r>
      <w:r w:rsidRPr="00754413">
        <w:t xml:space="preserve"> and analysed</w:t>
      </w:r>
      <w:r w:rsidR="005E748A" w:rsidRPr="00754413">
        <w:t xml:space="preserve"> </w:t>
      </w:r>
      <w:r w:rsidRPr="00754413">
        <w:t xml:space="preserve">from </w:t>
      </w:r>
      <w:r w:rsidR="009653A8" w:rsidRPr="00754413">
        <w:t>May</w:t>
      </w:r>
      <w:r w:rsidR="005E748A" w:rsidRPr="00754413">
        <w:t xml:space="preserve"> 2022 </w:t>
      </w:r>
      <w:r w:rsidRPr="00754413">
        <w:t>through to</w:t>
      </w:r>
      <w:r w:rsidR="005E748A" w:rsidRPr="00754413">
        <w:t xml:space="preserve"> </w:t>
      </w:r>
      <w:r w:rsidR="00C32533">
        <w:t>April</w:t>
      </w:r>
      <w:r w:rsidR="00C32533" w:rsidRPr="00754413">
        <w:t xml:space="preserve"> </w:t>
      </w:r>
      <w:r w:rsidR="005E748A" w:rsidRPr="00754413">
        <w:t xml:space="preserve">2024.  </w:t>
      </w:r>
      <w:r w:rsidR="00EC28F2" w:rsidRPr="00754413">
        <w:t>Whilst concentrations of PM</w:t>
      </w:r>
      <w:r w:rsidR="00EC28F2" w:rsidRPr="00754413">
        <w:rPr>
          <w:vertAlign w:val="subscript"/>
        </w:rPr>
        <w:t>10</w:t>
      </w:r>
      <w:r w:rsidR="00EC28F2" w:rsidRPr="00754413">
        <w:t xml:space="preserve"> and PM</w:t>
      </w:r>
      <w:r w:rsidR="00EC28F2" w:rsidRPr="00754413">
        <w:rPr>
          <w:vertAlign w:val="subscript"/>
        </w:rPr>
        <w:t>2.5</w:t>
      </w:r>
      <w:r w:rsidR="00EC28F2" w:rsidRPr="00754413">
        <w:t xml:space="preserve"> were measured, it was found that </w:t>
      </w:r>
      <w:r w:rsidR="0099243F" w:rsidRPr="00754413">
        <w:t xml:space="preserve">road traffic emissions on </w:t>
      </w:r>
      <w:r w:rsidR="00EC28F2" w:rsidRPr="00754413">
        <w:t xml:space="preserve">adjacent roads contributed very little to the measured </w:t>
      </w:r>
      <w:r w:rsidR="002A7AE1" w:rsidRPr="00754413">
        <w:t>PM</w:t>
      </w:r>
      <w:r w:rsidR="002A7AE1" w:rsidRPr="00754413">
        <w:rPr>
          <w:vertAlign w:val="subscript"/>
        </w:rPr>
        <w:t>10</w:t>
      </w:r>
      <w:r w:rsidR="002A7AE1" w:rsidRPr="00754413">
        <w:t xml:space="preserve"> and PM</w:t>
      </w:r>
      <w:r w:rsidR="002A7AE1" w:rsidRPr="00754413">
        <w:rPr>
          <w:vertAlign w:val="subscript"/>
        </w:rPr>
        <w:t>2.5</w:t>
      </w:r>
      <w:r w:rsidR="002A7AE1" w:rsidRPr="00754413">
        <w:t xml:space="preserve"> </w:t>
      </w:r>
      <w:r w:rsidR="00EC28F2" w:rsidRPr="00754413">
        <w:t>concentrations at each pair of sensors</w:t>
      </w:r>
      <w:r w:rsidR="0099243F" w:rsidRPr="00754413">
        <w:t>.</w:t>
      </w:r>
      <w:r w:rsidR="002A626D" w:rsidRPr="00754413">
        <w:t xml:space="preserve">  As such, the assessment has focussed on the pollutant NO</w:t>
      </w:r>
      <w:r w:rsidR="002A626D" w:rsidRPr="00754413">
        <w:rPr>
          <w:vertAlign w:val="subscript"/>
        </w:rPr>
        <w:t>2</w:t>
      </w:r>
      <w:r w:rsidR="002A626D" w:rsidRPr="00754413">
        <w:t>, which</w:t>
      </w:r>
      <w:r w:rsidR="00A82109" w:rsidRPr="00754413">
        <w:t>, as shown by the monitoring undertaken,</w:t>
      </w:r>
      <w:r w:rsidR="002A626D" w:rsidRPr="00754413">
        <w:t xml:space="preserve"> is strongly influenced by road traffic exhaust emissions, especially at the roadside.</w:t>
      </w:r>
    </w:p>
    <w:p w14:paraId="5AE70A47" w14:textId="1BFFCFF9" w:rsidR="00C76D92" w:rsidRPr="00007BA4" w:rsidRDefault="00C76D92" w:rsidP="005E748A">
      <w:pPr>
        <w:pStyle w:val="BodyText"/>
        <w:rPr>
          <w:rFonts w:hint="eastAsia"/>
        </w:rPr>
      </w:pPr>
      <w:r w:rsidRPr="00007BA4">
        <w:t xml:space="preserve">In addition to the air quality monitoring, traffic </w:t>
      </w:r>
      <w:r w:rsidR="00203638" w:rsidRPr="00007BA4">
        <w:t>volume</w:t>
      </w:r>
      <w:r w:rsidR="000862AD" w:rsidRPr="00007BA4">
        <w:t xml:space="preserve"> and speed</w:t>
      </w:r>
      <w:r w:rsidRPr="00007BA4">
        <w:t xml:space="preserve"> was </w:t>
      </w:r>
      <w:r w:rsidR="002A626D" w:rsidRPr="00007BA4">
        <w:t xml:space="preserve">also </w:t>
      </w:r>
      <w:r w:rsidR="00CE1861" w:rsidRPr="00007BA4">
        <w:t xml:space="preserve">monitored </w:t>
      </w:r>
      <w:r w:rsidRPr="00007BA4">
        <w:t xml:space="preserve">at a </w:t>
      </w:r>
      <w:r w:rsidR="002A626D" w:rsidRPr="00007BA4">
        <w:t xml:space="preserve">nearby </w:t>
      </w:r>
      <w:r w:rsidRPr="00007BA4">
        <w:t xml:space="preserve">location within the </w:t>
      </w:r>
      <w:proofErr w:type="gramStart"/>
      <w:r w:rsidR="002A626D" w:rsidRPr="00007BA4">
        <w:t>20 mph</w:t>
      </w:r>
      <w:proofErr w:type="gramEnd"/>
      <w:r w:rsidR="002A626D" w:rsidRPr="00007BA4">
        <w:t xml:space="preserve"> </w:t>
      </w:r>
      <w:r w:rsidR="00E34D55" w:rsidRPr="00007BA4">
        <w:t xml:space="preserve">speed limit </w:t>
      </w:r>
      <w:r w:rsidR="00007BA4" w:rsidRPr="00007BA4">
        <w:t xml:space="preserve">area </w:t>
      </w:r>
      <w:r w:rsidR="002A626D" w:rsidRPr="00007BA4">
        <w:t xml:space="preserve">in Cardiff and Magor and at nearby locations both inside and outside the 20mph </w:t>
      </w:r>
      <w:r w:rsidR="00E34D55" w:rsidRPr="00007BA4">
        <w:t xml:space="preserve">speed limit </w:t>
      </w:r>
      <w:r w:rsidR="00007BA4" w:rsidRPr="00007BA4">
        <w:t xml:space="preserve">area </w:t>
      </w:r>
      <w:r w:rsidR="002A626D" w:rsidRPr="00007BA4">
        <w:t>in Abergavenny</w:t>
      </w:r>
      <w:r w:rsidRPr="00007BA4">
        <w:t xml:space="preserve">.  Where </w:t>
      </w:r>
      <w:r w:rsidR="00551DFF" w:rsidRPr="00007BA4">
        <w:t>possible</w:t>
      </w:r>
      <w:r w:rsidRPr="00007BA4">
        <w:t xml:space="preserve">, </w:t>
      </w:r>
      <w:r w:rsidR="006E626E" w:rsidRPr="00007BA4">
        <w:t xml:space="preserve">the </w:t>
      </w:r>
      <w:r w:rsidRPr="00007BA4">
        <w:t xml:space="preserve">traffic data were compared to the air quality data to </w:t>
      </w:r>
      <w:r w:rsidR="00AB4FF3" w:rsidRPr="00007BA4">
        <w:t>assess</w:t>
      </w:r>
      <w:r w:rsidR="00E15625" w:rsidRPr="00007BA4">
        <w:t xml:space="preserve"> whether any observed differences in measured NO</w:t>
      </w:r>
      <w:r w:rsidR="00E15625" w:rsidRPr="00007BA4">
        <w:rPr>
          <w:vertAlign w:val="subscript"/>
        </w:rPr>
        <w:t>2</w:t>
      </w:r>
      <w:r w:rsidR="00E15625" w:rsidRPr="00007BA4">
        <w:t xml:space="preserve"> concentrations could </w:t>
      </w:r>
      <w:r w:rsidR="00AB4FF3" w:rsidRPr="00007BA4">
        <w:t xml:space="preserve">reasonably </w:t>
      </w:r>
      <w:r w:rsidR="00E15625" w:rsidRPr="00007BA4">
        <w:t xml:space="preserve">be attributed to </w:t>
      </w:r>
      <w:r w:rsidR="00AB4FF3" w:rsidRPr="00007BA4">
        <w:t xml:space="preserve">differences </w:t>
      </w:r>
      <w:r w:rsidR="00E15625" w:rsidRPr="00007BA4">
        <w:t xml:space="preserve">in </w:t>
      </w:r>
      <w:r w:rsidR="00282CBF" w:rsidRPr="00007BA4">
        <w:t xml:space="preserve">vehicle </w:t>
      </w:r>
      <w:r w:rsidR="00E15625" w:rsidRPr="00007BA4">
        <w:t xml:space="preserve">speed </w:t>
      </w:r>
      <w:r w:rsidR="00ED43B0" w:rsidRPr="00007BA4">
        <w:t>following</w:t>
      </w:r>
      <w:r w:rsidR="00E15625" w:rsidRPr="00007BA4">
        <w:t xml:space="preserve"> </w:t>
      </w:r>
      <w:r w:rsidRPr="00007BA4">
        <w:t xml:space="preserve">the </w:t>
      </w:r>
      <w:r w:rsidR="00ED43B0" w:rsidRPr="00007BA4">
        <w:t xml:space="preserve">introduction of the </w:t>
      </w:r>
      <w:proofErr w:type="gramStart"/>
      <w:r w:rsidRPr="00007BA4">
        <w:t>20 mph</w:t>
      </w:r>
      <w:proofErr w:type="gramEnd"/>
      <w:r w:rsidRPr="00007BA4">
        <w:t xml:space="preserve"> </w:t>
      </w:r>
      <w:r w:rsidR="00ED43B0" w:rsidRPr="00007BA4">
        <w:t>limit</w:t>
      </w:r>
      <w:r w:rsidRPr="00007BA4">
        <w:t xml:space="preserve">.  </w:t>
      </w:r>
    </w:p>
    <w:p w14:paraId="354CB36D" w14:textId="50CEC708" w:rsidR="009976A8" w:rsidRPr="00754413" w:rsidRDefault="009976A8" w:rsidP="005E748A">
      <w:pPr>
        <w:pStyle w:val="BodyText"/>
        <w:rPr>
          <w:rFonts w:hint="eastAsia"/>
        </w:rPr>
      </w:pPr>
      <w:r w:rsidRPr="00754413">
        <w:t xml:space="preserve">Additional supplementary analysis </w:t>
      </w:r>
      <w:r w:rsidR="000862AD" w:rsidRPr="00754413">
        <w:t>h</w:t>
      </w:r>
      <w:r w:rsidRPr="00754413">
        <w:t xml:space="preserve">as also </w:t>
      </w:r>
      <w:r w:rsidR="000862AD" w:rsidRPr="00754413">
        <w:t xml:space="preserve">been </w:t>
      </w:r>
      <w:r w:rsidRPr="00754413">
        <w:t>undertaken to consider:</w:t>
      </w:r>
    </w:p>
    <w:p w14:paraId="59ECCE0E" w14:textId="796ADD65" w:rsidR="00690B00" w:rsidRPr="00754413" w:rsidRDefault="006B7CEA" w:rsidP="009976A8">
      <w:pPr>
        <w:pStyle w:val="BulletLevel1"/>
        <w:rPr>
          <w:rFonts w:hint="eastAsia"/>
          <w:lang w:val="en-GB"/>
        </w:rPr>
      </w:pPr>
      <w:r w:rsidRPr="00754413">
        <w:rPr>
          <w:lang w:val="en-GB"/>
        </w:rPr>
        <w:t>W</w:t>
      </w:r>
      <w:r w:rsidR="00300CFF" w:rsidRPr="00754413">
        <w:rPr>
          <w:lang w:val="en-GB"/>
        </w:rPr>
        <w:t>ider trends in air quality</w:t>
      </w:r>
      <w:r w:rsidR="00690B00" w:rsidRPr="00754413">
        <w:rPr>
          <w:lang w:val="en-GB"/>
        </w:rPr>
        <w:t xml:space="preserve"> within Wales </w:t>
      </w:r>
      <w:r w:rsidR="00300CFF" w:rsidRPr="00754413">
        <w:rPr>
          <w:lang w:val="en-GB"/>
        </w:rPr>
        <w:t>over similar timescales</w:t>
      </w:r>
      <w:r w:rsidR="00690B00" w:rsidRPr="00754413">
        <w:rPr>
          <w:lang w:val="en-GB"/>
        </w:rPr>
        <w:t xml:space="preserve">. </w:t>
      </w:r>
    </w:p>
    <w:p w14:paraId="68E0467C" w14:textId="14D0F961" w:rsidR="00DB4177" w:rsidRPr="00754413" w:rsidRDefault="006B7CEA" w:rsidP="009976A8">
      <w:pPr>
        <w:pStyle w:val="BulletLevel1"/>
        <w:rPr>
          <w:rFonts w:hint="eastAsia"/>
          <w:lang w:val="en-GB"/>
        </w:rPr>
      </w:pPr>
      <w:r w:rsidRPr="00754413">
        <w:rPr>
          <w:lang w:val="en-GB"/>
        </w:rPr>
        <w:t>T</w:t>
      </w:r>
      <w:r w:rsidR="00DB4177" w:rsidRPr="00754413">
        <w:rPr>
          <w:lang w:val="en-GB"/>
        </w:rPr>
        <w:t xml:space="preserve">he impact of regional </w:t>
      </w:r>
      <w:r w:rsidR="004C61C9" w:rsidRPr="00754413">
        <w:rPr>
          <w:lang w:val="en-GB"/>
        </w:rPr>
        <w:t xml:space="preserve">air pollution </w:t>
      </w:r>
      <w:r w:rsidR="00DB4177" w:rsidRPr="00754413">
        <w:rPr>
          <w:lang w:val="en-GB"/>
        </w:rPr>
        <w:t xml:space="preserve">episodes on concentrations </w:t>
      </w:r>
      <w:r w:rsidR="004C61C9" w:rsidRPr="00754413">
        <w:rPr>
          <w:lang w:val="en-GB"/>
        </w:rPr>
        <w:t xml:space="preserve">measured by </w:t>
      </w:r>
      <w:r w:rsidR="00DB4177" w:rsidRPr="00754413">
        <w:rPr>
          <w:lang w:val="en-GB"/>
        </w:rPr>
        <w:t xml:space="preserve">the air quality </w:t>
      </w:r>
      <w:r w:rsidR="008767F0" w:rsidRPr="00754413">
        <w:rPr>
          <w:lang w:val="en-GB"/>
        </w:rPr>
        <w:t>sensors</w:t>
      </w:r>
      <w:r w:rsidR="00DB4177" w:rsidRPr="00754413">
        <w:rPr>
          <w:lang w:val="en-GB"/>
        </w:rPr>
        <w:t>.</w:t>
      </w:r>
    </w:p>
    <w:p w14:paraId="5F778D2C" w14:textId="030A573E" w:rsidR="00DE1F74" w:rsidRPr="00754413" w:rsidRDefault="006B7CEA" w:rsidP="009976A8">
      <w:pPr>
        <w:pStyle w:val="BulletLevel1"/>
        <w:rPr>
          <w:rFonts w:hint="eastAsia"/>
          <w:lang w:val="en-GB"/>
        </w:rPr>
      </w:pPr>
      <w:r w:rsidRPr="00754413">
        <w:t>T</w:t>
      </w:r>
      <w:r w:rsidR="009976A8" w:rsidRPr="00754413">
        <w:t xml:space="preserve">he impact of </w:t>
      </w:r>
      <w:r w:rsidR="00F949BB" w:rsidRPr="00754413">
        <w:t xml:space="preserve">a period of </w:t>
      </w:r>
      <w:r w:rsidR="001F70B9" w:rsidRPr="00754413">
        <w:t xml:space="preserve">nearby </w:t>
      </w:r>
      <w:r w:rsidR="009976A8" w:rsidRPr="00754413">
        <w:t xml:space="preserve">construction and traffic management </w:t>
      </w:r>
      <w:r w:rsidR="001F70B9" w:rsidRPr="00754413">
        <w:t xml:space="preserve">on </w:t>
      </w:r>
      <w:r w:rsidR="00F949BB" w:rsidRPr="00754413">
        <w:t xml:space="preserve">measured </w:t>
      </w:r>
      <w:r w:rsidR="004C61C9" w:rsidRPr="00754413">
        <w:t>NO</w:t>
      </w:r>
      <w:r w:rsidR="004C61C9" w:rsidRPr="00754413">
        <w:rPr>
          <w:vertAlign w:val="subscript"/>
        </w:rPr>
        <w:t>2</w:t>
      </w:r>
      <w:r w:rsidR="001F70B9" w:rsidRPr="00754413">
        <w:t xml:space="preserve"> concentrations </w:t>
      </w:r>
      <w:r w:rsidR="00F949BB" w:rsidRPr="00754413">
        <w:t>adjacent to</w:t>
      </w:r>
      <w:r w:rsidR="001F70B9" w:rsidRPr="00754413">
        <w:t xml:space="preserve"> </w:t>
      </w:r>
      <w:r w:rsidR="00282CBF" w:rsidRPr="00754413">
        <w:t xml:space="preserve">one of </w:t>
      </w:r>
      <w:r w:rsidR="001F70B9" w:rsidRPr="00754413">
        <w:t xml:space="preserve">the </w:t>
      </w:r>
      <w:r w:rsidR="00F949BB" w:rsidRPr="00754413">
        <w:t>sensors</w:t>
      </w:r>
      <w:r w:rsidR="001F70B9" w:rsidRPr="00754413">
        <w:t xml:space="preserve"> in Cardiff</w:t>
      </w:r>
      <w:r w:rsidR="005F62B0" w:rsidRPr="00754413">
        <w:t>.</w:t>
      </w:r>
    </w:p>
    <w:p w14:paraId="228E5414" w14:textId="7579BE30" w:rsidR="00F949BB" w:rsidRPr="00754413" w:rsidRDefault="006B7CEA" w:rsidP="00F949BB">
      <w:pPr>
        <w:pStyle w:val="BulletLevel1"/>
        <w:rPr>
          <w:rFonts w:hint="eastAsia"/>
          <w:lang w:val="en-GB"/>
        </w:rPr>
      </w:pPr>
      <w:r w:rsidRPr="00754413">
        <w:rPr>
          <w:lang w:val="en-GB"/>
        </w:rPr>
        <w:t>T</w:t>
      </w:r>
      <w:r w:rsidR="00F949BB" w:rsidRPr="00754413">
        <w:rPr>
          <w:lang w:val="en-GB"/>
        </w:rPr>
        <w:t xml:space="preserve">he impact of a </w:t>
      </w:r>
      <w:r w:rsidR="00551DFF" w:rsidRPr="00754413">
        <w:rPr>
          <w:lang w:val="en-GB"/>
        </w:rPr>
        <w:t xml:space="preserve">new </w:t>
      </w:r>
      <w:r w:rsidR="007E6261" w:rsidRPr="00754413">
        <w:rPr>
          <w:lang w:val="en-GB"/>
        </w:rPr>
        <w:t>raised pedestrian crossing</w:t>
      </w:r>
      <w:r w:rsidR="00F949BB" w:rsidRPr="00754413">
        <w:rPr>
          <w:lang w:val="en-GB"/>
        </w:rPr>
        <w:t xml:space="preserve"> on measured </w:t>
      </w:r>
      <w:r w:rsidR="00DE0398" w:rsidRPr="00754413">
        <w:rPr>
          <w:lang w:val="en-GB"/>
        </w:rPr>
        <w:t>NO</w:t>
      </w:r>
      <w:r w:rsidR="00DE0398" w:rsidRPr="00754413">
        <w:rPr>
          <w:vertAlign w:val="subscript"/>
          <w:lang w:val="en-GB"/>
        </w:rPr>
        <w:t>2</w:t>
      </w:r>
      <w:r w:rsidR="00F949BB" w:rsidRPr="00754413">
        <w:rPr>
          <w:lang w:val="en-GB"/>
        </w:rPr>
        <w:t xml:space="preserve"> concentrations adjacent to one of the sensors in Cardiff</w:t>
      </w:r>
      <w:r w:rsidR="005F62B0" w:rsidRPr="00754413">
        <w:rPr>
          <w:lang w:val="en-GB"/>
        </w:rPr>
        <w:t>.</w:t>
      </w:r>
    </w:p>
    <w:p w14:paraId="657DEDEC" w14:textId="1F5C6A08" w:rsidR="00DE0398" w:rsidRPr="00754413" w:rsidRDefault="006B7CEA" w:rsidP="00B87E48">
      <w:pPr>
        <w:pStyle w:val="BulletLevel1"/>
        <w:rPr>
          <w:rFonts w:hint="eastAsia"/>
          <w:lang w:val="en-GB"/>
        </w:rPr>
      </w:pPr>
      <w:r w:rsidRPr="00754413">
        <w:rPr>
          <w:lang w:val="en-GB"/>
        </w:rPr>
        <w:t>T</w:t>
      </w:r>
      <w:r w:rsidR="00DE0398" w:rsidRPr="00754413">
        <w:rPr>
          <w:lang w:val="en-GB"/>
        </w:rPr>
        <w:t xml:space="preserve">he impact of partial </w:t>
      </w:r>
      <w:r w:rsidR="00CE1861" w:rsidRPr="00754413">
        <w:rPr>
          <w:lang w:val="en-GB"/>
        </w:rPr>
        <w:t xml:space="preserve">temporary </w:t>
      </w:r>
      <w:r w:rsidR="00DE0398" w:rsidRPr="00754413">
        <w:rPr>
          <w:lang w:val="en-GB"/>
        </w:rPr>
        <w:t>closures of the M4</w:t>
      </w:r>
      <w:r w:rsidR="00551DFF" w:rsidRPr="00754413">
        <w:rPr>
          <w:lang w:val="en-GB"/>
        </w:rPr>
        <w:t>8</w:t>
      </w:r>
      <w:r w:rsidR="00DE0398" w:rsidRPr="00754413">
        <w:rPr>
          <w:lang w:val="en-GB"/>
        </w:rPr>
        <w:t xml:space="preserve"> (and resulting increased </w:t>
      </w:r>
      <w:r w:rsidR="005F62B0" w:rsidRPr="00754413">
        <w:rPr>
          <w:lang w:val="en-GB"/>
        </w:rPr>
        <w:t xml:space="preserve">traffic </w:t>
      </w:r>
      <w:r w:rsidR="00DE0398" w:rsidRPr="00754413">
        <w:rPr>
          <w:lang w:val="en-GB"/>
        </w:rPr>
        <w:t>congestion on local roads) on measured NO</w:t>
      </w:r>
      <w:r w:rsidR="00DE0398" w:rsidRPr="00754413">
        <w:rPr>
          <w:vertAlign w:val="subscript"/>
          <w:lang w:val="en-GB"/>
        </w:rPr>
        <w:t>2</w:t>
      </w:r>
      <w:r w:rsidR="00DE0398" w:rsidRPr="00754413">
        <w:rPr>
          <w:lang w:val="en-GB"/>
        </w:rPr>
        <w:t xml:space="preserve"> concentrations at one of the sensors in Magor</w:t>
      </w:r>
      <w:r w:rsidR="005F62B0" w:rsidRPr="00754413">
        <w:rPr>
          <w:lang w:val="en-GB"/>
        </w:rPr>
        <w:t>.</w:t>
      </w:r>
    </w:p>
    <w:p w14:paraId="1A103B60" w14:textId="5B4C8F5E" w:rsidR="00F949BB" w:rsidRPr="00754413" w:rsidRDefault="006B7CEA" w:rsidP="00D1505E">
      <w:pPr>
        <w:pStyle w:val="BulletLevel1"/>
        <w:rPr>
          <w:rFonts w:hint="eastAsia"/>
          <w:lang w:val="en-GB"/>
        </w:rPr>
      </w:pPr>
      <w:r w:rsidRPr="00754413">
        <w:rPr>
          <w:lang w:val="en-GB"/>
        </w:rPr>
        <w:t>T</w:t>
      </w:r>
      <w:r w:rsidR="00F949BB" w:rsidRPr="00754413">
        <w:rPr>
          <w:lang w:val="en-GB"/>
        </w:rPr>
        <w:t xml:space="preserve">he impact of speed enforcement activities </w:t>
      </w:r>
      <w:r w:rsidR="000C71E8" w:rsidRPr="00754413">
        <w:rPr>
          <w:lang w:val="en-GB"/>
        </w:rPr>
        <w:t xml:space="preserve">within the </w:t>
      </w:r>
      <w:proofErr w:type="gramStart"/>
      <w:r w:rsidR="000C71E8" w:rsidRPr="00754413">
        <w:rPr>
          <w:lang w:val="en-GB"/>
        </w:rPr>
        <w:t>20 mph</w:t>
      </w:r>
      <w:proofErr w:type="gramEnd"/>
      <w:r w:rsidR="000C71E8" w:rsidRPr="00754413">
        <w:rPr>
          <w:lang w:val="en-GB"/>
        </w:rPr>
        <w:t xml:space="preserve"> </w:t>
      </w:r>
      <w:r w:rsidR="00E34D55" w:rsidRPr="00754413">
        <w:t xml:space="preserve">speed limit </w:t>
      </w:r>
      <w:r w:rsidR="00007BA4">
        <w:t xml:space="preserve">area </w:t>
      </w:r>
      <w:r w:rsidR="000C71E8" w:rsidRPr="00754413">
        <w:rPr>
          <w:lang w:val="en-GB"/>
        </w:rPr>
        <w:t xml:space="preserve">in Magor </w:t>
      </w:r>
      <w:r w:rsidR="00F949BB" w:rsidRPr="00754413">
        <w:rPr>
          <w:lang w:val="en-GB"/>
        </w:rPr>
        <w:t xml:space="preserve">on measured </w:t>
      </w:r>
      <w:r w:rsidR="00DE0398" w:rsidRPr="00754413">
        <w:rPr>
          <w:lang w:val="en-GB"/>
        </w:rPr>
        <w:t>NO</w:t>
      </w:r>
      <w:r w:rsidR="00DE0398" w:rsidRPr="00754413">
        <w:rPr>
          <w:vertAlign w:val="subscript"/>
          <w:lang w:val="en-GB"/>
        </w:rPr>
        <w:t>2</w:t>
      </w:r>
      <w:r w:rsidR="00F949BB" w:rsidRPr="00754413">
        <w:rPr>
          <w:lang w:val="en-GB"/>
        </w:rPr>
        <w:t xml:space="preserve"> concentrations</w:t>
      </w:r>
      <w:r w:rsidR="005F62B0" w:rsidRPr="00754413">
        <w:rPr>
          <w:lang w:val="en-GB"/>
        </w:rPr>
        <w:t>.</w:t>
      </w:r>
    </w:p>
    <w:p w14:paraId="7B402238" w14:textId="539F1C9D" w:rsidR="00034E2B" w:rsidRPr="00754413" w:rsidRDefault="00034E2B" w:rsidP="00034E2B">
      <w:pPr>
        <w:pStyle w:val="Headingunnumbered3"/>
        <w:rPr>
          <w:rFonts w:hint="eastAsia"/>
        </w:rPr>
      </w:pPr>
      <w:bookmarkStart w:id="14" w:name="_Toc166687191"/>
      <w:r w:rsidRPr="00754413">
        <w:t>Summary of Results</w:t>
      </w:r>
      <w:bookmarkEnd w:id="14"/>
    </w:p>
    <w:p w14:paraId="6932542B" w14:textId="1DD8C662" w:rsidR="00AE0B49" w:rsidRPr="00754413" w:rsidRDefault="000862AD" w:rsidP="00034E2B">
      <w:pPr>
        <w:pStyle w:val="BodyText"/>
        <w:rPr>
          <w:rFonts w:hint="eastAsia"/>
        </w:rPr>
      </w:pPr>
      <w:r w:rsidRPr="00007BA4">
        <w:t>A s</w:t>
      </w:r>
      <w:r w:rsidR="002679DA" w:rsidRPr="00007BA4">
        <w:t xml:space="preserve">ummary of </w:t>
      </w:r>
      <w:r w:rsidRPr="00007BA4">
        <w:t xml:space="preserve">average measured </w:t>
      </w:r>
      <w:r w:rsidR="00F676B7" w:rsidRPr="00007BA4">
        <w:t>NO</w:t>
      </w:r>
      <w:r w:rsidR="00F676B7" w:rsidRPr="00007BA4">
        <w:rPr>
          <w:vertAlign w:val="subscript"/>
        </w:rPr>
        <w:t>2</w:t>
      </w:r>
      <w:r w:rsidRPr="00007BA4">
        <w:t xml:space="preserve"> </w:t>
      </w:r>
      <w:r w:rsidR="002679DA" w:rsidRPr="00007BA4">
        <w:t xml:space="preserve">concentrations </w:t>
      </w:r>
      <w:r w:rsidR="004C61C9" w:rsidRPr="00007BA4">
        <w:t xml:space="preserve">at the sensors </w:t>
      </w:r>
      <w:r w:rsidR="005F62B0" w:rsidRPr="00007BA4">
        <w:t>inside and outside each of the 20</w:t>
      </w:r>
      <w:r w:rsidR="009357A6" w:rsidRPr="00007BA4">
        <w:t xml:space="preserve"> </w:t>
      </w:r>
      <w:r w:rsidR="005F62B0" w:rsidRPr="00007BA4">
        <w:t xml:space="preserve">mph </w:t>
      </w:r>
      <w:r w:rsidR="00E34D55" w:rsidRPr="00007BA4">
        <w:t xml:space="preserve">speed limit </w:t>
      </w:r>
      <w:r w:rsidR="00CE1861" w:rsidRPr="00007BA4">
        <w:t xml:space="preserve">areas </w:t>
      </w:r>
      <w:r w:rsidR="005F62B0" w:rsidRPr="00007BA4">
        <w:t xml:space="preserve">(and the resulting difference) </w:t>
      </w:r>
      <w:r w:rsidR="00916D1E" w:rsidRPr="00007BA4">
        <w:t>is</w:t>
      </w:r>
      <w:r w:rsidR="002679DA" w:rsidRPr="00007BA4">
        <w:t xml:space="preserve"> presented in </w:t>
      </w:r>
      <w:r w:rsidR="00902A37" w:rsidRPr="00007BA4">
        <w:fldChar w:fldCharType="begin"/>
      </w:r>
      <w:r w:rsidR="00902A37" w:rsidRPr="00007BA4">
        <w:instrText xml:space="preserve"> REF _Ref162294045 \h </w:instrText>
      </w:r>
      <w:r w:rsidR="00D23D82" w:rsidRPr="00007BA4">
        <w:instrText xml:space="preserve"> \* MERGEFORMAT </w:instrText>
      </w:r>
      <w:r w:rsidR="00902A37" w:rsidRPr="00007BA4">
        <w:fldChar w:fldCharType="separate"/>
      </w:r>
      <w:r w:rsidR="00A956C8" w:rsidRPr="00D23D82">
        <w:t>Table ES</w:t>
      </w:r>
      <w:r w:rsidR="00A956C8" w:rsidRPr="00A956C8">
        <w:noBreakHyphen/>
      </w:r>
      <w:r w:rsidR="00A956C8">
        <w:t>1</w:t>
      </w:r>
      <w:r w:rsidR="00902A37" w:rsidRPr="00007BA4">
        <w:fldChar w:fldCharType="end"/>
      </w:r>
      <w:r w:rsidR="005F62B0" w:rsidRPr="00007BA4">
        <w:t xml:space="preserve">, along with the estimated average </w:t>
      </w:r>
      <w:r w:rsidR="005F62B0" w:rsidRPr="00007BA4">
        <w:lastRenderedPageBreak/>
        <w:t>measurement error of the sensors</w:t>
      </w:r>
      <w:r w:rsidR="002679DA" w:rsidRPr="00007BA4">
        <w:t xml:space="preserve">.  The results </w:t>
      </w:r>
      <w:r w:rsidR="00AE0B49" w:rsidRPr="00007BA4">
        <w:t xml:space="preserve">obtained in each area </w:t>
      </w:r>
      <w:r w:rsidR="002679DA" w:rsidRPr="00007BA4">
        <w:t xml:space="preserve">are discussed further </w:t>
      </w:r>
      <w:r w:rsidR="00A82109" w:rsidRPr="00007BA4">
        <w:t xml:space="preserve">in the sub-sections </w:t>
      </w:r>
      <w:r w:rsidR="00AE0B49" w:rsidRPr="00007BA4">
        <w:t xml:space="preserve">below and </w:t>
      </w:r>
      <w:r w:rsidR="002679DA" w:rsidRPr="00007BA4">
        <w:t xml:space="preserve">in the </w:t>
      </w:r>
      <w:r w:rsidR="00CE1861" w:rsidRPr="00007BA4">
        <w:t>full technical report</w:t>
      </w:r>
      <w:r w:rsidR="00203638" w:rsidRPr="00007BA4">
        <w:t xml:space="preserve">. </w:t>
      </w:r>
      <w:r w:rsidR="00362157" w:rsidRPr="00007BA4">
        <w:t xml:space="preserve"> </w:t>
      </w:r>
      <w:r w:rsidR="00203638" w:rsidRPr="00007BA4">
        <w:t>I</w:t>
      </w:r>
      <w:r w:rsidR="00AE0B49" w:rsidRPr="00007BA4">
        <w:t>n summary:</w:t>
      </w:r>
    </w:p>
    <w:p w14:paraId="4A2206FC" w14:textId="2604FECD" w:rsidR="00034E2B" w:rsidRPr="00754413" w:rsidRDefault="00AE0B49" w:rsidP="00AE0B49">
      <w:pPr>
        <w:pStyle w:val="BulletLevel1"/>
        <w:rPr>
          <w:rFonts w:hint="eastAsia"/>
        </w:rPr>
      </w:pPr>
      <w:r w:rsidRPr="00754413">
        <w:t xml:space="preserve">All measured concentrations </w:t>
      </w:r>
      <w:r w:rsidR="00F676B7" w:rsidRPr="00754413">
        <w:t>of NO</w:t>
      </w:r>
      <w:r w:rsidR="00F676B7" w:rsidRPr="00754413">
        <w:rPr>
          <w:vertAlign w:val="subscript"/>
        </w:rPr>
        <w:t>2</w:t>
      </w:r>
      <w:r w:rsidR="005E6AC6" w:rsidRPr="00754413">
        <w:t xml:space="preserve"> were within the level of the relevant </w:t>
      </w:r>
      <w:r w:rsidR="00F3427B" w:rsidRPr="00754413">
        <w:t xml:space="preserve">annual mean </w:t>
      </w:r>
      <w:r w:rsidR="005E6AC6" w:rsidRPr="00754413">
        <w:t xml:space="preserve">Air Quality Objective / Limit Value.  Furthermore, these </w:t>
      </w:r>
      <w:r w:rsidR="00F3427B" w:rsidRPr="00754413">
        <w:t>measurements</w:t>
      </w:r>
      <w:r w:rsidR="005E6AC6" w:rsidRPr="00754413">
        <w:t xml:space="preserve"> were made at the </w:t>
      </w:r>
      <w:r w:rsidR="00A82109" w:rsidRPr="00754413">
        <w:t>road</w:t>
      </w:r>
      <w:r w:rsidR="005E6AC6" w:rsidRPr="00754413">
        <w:t>side, meaning NO</w:t>
      </w:r>
      <w:r w:rsidR="005E6AC6" w:rsidRPr="00754413">
        <w:rPr>
          <w:vertAlign w:val="subscript"/>
        </w:rPr>
        <w:t>2</w:t>
      </w:r>
      <w:r w:rsidR="005E6AC6" w:rsidRPr="00754413">
        <w:t xml:space="preserve"> concentrations at the nearest residential properties</w:t>
      </w:r>
      <w:r w:rsidR="00F3427B" w:rsidRPr="00754413">
        <w:t xml:space="preserve">, which </w:t>
      </w:r>
      <w:r w:rsidR="00805852" w:rsidRPr="00754413">
        <w:t>are</w:t>
      </w:r>
      <w:r w:rsidR="00F3427B" w:rsidRPr="00754413">
        <w:t xml:space="preserve"> set further back</w:t>
      </w:r>
      <w:r w:rsidR="005F62B0" w:rsidRPr="00754413">
        <w:t>,</w:t>
      </w:r>
      <w:r w:rsidR="00F3427B" w:rsidRPr="00754413">
        <w:t xml:space="preserve"> </w:t>
      </w:r>
      <w:r w:rsidR="005E6AC6" w:rsidRPr="00754413">
        <w:t>would likely be much lower</w:t>
      </w:r>
      <w:r w:rsidR="00805852" w:rsidRPr="00754413">
        <w:t>.  This is because NO</w:t>
      </w:r>
      <w:r w:rsidR="00805852" w:rsidRPr="00754413">
        <w:rPr>
          <w:vertAlign w:val="subscript"/>
        </w:rPr>
        <w:t>2</w:t>
      </w:r>
      <w:r w:rsidR="005E6AC6" w:rsidRPr="00754413">
        <w:t xml:space="preserve"> concentrations typically decrease </w:t>
      </w:r>
      <w:r w:rsidR="00805852" w:rsidRPr="00754413">
        <w:t xml:space="preserve">rapidly </w:t>
      </w:r>
      <w:r w:rsidR="005E6AC6" w:rsidRPr="00754413">
        <w:t xml:space="preserve">with increasing distance from </w:t>
      </w:r>
      <w:r w:rsidR="00F3427B" w:rsidRPr="00754413">
        <w:t>a</w:t>
      </w:r>
      <w:r w:rsidR="005E6AC6" w:rsidRPr="00754413">
        <w:t xml:space="preserve"> road due to the increased dispersion and dilution of </w:t>
      </w:r>
      <w:r w:rsidR="004C61C9" w:rsidRPr="00754413">
        <w:t xml:space="preserve">road traffic </w:t>
      </w:r>
      <w:r w:rsidR="005E6AC6" w:rsidRPr="00754413">
        <w:t>emissions.</w:t>
      </w:r>
    </w:p>
    <w:p w14:paraId="34DF9494" w14:textId="49770F71" w:rsidR="00F3427B" w:rsidRPr="00007BA4" w:rsidRDefault="00F3427B" w:rsidP="00F3427B">
      <w:pPr>
        <w:pStyle w:val="BulletLevel1"/>
        <w:rPr>
          <w:rFonts w:hint="eastAsia"/>
        </w:rPr>
      </w:pPr>
      <w:r w:rsidRPr="00007BA4">
        <w:t>The difference</w:t>
      </w:r>
      <w:r w:rsidR="00A82109" w:rsidRPr="00007BA4">
        <w:t>s</w:t>
      </w:r>
      <w:r w:rsidRPr="00007BA4">
        <w:t xml:space="preserve"> in measured NO</w:t>
      </w:r>
      <w:r w:rsidRPr="00007BA4">
        <w:rPr>
          <w:vertAlign w:val="subscript"/>
        </w:rPr>
        <w:t>2</w:t>
      </w:r>
      <w:r w:rsidRPr="00007BA4">
        <w:t xml:space="preserve"> concentrations </w:t>
      </w:r>
      <w:r w:rsidR="00A82109" w:rsidRPr="00007BA4">
        <w:t xml:space="preserve">between the sensors </w:t>
      </w:r>
      <w:r w:rsidR="006448B8" w:rsidRPr="00007BA4">
        <w:t xml:space="preserve">inside the </w:t>
      </w:r>
      <w:proofErr w:type="gramStart"/>
      <w:r w:rsidR="006448B8" w:rsidRPr="00007BA4">
        <w:t>20 mph</w:t>
      </w:r>
      <w:proofErr w:type="gramEnd"/>
      <w:r w:rsidR="006448B8" w:rsidRPr="00007BA4">
        <w:t xml:space="preserve"> </w:t>
      </w:r>
      <w:r w:rsidR="00E34D55" w:rsidRPr="00007BA4">
        <w:t xml:space="preserve">speed limit </w:t>
      </w:r>
      <w:r w:rsidR="00007BA4" w:rsidRPr="00007BA4">
        <w:t xml:space="preserve">area </w:t>
      </w:r>
      <w:r w:rsidR="006448B8" w:rsidRPr="00007BA4">
        <w:t xml:space="preserve">relative to </w:t>
      </w:r>
      <w:r w:rsidR="00A82109" w:rsidRPr="00007BA4">
        <w:t>those</w:t>
      </w:r>
      <w:r w:rsidR="006448B8" w:rsidRPr="00007BA4">
        <w:t xml:space="preserve"> outside the </w:t>
      </w:r>
      <w:r w:rsidR="00007BA4" w:rsidRPr="00007BA4">
        <w:t>area</w:t>
      </w:r>
      <w:r w:rsidR="00E34D55" w:rsidRPr="00007BA4">
        <w:t xml:space="preserve"> </w:t>
      </w:r>
      <w:r w:rsidRPr="00007BA4">
        <w:t xml:space="preserve">were </w:t>
      </w:r>
      <w:r w:rsidR="001E429A" w:rsidRPr="00007BA4">
        <w:t xml:space="preserve">mainly </w:t>
      </w:r>
      <w:r w:rsidRPr="00007BA4">
        <w:t>small relative to the annual mean NO</w:t>
      </w:r>
      <w:r w:rsidRPr="00007BA4">
        <w:rPr>
          <w:vertAlign w:val="subscript"/>
        </w:rPr>
        <w:t>2</w:t>
      </w:r>
      <w:r w:rsidRPr="00007BA4">
        <w:t xml:space="preserve"> Air Quality Objective</w:t>
      </w:r>
      <w:r w:rsidR="001E429A" w:rsidRPr="00007BA4">
        <w:t xml:space="preserve"> / Limit Value</w:t>
      </w:r>
      <w:r w:rsidR="00CE1861" w:rsidRPr="00007BA4">
        <w:t>.</w:t>
      </w:r>
      <w:r w:rsidR="00362157" w:rsidRPr="00007BA4">
        <w:t xml:space="preserve"> </w:t>
      </w:r>
      <w:r w:rsidR="00CE1861" w:rsidRPr="00007BA4">
        <w:t xml:space="preserve"> The differences were also</w:t>
      </w:r>
      <w:r w:rsidRPr="00007BA4">
        <w:t xml:space="preserve"> within </w:t>
      </w:r>
      <w:r w:rsidR="006448B8" w:rsidRPr="00007BA4">
        <w:t xml:space="preserve">the range of </w:t>
      </w:r>
      <w:r w:rsidR="005F62B0" w:rsidRPr="00007BA4">
        <w:t xml:space="preserve">average </w:t>
      </w:r>
      <w:r w:rsidRPr="00007BA4">
        <w:t>measurement error</w:t>
      </w:r>
      <w:r w:rsidR="00362157" w:rsidRPr="00007BA4">
        <w:t>, apart from in Magor</w:t>
      </w:r>
      <w:r w:rsidR="006448B8" w:rsidRPr="00007BA4">
        <w:t>.</w:t>
      </w:r>
    </w:p>
    <w:p w14:paraId="0053C3BE" w14:textId="2CA52B5F" w:rsidR="00F3427B" w:rsidRPr="00007BA4" w:rsidRDefault="00907CDB" w:rsidP="00F3427B">
      <w:pPr>
        <w:pStyle w:val="BulletLevel1"/>
        <w:rPr>
          <w:rFonts w:hint="eastAsia"/>
        </w:rPr>
      </w:pPr>
      <w:r w:rsidRPr="00007BA4">
        <w:t>At Cardiff Outside Location 2 and Magor</w:t>
      </w:r>
      <w:r w:rsidR="006448B8" w:rsidRPr="00007BA4">
        <w:t xml:space="preserve">, measured </w:t>
      </w:r>
      <w:r w:rsidR="00F3427B" w:rsidRPr="00007BA4">
        <w:t>NO</w:t>
      </w:r>
      <w:r w:rsidR="00F3427B" w:rsidRPr="00007BA4">
        <w:rPr>
          <w:vertAlign w:val="subscript"/>
        </w:rPr>
        <w:t>2</w:t>
      </w:r>
      <w:r w:rsidR="00F3427B" w:rsidRPr="00007BA4">
        <w:t xml:space="preserve"> concentrations inside the </w:t>
      </w:r>
      <w:proofErr w:type="gramStart"/>
      <w:r w:rsidR="00F3427B" w:rsidRPr="00007BA4">
        <w:t>20</w:t>
      </w:r>
      <w:r w:rsidR="009357A6" w:rsidRPr="00007BA4">
        <w:t xml:space="preserve"> </w:t>
      </w:r>
      <w:r w:rsidR="00F3427B" w:rsidRPr="00007BA4">
        <w:t>mph</w:t>
      </w:r>
      <w:proofErr w:type="gramEnd"/>
      <w:r w:rsidR="00F3427B" w:rsidRPr="00007BA4">
        <w:t xml:space="preserve"> </w:t>
      </w:r>
      <w:r w:rsidR="00E34D55" w:rsidRPr="00007BA4">
        <w:t xml:space="preserve">speed limit </w:t>
      </w:r>
      <w:r w:rsidR="00F3427B" w:rsidRPr="00007BA4">
        <w:t>were lower than those outside the 20</w:t>
      </w:r>
      <w:r w:rsidR="009357A6" w:rsidRPr="00007BA4">
        <w:t xml:space="preserve"> </w:t>
      </w:r>
      <w:r w:rsidR="00F3427B" w:rsidRPr="00007BA4">
        <w:t xml:space="preserve">mph </w:t>
      </w:r>
      <w:r w:rsidR="00E34D55" w:rsidRPr="00007BA4">
        <w:t>speed limit</w:t>
      </w:r>
      <w:r w:rsidR="00862401" w:rsidRPr="00007BA4">
        <w:t>, with the largest difference being at Magor</w:t>
      </w:r>
      <w:r w:rsidR="006448B8" w:rsidRPr="00007BA4">
        <w:t xml:space="preserve">.  </w:t>
      </w:r>
      <w:r w:rsidR="00862401" w:rsidRPr="00007BA4">
        <w:t>Potential reasons for these differences are discussed in the relevant sub-sections below.</w:t>
      </w:r>
      <w:r w:rsidR="009357A6" w:rsidRPr="00007BA4">
        <w:t xml:space="preserve">  </w:t>
      </w:r>
    </w:p>
    <w:p w14:paraId="262EF6A5" w14:textId="39DD4662" w:rsidR="00862401" w:rsidRPr="00007BA4" w:rsidRDefault="00862401" w:rsidP="00862401">
      <w:pPr>
        <w:pStyle w:val="BulletLevel1"/>
        <w:rPr>
          <w:rFonts w:hint="eastAsia"/>
        </w:rPr>
      </w:pPr>
      <w:r w:rsidRPr="00007BA4">
        <w:t xml:space="preserve">At </w:t>
      </w:r>
      <w:r w:rsidR="00207EF3" w:rsidRPr="00007BA4">
        <w:t xml:space="preserve">Cardiff Outside Location 1 and </w:t>
      </w:r>
      <w:r w:rsidRPr="00007BA4">
        <w:t>Abergavenny, measured NO</w:t>
      </w:r>
      <w:r w:rsidRPr="00007BA4">
        <w:rPr>
          <w:vertAlign w:val="subscript"/>
        </w:rPr>
        <w:t>2</w:t>
      </w:r>
      <w:r w:rsidRPr="00007BA4">
        <w:t xml:space="preserve"> concentrations inside the </w:t>
      </w:r>
      <w:proofErr w:type="gramStart"/>
      <w:r w:rsidRPr="00007BA4">
        <w:t>20</w:t>
      </w:r>
      <w:r w:rsidR="009357A6" w:rsidRPr="00007BA4">
        <w:t> </w:t>
      </w:r>
      <w:r w:rsidRPr="00007BA4">
        <w:t>mph</w:t>
      </w:r>
      <w:proofErr w:type="gramEnd"/>
      <w:r w:rsidRPr="00007BA4">
        <w:t xml:space="preserve"> </w:t>
      </w:r>
      <w:r w:rsidR="00E34D55" w:rsidRPr="00007BA4">
        <w:t xml:space="preserve">speed limit </w:t>
      </w:r>
      <w:r w:rsidRPr="00007BA4">
        <w:t xml:space="preserve">were slightly higher than those outside the 20mph </w:t>
      </w:r>
      <w:r w:rsidR="00E34D55" w:rsidRPr="00007BA4">
        <w:t>speed limit</w:t>
      </w:r>
      <w:r w:rsidRPr="00007BA4">
        <w:t>, but well within the range of measurement error.  Again</w:t>
      </w:r>
      <w:r w:rsidR="001E429A" w:rsidRPr="00007BA4">
        <w:t>,</w:t>
      </w:r>
      <w:r w:rsidRPr="00007BA4">
        <w:t xml:space="preserve"> potential reasons for </w:t>
      </w:r>
      <w:r w:rsidR="00207EF3" w:rsidRPr="00007BA4">
        <w:t xml:space="preserve">these </w:t>
      </w:r>
      <w:r w:rsidRPr="00007BA4">
        <w:t>difference</w:t>
      </w:r>
      <w:r w:rsidR="00207EF3" w:rsidRPr="00007BA4">
        <w:t>s</w:t>
      </w:r>
      <w:r w:rsidRPr="00007BA4">
        <w:t xml:space="preserve"> are discussed in the relevant sub-section</w:t>
      </w:r>
      <w:r w:rsidR="00207EF3" w:rsidRPr="00007BA4">
        <w:t>s</w:t>
      </w:r>
      <w:r w:rsidRPr="00007BA4">
        <w:t xml:space="preserve"> below.</w:t>
      </w:r>
    </w:p>
    <w:p w14:paraId="0AEF9C21" w14:textId="77777777" w:rsidR="00841745" w:rsidRDefault="009653A8" w:rsidP="00B87E48">
      <w:pPr>
        <w:pStyle w:val="TableCaption"/>
        <w:rPr>
          <w:rFonts w:hint="eastAsia"/>
        </w:rPr>
      </w:pPr>
      <w:bookmarkStart w:id="15" w:name="_Ref162294045"/>
      <w:bookmarkStart w:id="16" w:name="_Toc166687232"/>
      <w:r w:rsidRPr="00D23D82">
        <w:t>Table ES</w:t>
      </w:r>
      <w:r w:rsidRPr="00D23D82">
        <w:rPr>
          <w:bCs/>
        </w:rPr>
        <w:noBreakHyphen/>
      </w:r>
      <w:r>
        <w:fldChar w:fldCharType="begin"/>
      </w:r>
      <w:r>
        <w:instrText xml:space="preserve"> SEQ Table_ES \* ARABIC </w:instrText>
      </w:r>
      <w:r>
        <w:fldChar w:fldCharType="separate"/>
      </w:r>
      <w:r w:rsidR="00753896">
        <w:rPr>
          <w:noProof/>
        </w:rPr>
        <w:t>1</w:t>
      </w:r>
      <w:r>
        <w:rPr>
          <w:noProof/>
        </w:rPr>
        <w:fldChar w:fldCharType="end"/>
      </w:r>
      <w:bookmarkEnd w:id="15"/>
      <w:r w:rsidRPr="00D23D82">
        <w:rPr>
          <w:noProof/>
        </w:rPr>
        <w:t>.</w:t>
      </w:r>
      <w:r w:rsidRPr="00D23D82">
        <w:t xml:space="preserve"> Summary </w:t>
      </w:r>
      <w:r w:rsidR="00F676B7" w:rsidRPr="00D23D82">
        <w:t>NO</w:t>
      </w:r>
      <w:r w:rsidR="00F676B7" w:rsidRPr="00D23D82">
        <w:rPr>
          <w:vertAlign w:val="subscript"/>
        </w:rPr>
        <w:t>2</w:t>
      </w:r>
      <w:r w:rsidR="00F676B7" w:rsidRPr="00D23D82">
        <w:t xml:space="preserve"> </w:t>
      </w:r>
      <w:r w:rsidRPr="00D23D82">
        <w:t>concentration data within each area</w:t>
      </w:r>
      <w:bookmarkEnd w:id="16"/>
    </w:p>
    <w:tbl>
      <w:tblPr>
        <w:tblStyle w:val="JacobsTable1accentprimarythemes"/>
        <w:tblW w:w="0" w:type="auto"/>
        <w:tblLook w:val="04A0" w:firstRow="1" w:lastRow="0" w:firstColumn="1" w:lastColumn="0" w:noHBand="0" w:noVBand="1"/>
      </w:tblPr>
      <w:tblGrid>
        <w:gridCol w:w="1927"/>
        <w:gridCol w:w="1928"/>
        <w:gridCol w:w="1927"/>
        <w:gridCol w:w="1928"/>
        <w:gridCol w:w="1928"/>
      </w:tblGrid>
      <w:tr w:rsidR="00E844E3" w:rsidRPr="00D23D82" w14:paraId="401B6FAF" w14:textId="77777777" w:rsidTr="003C08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7" w:type="dxa"/>
            <w:vAlign w:val="center"/>
          </w:tcPr>
          <w:p w14:paraId="1AC59F5C" w14:textId="30F1C4D2" w:rsidR="00E844E3" w:rsidRPr="00D23D82" w:rsidRDefault="009653A8" w:rsidP="003C08FA">
            <w:pPr>
              <w:pStyle w:val="TableHeading"/>
              <w:jc w:val="center"/>
            </w:pPr>
            <w:r w:rsidRPr="00D23D82">
              <w:t xml:space="preserve"> </w:t>
            </w:r>
            <w:r w:rsidR="00E844E3">
              <w:t>Area</w:t>
            </w:r>
          </w:p>
        </w:tc>
        <w:tc>
          <w:tcPr>
            <w:tcW w:w="1928" w:type="dxa"/>
            <w:vAlign w:val="center"/>
          </w:tcPr>
          <w:p w14:paraId="2A7F3FF9" w14:textId="77777777" w:rsidR="00E844E3" w:rsidRPr="00D23D82" w:rsidRDefault="00E844E3" w:rsidP="003C08FA">
            <w:pPr>
              <w:pStyle w:val="TableHeading"/>
              <w:jc w:val="center"/>
              <w:cnfStyle w:val="100000000000" w:firstRow="1" w:lastRow="0" w:firstColumn="0" w:lastColumn="0" w:oddVBand="0" w:evenVBand="0" w:oddHBand="0" w:evenHBand="0" w:firstRowFirstColumn="0" w:firstRowLastColumn="0" w:lastRowFirstColumn="0" w:lastRowLastColumn="0"/>
            </w:pPr>
            <w:r w:rsidRPr="00D23D82">
              <w:t>Average Measured NO</w:t>
            </w:r>
            <w:r w:rsidRPr="00D23D82">
              <w:rPr>
                <w:vertAlign w:val="subscript"/>
              </w:rPr>
              <w:t>2</w:t>
            </w:r>
            <w:r w:rsidRPr="00D23D82">
              <w:t xml:space="preserve"> Concentration Inside 20mph </w:t>
            </w:r>
            <w:r>
              <w:t>Speed limit</w:t>
            </w:r>
          </w:p>
          <w:p w14:paraId="6EC60C18" w14:textId="77777777" w:rsidR="00E844E3" w:rsidRPr="00D23D82" w:rsidRDefault="00E844E3" w:rsidP="003C08FA">
            <w:pPr>
              <w:pStyle w:val="TableHeading"/>
              <w:jc w:val="center"/>
              <w:cnfStyle w:val="100000000000" w:firstRow="1" w:lastRow="0" w:firstColumn="0" w:lastColumn="0" w:oddVBand="0" w:evenVBand="0" w:oddHBand="0" w:evenHBand="0" w:firstRowFirstColumn="0" w:firstRowLastColumn="0" w:lastRowFirstColumn="0" w:lastRowLastColumn="0"/>
            </w:pPr>
            <w:r w:rsidRPr="00D23D82">
              <w:t>(</w:t>
            </w:r>
            <w:r w:rsidRPr="00D23D82">
              <w:rPr>
                <w:rFonts w:cs="Jacobs Chronos Cd"/>
              </w:rPr>
              <w:t>µ</w:t>
            </w:r>
            <w:r w:rsidRPr="00D23D82">
              <w:t>g/m</w:t>
            </w:r>
            <w:r w:rsidRPr="00D23D82">
              <w:rPr>
                <w:vertAlign w:val="superscript"/>
              </w:rPr>
              <w:t>3</w:t>
            </w:r>
            <w:r w:rsidRPr="00D23D82">
              <w:t>)</w:t>
            </w:r>
          </w:p>
        </w:tc>
        <w:tc>
          <w:tcPr>
            <w:tcW w:w="1927" w:type="dxa"/>
            <w:vAlign w:val="center"/>
          </w:tcPr>
          <w:p w14:paraId="3ECAF05A" w14:textId="77777777" w:rsidR="00E844E3" w:rsidRPr="00D23D82" w:rsidRDefault="00E844E3" w:rsidP="003C08FA">
            <w:pPr>
              <w:pStyle w:val="TableHeading"/>
              <w:jc w:val="center"/>
              <w:cnfStyle w:val="100000000000" w:firstRow="1" w:lastRow="0" w:firstColumn="0" w:lastColumn="0" w:oddVBand="0" w:evenVBand="0" w:oddHBand="0" w:evenHBand="0" w:firstRowFirstColumn="0" w:firstRowLastColumn="0" w:lastRowFirstColumn="0" w:lastRowLastColumn="0"/>
            </w:pPr>
            <w:r w:rsidRPr="00D23D82">
              <w:t>Average Measured NO</w:t>
            </w:r>
            <w:r w:rsidRPr="00D23D82">
              <w:rPr>
                <w:vertAlign w:val="subscript"/>
              </w:rPr>
              <w:t>2</w:t>
            </w:r>
            <w:r w:rsidRPr="00D23D82">
              <w:t xml:space="preserve"> Concentration Outside 20mph </w:t>
            </w:r>
            <w:r>
              <w:t>Speed limit</w:t>
            </w:r>
          </w:p>
          <w:p w14:paraId="0A737B73" w14:textId="77777777" w:rsidR="00E844E3" w:rsidRPr="00D23D82" w:rsidRDefault="00E844E3" w:rsidP="003C08FA">
            <w:pPr>
              <w:pStyle w:val="TableHeading"/>
              <w:jc w:val="center"/>
              <w:cnfStyle w:val="100000000000" w:firstRow="1" w:lastRow="0" w:firstColumn="0" w:lastColumn="0" w:oddVBand="0" w:evenVBand="0" w:oddHBand="0" w:evenHBand="0" w:firstRowFirstColumn="0" w:firstRowLastColumn="0" w:lastRowFirstColumn="0" w:lastRowLastColumn="0"/>
            </w:pPr>
            <w:r w:rsidRPr="00D23D82">
              <w:t>(</w:t>
            </w:r>
            <w:r w:rsidRPr="00D23D82">
              <w:rPr>
                <w:rFonts w:cs="Jacobs Chronos Cd"/>
              </w:rPr>
              <w:t>µ</w:t>
            </w:r>
            <w:r w:rsidRPr="00D23D82">
              <w:t>g/m</w:t>
            </w:r>
            <w:r w:rsidRPr="00D23D82">
              <w:rPr>
                <w:vertAlign w:val="superscript"/>
              </w:rPr>
              <w:t>3</w:t>
            </w:r>
            <w:r w:rsidRPr="00D23D82">
              <w:t>)</w:t>
            </w:r>
          </w:p>
        </w:tc>
        <w:tc>
          <w:tcPr>
            <w:tcW w:w="1928" w:type="dxa"/>
            <w:vAlign w:val="center"/>
          </w:tcPr>
          <w:p w14:paraId="0B539A96" w14:textId="77777777" w:rsidR="00E844E3" w:rsidRPr="00D23D82" w:rsidRDefault="00E844E3" w:rsidP="003C08FA">
            <w:pPr>
              <w:pStyle w:val="TableHeading"/>
              <w:jc w:val="center"/>
              <w:cnfStyle w:val="100000000000" w:firstRow="1" w:lastRow="0" w:firstColumn="0" w:lastColumn="0" w:oddVBand="0" w:evenVBand="0" w:oddHBand="0" w:evenHBand="0" w:firstRowFirstColumn="0" w:firstRowLastColumn="0" w:lastRowFirstColumn="0" w:lastRowLastColumn="0"/>
            </w:pPr>
            <w:r w:rsidRPr="00D23D82">
              <w:t xml:space="preserve">Difference Between Inside and Outside 20mph </w:t>
            </w:r>
            <w:r>
              <w:t>Speed limit</w:t>
            </w:r>
          </w:p>
          <w:p w14:paraId="215E1BA0" w14:textId="77777777" w:rsidR="00E844E3" w:rsidRPr="00D23D82" w:rsidRDefault="00E844E3" w:rsidP="003C08FA">
            <w:pPr>
              <w:pStyle w:val="TableHeading"/>
              <w:jc w:val="center"/>
              <w:cnfStyle w:val="100000000000" w:firstRow="1" w:lastRow="0" w:firstColumn="0" w:lastColumn="0" w:oddVBand="0" w:evenVBand="0" w:oddHBand="0" w:evenHBand="0" w:firstRowFirstColumn="0" w:firstRowLastColumn="0" w:lastRowFirstColumn="0" w:lastRowLastColumn="0"/>
            </w:pPr>
            <w:r w:rsidRPr="00D23D82">
              <w:t>(</w:t>
            </w:r>
            <w:r w:rsidRPr="00D23D82">
              <w:rPr>
                <w:rFonts w:cs="Jacobs Chronos Cd"/>
              </w:rPr>
              <w:t>µ</w:t>
            </w:r>
            <w:r w:rsidRPr="00D23D82">
              <w:t>g/m</w:t>
            </w:r>
            <w:r w:rsidRPr="00D23D82">
              <w:rPr>
                <w:vertAlign w:val="superscript"/>
              </w:rPr>
              <w:t>3</w:t>
            </w:r>
            <w:r w:rsidRPr="00D23D82">
              <w:t>)</w:t>
            </w:r>
          </w:p>
        </w:tc>
        <w:tc>
          <w:tcPr>
            <w:tcW w:w="1928" w:type="dxa"/>
            <w:vAlign w:val="center"/>
          </w:tcPr>
          <w:p w14:paraId="32568645" w14:textId="77777777" w:rsidR="00E844E3" w:rsidRPr="00D23D82" w:rsidRDefault="00E844E3" w:rsidP="003C08FA">
            <w:pPr>
              <w:pStyle w:val="TableHeading"/>
              <w:jc w:val="center"/>
              <w:cnfStyle w:val="100000000000" w:firstRow="1" w:lastRow="0" w:firstColumn="0" w:lastColumn="0" w:oddVBand="0" w:evenVBand="0" w:oddHBand="0" w:evenHBand="0" w:firstRowFirstColumn="0" w:firstRowLastColumn="0" w:lastRowFirstColumn="0" w:lastRowLastColumn="0"/>
            </w:pPr>
            <w:r w:rsidRPr="00D23D82">
              <w:t>Average NO</w:t>
            </w:r>
            <w:r w:rsidRPr="00D23D82">
              <w:rPr>
                <w:vertAlign w:val="subscript"/>
              </w:rPr>
              <w:t>2</w:t>
            </w:r>
            <w:r w:rsidRPr="00D23D82">
              <w:t xml:space="preserve"> Concentration Measurement Error </w:t>
            </w:r>
          </w:p>
          <w:p w14:paraId="3C69C0EF" w14:textId="77777777" w:rsidR="00E844E3" w:rsidRPr="00D23D82" w:rsidRDefault="00E844E3" w:rsidP="003C08FA">
            <w:pPr>
              <w:pStyle w:val="TableHeading"/>
              <w:jc w:val="center"/>
              <w:cnfStyle w:val="100000000000" w:firstRow="1" w:lastRow="0" w:firstColumn="0" w:lastColumn="0" w:oddVBand="0" w:evenVBand="0" w:oddHBand="0" w:evenHBand="0" w:firstRowFirstColumn="0" w:firstRowLastColumn="0" w:lastRowFirstColumn="0" w:lastRowLastColumn="0"/>
            </w:pPr>
            <w:r w:rsidRPr="00D23D82">
              <w:t>(</w:t>
            </w:r>
            <w:r w:rsidRPr="00D23D82">
              <w:rPr>
                <w:rFonts w:cs="Jacobs Chronos Cd"/>
              </w:rPr>
              <w:t>µ</w:t>
            </w:r>
            <w:r w:rsidRPr="00D23D82">
              <w:t>g/m</w:t>
            </w:r>
            <w:r w:rsidRPr="00D23D82">
              <w:rPr>
                <w:vertAlign w:val="superscript"/>
              </w:rPr>
              <w:t>3</w:t>
            </w:r>
            <w:r w:rsidRPr="00D23D82">
              <w:t>)</w:t>
            </w:r>
          </w:p>
        </w:tc>
      </w:tr>
      <w:tr w:rsidR="00E844E3" w:rsidRPr="00D23D82" w14:paraId="4DEADD32" w14:textId="77777777" w:rsidTr="003C08FA">
        <w:tc>
          <w:tcPr>
            <w:cnfStyle w:val="001000000000" w:firstRow="0" w:lastRow="0" w:firstColumn="1" w:lastColumn="0" w:oddVBand="0" w:evenVBand="0" w:oddHBand="0" w:evenHBand="0" w:firstRowFirstColumn="0" w:firstRowLastColumn="0" w:lastRowFirstColumn="0" w:lastRowLastColumn="0"/>
            <w:tcW w:w="1927" w:type="dxa"/>
            <w:shd w:val="clear" w:color="auto" w:fill="auto"/>
            <w:vAlign w:val="center"/>
          </w:tcPr>
          <w:p w14:paraId="779864C3" w14:textId="77777777" w:rsidR="00E844E3" w:rsidRPr="00D23D82" w:rsidRDefault="00E844E3" w:rsidP="003C08FA">
            <w:pPr>
              <w:pStyle w:val="TableText"/>
            </w:pPr>
            <w:r>
              <w:t>Cardiff (using Outside Location 1)</w:t>
            </w:r>
          </w:p>
        </w:tc>
        <w:tc>
          <w:tcPr>
            <w:tcW w:w="1928" w:type="dxa"/>
            <w:shd w:val="clear" w:color="auto" w:fill="auto"/>
            <w:vAlign w:val="center"/>
          </w:tcPr>
          <w:p w14:paraId="2C5E8507" w14:textId="77777777" w:rsidR="00E844E3" w:rsidRPr="00D23D82" w:rsidRDefault="00E844E3" w:rsidP="003C08FA">
            <w:pPr>
              <w:pStyle w:val="TableText"/>
              <w:jc w:val="center"/>
              <w:cnfStyle w:val="000000000000" w:firstRow="0" w:lastRow="0" w:firstColumn="0" w:lastColumn="0" w:oddVBand="0" w:evenVBand="0" w:oddHBand="0" w:evenHBand="0" w:firstRowFirstColumn="0" w:firstRowLastColumn="0" w:lastRowFirstColumn="0" w:lastRowLastColumn="0"/>
            </w:pPr>
            <w:r>
              <w:t>21.0</w:t>
            </w:r>
          </w:p>
        </w:tc>
        <w:tc>
          <w:tcPr>
            <w:tcW w:w="1927" w:type="dxa"/>
            <w:shd w:val="clear" w:color="auto" w:fill="auto"/>
            <w:vAlign w:val="center"/>
          </w:tcPr>
          <w:p w14:paraId="41221E82" w14:textId="77777777" w:rsidR="00E844E3" w:rsidRPr="00D23D82" w:rsidRDefault="00E844E3" w:rsidP="003C08FA">
            <w:pPr>
              <w:pStyle w:val="TableText"/>
              <w:jc w:val="center"/>
              <w:cnfStyle w:val="000000000000" w:firstRow="0" w:lastRow="0" w:firstColumn="0" w:lastColumn="0" w:oddVBand="0" w:evenVBand="0" w:oddHBand="0" w:evenHBand="0" w:firstRowFirstColumn="0" w:firstRowLastColumn="0" w:lastRowFirstColumn="0" w:lastRowLastColumn="0"/>
            </w:pPr>
            <w:r w:rsidRPr="00D23D82">
              <w:t>20.</w:t>
            </w:r>
            <w:r>
              <w:t>6</w:t>
            </w:r>
          </w:p>
        </w:tc>
        <w:tc>
          <w:tcPr>
            <w:tcW w:w="1928" w:type="dxa"/>
            <w:shd w:val="clear" w:color="auto" w:fill="auto"/>
            <w:vAlign w:val="center"/>
          </w:tcPr>
          <w:p w14:paraId="54F92735" w14:textId="77777777" w:rsidR="00E844E3" w:rsidRPr="00D23D82" w:rsidRDefault="00E844E3" w:rsidP="003C08FA">
            <w:pPr>
              <w:pStyle w:val="TableText"/>
              <w:jc w:val="center"/>
              <w:cnfStyle w:val="000000000000" w:firstRow="0" w:lastRow="0" w:firstColumn="0" w:lastColumn="0" w:oddVBand="0" w:evenVBand="0" w:oddHBand="0" w:evenHBand="0" w:firstRowFirstColumn="0" w:firstRowLastColumn="0" w:lastRowFirstColumn="0" w:lastRowLastColumn="0"/>
            </w:pPr>
            <w:r w:rsidRPr="00D23D82">
              <w:t>+0.</w:t>
            </w:r>
            <w:r>
              <w:t>4</w:t>
            </w:r>
          </w:p>
        </w:tc>
        <w:tc>
          <w:tcPr>
            <w:tcW w:w="1928" w:type="dxa"/>
            <w:shd w:val="clear" w:color="auto" w:fill="auto"/>
            <w:vAlign w:val="center"/>
          </w:tcPr>
          <w:p w14:paraId="75620F1E" w14:textId="77777777" w:rsidR="00E844E3" w:rsidRPr="00D23D82" w:rsidRDefault="00E844E3" w:rsidP="003C08FA">
            <w:pPr>
              <w:pStyle w:val="TableText"/>
              <w:jc w:val="center"/>
              <w:cnfStyle w:val="000000000000" w:firstRow="0" w:lastRow="0" w:firstColumn="0" w:lastColumn="0" w:oddVBand="0" w:evenVBand="0" w:oddHBand="0" w:evenHBand="0" w:firstRowFirstColumn="0" w:firstRowLastColumn="0" w:lastRowFirstColumn="0" w:lastRowLastColumn="0"/>
            </w:pPr>
            <w:r w:rsidRPr="00D23D82">
              <w:t>3.</w:t>
            </w:r>
            <w:r>
              <w:t>6</w:t>
            </w:r>
            <w:r w:rsidRPr="00D23D82">
              <w:t xml:space="preserve"> – 3.8</w:t>
            </w:r>
          </w:p>
        </w:tc>
      </w:tr>
      <w:tr w:rsidR="00E844E3" w:rsidRPr="00D23D82" w14:paraId="76A4CB94" w14:textId="77777777" w:rsidTr="003C08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7" w:type="dxa"/>
            <w:shd w:val="clear" w:color="auto" w:fill="E6E6E6" w:themeFill="background2"/>
            <w:vAlign w:val="center"/>
          </w:tcPr>
          <w:p w14:paraId="4634A533" w14:textId="77777777" w:rsidR="00E844E3" w:rsidRPr="00D23D82" w:rsidRDefault="00E844E3" w:rsidP="003C08FA">
            <w:pPr>
              <w:pStyle w:val="TableText"/>
            </w:pPr>
            <w:r>
              <w:t>Cardiff (using Outside Location 2)</w:t>
            </w:r>
          </w:p>
        </w:tc>
        <w:tc>
          <w:tcPr>
            <w:tcW w:w="1928" w:type="dxa"/>
            <w:vAlign w:val="center"/>
          </w:tcPr>
          <w:p w14:paraId="6CB26DCA" w14:textId="77777777" w:rsidR="00E844E3" w:rsidRPr="00D23D82" w:rsidRDefault="00E844E3" w:rsidP="003C08FA">
            <w:pPr>
              <w:pStyle w:val="TableText"/>
              <w:jc w:val="center"/>
              <w:cnfStyle w:val="000000010000" w:firstRow="0" w:lastRow="0" w:firstColumn="0" w:lastColumn="0" w:oddVBand="0" w:evenVBand="0" w:oddHBand="0" w:evenHBand="1" w:firstRowFirstColumn="0" w:firstRowLastColumn="0" w:lastRowFirstColumn="0" w:lastRowLastColumn="0"/>
            </w:pPr>
            <w:r>
              <w:t>21.7</w:t>
            </w:r>
          </w:p>
        </w:tc>
        <w:tc>
          <w:tcPr>
            <w:tcW w:w="1927" w:type="dxa"/>
            <w:vAlign w:val="center"/>
          </w:tcPr>
          <w:p w14:paraId="142ADD8A" w14:textId="77777777" w:rsidR="00E844E3" w:rsidRPr="00D23D82" w:rsidRDefault="00E844E3" w:rsidP="003C08FA">
            <w:pPr>
              <w:pStyle w:val="TableText"/>
              <w:jc w:val="center"/>
              <w:cnfStyle w:val="000000010000" w:firstRow="0" w:lastRow="0" w:firstColumn="0" w:lastColumn="0" w:oddVBand="0" w:evenVBand="0" w:oddHBand="0" w:evenHBand="1" w:firstRowFirstColumn="0" w:firstRowLastColumn="0" w:lastRowFirstColumn="0" w:lastRowLastColumn="0"/>
            </w:pPr>
            <w:r>
              <w:t>23.3</w:t>
            </w:r>
          </w:p>
        </w:tc>
        <w:tc>
          <w:tcPr>
            <w:tcW w:w="1928" w:type="dxa"/>
            <w:vAlign w:val="center"/>
          </w:tcPr>
          <w:p w14:paraId="4B81B40D" w14:textId="77777777" w:rsidR="00E844E3" w:rsidRPr="00D23D82" w:rsidRDefault="00E844E3" w:rsidP="003C08FA">
            <w:pPr>
              <w:pStyle w:val="TableText"/>
              <w:jc w:val="center"/>
              <w:cnfStyle w:val="000000010000" w:firstRow="0" w:lastRow="0" w:firstColumn="0" w:lastColumn="0" w:oddVBand="0" w:evenVBand="0" w:oddHBand="0" w:evenHBand="1" w:firstRowFirstColumn="0" w:firstRowLastColumn="0" w:lastRowFirstColumn="0" w:lastRowLastColumn="0"/>
            </w:pPr>
            <w:r>
              <w:t>-1.6</w:t>
            </w:r>
          </w:p>
        </w:tc>
        <w:tc>
          <w:tcPr>
            <w:tcW w:w="1928" w:type="dxa"/>
            <w:vAlign w:val="center"/>
          </w:tcPr>
          <w:p w14:paraId="49E5240C" w14:textId="77777777" w:rsidR="00E844E3" w:rsidRPr="00D23D82" w:rsidRDefault="00E844E3" w:rsidP="003C08FA">
            <w:pPr>
              <w:pStyle w:val="TableText"/>
              <w:jc w:val="center"/>
              <w:cnfStyle w:val="000000010000" w:firstRow="0" w:lastRow="0" w:firstColumn="0" w:lastColumn="0" w:oddVBand="0" w:evenVBand="0" w:oddHBand="0" w:evenHBand="1" w:firstRowFirstColumn="0" w:firstRowLastColumn="0" w:lastRowFirstColumn="0" w:lastRowLastColumn="0"/>
            </w:pPr>
            <w:r w:rsidRPr="00D23D82">
              <w:t>1.</w:t>
            </w:r>
            <w:r>
              <w:t>4</w:t>
            </w:r>
            <w:r w:rsidRPr="00D23D82">
              <w:t xml:space="preserve"> – </w:t>
            </w:r>
            <w:r>
              <w:t>4.3</w:t>
            </w:r>
          </w:p>
        </w:tc>
      </w:tr>
      <w:tr w:rsidR="00E844E3" w:rsidRPr="00D23D82" w14:paraId="6E4E4D94" w14:textId="77777777" w:rsidTr="003C08FA">
        <w:trPr>
          <w:trHeight w:val="469"/>
        </w:trPr>
        <w:tc>
          <w:tcPr>
            <w:cnfStyle w:val="001000000000" w:firstRow="0" w:lastRow="0" w:firstColumn="1" w:lastColumn="0" w:oddVBand="0" w:evenVBand="0" w:oddHBand="0" w:evenHBand="0" w:firstRowFirstColumn="0" w:firstRowLastColumn="0" w:lastRowFirstColumn="0" w:lastRowLastColumn="0"/>
            <w:tcW w:w="1927" w:type="dxa"/>
            <w:shd w:val="clear" w:color="auto" w:fill="auto"/>
            <w:vAlign w:val="center"/>
          </w:tcPr>
          <w:p w14:paraId="2B22EA32" w14:textId="77777777" w:rsidR="00E844E3" w:rsidRPr="00D23D82" w:rsidRDefault="00E844E3" w:rsidP="003C08FA">
            <w:pPr>
              <w:pStyle w:val="TableText"/>
            </w:pPr>
            <w:r>
              <w:t>Magor (Severnside)</w:t>
            </w:r>
          </w:p>
        </w:tc>
        <w:tc>
          <w:tcPr>
            <w:tcW w:w="1928" w:type="dxa"/>
            <w:shd w:val="clear" w:color="auto" w:fill="auto"/>
            <w:vAlign w:val="center"/>
          </w:tcPr>
          <w:p w14:paraId="757F5CB3" w14:textId="77777777" w:rsidR="00E844E3" w:rsidRPr="00D23D82" w:rsidRDefault="00E844E3" w:rsidP="003C08FA">
            <w:pPr>
              <w:pStyle w:val="TableText"/>
              <w:jc w:val="center"/>
              <w:cnfStyle w:val="000000000000" w:firstRow="0" w:lastRow="0" w:firstColumn="0" w:lastColumn="0" w:oddVBand="0" w:evenVBand="0" w:oddHBand="0" w:evenHBand="0" w:firstRowFirstColumn="0" w:firstRowLastColumn="0" w:lastRowFirstColumn="0" w:lastRowLastColumn="0"/>
            </w:pPr>
            <w:r>
              <w:t>20.2</w:t>
            </w:r>
          </w:p>
        </w:tc>
        <w:tc>
          <w:tcPr>
            <w:tcW w:w="1927" w:type="dxa"/>
            <w:shd w:val="clear" w:color="auto" w:fill="auto"/>
            <w:vAlign w:val="center"/>
          </w:tcPr>
          <w:p w14:paraId="32142561" w14:textId="77777777" w:rsidR="00E844E3" w:rsidRPr="00D23D82" w:rsidRDefault="00E844E3" w:rsidP="003C08FA">
            <w:pPr>
              <w:pStyle w:val="TableText"/>
              <w:jc w:val="center"/>
              <w:cnfStyle w:val="000000000000" w:firstRow="0" w:lastRow="0" w:firstColumn="0" w:lastColumn="0" w:oddVBand="0" w:evenVBand="0" w:oddHBand="0" w:evenHBand="0" w:firstRowFirstColumn="0" w:firstRowLastColumn="0" w:lastRowFirstColumn="0" w:lastRowLastColumn="0"/>
            </w:pPr>
            <w:r>
              <w:t>25.8</w:t>
            </w:r>
          </w:p>
        </w:tc>
        <w:tc>
          <w:tcPr>
            <w:tcW w:w="1928" w:type="dxa"/>
            <w:shd w:val="clear" w:color="auto" w:fill="auto"/>
            <w:vAlign w:val="center"/>
          </w:tcPr>
          <w:p w14:paraId="49EAD8DF" w14:textId="77777777" w:rsidR="00E844E3" w:rsidRPr="00D23D82" w:rsidRDefault="00E844E3" w:rsidP="003C08FA">
            <w:pPr>
              <w:pStyle w:val="TableText"/>
              <w:jc w:val="center"/>
              <w:cnfStyle w:val="000000000000" w:firstRow="0" w:lastRow="0" w:firstColumn="0" w:lastColumn="0" w:oddVBand="0" w:evenVBand="0" w:oddHBand="0" w:evenHBand="0" w:firstRowFirstColumn="0" w:firstRowLastColumn="0" w:lastRowFirstColumn="0" w:lastRowLastColumn="0"/>
            </w:pPr>
            <w:r w:rsidRPr="00D23D82">
              <w:t>-5.</w:t>
            </w:r>
            <w:r>
              <w:t>6</w:t>
            </w:r>
          </w:p>
        </w:tc>
        <w:tc>
          <w:tcPr>
            <w:tcW w:w="1928" w:type="dxa"/>
            <w:shd w:val="clear" w:color="auto" w:fill="auto"/>
            <w:vAlign w:val="center"/>
          </w:tcPr>
          <w:p w14:paraId="518ECCA9" w14:textId="77777777" w:rsidR="00E844E3" w:rsidRPr="00D23D82" w:rsidRDefault="00E844E3" w:rsidP="003C08FA">
            <w:pPr>
              <w:pStyle w:val="TableText"/>
              <w:jc w:val="center"/>
              <w:cnfStyle w:val="000000000000" w:firstRow="0" w:lastRow="0" w:firstColumn="0" w:lastColumn="0" w:oddVBand="0" w:evenVBand="0" w:oddHBand="0" w:evenHBand="0" w:firstRowFirstColumn="0" w:firstRowLastColumn="0" w:lastRowFirstColumn="0" w:lastRowLastColumn="0"/>
            </w:pPr>
            <w:r>
              <w:t>2.6</w:t>
            </w:r>
            <w:r w:rsidRPr="00D23D82">
              <w:t xml:space="preserve"> - 5.1</w:t>
            </w:r>
          </w:p>
        </w:tc>
      </w:tr>
      <w:tr w:rsidR="00E844E3" w:rsidRPr="00D23D82" w14:paraId="4BD87810" w14:textId="77777777" w:rsidTr="003C08FA">
        <w:trPr>
          <w:cnfStyle w:val="000000010000" w:firstRow="0" w:lastRow="0" w:firstColumn="0" w:lastColumn="0" w:oddVBand="0" w:evenVBand="0" w:oddHBand="0" w:evenHBand="1"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1927" w:type="dxa"/>
            <w:shd w:val="clear" w:color="auto" w:fill="E6E6E6" w:themeFill="background2"/>
            <w:vAlign w:val="center"/>
          </w:tcPr>
          <w:p w14:paraId="4D030CF8" w14:textId="77777777" w:rsidR="00E844E3" w:rsidRPr="00D23D82" w:rsidRDefault="00E844E3" w:rsidP="003C08FA">
            <w:pPr>
              <w:pStyle w:val="TableText"/>
            </w:pPr>
            <w:r>
              <w:t>Abergavenny</w:t>
            </w:r>
          </w:p>
        </w:tc>
        <w:tc>
          <w:tcPr>
            <w:tcW w:w="1928" w:type="dxa"/>
            <w:vAlign w:val="center"/>
          </w:tcPr>
          <w:p w14:paraId="091556A5" w14:textId="77777777" w:rsidR="00E844E3" w:rsidRPr="00D23D82" w:rsidRDefault="00E844E3" w:rsidP="003C08FA">
            <w:pPr>
              <w:pStyle w:val="TableText"/>
              <w:jc w:val="center"/>
              <w:cnfStyle w:val="000000010000" w:firstRow="0" w:lastRow="0" w:firstColumn="0" w:lastColumn="0" w:oddVBand="0" w:evenVBand="0" w:oddHBand="0" w:evenHBand="1" w:firstRowFirstColumn="0" w:firstRowLastColumn="0" w:lastRowFirstColumn="0" w:lastRowLastColumn="0"/>
            </w:pPr>
            <w:r>
              <w:t>15.0</w:t>
            </w:r>
          </w:p>
        </w:tc>
        <w:tc>
          <w:tcPr>
            <w:tcW w:w="1927" w:type="dxa"/>
            <w:vAlign w:val="center"/>
          </w:tcPr>
          <w:p w14:paraId="12A9B589" w14:textId="77777777" w:rsidR="00E844E3" w:rsidRPr="00D23D82" w:rsidRDefault="00E844E3" w:rsidP="003C08FA">
            <w:pPr>
              <w:pStyle w:val="TableText"/>
              <w:jc w:val="center"/>
              <w:cnfStyle w:val="000000010000" w:firstRow="0" w:lastRow="0" w:firstColumn="0" w:lastColumn="0" w:oddVBand="0" w:evenVBand="0" w:oddHBand="0" w:evenHBand="1" w:firstRowFirstColumn="0" w:firstRowLastColumn="0" w:lastRowFirstColumn="0" w:lastRowLastColumn="0"/>
            </w:pPr>
            <w:r>
              <w:t>14.5</w:t>
            </w:r>
          </w:p>
        </w:tc>
        <w:tc>
          <w:tcPr>
            <w:tcW w:w="1928" w:type="dxa"/>
            <w:vAlign w:val="center"/>
          </w:tcPr>
          <w:p w14:paraId="13A60816" w14:textId="77777777" w:rsidR="00E844E3" w:rsidRPr="00D23D82" w:rsidRDefault="00E844E3" w:rsidP="003C08FA">
            <w:pPr>
              <w:pStyle w:val="TableText"/>
              <w:jc w:val="center"/>
              <w:cnfStyle w:val="000000010000" w:firstRow="0" w:lastRow="0" w:firstColumn="0" w:lastColumn="0" w:oddVBand="0" w:evenVBand="0" w:oddHBand="0" w:evenHBand="1" w:firstRowFirstColumn="0" w:firstRowLastColumn="0" w:lastRowFirstColumn="0" w:lastRowLastColumn="0"/>
            </w:pPr>
            <w:r w:rsidRPr="00D23D82">
              <w:t>+0.</w:t>
            </w:r>
            <w:r>
              <w:t>5</w:t>
            </w:r>
          </w:p>
        </w:tc>
        <w:tc>
          <w:tcPr>
            <w:tcW w:w="1928" w:type="dxa"/>
            <w:vAlign w:val="center"/>
          </w:tcPr>
          <w:p w14:paraId="6390FA20" w14:textId="77777777" w:rsidR="00E844E3" w:rsidRPr="00D23D82" w:rsidRDefault="00E844E3" w:rsidP="003C08FA">
            <w:pPr>
              <w:pStyle w:val="TableText"/>
              <w:jc w:val="center"/>
              <w:cnfStyle w:val="000000010000" w:firstRow="0" w:lastRow="0" w:firstColumn="0" w:lastColumn="0" w:oddVBand="0" w:evenVBand="0" w:oddHBand="0" w:evenHBand="1" w:firstRowFirstColumn="0" w:firstRowLastColumn="0" w:lastRowFirstColumn="0" w:lastRowLastColumn="0"/>
            </w:pPr>
            <w:r w:rsidRPr="00D23D82">
              <w:t>1.6 - 2.7</w:t>
            </w:r>
          </w:p>
        </w:tc>
      </w:tr>
    </w:tbl>
    <w:p w14:paraId="1A4E1C2C" w14:textId="18748BC0" w:rsidR="00735E07" w:rsidRPr="00D23D82" w:rsidRDefault="009B51F6" w:rsidP="009B51F6">
      <w:pPr>
        <w:pStyle w:val="Headingunnumbered3"/>
        <w:rPr>
          <w:rFonts w:hint="eastAsia"/>
        </w:rPr>
      </w:pPr>
      <w:bookmarkStart w:id="17" w:name="_Toc166687192"/>
      <w:r w:rsidRPr="00D23D82">
        <w:t>Cardiff</w:t>
      </w:r>
      <w:bookmarkEnd w:id="17"/>
    </w:p>
    <w:p w14:paraId="0705A8EF" w14:textId="04B1D3A1" w:rsidR="001A04A7" w:rsidRPr="00754413" w:rsidRDefault="001A04A7" w:rsidP="009B51F6">
      <w:pPr>
        <w:pStyle w:val="BodyText"/>
        <w:rPr>
          <w:rFonts w:hint="eastAsia"/>
        </w:rPr>
      </w:pPr>
      <w:r w:rsidRPr="00754413">
        <w:t xml:space="preserve">Monitoring </w:t>
      </w:r>
      <w:r w:rsidR="007E6261" w:rsidRPr="00754413">
        <w:t xml:space="preserve">was </w:t>
      </w:r>
      <w:r w:rsidRPr="00754413">
        <w:t xml:space="preserve">undertaken </w:t>
      </w:r>
      <w:r w:rsidR="007E6261" w:rsidRPr="00754413">
        <w:t xml:space="preserve">in Cardiff between </w:t>
      </w:r>
      <w:r w:rsidR="009653A8" w:rsidRPr="00754413">
        <w:t>May 2022</w:t>
      </w:r>
      <w:r w:rsidR="007E6261" w:rsidRPr="00754413">
        <w:t xml:space="preserve"> and </w:t>
      </w:r>
      <w:r w:rsidR="00C32533">
        <w:t>March</w:t>
      </w:r>
      <w:r w:rsidR="00C32533" w:rsidRPr="00754413">
        <w:t xml:space="preserve"> </w:t>
      </w:r>
      <w:r w:rsidR="009653A8" w:rsidRPr="00754413">
        <w:t>2024</w:t>
      </w:r>
      <w:r w:rsidR="007E6261" w:rsidRPr="00754413">
        <w:t xml:space="preserve">.  However, </w:t>
      </w:r>
      <w:r w:rsidRPr="00754413">
        <w:t xml:space="preserve">the </w:t>
      </w:r>
      <w:r w:rsidR="00D2137F" w:rsidRPr="00754413">
        <w:t>sensor</w:t>
      </w:r>
      <w:r w:rsidRPr="00754413">
        <w:t xml:space="preserve"> </w:t>
      </w:r>
      <w:r w:rsidR="00A82109" w:rsidRPr="00754413">
        <w:t xml:space="preserve">outside the </w:t>
      </w:r>
      <w:proofErr w:type="gramStart"/>
      <w:r w:rsidR="00A82109" w:rsidRPr="00754413">
        <w:t>20</w:t>
      </w:r>
      <w:r w:rsidR="00C32533">
        <w:t> </w:t>
      </w:r>
      <w:r w:rsidR="00A82109" w:rsidRPr="00754413">
        <w:t>mph</w:t>
      </w:r>
      <w:proofErr w:type="gramEnd"/>
      <w:r w:rsidR="00A82109" w:rsidRPr="00754413">
        <w:t xml:space="preserve"> </w:t>
      </w:r>
      <w:r w:rsidR="00E34D55" w:rsidRPr="00754413">
        <w:t xml:space="preserve">speed limit </w:t>
      </w:r>
      <w:r w:rsidR="00246D19" w:rsidRPr="00754413">
        <w:t xml:space="preserve">had to be </w:t>
      </w:r>
      <w:r w:rsidR="007E6261" w:rsidRPr="00754413">
        <w:t xml:space="preserve">moved </w:t>
      </w:r>
      <w:r w:rsidR="000C71E8" w:rsidRPr="00754413">
        <w:t xml:space="preserve">(from </w:t>
      </w:r>
      <w:r w:rsidR="00207EF3" w:rsidRPr="00754413">
        <w:t xml:space="preserve">Outside </w:t>
      </w:r>
      <w:r w:rsidR="000C71E8" w:rsidRPr="00754413">
        <w:t>Location</w:t>
      </w:r>
      <w:r w:rsidR="00207EF3" w:rsidRPr="00754413">
        <w:t> </w:t>
      </w:r>
      <w:r w:rsidR="000C71E8" w:rsidRPr="00754413">
        <w:t xml:space="preserve">1 to </w:t>
      </w:r>
      <w:r w:rsidR="00207EF3" w:rsidRPr="00754413">
        <w:t xml:space="preserve">Outside </w:t>
      </w:r>
      <w:r w:rsidR="000C71E8" w:rsidRPr="00754413">
        <w:t xml:space="preserve">Location 2) </w:t>
      </w:r>
      <w:r w:rsidRPr="00754413">
        <w:t xml:space="preserve">following the construction of a raised pedestrian crossing adjacent to </w:t>
      </w:r>
      <w:r w:rsidR="00AB4FF3" w:rsidRPr="00754413">
        <w:t>the sensor</w:t>
      </w:r>
      <w:r w:rsidR="00246D19" w:rsidRPr="00754413">
        <w:t xml:space="preserve">. </w:t>
      </w:r>
      <w:r w:rsidR="00CB560D">
        <w:t xml:space="preserve"> </w:t>
      </w:r>
      <w:r w:rsidR="00246D19" w:rsidRPr="00754413">
        <w:t>T</w:t>
      </w:r>
      <w:r w:rsidR="007E6261" w:rsidRPr="00754413">
        <w:t xml:space="preserve">his crossing was thought likely to cause </w:t>
      </w:r>
      <w:r w:rsidR="00AB4FF3" w:rsidRPr="00754413">
        <w:t>frequent</w:t>
      </w:r>
      <w:r w:rsidR="007E6261" w:rsidRPr="00754413">
        <w:t xml:space="preserve"> deceleration and acceleration events and </w:t>
      </w:r>
      <w:r w:rsidR="00AB4FF3" w:rsidRPr="00754413">
        <w:t>hence</w:t>
      </w:r>
      <w:r w:rsidR="007E6261" w:rsidRPr="00754413">
        <w:t xml:space="preserve"> increased road traffic emissions</w:t>
      </w:r>
      <w:r w:rsidRPr="00754413">
        <w:t xml:space="preserve">.  Construction </w:t>
      </w:r>
      <w:r w:rsidR="00DA45F7" w:rsidRPr="00754413">
        <w:t>activities</w:t>
      </w:r>
      <w:r w:rsidRPr="00754413">
        <w:t xml:space="preserve"> and </w:t>
      </w:r>
      <w:r w:rsidR="00DA45F7" w:rsidRPr="00754413">
        <w:t xml:space="preserve">related </w:t>
      </w:r>
      <w:r w:rsidRPr="00754413">
        <w:t xml:space="preserve">traffic management were present </w:t>
      </w:r>
      <w:r w:rsidR="00DA45F7" w:rsidRPr="00754413">
        <w:t xml:space="preserve">in this area </w:t>
      </w:r>
      <w:r w:rsidRPr="00754413">
        <w:t xml:space="preserve">from </w:t>
      </w:r>
      <w:r w:rsidR="00DA45F7" w:rsidRPr="00754413">
        <w:t xml:space="preserve">late November </w:t>
      </w:r>
      <w:r w:rsidRPr="00754413">
        <w:t>2022 to early January</w:t>
      </w:r>
      <w:r w:rsidR="00AB4FF3" w:rsidRPr="00754413">
        <w:t xml:space="preserve"> 2023</w:t>
      </w:r>
      <w:r w:rsidR="00207EF3" w:rsidRPr="00754413">
        <w:t>,</w:t>
      </w:r>
      <w:r w:rsidR="00DA45F7" w:rsidRPr="00754413">
        <w:t xml:space="preserve"> </w:t>
      </w:r>
      <w:r w:rsidR="009855C6" w:rsidRPr="00754413">
        <w:t xml:space="preserve">the impact of which can </w:t>
      </w:r>
      <w:r w:rsidR="00207EF3" w:rsidRPr="00754413">
        <w:t xml:space="preserve">clearly </w:t>
      </w:r>
      <w:r w:rsidR="009855C6" w:rsidRPr="00754413">
        <w:t>be seen in the measurement data</w:t>
      </w:r>
      <w:r w:rsidR="00207EF3" w:rsidRPr="00754413">
        <w:t xml:space="preserve">.  The </w:t>
      </w:r>
      <w:r w:rsidR="00DA45F7" w:rsidRPr="00754413">
        <w:t xml:space="preserve">measurement data obtained during this ‘construction’ period were </w:t>
      </w:r>
      <w:r w:rsidR="00207EF3" w:rsidRPr="00754413">
        <w:t xml:space="preserve">therefore </w:t>
      </w:r>
      <w:r w:rsidR="00DA45F7" w:rsidRPr="00754413">
        <w:t>excluded from the analysis</w:t>
      </w:r>
      <w:r w:rsidRPr="00754413">
        <w:t xml:space="preserve">.  </w:t>
      </w:r>
      <w:r w:rsidR="00DA45F7" w:rsidRPr="00754413">
        <w:t>The remainder of the monitoring data obtained indicates:</w:t>
      </w:r>
    </w:p>
    <w:p w14:paraId="277D2F94" w14:textId="001E214E" w:rsidR="001A04A7" w:rsidRPr="008831A9" w:rsidRDefault="0078077F" w:rsidP="009653A8">
      <w:pPr>
        <w:pStyle w:val="BulletLevel1"/>
        <w:rPr>
          <w:rFonts w:hint="eastAsia"/>
        </w:rPr>
      </w:pPr>
      <w:r w:rsidRPr="008831A9">
        <w:rPr>
          <w:b/>
          <w:bCs/>
        </w:rPr>
        <w:t xml:space="preserve">Outside </w:t>
      </w:r>
      <w:r w:rsidR="00D2137F" w:rsidRPr="008831A9">
        <w:rPr>
          <w:b/>
          <w:bCs/>
        </w:rPr>
        <w:t>Location 1</w:t>
      </w:r>
      <w:r w:rsidR="00D2137F" w:rsidRPr="008831A9">
        <w:t xml:space="preserve"> </w:t>
      </w:r>
      <w:r w:rsidRPr="008831A9">
        <w:t xml:space="preserve">(before the construction of the crossing) </w:t>
      </w:r>
      <w:r w:rsidR="00D2137F" w:rsidRPr="008831A9">
        <w:t xml:space="preserve">- </w:t>
      </w:r>
      <w:r w:rsidRPr="008831A9">
        <w:t>T</w:t>
      </w:r>
      <w:r w:rsidR="001A04A7" w:rsidRPr="008831A9">
        <w:t xml:space="preserve">here was </w:t>
      </w:r>
      <w:r w:rsidR="006B4C05" w:rsidRPr="008831A9">
        <w:t xml:space="preserve">a </w:t>
      </w:r>
      <w:r w:rsidR="00F676B7" w:rsidRPr="008831A9">
        <w:t>small</w:t>
      </w:r>
      <w:r w:rsidR="006B4C05" w:rsidRPr="008831A9">
        <w:t xml:space="preserve"> </w:t>
      </w:r>
      <w:r w:rsidR="001A04A7" w:rsidRPr="008831A9">
        <w:t xml:space="preserve">difference </w:t>
      </w:r>
      <w:r w:rsidR="006B4C05" w:rsidRPr="008831A9">
        <w:t xml:space="preserve">between </w:t>
      </w:r>
      <w:r w:rsidR="001A04A7" w:rsidRPr="008831A9">
        <w:t xml:space="preserve">the </w:t>
      </w:r>
      <w:r w:rsidR="006B4C05" w:rsidRPr="008831A9">
        <w:t>NO</w:t>
      </w:r>
      <w:r w:rsidR="006B4C05" w:rsidRPr="008831A9">
        <w:rPr>
          <w:vertAlign w:val="subscript"/>
        </w:rPr>
        <w:t>2</w:t>
      </w:r>
      <w:r w:rsidR="006B4C05" w:rsidRPr="008831A9">
        <w:t xml:space="preserve"> </w:t>
      </w:r>
      <w:r w:rsidR="001A04A7" w:rsidRPr="008831A9">
        <w:t xml:space="preserve">concentrations monitored inside and outside the </w:t>
      </w:r>
      <w:proofErr w:type="gramStart"/>
      <w:r w:rsidR="000C71E8" w:rsidRPr="008831A9">
        <w:t>20 mph</w:t>
      </w:r>
      <w:proofErr w:type="gramEnd"/>
      <w:r w:rsidR="000C71E8" w:rsidRPr="008831A9">
        <w:t xml:space="preserve"> </w:t>
      </w:r>
      <w:r w:rsidR="00E34D55" w:rsidRPr="008831A9">
        <w:t xml:space="preserve">speed limit </w:t>
      </w:r>
      <w:r w:rsidR="001A04A7" w:rsidRPr="008831A9">
        <w:t>with an average difference of 0.</w:t>
      </w:r>
      <w:r w:rsidR="00CB560D" w:rsidRPr="008831A9">
        <w:t>4 </w:t>
      </w:r>
      <w:r w:rsidR="001A04A7" w:rsidRPr="008831A9">
        <w:t>µg/m</w:t>
      </w:r>
      <w:r w:rsidR="001A04A7" w:rsidRPr="008831A9">
        <w:rPr>
          <w:vertAlign w:val="superscript"/>
        </w:rPr>
        <w:t>3</w:t>
      </w:r>
      <w:r w:rsidR="001A04A7" w:rsidRPr="008831A9">
        <w:t xml:space="preserve"> higher </w:t>
      </w:r>
      <w:r w:rsidR="009357A6" w:rsidRPr="008831A9">
        <w:t>in</w:t>
      </w:r>
      <w:r w:rsidR="001A04A7" w:rsidRPr="008831A9">
        <w:t xml:space="preserve">side </w:t>
      </w:r>
      <w:r w:rsidRPr="008831A9">
        <w:t xml:space="preserve">the 20 mph </w:t>
      </w:r>
      <w:r w:rsidR="00E34D55" w:rsidRPr="008831A9">
        <w:t>speed limit</w:t>
      </w:r>
      <w:r w:rsidR="008831A9">
        <w:t xml:space="preserve"> area</w:t>
      </w:r>
      <w:r w:rsidR="001A04A7" w:rsidRPr="008831A9">
        <w:t xml:space="preserve">.  </w:t>
      </w:r>
      <w:r w:rsidR="00AB4FF3" w:rsidRPr="008831A9">
        <w:t xml:space="preserve">As well as being </w:t>
      </w:r>
      <w:r w:rsidR="00F676B7" w:rsidRPr="008831A9">
        <w:t>small</w:t>
      </w:r>
      <w:r w:rsidR="00DA45F7" w:rsidRPr="008831A9">
        <w:t xml:space="preserve"> in comparison to the annual </w:t>
      </w:r>
      <w:r w:rsidR="00DA45F7" w:rsidRPr="008831A9">
        <w:lastRenderedPageBreak/>
        <w:t>mean NO</w:t>
      </w:r>
      <w:r w:rsidR="00DA45F7" w:rsidRPr="008831A9">
        <w:rPr>
          <w:vertAlign w:val="subscript"/>
        </w:rPr>
        <w:t>2</w:t>
      </w:r>
      <w:r w:rsidR="00DA45F7" w:rsidRPr="008831A9">
        <w:t xml:space="preserve"> Air Quality Objective / Limit Value (40</w:t>
      </w:r>
      <w:r w:rsidR="00F676B7" w:rsidRPr="008831A9">
        <w:t> </w:t>
      </w:r>
      <w:r w:rsidR="00DA45F7" w:rsidRPr="008831A9">
        <w:rPr>
          <w:rFonts w:cstheme="minorHAnsi"/>
        </w:rPr>
        <w:t>µ</w:t>
      </w:r>
      <w:r w:rsidR="00DA45F7" w:rsidRPr="008831A9">
        <w:t>g/m</w:t>
      </w:r>
      <w:r w:rsidR="00DA45F7" w:rsidRPr="008831A9">
        <w:rPr>
          <w:vertAlign w:val="superscript"/>
        </w:rPr>
        <w:t>3</w:t>
      </w:r>
      <w:r w:rsidR="00DA45F7" w:rsidRPr="008831A9">
        <w:t>)</w:t>
      </w:r>
      <w:r w:rsidR="00AB4FF3" w:rsidRPr="008831A9">
        <w:t>, t</w:t>
      </w:r>
      <w:r w:rsidR="001A04A7" w:rsidRPr="008831A9">
        <w:t xml:space="preserve">his difference </w:t>
      </w:r>
      <w:r w:rsidR="00AB4FF3" w:rsidRPr="008831A9">
        <w:t xml:space="preserve">is well </w:t>
      </w:r>
      <w:r w:rsidR="001A04A7" w:rsidRPr="008831A9">
        <w:t xml:space="preserve">within the average </w:t>
      </w:r>
      <w:r w:rsidR="00AB4FF3" w:rsidRPr="008831A9">
        <w:t xml:space="preserve">measurement </w:t>
      </w:r>
      <w:r w:rsidR="001A04A7" w:rsidRPr="008831A9">
        <w:t>error of the sensors.</w:t>
      </w:r>
    </w:p>
    <w:p w14:paraId="43B7FF60" w14:textId="23C80B8C" w:rsidR="00D42D87" w:rsidRPr="008831A9" w:rsidRDefault="0078077F" w:rsidP="00D42D87">
      <w:pPr>
        <w:pStyle w:val="BulletLevel1"/>
        <w:rPr>
          <w:rFonts w:hint="eastAsia"/>
        </w:rPr>
      </w:pPr>
      <w:r w:rsidRPr="008831A9">
        <w:rPr>
          <w:b/>
          <w:bCs/>
        </w:rPr>
        <w:t xml:space="preserve">Outside </w:t>
      </w:r>
      <w:r w:rsidR="00D2137F" w:rsidRPr="008831A9">
        <w:rPr>
          <w:b/>
          <w:bCs/>
        </w:rPr>
        <w:t>Location 2</w:t>
      </w:r>
      <w:r w:rsidR="00D2137F" w:rsidRPr="008831A9">
        <w:t xml:space="preserve"> </w:t>
      </w:r>
      <w:r w:rsidRPr="008831A9">
        <w:t xml:space="preserve">(post construction of the crossing) </w:t>
      </w:r>
      <w:r w:rsidR="00D2137F" w:rsidRPr="008831A9">
        <w:t xml:space="preserve">- </w:t>
      </w:r>
      <w:r w:rsidRPr="008831A9">
        <w:t>T</w:t>
      </w:r>
      <w:r w:rsidR="001A04A7" w:rsidRPr="008831A9">
        <w:t xml:space="preserve">he </w:t>
      </w:r>
      <w:r w:rsidR="009855C6" w:rsidRPr="008831A9">
        <w:t>sensor outside</w:t>
      </w:r>
      <w:r w:rsidR="00EE234A" w:rsidRPr="008831A9">
        <w:t xml:space="preserve"> </w:t>
      </w:r>
      <w:r w:rsidR="009855C6" w:rsidRPr="008831A9">
        <w:t xml:space="preserve">the </w:t>
      </w:r>
      <w:proofErr w:type="gramStart"/>
      <w:r w:rsidR="000C71E8" w:rsidRPr="008831A9">
        <w:t>20 mph</w:t>
      </w:r>
      <w:proofErr w:type="gramEnd"/>
      <w:r w:rsidR="000C71E8" w:rsidRPr="008831A9">
        <w:t xml:space="preserve"> </w:t>
      </w:r>
      <w:r w:rsidR="00E34D55" w:rsidRPr="008831A9">
        <w:t>speed limit</w:t>
      </w:r>
      <w:r w:rsidR="009855C6" w:rsidRPr="008831A9">
        <w:t xml:space="preserve"> recorded an</w:t>
      </w:r>
      <w:r w:rsidR="00EE234A" w:rsidRPr="008831A9">
        <w:t xml:space="preserve"> average </w:t>
      </w:r>
      <w:r w:rsidR="005F62B0" w:rsidRPr="008831A9">
        <w:t>NO</w:t>
      </w:r>
      <w:r w:rsidR="005F62B0" w:rsidRPr="008831A9">
        <w:rPr>
          <w:vertAlign w:val="subscript"/>
        </w:rPr>
        <w:t>2</w:t>
      </w:r>
      <w:r w:rsidR="005F62B0" w:rsidRPr="008831A9">
        <w:t xml:space="preserve"> </w:t>
      </w:r>
      <w:r w:rsidR="009855C6" w:rsidRPr="008831A9">
        <w:t xml:space="preserve">concentration </w:t>
      </w:r>
      <w:r w:rsidR="00D40FA1" w:rsidRPr="008831A9">
        <w:t>1.</w:t>
      </w:r>
      <w:r w:rsidR="00CB560D" w:rsidRPr="008831A9">
        <w:t xml:space="preserve">6 </w:t>
      </w:r>
      <w:r w:rsidR="00EE234A" w:rsidRPr="008831A9">
        <w:t>µg/m</w:t>
      </w:r>
      <w:r w:rsidR="00EE234A" w:rsidRPr="008831A9">
        <w:rPr>
          <w:vertAlign w:val="superscript"/>
        </w:rPr>
        <w:t>3</w:t>
      </w:r>
      <w:r w:rsidR="00EE234A" w:rsidRPr="008831A9">
        <w:t xml:space="preserve"> </w:t>
      </w:r>
      <w:r w:rsidR="00282CBF" w:rsidRPr="008831A9">
        <w:t>higher</w:t>
      </w:r>
      <w:r w:rsidR="00EE234A" w:rsidRPr="008831A9">
        <w:t xml:space="preserve"> than </w:t>
      </w:r>
      <w:r w:rsidR="009855C6" w:rsidRPr="008831A9">
        <w:t xml:space="preserve">the sensor </w:t>
      </w:r>
      <w:r w:rsidR="00EE234A" w:rsidRPr="008831A9">
        <w:t>inside</w:t>
      </w:r>
      <w:r w:rsidR="009855C6" w:rsidRPr="008831A9">
        <w:t xml:space="preserve"> the </w:t>
      </w:r>
      <w:r w:rsidR="000C71E8" w:rsidRPr="008831A9">
        <w:t xml:space="preserve">20 mph </w:t>
      </w:r>
      <w:r w:rsidR="00E34D55" w:rsidRPr="008831A9">
        <w:t>speed limit</w:t>
      </w:r>
      <w:r w:rsidR="00EE234A" w:rsidRPr="008831A9">
        <w:t xml:space="preserve">, </w:t>
      </w:r>
      <w:r w:rsidR="009855C6" w:rsidRPr="008831A9">
        <w:t xml:space="preserve">a </w:t>
      </w:r>
      <w:r w:rsidR="00D40FA1" w:rsidRPr="008831A9">
        <w:t>small</w:t>
      </w:r>
      <w:r w:rsidR="009855C6" w:rsidRPr="008831A9">
        <w:t xml:space="preserve"> difference in comparison to the annual mean NO</w:t>
      </w:r>
      <w:r w:rsidR="009855C6" w:rsidRPr="008831A9">
        <w:rPr>
          <w:vertAlign w:val="subscript"/>
        </w:rPr>
        <w:t>2</w:t>
      </w:r>
      <w:r w:rsidR="009855C6" w:rsidRPr="008831A9">
        <w:t xml:space="preserve"> Air Quality Objective / Limit Value (40</w:t>
      </w:r>
      <w:r w:rsidR="00282CBF" w:rsidRPr="008831A9">
        <w:t> </w:t>
      </w:r>
      <w:r w:rsidR="009855C6" w:rsidRPr="008831A9">
        <w:t>µg/m</w:t>
      </w:r>
      <w:r w:rsidR="009855C6" w:rsidRPr="008831A9">
        <w:rPr>
          <w:vertAlign w:val="superscript"/>
        </w:rPr>
        <w:t>3</w:t>
      </w:r>
      <w:r w:rsidR="009855C6" w:rsidRPr="008831A9">
        <w:t xml:space="preserve">), </w:t>
      </w:r>
      <w:r w:rsidR="00D40FA1" w:rsidRPr="008831A9">
        <w:t xml:space="preserve">and </w:t>
      </w:r>
      <w:r w:rsidR="00CB560D" w:rsidRPr="008831A9">
        <w:t>within</w:t>
      </w:r>
      <w:r w:rsidR="00D42D87" w:rsidRPr="008831A9">
        <w:t xml:space="preserve"> the average measurement error of the sensors</w:t>
      </w:r>
      <w:r w:rsidR="00B350E0">
        <w:t xml:space="preserve"> for the majority of the time</w:t>
      </w:r>
      <w:r w:rsidR="00EE234A" w:rsidRPr="008831A9">
        <w:t>.</w:t>
      </w:r>
      <w:r w:rsidR="00D42D87" w:rsidRPr="008831A9">
        <w:t xml:space="preserve">  </w:t>
      </w:r>
      <w:r w:rsidRPr="008831A9">
        <w:t>Outside Location</w:t>
      </w:r>
      <w:r w:rsidR="00A7274E" w:rsidRPr="008831A9">
        <w:t> </w:t>
      </w:r>
      <w:r w:rsidRPr="008831A9">
        <w:t>2 is</w:t>
      </w:r>
      <w:r w:rsidR="00880E00" w:rsidRPr="008831A9">
        <w:t xml:space="preserve"> </w:t>
      </w:r>
      <w:r w:rsidR="009855C6" w:rsidRPr="008831A9">
        <w:t xml:space="preserve">much closer to </w:t>
      </w:r>
      <w:r w:rsidR="00D42D87" w:rsidRPr="008831A9">
        <w:t xml:space="preserve">the </w:t>
      </w:r>
      <w:proofErr w:type="gramStart"/>
      <w:r w:rsidR="00D42D87" w:rsidRPr="008831A9">
        <w:t>20</w:t>
      </w:r>
      <w:r w:rsidR="008831A9">
        <w:t> </w:t>
      </w:r>
      <w:r w:rsidR="00D42D87" w:rsidRPr="008831A9">
        <w:t>mph</w:t>
      </w:r>
      <w:proofErr w:type="gramEnd"/>
      <w:r w:rsidR="00D42D87" w:rsidRPr="008831A9">
        <w:t xml:space="preserve"> </w:t>
      </w:r>
      <w:r w:rsidR="00E34D55" w:rsidRPr="008831A9">
        <w:t xml:space="preserve">speed limit </w:t>
      </w:r>
      <w:r w:rsidRPr="008831A9">
        <w:t>than Outside Location 1 and i</w:t>
      </w:r>
      <w:r w:rsidR="00D42D87" w:rsidRPr="008831A9">
        <w:t xml:space="preserve">t is </w:t>
      </w:r>
      <w:r w:rsidRPr="008831A9">
        <w:t>thought</w:t>
      </w:r>
      <w:r w:rsidR="00D42D87" w:rsidRPr="008831A9">
        <w:t xml:space="preserve"> that the acceleration of vehicles </w:t>
      </w:r>
      <w:r w:rsidR="00D2137F" w:rsidRPr="008831A9">
        <w:t>leaving</w:t>
      </w:r>
      <w:r w:rsidR="00D42D87" w:rsidRPr="008831A9">
        <w:t xml:space="preserve"> the 20 mph </w:t>
      </w:r>
      <w:r w:rsidR="00E34D55" w:rsidRPr="008831A9">
        <w:t xml:space="preserve">speed limit </w:t>
      </w:r>
      <w:r w:rsidR="00A7274E" w:rsidRPr="008831A9">
        <w:t xml:space="preserve">as they pass the sensor </w:t>
      </w:r>
      <w:r w:rsidR="00D42D87" w:rsidRPr="008831A9">
        <w:t xml:space="preserve">is </w:t>
      </w:r>
      <w:r w:rsidR="009855C6" w:rsidRPr="008831A9">
        <w:t xml:space="preserve">potentially </w:t>
      </w:r>
      <w:r w:rsidR="004519EB" w:rsidRPr="008831A9">
        <w:t>a</w:t>
      </w:r>
      <w:r w:rsidR="00D42D87" w:rsidRPr="008831A9">
        <w:t xml:space="preserve"> reason for the </w:t>
      </w:r>
      <w:r w:rsidR="009855C6" w:rsidRPr="008831A9">
        <w:t xml:space="preserve">higher concentrations </w:t>
      </w:r>
      <w:r w:rsidR="004519EB" w:rsidRPr="008831A9">
        <w:t xml:space="preserve">measured </w:t>
      </w:r>
      <w:r w:rsidR="009855C6" w:rsidRPr="008831A9">
        <w:t>at</w:t>
      </w:r>
      <w:r w:rsidR="00D2137F" w:rsidRPr="008831A9">
        <w:t xml:space="preserve"> </w:t>
      </w:r>
      <w:r w:rsidRPr="008831A9">
        <w:t>Outside Location 2</w:t>
      </w:r>
      <w:r w:rsidR="00D42D87" w:rsidRPr="008831A9">
        <w:t xml:space="preserve">. </w:t>
      </w:r>
    </w:p>
    <w:p w14:paraId="01731667" w14:textId="7A4DB2E4" w:rsidR="00C76D92" w:rsidRPr="00754413" w:rsidRDefault="00C76D92" w:rsidP="00D42D87">
      <w:pPr>
        <w:pStyle w:val="BulletLevel1"/>
        <w:numPr>
          <w:ilvl w:val="0"/>
          <w:numId w:val="0"/>
        </w:numPr>
        <w:rPr>
          <w:rFonts w:hint="eastAsia"/>
        </w:rPr>
      </w:pPr>
      <w:r w:rsidRPr="008831A9">
        <w:t xml:space="preserve">The construction of the raised pedestrian </w:t>
      </w:r>
      <w:proofErr w:type="gramStart"/>
      <w:r w:rsidRPr="008831A9">
        <w:t>crossing</w:t>
      </w:r>
      <w:proofErr w:type="gramEnd"/>
      <w:r w:rsidRPr="008831A9">
        <w:t xml:space="preserve"> and associated footway works </w:t>
      </w:r>
      <w:r w:rsidR="00A7274E" w:rsidRPr="008831A9">
        <w:t>adjacent to Outside Location</w:t>
      </w:r>
      <w:r w:rsidR="00D51BD4" w:rsidRPr="008831A9">
        <w:t> </w:t>
      </w:r>
      <w:r w:rsidR="00A7274E" w:rsidRPr="008831A9">
        <w:t xml:space="preserve">1 </w:t>
      </w:r>
      <w:r w:rsidRPr="008831A9">
        <w:t>resulted in a considerable increase in measured NO</w:t>
      </w:r>
      <w:r w:rsidRPr="008831A9">
        <w:rPr>
          <w:vertAlign w:val="subscript"/>
        </w:rPr>
        <w:t>2</w:t>
      </w:r>
      <w:r w:rsidRPr="008831A9">
        <w:t xml:space="preserve"> concentrations</w:t>
      </w:r>
      <w:r w:rsidR="00175D2E" w:rsidRPr="008831A9">
        <w:t xml:space="preserve"> </w:t>
      </w:r>
      <w:r w:rsidR="00A7274E" w:rsidRPr="008831A9">
        <w:t>at this location</w:t>
      </w:r>
      <w:r w:rsidR="00175D2E" w:rsidRPr="008831A9">
        <w:t xml:space="preserve"> as a result of emissions from construction plant and equipment and associated traffic management (including temporary traffic lights which resulted in increased congestion and acceleration)</w:t>
      </w:r>
      <w:r w:rsidRPr="008831A9">
        <w:t xml:space="preserve">.  This inadvertent finding provides additional confidence that the assessment approach used </w:t>
      </w:r>
      <w:r w:rsidR="00175D2E" w:rsidRPr="008831A9">
        <w:t>wa</w:t>
      </w:r>
      <w:r w:rsidRPr="008831A9">
        <w:t xml:space="preserve">s able to detect changes in </w:t>
      </w:r>
      <w:r w:rsidR="005F62B0" w:rsidRPr="008831A9">
        <w:t xml:space="preserve">exhaust </w:t>
      </w:r>
      <w:r w:rsidRPr="008831A9">
        <w:t xml:space="preserve">emissions </w:t>
      </w:r>
      <w:r w:rsidR="007E42DC" w:rsidRPr="008831A9">
        <w:t xml:space="preserve">as and </w:t>
      </w:r>
      <w:r w:rsidRPr="008831A9">
        <w:t>when they occur</w:t>
      </w:r>
      <w:r w:rsidR="005F62B0" w:rsidRPr="008831A9">
        <w:t>red</w:t>
      </w:r>
      <w:r w:rsidRPr="008831A9">
        <w:t>.</w:t>
      </w:r>
    </w:p>
    <w:p w14:paraId="7AB37E94" w14:textId="74B1480F" w:rsidR="009B51F6" w:rsidRPr="00754413" w:rsidRDefault="009B51F6" w:rsidP="002679DA">
      <w:pPr>
        <w:pStyle w:val="Headingunnumbered3"/>
        <w:rPr>
          <w:rFonts w:hint="eastAsia"/>
        </w:rPr>
      </w:pPr>
      <w:bookmarkStart w:id="18" w:name="_Toc166687193"/>
      <w:r w:rsidRPr="00754413">
        <w:t>Magor (Severnside)</w:t>
      </w:r>
      <w:bookmarkEnd w:id="18"/>
    </w:p>
    <w:p w14:paraId="06B510A4" w14:textId="5EF1E7D1" w:rsidR="009B51F6" w:rsidRPr="00754413" w:rsidRDefault="000C1F3F" w:rsidP="009B51F6">
      <w:pPr>
        <w:pStyle w:val="BodyText"/>
        <w:rPr>
          <w:rFonts w:hint="eastAsia"/>
        </w:rPr>
      </w:pPr>
      <w:r w:rsidRPr="00754413">
        <w:t xml:space="preserve">Monitoring was undertaken inside and outside the </w:t>
      </w:r>
      <w:proofErr w:type="gramStart"/>
      <w:r w:rsidRPr="00754413">
        <w:t>20 mph</w:t>
      </w:r>
      <w:proofErr w:type="gramEnd"/>
      <w:r w:rsidRPr="00754413">
        <w:t xml:space="preserve"> </w:t>
      </w:r>
      <w:r w:rsidR="00E34D55" w:rsidRPr="00754413">
        <w:t xml:space="preserve">speed limit </w:t>
      </w:r>
      <w:r w:rsidRPr="00754413">
        <w:t xml:space="preserve">in Magor between July 2022 and </w:t>
      </w:r>
      <w:r w:rsidR="00C32533">
        <w:t>April</w:t>
      </w:r>
      <w:r w:rsidR="00C32533" w:rsidRPr="00754413">
        <w:t xml:space="preserve"> </w:t>
      </w:r>
      <w:r w:rsidRPr="00754413">
        <w:t xml:space="preserve">2024.  </w:t>
      </w:r>
      <w:r w:rsidR="00353A77" w:rsidRPr="00754413">
        <w:t xml:space="preserve">The outside location </w:t>
      </w:r>
      <w:r w:rsidR="003C31E4" w:rsidRPr="00754413">
        <w:t>at</w:t>
      </w:r>
      <w:r w:rsidR="00F676B7" w:rsidRPr="00754413">
        <w:t xml:space="preserve"> Magor </w:t>
      </w:r>
      <w:r w:rsidR="00353A77" w:rsidRPr="00754413">
        <w:t xml:space="preserve">has consistently monitored </w:t>
      </w:r>
      <w:r w:rsidR="008203CB" w:rsidRPr="00754413">
        <w:t>higher</w:t>
      </w:r>
      <w:r w:rsidR="00353A77" w:rsidRPr="00754413">
        <w:t xml:space="preserve"> concentrations of NO</w:t>
      </w:r>
      <w:r w:rsidR="00353A77" w:rsidRPr="00754413">
        <w:rPr>
          <w:vertAlign w:val="subscript"/>
        </w:rPr>
        <w:t>2</w:t>
      </w:r>
      <w:r w:rsidR="00353A77" w:rsidRPr="00754413">
        <w:t xml:space="preserve"> compared to </w:t>
      </w:r>
      <w:r w:rsidR="00E45121" w:rsidRPr="00754413">
        <w:t xml:space="preserve">the sensor </w:t>
      </w:r>
      <w:r w:rsidR="00353A77" w:rsidRPr="00754413">
        <w:t xml:space="preserve">inside the </w:t>
      </w:r>
      <w:proofErr w:type="gramStart"/>
      <w:r w:rsidR="008A5A5A" w:rsidRPr="00754413">
        <w:t>20 mph</w:t>
      </w:r>
      <w:proofErr w:type="gramEnd"/>
      <w:r w:rsidR="008A5A5A" w:rsidRPr="00754413">
        <w:t xml:space="preserve"> </w:t>
      </w:r>
      <w:r w:rsidR="00E34D55" w:rsidRPr="00754413">
        <w:t>speed limit</w:t>
      </w:r>
      <w:r w:rsidR="00353A77" w:rsidRPr="00754413">
        <w:t>.  Th</w:t>
      </w:r>
      <w:r w:rsidR="00282CBF" w:rsidRPr="00754413">
        <w:t>is</w:t>
      </w:r>
      <w:r w:rsidR="00353A77" w:rsidRPr="00754413">
        <w:t xml:space="preserve"> difference is greater than the average </w:t>
      </w:r>
      <w:r w:rsidR="00F676B7" w:rsidRPr="00754413">
        <w:t xml:space="preserve">measurement </w:t>
      </w:r>
      <w:r w:rsidR="00353A77" w:rsidRPr="00754413">
        <w:t xml:space="preserve">error </w:t>
      </w:r>
      <w:r w:rsidR="00F676B7" w:rsidRPr="00754413">
        <w:t>of</w:t>
      </w:r>
      <w:r w:rsidR="00353A77" w:rsidRPr="00754413">
        <w:t xml:space="preserve"> the sensors for </w:t>
      </w:r>
      <w:proofErr w:type="gramStart"/>
      <w:r w:rsidR="00353A77" w:rsidRPr="00754413">
        <w:t>the majority of</w:t>
      </w:r>
      <w:proofErr w:type="gramEnd"/>
      <w:r w:rsidR="00353A77" w:rsidRPr="00754413">
        <w:t xml:space="preserve"> the time.  </w:t>
      </w:r>
    </w:p>
    <w:p w14:paraId="2EC13F97" w14:textId="4BCEDD3E" w:rsidR="00E929BD" w:rsidRPr="00754413" w:rsidRDefault="00E929BD" w:rsidP="009B51F6">
      <w:pPr>
        <w:pStyle w:val="BodyText"/>
        <w:rPr>
          <w:rFonts w:hint="eastAsia"/>
        </w:rPr>
      </w:pPr>
      <w:r w:rsidRPr="00754413">
        <w:t xml:space="preserve">As traffic </w:t>
      </w:r>
      <w:r w:rsidR="003C31E4" w:rsidRPr="00754413">
        <w:t>volumes</w:t>
      </w:r>
      <w:r w:rsidRPr="00754413">
        <w:t xml:space="preserve"> adjacent to each sensor are the same, </w:t>
      </w:r>
      <w:r w:rsidR="00353A77" w:rsidRPr="00754413">
        <w:t>it</w:t>
      </w:r>
      <w:r w:rsidR="00C80BC6" w:rsidRPr="00754413">
        <w:t xml:space="preserve"> is</w:t>
      </w:r>
      <w:r w:rsidR="00353A77" w:rsidRPr="00754413">
        <w:t xml:space="preserve"> </w:t>
      </w:r>
      <w:r w:rsidRPr="00754413">
        <w:t xml:space="preserve">thought </w:t>
      </w:r>
      <w:r w:rsidR="00353A77" w:rsidRPr="00754413">
        <w:t xml:space="preserve">likely </w:t>
      </w:r>
      <w:r w:rsidRPr="00754413">
        <w:t xml:space="preserve">that </w:t>
      </w:r>
      <w:r w:rsidR="00353A77" w:rsidRPr="00754413">
        <w:t xml:space="preserve">the </w:t>
      </w:r>
      <w:r w:rsidRPr="00754413">
        <w:t>higher NO</w:t>
      </w:r>
      <w:r w:rsidRPr="00754413">
        <w:rPr>
          <w:vertAlign w:val="subscript"/>
        </w:rPr>
        <w:t>2</w:t>
      </w:r>
      <w:r w:rsidRPr="00754413">
        <w:t xml:space="preserve"> </w:t>
      </w:r>
      <w:r w:rsidR="00353A77" w:rsidRPr="00754413">
        <w:t xml:space="preserve">concentrations </w:t>
      </w:r>
      <w:r w:rsidRPr="00754413">
        <w:t xml:space="preserve">outside of the </w:t>
      </w:r>
      <w:proofErr w:type="gramStart"/>
      <w:r w:rsidR="008A5A5A" w:rsidRPr="00754413">
        <w:t>20 mph</w:t>
      </w:r>
      <w:proofErr w:type="gramEnd"/>
      <w:r w:rsidR="008A5A5A" w:rsidRPr="00754413">
        <w:t xml:space="preserve"> </w:t>
      </w:r>
      <w:r w:rsidR="00E34D55" w:rsidRPr="00754413">
        <w:t xml:space="preserve">speed limit </w:t>
      </w:r>
      <w:r w:rsidR="00353A77" w:rsidRPr="00754413">
        <w:t xml:space="preserve">can be explained by </w:t>
      </w:r>
      <w:r w:rsidR="00F676B7" w:rsidRPr="00754413">
        <w:t>a</w:t>
      </w:r>
      <w:r w:rsidRPr="00754413">
        <w:t xml:space="preserve"> combination of:</w:t>
      </w:r>
    </w:p>
    <w:p w14:paraId="1A0CCE7D" w14:textId="134D1FE7" w:rsidR="001D0167" w:rsidRPr="00B350E0" w:rsidRDefault="006B7CEA" w:rsidP="00B87E48">
      <w:pPr>
        <w:pStyle w:val="BulletLevel1"/>
        <w:rPr>
          <w:rFonts w:hint="eastAsia"/>
        </w:rPr>
      </w:pPr>
      <w:r w:rsidRPr="00754413">
        <w:t>V</w:t>
      </w:r>
      <w:r w:rsidR="00E929BD" w:rsidRPr="00754413">
        <w:t xml:space="preserve">ehicles potentially </w:t>
      </w:r>
      <w:r w:rsidR="001D0167" w:rsidRPr="00754413">
        <w:t xml:space="preserve">still </w:t>
      </w:r>
      <w:r w:rsidR="00E929BD" w:rsidRPr="00754413">
        <w:t xml:space="preserve">accelerating away from </w:t>
      </w:r>
      <w:r w:rsidR="00BC5076" w:rsidRPr="00754413">
        <w:t>a</w:t>
      </w:r>
      <w:r w:rsidR="00A7274E" w:rsidRPr="00754413">
        <w:t xml:space="preserve"> </w:t>
      </w:r>
      <w:r w:rsidR="00E929BD" w:rsidRPr="00754413">
        <w:t xml:space="preserve">roundabout </w:t>
      </w:r>
      <w:r w:rsidR="00A7274E" w:rsidRPr="00754413">
        <w:t xml:space="preserve">to the west </w:t>
      </w:r>
      <w:r w:rsidR="001D0167" w:rsidRPr="00754413">
        <w:t xml:space="preserve">as they pass the sensor outside </w:t>
      </w:r>
      <w:r w:rsidR="001D0167" w:rsidRPr="00B350E0">
        <w:t xml:space="preserve">of the </w:t>
      </w:r>
      <w:proofErr w:type="gramStart"/>
      <w:r w:rsidR="00010465" w:rsidRPr="00B350E0">
        <w:t>20 mph</w:t>
      </w:r>
      <w:proofErr w:type="gramEnd"/>
      <w:r w:rsidR="00010465" w:rsidRPr="00B350E0">
        <w:t xml:space="preserve"> </w:t>
      </w:r>
      <w:r w:rsidR="00E34D55" w:rsidRPr="00B350E0">
        <w:t>speed limit</w:t>
      </w:r>
      <w:r w:rsidR="00A7274E" w:rsidRPr="00B350E0">
        <w:t>,</w:t>
      </w:r>
      <w:r w:rsidR="001D0167" w:rsidRPr="00B350E0">
        <w:t xml:space="preserve"> resulting in increased engine load and exhaust emissions</w:t>
      </w:r>
      <w:r w:rsidR="00E45121" w:rsidRPr="00B350E0">
        <w:t>.</w:t>
      </w:r>
    </w:p>
    <w:p w14:paraId="1E246C87" w14:textId="04B424A6" w:rsidR="00353A77" w:rsidRPr="00B350E0" w:rsidRDefault="006B7CEA" w:rsidP="002679DA">
      <w:pPr>
        <w:pStyle w:val="BulletLevel1"/>
        <w:rPr>
          <w:rFonts w:hint="eastAsia"/>
        </w:rPr>
      </w:pPr>
      <w:r w:rsidRPr="00B350E0">
        <w:t>T</w:t>
      </w:r>
      <w:r w:rsidR="00353A77" w:rsidRPr="00B350E0">
        <w:t xml:space="preserve">he proximity of trees and </w:t>
      </w:r>
      <w:r w:rsidR="0058281B" w:rsidRPr="00B350E0">
        <w:t xml:space="preserve">vegetation to the sensor outside the </w:t>
      </w:r>
      <w:proofErr w:type="gramStart"/>
      <w:r w:rsidR="008A5A5A" w:rsidRPr="00B350E0">
        <w:t>20 mph</w:t>
      </w:r>
      <w:proofErr w:type="gramEnd"/>
      <w:r w:rsidR="008A5A5A" w:rsidRPr="00B350E0">
        <w:t xml:space="preserve"> </w:t>
      </w:r>
      <w:r w:rsidR="00E34D55" w:rsidRPr="00B350E0">
        <w:t xml:space="preserve">speed limit </w:t>
      </w:r>
      <w:r w:rsidR="0058281B" w:rsidRPr="00B350E0">
        <w:t>resulting in a more enclosed environment</w:t>
      </w:r>
      <w:r w:rsidR="00353A77" w:rsidRPr="00B350E0">
        <w:t xml:space="preserve">, meaning pollutants cannot disperse as readily compared to </w:t>
      </w:r>
      <w:r w:rsidR="0058281B" w:rsidRPr="00B350E0">
        <w:t xml:space="preserve">the area adjacent to the sensor </w:t>
      </w:r>
      <w:r w:rsidR="00353A77" w:rsidRPr="00B350E0">
        <w:t xml:space="preserve">within the </w:t>
      </w:r>
      <w:r w:rsidR="008A5A5A" w:rsidRPr="00B350E0">
        <w:t xml:space="preserve">20 mph </w:t>
      </w:r>
      <w:r w:rsidR="00E34D55" w:rsidRPr="00B350E0">
        <w:t>speed limit</w:t>
      </w:r>
      <w:r w:rsidR="00353A77" w:rsidRPr="00B350E0">
        <w:t>.</w:t>
      </w:r>
    </w:p>
    <w:p w14:paraId="437D647E" w14:textId="1B5A232C" w:rsidR="000662EB" w:rsidRPr="00B350E0" w:rsidRDefault="000662EB" w:rsidP="009B51F6">
      <w:pPr>
        <w:pStyle w:val="BodyText"/>
        <w:rPr>
          <w:rFonts w:hint="eastAsia"/>
        </w:rPr>
      </w:pPr>
      <w:r w:rsidRPr="00B350E0">
        <w:t>Observed</w:t>
      </w:r>
      <w:r w:rsidR="00F6536E" w:rsidRPr="00B350E0">
        <w:t xml:space="preserve"> mean</w:t>
      </w:r>
      <w:r w:rsidRPr="00B350E0">
        <w:t xml:space="preserve"> speeds </w:t>
      </w:r>
      <w:r w:rsidR="00F6536E" w:rsidRPr="00B350E0">
        <w:t xml:space="preserve">(of approximately 30 mph) </w:t>
      </w:r>
      <w:r w:rsidR="00274F6E" w:rsidRPr="00B350E0">
        <w:t xml:space="preserve">near to the sensor </w:t>
      </w:r>
      <w:r w:rsidRPr="00B350E0">
        <w:t xml:space="preserve">within the </w:t>
      </w:r>
      <w:r w:rsidR="00010465" w:rsidRPr="00B350E0">
        <w:t xml:space="preserve">20 mph </w:t>
      </w:r>
      <w:r w:rsidR="00E34D55" w:rsidRPr="00B350E0">
        <w:t xml:space="preserve">speed limit </w:t>
      </w:r>
      <w:r w:rsidR="00274F6E" w:rsidRPr="00B350E0">
        <w:t>indicate</w:t>
      </w:r>
      <w:r w:rsidR="00516619" w:rsidRPr="00B350E0">
        <w:t xml:space="preserve"> that the </w:t>
      </w:r>
      <w:r w:rsidR="00282CBF" w:rsidRPr="00B350E0">
        <w:t>measured</w:t>
      </w:r>
      <w:r w:rsidR="00516619" w:rsidRPr="00B350E0">
        <w:t xml:space="preserve"> difference</w:t>
      </w:r>
      <w:r w:rsidR="00274F6E" w:rsidRPr="00B350E0">
        <w:t xml:space="preserve"> </w:t>
      </w:r>
      <w:r w:rsidR="00282CBF" w:rsidRPr="00B350E0">
        <w:t>in NO</w:t>
      </w:r>
      <w:r w:rsidR="00282CBF" w:rsidRPr="00B350E0">
        <w:rPr>
          <w:vertAlign w:val="subscript"/>
        </w:rPr>
        <w:t>2</w:t>
      </w:r>
      <w:r w:rsidR="00282CBF" w:rsidRPr="00B350E0">
        <w:t xml:space="preserve"> concentrations </w:t>
      </w:r>
      <w:r w:rsidR="00274F6E" w:rsidRPr="00B350E0">
        <w:t xml:space="preserve">between the sensors is not as a result of vehicles within the </w:t>
      </w:r>
      <w:r w:rsidR="00010465" w:rsidRPr="00B350E0">
        <w:t xml:space="preserve">20 mph </w:t>
      </w:r>
      <w:r w:rsidR="00E34D55" w:rsidRPr="00B350E0">
        <w:t>speed limit</w:t>
      </w:r>
      <w:r w:rsidR="00C32533" w:rsidRPr="00B350E0">
        <w:t xml:space="preserve"> area</w:t>
      </w:r>
      <w:r w:rsidR="00274F6E" w:rsidRPr="00B350E0">
        <w:t xml:space="preserve"> travelling at 20mph, although it may be that vehicles adjacent to the sensor outside the </w:t>
      </w:r>
      <w:r w:rsidR="00010465" w:rsidRPr="00B350E0">
        <w:t xml:space="preserve">20 mph </w:t>
      </w:r>
      <w:r w:rsidR="00E34D55" w:rsidRPr="00B350E0">
        <w:t>speed limit</w:t>
      </w:r>
      <w:r w:rsidR="00C32533" w:rsidRPr="00B350E0">
        <w:t xml:space="preserve"> area</w:t>
      </w:r>
      <w:r w:rsidR="00274F6E" w:rsidRPr="00B350E0">
        <w:t xml:space="preserve"> are travelling faster than those </w:t>
      </w:r>
      <w:r w:rsidR="008827AA" w:rsidRPr="00B350E0">
        <w:t>adjacent</w:t>
      </w:r>
      <w:r w:rsidR="00274F6E" w:rsidRPr="00B350E0">
        <w:t xml:space="preserve"> to the sensor inside the </w:t>
      </w:r>
      <w:r w:rsidR="008203CB" w:rsidRPr="00B350E0">
        <w:t xml:space="preserve">20 mph </w:t>
      </w:r>
      <w:r w:rsidR="00E34D55" w:rsidRPr="00B350E0">
        <w:t>speed limit</w:t>
      </w:r>
      <w:r w:rsidR="00274F6E" w:rsidRPr="00B350E0">
        <w:t>.</w:t>
      </w:r>
    </w:p>
    <w:p w14:paraId="70920D07" w14:textId="01DB641F" w:rsidR="009B51F6" w:rsidRPr="00B350E0" w:rsidRDefault="00F6536E" w:rsidP="009B51F6">
      <w:pPr>
        <w:pStyle w:val="BodyText"/>
        <w:rPr>
          <w:rFonts w:hint="eastAsia"/>
        </w:rPr>
      </w:pPr>
      <w:proofErr w:type="gramStart"/>
      <w:r w:rsidRPr="00B350E0">
        <w:t>A number of</w:t>
      </w:r>
      <w:proofErr w:type="gramEnd"/>
      <w:r w:rsidRPr="00B350E0">
        <w:t xml:space="preserve"> short periods of speed enforcement were undertaken in this area during the monitoring period. </w:t>
      </w:r>
      <w:r w:rsidR="001D03D8" w:rsidRPr="00B350E0">
        <w:t xml:space="preserve"> </w:t>
      </w:r>
      <w:r w:rsidRPr="00B350E0">
        <w:t xml:space="preserve">Information from the speed enforcement period has been used </w:t>
      </w:r>
      <w:proofErr w:type="gramStart"/>
      <w:r w:rsidRPr="00B350E0">
        <w:t>in an</w:t>
      </w:r>
      <w:r w:rsidR="00177543" w:rsidRPr="00B350E0">
        <w:t xml:space="preserve"> attempt to</w:t>
      </w:r>
      <w:proofErr w:type="gramEnd"/>
      <w:r w:rsidR="00177543" w:rsidRPr="00B350E0">
        <w:t xml:space="preserve"> understand potential impacts</w:t>
      </w:r>
      <w:r w:rsidR="00010465" w:rsidRPr="00B350E0">
        <w:t xml:space="preserve"> on NO</w:t>
      </w:r>
      <w:r w:rsidR="00010465" w:rsidRPr="00B350E0">
        <w:rPr>
          <w:vertAlign w:val="subscript"/>
        </w:rPr>
        <w:t>2</w:t>
      </w:r>
      <w:r w:rsidR="00010465" w:rsidRPr="00B350E0">
        <w:t xml:space="preserve"> concentrations should vehicles travel at</w:t>
      </w:r>
      <w:r w:rsidRPr="00B350E0">
        <w:t xml:space="preserve"> mean</w:t>
      </w:r>
      <w:r w:rsidR="00010465" w:rsidRPr="00B350E0">
        <w:t xml:space="preserve"> </w:t>
      </w:r>
      <w:r w:rsidRPr="00B350E0">
        <w:t>speeds</w:t>
      </w:r>
      <w:r w:rsidR="00010465" w:rsidRPr="00B350E0">
        <w:t xml:space="preserve"> closer to</w:t>
      </w:r>
      <w:r w:rsidRPr="00B350E0">
        <w:t xml:space="preserve"> </w:t>
      </w:r>
      <w:r w:rsidR="00010465" w:rsidRPr="00B350E0">
        <w:t>20 mph</w:t>
      </w:r>
      <w:r w:rsidR="00274F6E" w:rsidRPr="00B350E0">
        <w:t>.  However, it is considered that the overall</w:t>
      </w:r>
      <w:r w:rsidR="00141764" w:rsidRPr="00B350E0">
        <w:t xml:space="preserve"> duration </w:t>
      </w:r>
      <w:r w:rsidR="00274F6E" w:rsidRPr="00B350E0">
        <w:t xml:space="preserve">of </w:t>
      </w:r>
      <w:r w:rsidR="007579B7" w:rsidRPr="00B350E0">
        <w:t xml:space="preserve">speed </w:t>
      </w:r>
      <w:r w:rsidR="00274F6E" w:rsidRPr="00B350E0">
        <w:t xml:space="preserve">enforcement (and resulting quantity of </w:t>
      </w:r>
      <w:r w:rsidR="00BC5076" w:rsidRPr="00B350E0">
        <w:t xml:space="preserve">monitoring </w:t>
      </w:r>
      <w:r w:rsidR="00274F6E" w:rsidRPr="00B350E0">
        <w:t>data collected</w:t>
      </w:r>
      <w:r w:rsidR="00BC5076" w:rsidRPr="00B350E0">
        <w:t xml:space="preserve"> during periods of enforcement</w:t>
      </w:r>
      <w:r w:rsidR="00274F6E" w:rsidRPr="00B350E0">
        <w:t xml:space="preserve">) is insufficient </w:t>
      </w:r>
      <w:r w:rsidR="00141764" w:rsidRPr="00B350E0">
        <w:t xml:space="preserve">to draw firm conclusions as to </w:t>
      </w:r>
      <w:r w:rsidR="00654969" w:rsidRPr="00B350E0">
        <w:t xml:space="preserve">the </w:t>
      </w:r>
      <w:r w:rsidR="00177543" w:rsidRPr="00B350E0">
        <w:t xml:space="preserve">potential </w:t>
      </w:r>
      <w:r w:rsidR="00654969" w:rsidRPr="00B350E0">
        <w:t xml:space="preserve">impact of </w:t>
      </w:r>
      <w:r w:rsidRPr="00B350E0">
        <w:t>lower</w:t>
      </w:r>
      <w:r w:rsidR="00BC5076" w:rsidRPr="00B350E0">
        <w:t xml:space="preserve"> average </w:t>
      </w:r>
      <w:r w:rsidR="00654969" w:rsidRPr="00B350E0">
        <w:t>vehicle speeds on NO</w:t>
      </w:r>
      <w:r w:rsidR="00654969" w:rsidRPr="00B350E0">
        <w:rPr>
          <w:vertAlign w:val="subscript"/>
        </w:rPr>
        <w:t>2</w:t>
      </w:r>
      <w:r w:rsidR="00654969" w:rsidRPr="00B350E0">
        <w:t xml:space="preserve"> concentrations</w:t>
      </w:r>
      <w:r w:rsidR="00141764" w:rsidRPr="00B350E0">
        <w:t xml:space="preserve">. </w:t>
      </w:r>
    </w:p>
    <w:p w14:paraId="54A80C9C" w14:textId="70AE9CC4" w:rsidR="00141764" w:rsidRPr="00754413" w:rsidRDefault="008827AA" w:rsidP="009B51F6">
      <w:pPr>
        <w:pStyle w:val="BodyText"/>
        <w:rPr>
          <w:rFonts w:hint="eastAsia"/>
        </w:rPr>
      </w:pPr>
      <w:r w:rsidRPr="00754413">
        <w:t xml:space="preserve">Large differences in </w:t>
      </w:r>
      <w:r w:rsidRPr="00B350E0">
        <w:t>NO</w:t>
      </w:r>
      <w:r w:rsidRPr="00B350E0">
        <w:rPr>
          <w:vertAlign w:val="subscript"/>
        </w:rPr>
        <w:t>2</w:t>
      </w:r>
      <w:r w:rsidRPr="00B350E0">
        <w:t xml:space="preserve"> concentrations </w:t>
      </w:r>
      <w:r w:rsidR="00034E2B" w:rsidRPr="00B350E0">
        <w:t xml:space="preserve">between the sensors were </w:t>
      </w:r>
      <w:r w:rsidR="00141764" w:rsidRPr="00B350E0">
        <w:t xml:space="preserve">recorded when there were traffic issues </w:t>
      </w:r>
      <w:proofErr w:type="gramStart"/>
      <w:r w:rsidR="008203CB" w:rsidRPr="00B350E0">
        <w:t>as a result of</w:t>
      </w:r>
      <w:proofErr w:type="gramEnd"/>
      <w:r w:rsidR="00141764" w:rsidRPr="00B350E0">
        <w:t xml:space="preserve"> </w:t>
      </w:r>
      <w:r w:rsidR="00AD0027" w:rsidRPr="00B350E0">
        <w:t xml:space="preserve">temporary </w:t>
      </w:r>
      <w:r w:rsidR="00141764" w:rsidRPr="00B350E0">
        <w:t>closures</w:t>
      </w:r>
      <w:r w:rsidR="008203CB" w:rsidRPr="00B350E0">
        <w:t xml:space="preserve"> of the M4</w:t>
      </w:r>
      <w:r w:rsidR="009073E0" w:rsidRPr="00B350E0">
        <w:t>8 Severn Bridge</w:t>
      </w:r>
      <w:r w:rsidR="00141764" w:rsidRPr="00B350E0">
        <w:t>.  During this time</w:t>
      </w:r>
      <w:r w:rsidR="00654969" w:rsidRPr="00B350E0">
        <w:t>,</w:t>
      </w:r>
      <w:r w:rsidR="00141764" w:rsidRPr="00B350E0">
        <w:t xml:space="preserve"> over late December </w:t>
      </w:r>
      <w:r w:rsidR="008203CB" w:rsidRPr="00B350E0">
        <w:t xml:space="preserve">2022 </w:t>
      </w:r>
      <w:r w:rsidR="00141764" w:rsidRPr="00B350E0">
        <w:t>to early January</w:t>
      </w:r>
      <w:r w:rsidR="008203CB" w:rsidRPr="00B350E0">
        <w:t xml:space="preserve"> 2023</w:t>
      </w:r>
      <w:r w:rsidR="00141764" w:rsidRPr="00B350E0">
        <w:t xml:space="preserve">, the </w:t>
      </w:r>
      <w:r w:rsidR="0034058D" w:rsidRPr="00B350E0">
        <w:t>sensor</w:t>
      </w:r>
      <w:r w:rsidR="00141764" w:rsidRPr="00B350E0">
        <w:t xml:space="preserve"> outside the </w:t>
      </w:r>
      <w:proofErr w:type="gramStart"/>
      <w:r w:rsidR="00B36362" w:rsidRPr="00B350E0">
        <w:t>20 mph</w:t>
      </w:r>
      <w:proofErr w:type="gramEnd"/>
      <w:r w:rsidR="00B36362" w:rsidRPr="00B350E0">
        <w:t xml:space="preserve"> </w:t>
      </w:r>
      <w:r w:rsidR="00E34D55" w:rsidRPr="00B350E0">
        <w:t>speed limit</w:t>
      </w:r>
      <w:r w:rsidR="00B350E0" w:rsidRPr="00B350E0">
        <w:t xml:space="preserve"> area</w:t>
      </w:r>
      <w:r w:rsidR="00E34D55" w:rsidRPr="00B350E0">
        <w:t xml:space="preserve"> </w:t>
      </w:r>
      <w:r w:rsidR="00034E2B" w:rsidRPr="00B350E0">
        <w:t xml:space="preserve">recorded </w:t>
      </w:r>
      <w:r w:rsidR="00141764" w:rsidRPr="00B350E0">
        <w:t xml:space="preserve">much </w:t>
      </w:r>
      <w:r w:rsidR="00034E2B" w:rsidRPr="00B350E0">
        <w:t xml:space="preserve">higher </w:t>
      </w:r>
      <w:r w:rsidR="00BF3BFD" w:rsidRPr="00B350E0">
        <w:t>NO</w:t>
      </w:r>
      <w:r w:rsidR="00BF3BFD" w:rsidRPr="00B350E0">
        <w:rPr>
          <w:vertAlign w:val="subscript"/>
        </w:rPr>
        <w:t>2</w:t>
      </w:r>
      <w:r w:rsidR="00BF3BFD" w:rsidRPr="00B350E0">
        <w:t xml:space="preserve"> </w:t>
      </w:r>
      <w:r w:rsidR="00141764" w:rsidRPr="00B350E0">
        <w:t xml:space="preserve">concentrations compared to </w:t>
      </w:r>
      <w:r w:rsidR="00034E2B" w:rsidRPr="00B350E0">
        <w:t xml:space="preserve">the sensor </w:t>
      </w:r>
      <w:r w:rsidR="00141764" w:rsidRPr="00B350E0">
        <w:t xml:space="preserve">inside </w:t>
      </w:r>
      <w:r w:rsidR="00034E2B" w:rsidRPr="00B350E0">
        <w:t xml:space="preserve">the </w:t>
      </w:r>
      <w:r w:rsidR="00654969" w:rsidRPr="00B350E0">
        <w:t xml:space="preserve">20 mph </w:t>
      </w:r>
      <w:r w:rsidR="00E34D55" w:rsidRPr="00B350E0">
        <w:t>speed limit</w:t>
      </w:r>
      <w:r w:rsidR="00B350E0" w:rsidRPr="00B350E0">
        <w:t xml:space="preserve"> area</w:t>
      </w:r>
      <w:r w:rsidR="00E34D55" w:rsidRPr="00B350E0">
        <w:t xml:space="preserve"> </w:t>
      </w:r>
      <w:r w:rsidR="00BF3BFD" w:rsidRPr="00B350E0">
        <w:t xml:space="preserve">which </w:t>
      </w:r>
      <w:r w:rsidR="007662A7" w:rsidRPr="00B350E0">
        <w:t>is potentially associated with</w:t>
      </w:r>
      <w:r w:rsidR="00BF3BFD" w:rsidRPr="00B350E0">
        <w:t xml:space="preserve"> </w:t>
      </w:r>
      <w:r w:rsidR="00141764" w:rsidRPr="00B350E0">
        <w:t>greater levels of congestion at the roundabout to the west</w:t>
      </w:r>
      <w:r w:rsidR="00034E2B" w:rsidRPr="00B350E0">
        <w:t xml:space="preserve"> and along approaches to the roundabout</w:t>
      </w:r>
      <w:r w:rsidR="00141764" w:rsidRPr="00B350E0">
        <w:t>.</w:t>
      </w:r>
      <w:r w:rsidR="00034E2B" w:rsidRPr="00B350E0">
        <w:t xml:space="preserve">  </w:t>
      </w:r>
      <w:r w:rsidR="00BF3BFD" w:rsidRPr="00B350E0">
        <w:t>M</w:t>
      </w:r>
      <w:r w:rsidR="00D40FA1" w:rsidRPr="00B350E0">
        <w:t xml:space="preserve">eteorological conditions </w:t>
      </w:r>
      <w:r w:rsidR="007662A7" w:rsidRPr="00B350E0">
        <w:t xml:space="preserve">during this period </w:t>
      </w:r>
      <w:r w:rsidR="00D40FA1" w:rsidRPr="00B350E0">
        <w:t xml:space="preserve">were </w:t>
      </w:r>
      <w:r w:rsidR="00BF3BFD" w:rsidRPr="00B350E0">
        <w:t xml:space="preserve">also potentially </w:t>
      </w:r>
      <w:r w:rsidR="00D40FA1" w:rsidRPr="00B350E0">
        <w:t xml:space="preserve">favourable for </w:t>
      </w:r>
      <w:r w:rsidR="007662A7" w:rsidRPr="00B350E0">
        <w:t xml:space="preserve">the </w:t>
      </w:r>
      <w:r w:rsidR="00D40FA1" w:rsidRPr="00B350E0">
        <w:t xml:space="preserve">grounding of nearby </w:t>
      </w:r>
      <w:r w:rsidR="007662A7" w:rsidRPr="00B350E0">
        <w:t xml:space="preserve">industrial </w:t>
      </w:r>
      <w:r w:rsidR="00D40FA1" w:rsidRPr="00B350E0">
        <w:t>stack emissions, however without activity data</w:t>
      </w:r>
      <w:r w:rsidR="007662A7" w:rsidRPr="00B350E0">
        <w:t xml:space="preserve"> and more detailed analysis beyond the scope of this study</w:t>
      </w:r>
      <w:r w:rsidR="00D40FA1" w:rsidRPr="00B350E0">
        <w:t>, this cannot be con</w:t>
      </w:r>
      <w:r w:rsidR="0051417B" w:rsidRPr="00B350E0">
        <w:t>firmed</w:t>
      </w:r>
      <w:r w:rsidR="00D40FA1" w:rsidRPr="00B350E0">
        <w:t xml:space="preserve">.  </w:t>
      </w:r>
      <w:r w:rsidR="00034E2B" w:rsidRPr="00B350E0">
        <w:t>The monitoring results obtained during this period were removed</w:t>
      </w:r>
      <w:r w:rsidR="00141764" w:rsidRPr="00B350E0">
        <w:t xml:space="preserve"> </w:t>
      </w:r>
      <w:r w:rsidR="00034E2B" w:rsidRPr="00B350E0">
        <w:t xml:space="preserve">from the analysis, </w:t>
      </w:r>
      <w:r w:rsidR="00034E2B" w:rsidRPr="00B350E0">
        <w:lastRenderedPageBreak/>
        <w:t xml:space="preserve">but again </w:t>
      </w:r>
      <w:r w:rsidR="007E42DC" w:rsidRPr="00B350E0">
        <w:t xml:space="preserve">demonstrate </w:t>
      </w:r>
      <w:r w:rsidR="00034E2B" w:rsidRPr="00B350E0">
        <w:t xml:space="preserve">that the monitoring approach employed </w:t>
      </w:r>
      <w:r w:rsidR="00DA1A82" w:rsidRPr="00B350E0">
        <w:t>wa</w:t>
      </w:r>
      <w:r w:rsidR="00034E2B" w:rsidRPr="00B350E0">
        <w:t>s able to detect changes in road traffic emissions as and when they occur</w:t>
      </w:r>
      <w:r w:rsidR="00DA1A82" w:rsidRPr="00B350E0">
        <w:t>red</w:t>
      </w:r>
      <w:r w:rsidR="00034E2B" w:rsidRPr="00B350E0">
        <w:t>.</w:t>
      </w:r>
    </w:p>
    <w:p w14:paraId="61CF7DBD" w14:textId="2F7F0CB5" w:rsidR="009B51F6" w:rsidRPr="00754413" w:rsidRDefault="009B51F6" w:rsidP="009B51F6">
      <w:pPr>
        <w:pStyle w:val="Headingunnumbered3"/>
        <w:rPr>
          <w:rFonts w:hint="eastAsia"/>
        </w:rPr>
      </w:pPr>
      <w:bookmarkStart w:id="19" w:name="_Toc166687194"/>
      <w:r w:rsidRPr="00754413">
        <w:t>Abergavenny</w:t>
      </w:r>
      <w:bookmarkEnd w:id="19"/>
    </w:p>
    <w:p w14:paraId="419B9535" w14:textId="24D50373" w:rsidR="00735E07" w:rsidRPr="000F05B6" w:rsidRDefault="00A90F1A" w:rsidP="006659BF">
      <w:pPr>
        <w:pStyle w:val="BodyText"/>
        <w:rPr>
          <w:rFonts w:hint="eastAsia"/>
        </w:rPr>
      </w:pPr>
      <w:r w:rsidRPr="00754413">
        <w:t>Air quality m</w:t>
      </w:r>
      <w:r w:rsidR="0028509F" w:rsidRPr="00754413">
        <w:t xml:space="preserve">onitoring has not been </w:t>
      </w:r>
      <w:r w:rsidRPr="00754413">
        <w:t xml:space="preserve">undertaken </w:t>
      </w:r>
      <w:r w:rsidR="0028509F" w:rsidRPr="00754413">
        <w:t xml:space="preserve">for as long </w:t>
      </w:r>
      <w:r w:rsidRPr="00754413">
        <w:t xml:space="preserve">in Abergavenny </w:t>
      </w:r>
      <w:r w:rsidR="000C1F3F" w:rsidRPr="00754413">
        <w:t xml:space="preserve">(March 2023 – </w:t>
      </w:r>
      <w:r w:rsidR="00C32533">
        <w:t xml:space="preserve">April </w:t>
      </w:r>
      <w:r w:rsidR="000C1F3F" w:rsidRPr="00754413">
        <w:t>2024)</w:t>
      </w:r>
      <w:r w:rsidR="003C31E4" w:rsidRPr="00754413">
        <w:t xml:space="preserve"> </w:t>
      </w:r>
      <w:r w:rsidR="0028509F" w:rsidRPr="00754413">
        <w:t xml:space="preserve">due to </w:t>
      </w:r>
      <w:r w:rsidR="00034E2B" w:rsidRPr="00754413">
        <w:t>difficulties installing the sensors</w:t>
      </w:r>
      <w:r w:rsidRPr="00754413">
        <w:t xml:space="preserve"> in this </w:t>
      </w:r>
      <w:r w:rsidRPr="000F05B6">
        <w:t>area</w:t>
      </w:r>
      <w:r w:rsidR="0028509F" w:rsidRPr="000F05B6">
        <w:t xml:space="preserve">.  </w:t>
      </w:r>
      <w:r w:rsidR="008203CB" w:rsidRPr="000F05B6">
        <w:t>Since monitoring began</w:t>
      </w:r>
      <w:r w:rsidR="00FD7B81" w:rsidRPr="000F05B6">
        <w:t>,</w:t>
      </w:r>
      <w:r w:rsidR="008203CB" w:rsidRPr="000F05B6">
        <w:t xml:space="preserve"> t</w:t>
      </w:r>
      <w:r w:rsidR="0028509F" w:rsidRPr="000F05B6">
        <w:t xml:space="preserve">he </w:t>
      </w:r>
      <w:r w:rsidR="00155838" w:rsidRPr="000F05B6">
        <w:t xml:space="preserve">sensors </w:t>
      </w:r>
      <w:r w:rsidR="006A79F2" w:rsidRPr="000F05B6">
        <w:t xml:space="preserve">both </w:t>
      </w:r>
      <w:r w:rsidR="0028509F" w:rsidRPr="000F05B6">
        <w:t xml:space="preserve">inside and outside the </w:t>
      </w:r>
      <w:proofErr w:type="gramStart"/>
      <w:r w:rsidRPr="000F05B6">
        <w:t>20 mph</w:t>
      </w:r>
      <w:proofErr w:type="gramEnd"/>
      <w:r w:rsidRPr="000F05B6">
        <w:t xml:space="preserve"> </w:t>
      </w:r>
      <w:r w:rsidR="00E34D55" w:rsidRPr="000F05B6">
        <w:t xml:space="preserve">speed limit </w:t>
      </w:r>
      <w:r w:rsidR="006A79F2" w:rsidRPr="000F05B6">
        <w:t xml:space="preserve">area </w:t>
      </w:r>
      <w:r w:rsidR="0028509F" w:rsidRPr="000F05B6">
        <w:t xml:space="preserve">have recorded similar </w:t>
      </w:r>
      <w:r w:rsidR="007579B7" w:rsidRPr="000F05B6">
        <w:t>NO</w:t>
      </w:r>
      <w:r w:rsidR="007579B7" w:rsidRPr="000F05B6">
        <w:rPr>
          <w:vertAlign w:val="subscript"/>
        </w:rPr>
        <w:t>2</w:t>
      </w:r>
      <w:r w:rsidR="007579B7" w:rsidRPr="000F05B6">
        <w:t xml:space="preserve"> </w:t>
      </w:r>
      <w:r w:rsidR="0028509F" w:rsidRPr="000F05B6">
        <w:t xml:space="preserve">concentrations, </w:t>
      </w:r>
      <w:r w:rsidR="00220275" w:rsidRPr="000F05B6">
        <w:t xml:space="preserve">albeit </w:t>
      </w:r>
      <w:r w:rsidR="0028509F" w:rsidRPr="000F05B6">
        <w:t xml:space="preserve">with the </w:t>
      </w:r>
      <w:r w:rsidR="00155838" w:rsidRPr="000F05B6">
        <w:t xml:space="preserve">sensor </w:t>
      </w:r>
      <w:r w:rsidR="0028509F" w:rsidRPr="000F05B6">
        <w:t xml:space="preserve">inside the </w:t>
      </w:r>
      <w:r w:rsidRPr="000F05B6">
        <w:t xml:space="preserve">20 mph </w:t>
      </w:r>
      <w:r w:rsidR="00E34D55" w:rsidRPr="000F05B6">
        <w:t xml:space="preserve">speed limit </w:t>
      </w:r>
      <w:r w:rsidR="0028509F" w:rsidRPr="000F05B6">
        <w:t xml:space="preserve">recording slightly </w:t>
      </w:r>
      <w:r w:rsidRPr="000F05B6">
        <w:t>higher</w:t>
      </w:r>
      <w:r w:rsidR="0028509F" w:rsidRPr="000F05B6">
        <w:t xml:space="preserve"> </w:t>
      </w:r>
      <w:r w:rsidR="00155838" w:rsidRPr="000F05B6">
        <w:t>concentrations</w:t>
      </w:r>
      <w:r w:rsidR="0028509F" w:rsidRPr="000F05B6">
        <w:t>.  Th</w:t>
      </w:r>
      <w:r w:rsidRPr="000F05B6">
        <w:t>is</w:t>
      </w:r>
      <w:r w:rsidR="0028509F" w:rsidRPr="00754413">
        <w:t xml:space="preserve"> difference </w:t>
      </w:r>
      <w:r w:rsidRPr="00754413">
        <w:t>is</w:t>
      </w:r>
      <w:r w:rsidR="003C31E4" w:rsidRPr="00754413">
        <w:t xml:space="preserve"> </w:t>
      </w:r>
      <w:r w:rsidRPr="00754413">
        <w:t>well</w:t>
      </w:r>
      <w:r w:rsidR="0028509F" w:rsidRPr="00754413">
        <w:t xml:space="preserve"> within the average </w:t>
      </w:r>
      <w:r w:rsidRPr="00754413">
        <w:t xml:space="preserve">measurement </w:t>
      </w:r>
      <w:r w:rsidR="0028509F" w:rsidRPr="00754413">
        <w:t>error of the sensors.  It is</w:t>
      </w:r>
      <w:r w:rsidR="00220275" w:rsidRPr="00754413">
        <w:t xml:space="preserve"> possible</w:t>
      </w:r>
      <w:r w:rsidR="006A79F2" w:rsidRPr="00754413">
        <w:t xml:space="preserve"> </w:t>
      </w:r>
      <w:r w:rsidR="00220275" w:rsidRPr="00754413">
        <w:t>that</w:t>
      </w:r>
      <w:r w:rsidR="0028509F" w:rsidRPr="00754413">
        <w:t xml:space="preserve"> the difference between the sensors is </w:t>
      </w:r>
      <w:r w:rsidR="007579B7" w:rsidRPr="00754413">
        <w:t xml:space="preserve">a result of </w:t>
      </w:r>
      <w:r w:rsidR="0028509F" w:rsidRPr="00754413">
        <w:t xml:space="preserve">the location of Nevill Hall Hospital </w:t>
      </w:r>
      <w:r w:rsidR="003C31E4" w:rsidRPr="00754413">
        <w:t xml:space="preserve">which is </w:t>
      </w:r>
      <w:r w:rsidR="0028509F" w:rsidRPr="00754413">
        <w:t xml:space="preserve">between the two sensors.  Traffic passing the </w:t>
      </w:r>
      <w:r w:rsidR="00034E2B" w:rsidRPr="00754413">
        <w:t xml:space="preserve">sensor </w:t>
      </w:r>
      <w:r w:rsidR="00220275" w:rsidRPr="00754413">
        <w:t>inside</w:t>
      </w:r>
      <w:r w:rsidR="0028509F" w:rsidRPr="00754413">
        <w:t xml:space="preserve"> the </w:t>
      </w:r>
      <w:proofErr w:type="gramStart"/>
      <w:r w:rsidRPr="00754413">
        <w:t>20</w:t>
      </w:r>
      <w:r w:rsidR="00B3759A" w:rsidRPr="00754413">
        <w:t> </w:t>
      </w:r>
      <w:r w:rsidRPr="00754413">
        <w:t>mph</w:t>
      </w:r>
      <w:proofErr w:type="gramEnd"/>
      <w:r w:rsidRPr="00754413">
        <w:t xml:space="preserve"> </w:t>
      </w:r>
      <w:r w:rsidR="00E34D55" w:rsidRPr="00754413">
        <w:t xml:space="preserve">speed limit </w:t>
      </w:r>
      <w:r w:rsidR="0028509F" w:rsidRPr="00754413">
        <w:t xml:space="preserve">will not always continue to pass the </w:t>
      </w:r>
      <w:r w:rsidR="0034058D" w:rsidRPr="00754413">
        <w:t>sensor</w:t>
      </w:r>
      <w:r w:rsidR="0028509F" w:rsidRPr="00754413">
        <w:t xml:space="preserve"> outside of the </w:t>
      </w:r>
      <w:r w:rsidRPr="00754413">
        <w:t xml:space="preserve">20 mph </w:t>
      </w:r>
      <w:r w:rsidR="00E34D55" w:rsidRPr="00754413">
        <w:t>speed limit</w:t>
      </w:r>
      <w:r w:rsidR="008203CB" w:rsidRPr="00754413">
        <w:t>,</w:t>
      </w:r>
      <w:r w:rsidR="0028509F" w:rsidRPr="00754413">
        <w:t xml:space="preserve"> </w:t>
      </w:r>
      <w:r w:rsidR="00155838" w:rsidRPr="00754413">
        <w:t xml:space="preserve">if </w:t>
      </w:r>
      <w:r w:rsidR="0028509F" w:rsidRPr="00754413">
        <w:t xml:space="preserve">it </w:t>
      </w:r>
      <w:r w:rsidRPr="00754413">
        <w:t xml:space="preserve">is </w:t>
      </w:r>
      <w:r w:rsidR="0028509F" w:rsidRPr="00754413">
        <w:t>travel</w:t>
      </w:r>
      <w:r w:rsidRPr="00754413">
        <w:t>ling</w:t>
      </w:r>
      <w:r w:rsidR="0028509F" w:rsidRPr="00754413">
        <w:t xml:space="preserve"> to and from the hospital.  There is evidence within </w:t>
      </w:r>
      <w:r w:rsidR="0028509F" w:rsidRPr="000F05B6">
        <w:t xml:space="preserve">the traffic </w:t>
      </w:r>
      <w:r w:rsidR="003C31E4" w:rsidRPr="000F05B6">
        <w:t xml:space="preserve">flow </w:t>
      </w:r>
      <w:r w:rsidR="0028509F" w:rsidRPr="000F05B6">
        <w:t xml:space="preserve">data to suggest this is the case. </w:t>
      </w:r>
      <w:r w:rsidR="00DA1A82" w:rsidRPr="000F05B6">
        <w:t xml:space="preserve"> This finding </w:t>
      </w:r>
      <w:r w:rsidR="006A79F2" w:rsidRPr="000F05B6">
        <w:t xml:space="preserve">again </w:t>
      </w:r>
      <w:r w:rsidR="00DA1A82" w:rsidRPr="000F05B6">
        <w:t>shows that the monitoring approach employed was able to detect differences in road traffic emissions between the sensors</w:t>
      </w:r>
      <w:r w:rsidR="006A79F2" w:rsidRPr="000F05B6">
        <w:t xml:space="preserve">, but </w:t>
      </w:r>
      <w:r w:rsidR="00DA1A82" w:rsidRPr="000F05B6">
        <w:t xml:space="preserve">in this case because of differences in traffic </w:t>
      </w:r>
      <w:r w:rsidR="006A79F2" w:rsidRPr="000F05B6">
        <w:t>volumes</w:t>
      </w:r>
      <w:r w:rsidR="00DA1A82" w:rsidRPr="000F05B6">
        <w:t>.</w:t>
      </w:r>
    </w:p>
    <w:p w14:paraId="6B77E6BB" w14:textId="35BFD827" w:rsidR="006C6BC7" w:rsidRPr="00754413" w:rsidRDefault="00155838" w:rsidP="005A4F4B">
      <w:pPr>
        <w:pStyle w:val="Headingunnumbered2"/>
        <w:rPr>
          <w:rFonts w:hint="eastAsia"/>
        </w:rPr>
      </w:pPr>
      <w:bookmarkStart w:id="20" w:name="_Toc166687195"/>
      <w:r w:rsidRPr="00754413">
        <w:t>Conclusions</w:t>
      </w:r>
      <w:bookmarkEnd w:id="20"/>
    </w:p>
    <w:p w14:paraId="7997E5B0" w14:textId="35177F68" w:rsidR="00155838" w:rsidRPr="00754413" w:rsidRDefault="00C242DB" w:rsidP="006C6BC7">
      <w:pPr>
        <w:pStyle w:val="BodyText"/>
        <w:rPr>
          <w:rFonts w:hint="eastAsia"/>
        </w:rPr>
      </w:pPr>
      <w:r w:rsidRPr="00754413">
        <w:t>T</w:t>
      </w:r>
      <w:r w:rsidR="006C6BC7" w:rsidRPr="00754413">
        <w:t xml:space="preserve">here is </w:t>
      </w:r>
      <w:r w:rsidR="00F528C8" w:rsidRPr="00754413">
        <w:t xml:space="preserve">good </w:t>
      </w:r>
      <w:r w:rsidR="006C6BC7" w:rsidRPr="00754413">
        <w:t xml:space="preserve">evidence </w:t>
      </w:r>
      <w:r w:rsidR="00155838" w:rsidRPr="00754413">
        <w:t xml:space="preserve">in </w:t>
      </w:r>
      <w:r w:rsidR="006C6BC7" w:rsidRPr="00754413">
        <w:t xml:space="preserve">all three </w:t>
      </w:r>
      <w:r w:rsidR="00155838" w:rsidRPr="00754413">
        <w:t xml:space="preserve">study areas </w:t>
      </w:r>
      <w:r w:rsidR="006C6BC7" w:rsidRPr="00754413">
        <w:t>that measured NO</w:t>
      </w:r>
      <w:r w:rsidR="006C6BC7" w:rsidRPr="00754413">
        <w:rPr>
          <w:vertAlign w:val="subscript"/>
        </w:rPr>
        <w:t>2</w:t>
      </w:r>
      <w:r w:rsidR="006C6BC7" w:rsidRPr="00754413">
        <w:t xml:space="preserve"> concentrations are strongly influenced by traffic conditions on the adjacent road (as expected)</w:t>
      </w:r>
      <w:r w:rsidR="00155838" w:rsidRPr="00754413">
        <w:t>.  It is also clear that the assessment approach</w:t>
      </w:r>
      <w:r w:rsidR="009E58C0" w:rsidRPr="00754413">
        <w:t xml:space="preserve"> </w:t>
      </w:r>
      <w:proofErr w:type="gramStart"/>
      <w:r w:rsidR="00155838" w:rsidRPr="00754413">
        <w:t>is able to</w:t>
      </w:r>
      <w:proofErr w:type="gramEnd"/>
      <w:r w:rsidR="00155838" w:rsidRPr="00754413">
        <w:t xml:space="preserve"> identify differences in NO</w:t>
      </w:r>
      <w:r w:rsidR="00155838" w:rsidRPr="00754413">
        <w:rPr>
          <w:vertAlign w:val="subscript"/>
        </w:rPr>
        <w:t>2</w:t>
      </w:r>
      <w:r w:rsidR="00155838" w:rsidRPr="00754413">
        <w:t xml:space="preserve"> </w:t>
      </w:r>
      <w:r w:rsidR="00274D03" w:rsidRPr="00754413">
        <w:t>concentrations</w:t>
      </w:r>
      <w:r w:rsidR="00155838" w:rsidRPr="00754413">
        <w:t xml:space="preserve"> and there</w:t>
      </w:r>
      <w:r w:rsidR="009E58C0" w:rsidRPr="00754413">
        <w:t>fore</w:t>
      </w:r>
      <w:r w:rsidR="00155838" w:rsidRPr="00754413">
        <w:t xml:space="preserve"> road traffic exhaust emissions.</w:t>
      </w:r>
      <w:r w:rsidR="006C6BC7" w:rsidRPr="00754413">
        <w:t xml:space="preserve"> </w:t>
      </w:r>
      <w:r w:rsidR="00155838" w:rsidRPr="00754413">
        <w:t xml:space="preserve"> This </w:t>
      </w:r>
      <w:r w:rsidR="00D70648" w:rsidRPr="00754413">
        <w:t xml:space="preserve">was </w:t>
      </w:r>
      <w:r w:rsidR="006C6BC7" w:rsidRPr="00754413">
        <w:t>particularly evident in Cardiff during traffic management to facilitate construction works</w:t>
      </w:r>
      <w:r w:rsidR="00DA1A82" w:rsidRPr="00754413">
        <w:t>,</w:t>
      </w:r>
      <w:r w:rsidR="00155838" w:rsidRPr="00754413">
        <w:t xml:space="preserve"> </w:t>
      </w:r>
      <w:r w:rsidR="00721F26" w:rsidRPr="00754413">
        <w:t xml:space="preserve">in </w:t>
      </w:r>
      <w:r w:rsidR="00155838" w:rsidRPr="00754413">
        <w:t>Magor during periods when there were closures on the M4</w:t>
      </w:r>
      <w:r w:rsidR="00F47115" w:rsidRPr="00754413">
        <w:t>8</w:t>
      </w:r>
      <w:r w:rsidR="00DA1A82" w:rsidRPr="00754413">
        <w:t xml:space="preserve"> and </w:t>
      </w:r>
      <w:r w:rsidR="00721F26" w:rsidRPr="00754413">
        <w:t xml:space="preserve">in </w:t>
      </w:r>
      <w:r w:rsidR="00DA1A82" w:rsidRPr="00754413">
        <w:t xml:space="preserve">Abergavenny due to differences in traffic </w:t>
      </w:r>
      <w:r w:rsidR="00721F26" w:rsidRPr="00754413">
        <w:t>volumes</w:t>
      </w:r>
      <w:r w:rsidR="006C6BC7" w:rsidRPr="00754413">
        <w:t xml:space="preserve">.  </w:t>
      </w:r>
    </w:p>
    <w:p w14:paraId="2C146D89" w14:textId="10269779" w:rsidR="006C6BC7" w:rsidRPr="00754413" w:rsidRDefault="00155838" w:rsidP="006C6BC7">
      <w:pPr>
        <w:pStyle w:val="BodyText"/>
        <w:rPr>
          <w:rFonts w:hint="eastAsia"/>
        </w:rPr>
      </w:pPr>
      <w:r w:rsidRPr="00754413">
        <w:t xml:space="preserve">Measured concentrations of </w:t>
      </w:r>
      <w:r w:rsidR="006C6BC7" w:rsidRPr="00754413">
        <w:t>PM</w:t>
      </w:r>
      <w:r w:rsidR="006C6BC7" w:rsidRPr="00754413">
        <w:rPr>
          <w:vertAlign w:val="subscript"/>
        </w:rPr>
        <w:t>10</w:t>
      </w:r>
      <w:r w:rsidR="006C6BC7" w:rsidRPr="00754413">
        <w:t xml:space="preserve"> and PM</w:t>
      </w:r>
      <w:r w:rsidR="006C6BC7" w:rsidRPr="00754413">
        <w:rPr>
          <w:vertAlign w:val="subscript"/>
        </w:rPr>
        <w:t>2.5</w:t>
      </w:r>
      <w:r w:rsidR="00721F26" w:rsidRPr="00754413">
        <w:t xml:space="preserve"> </w:t>
      </w:r>
      <w:r w:rsidRPr="00754413">
        <w:t xml:space="preserve">were </w:t>
      </w:r>
      <w:r w:rsidR="00F528C8" w:rsidRPr="00754413">
        <w:t xml:space="preserve">shown to be </w:t>
      </w:r>
      <w:r w:rsidR="008203CB" w:rsidRPr="00754413">
        <w:t xml:space="preserve">much </w:t>
      </w:r>
      <w:r w:rsidRPr="00754413">
        <w:t xml:space="preserve">less heavily influenced by road traffic emissions </w:t>
      </w:r>
      <w:r w:rsidR="006C6BC7" w:rsidRPr="00754413">
        <w:t xml:space="preserve">as sources </w:t>
      </w:r>
      <w:r w:rsidRPr="00754413">
        <w:t xml:space="preserve">of these pollutants </w:t>
      </w:r>
      <w:r w:rsidR="006C6BC7" w:rsidRPr="00754413">
        <w:t xml:space="preserve">are more regional in </w:t>
      </w:r>
      <w:r w:rsidR="008203CB" w:rsidRPr="00754413">
        <w:t>nature</w:t>
      </w:r>
      <w:r w:rsidR="009E58C0" w:rsidRPr="00754413">
        <w:t xml:space="preserve">, </w:t>
      </w:r>
      <w:r w:rsidR="00721F26" w:rsidRPr="00754413">
        <w:t xml:space="preserve">including </w:t>
      </w:r>
      <w:r w:rsidR="008203CB" w:rsidRPr="00754413">
        <w:t xml:space="preserve">emissions from </w:t>
      </w:r>
      <w:r w:rsidRPr="00754413">
        <w:t>industrial sources</w:t>
      </w:r>
      <w:r w:rsidR="00D70648" w:rsidRPr="00754413">
        <w:t>, domestic wood burning</w:t>
      </w:r>
      <w:r w:rsidRPr="00754413">
        <w:t xml:space="preserve"> or sea salt</w:t>
      </w:r>
      <w:r w:rsidR="008203CB" w:rsidRPr="00754413">
        <w:t xml:space="preserve"> over the wider region</w:t>
      </w:r>
      <w:r w:rsidR="006C6BC7" w:rsidRPr="00754413">
        <w:t xml:space="preserve">.  </w:t>
      </w:r>
      <w:r w:rsidR="0069064D" w:rsidRPr="00754413">
        <w:t xml:space="preserve">The focus of this assessment has therefore been on </w:t>
      </w:r>
      <w:r w:rsidR="00F528C8" w:rsidRPr="00754413">
        <w:t xml:space="preserve">measured </w:t>
      </w:r>
      <w:r w:rsidR="0069064D" w:rsidRPr="00754413">
        <w:t>concentrations of NO</w:t>
      </w:r>
      <w:r w:rsidR="0069064D" w:rsidRPr="00754413">
        <w:rPr>
          <w:vertAlign w:val="subscript"/>
        </w:rPr>
        <w:t>2</w:t>
      </w:r>
      <w:r w:rsidR="0069064D" w:rsidRPr="00754413">
        <w:t>.</w:t>
      </w:r>
    </w:p>
    <w:p w14:paraId="3F803CB5" w14:textId="0E1066C7" w:rsidR="00274D03" w:rsidRPr="00754413" w:rsidRDefault="00274D03" w:rsidP="006C6BC7">
      <w:pPr>
        <w:pStyle w:val="BodyText"/>
        <w:rPr>
          <w:rFonts w:hint="eastAsia"/>
        </w:rPr>
      </w:pPr>
      <w:r w:rsidRPr="00754413">
        <w:t>At all monitoring locations there were differences in measured NO</w:t>
      </w:r>
      <w:r w:rsidRPr="00754413">
        <w:rPr>
          <w:vertAlign w:val="subscript"/>
        </w:rPr>
        <w:t>2</w:t>
      </w:r>
      <w:r w:rsidRPr="00754413">
        <w:t xml:space="preserve"> concentrations inside the </w:t>
      </w:r>
      <w:proofErr w:type="gramStart"/>
      <w:r w:rsidRPr="00754413">
        <w:t>20</w:t>
      </w:r>
      <w:r w:rsidR="0051417B" w:rsidRPr="00754413">
        <w:t xml:space="preserve"> </w:t>
      </w:r>
      <w:r w:rsidRPr="00754413">
        <w:t>mph</w:t>
      </w:r>
      <w:proofErr w:type="gramEnd"/>
      <w:r w:rsidRPr="00754413">
        <w:t xml:space="preserve"> </w:t>
      </w:r>
      <w:r w:rsidR="00E34D55" w:rsidRPr="00754413">
        <w:t xml:space="preserve">speed limit </w:t>
      </w:r>
      <w:r w:rsidR="00721F26" w:rsidRPr="00754413">
        <w:t>area</w:t>
      </w:r>
      <w:r w:rsidRPr="00754413">
        <w:t xml:space="preserve"> compared to outside the </w:t>
      </w:r>
      <w:r w:rsidR="00D70648" w:rsidRPr="00754413">
        <w:t xml:space="preserve">20 mph </w:t>
      </w:r>
      <w:r w:rsidR="00E34D55" w:rsidRPr="00754413">
        <w:t>speed limit</w:t>
      </w:r>
      <w:r w:rsidR="00531CB8">
        <w:t xml:space="preserve"> area</w:t>
      </w:r>
      <w:r w:rsidRPr="00754413">
        <w:t>, however these differences:</w:t>
      </w:r>
    </w:p>
    <w:p w14:paraId="2D3A870C" w14:textId="52618DD5" w:rsidR="00274D03" w:rsidRPr="00754413" w:rsidRDefault="006B7CEA" w:rsidP="00274D03">
      <w:pPr>
        <w:pStyle w:val="BulletLevel1"/>
        <w:rPr>
          <w:rFonts w:hint="eastAsia"/>
        </w:rPr>
      </w:pPr>
      <w:r w:rsidRPr="00754413">
        <w:t>W</w:t>
      </w:r>
      <w:r w:rsidR="00274D03" w:rsidRPr="00754413">
        <w:t>ere typically small relative to the annual mean NO</w:t>
      </w:r>
      <w:r w:rsidR="00274D03" w:rsidRPr="00754413">
        <w:rPr>
          <w:vertAlign w:val="subscript"/>
        </w:rPr>
        <w:t>2</w:t>
      </w:r>
      <w:r w:rsidR="00274D03" w:rsidRPr="00754413">
        <w:t xml:space="preserve"> Air Quality Objective </w:t>
      </w:r>
      <w:r w:rsidR="007579B7" w:rsidRPr="00754413">
        <w:t xml:space="preserve">/ Limit Value </w:t>
      </w:r>
      <w:r w:rsidR="00274D03" w:rsidRPr="00754413">
        <w:t xml:space="preserve">(and </w:t>
      </w:r>
      <w:r w:rsidR="00531CB8">
        <w:t xml:space="preserve">typically </w:t>
      </w:r>
      <w:r w:rsidR="007579B7" w:rsidRPr="00754413">
        <w:t>within the average measurement error of the sensors</w:t>
      </w:r>
      <w:r w:rsidR="00274D03" w:rsidRPr="00754413">
        <w:t>)</w:t>
      </w:r>
      <w:r w:rsidR="00F1449B" w:rsidRPr="00754413">
        <w:t>.</w:t>
      </w:r>
    </w:p>
    <w:p w14:paraId="46B4B454" w14:textId="376E82AA" w:rsidR="00274D03" w:rsidRPr="00754413" w:rsidRDefault="006B7CEA" w:rsidP="00274D03">
      <w:pPr>
        <w:pStyle w:val="BulletLevel1"/>
        <w:rPr>
          <w:rFonts w:hint="eastAsia"/>
        </w:rPr>
      </w:pPr>
      <w:r w:rsidRPr="00754413">
        <w:t>I</w:t>
      </w:r>
      <w:r w:rsidR="00274D03" w:rsidRPr="00754413">
        <w:t>ndicate that NO</w:t>
      </w:r>
      <w:r w:rsidR="00274D03" w:rsidRPr="00754413">
        <w:rPr>
          <w:vertAlign w:val="subscript"/>
        </w:rPr>
        <w:t>2</w:t>
      </w:r>
      <w:r w:rsidR="00274D03" w:rsidRPr="00754413">
        <w:t xml:space="preserve"> concentrations inside the </w:t>
      </w:r>
      <w:proofErr w:type="gramStart"/>
      <w:r w:rsidR="00274D03" w:rsidRPr="00754413">
        <w:t>20</w:t>
      </w:r>
      <w:r w:rsidR="0051417B" w:rsidRPr="00754413">
        <w:t xml:space="preserve"> </w:t>
      </w:r>
      <w:r w:rsidR="00274D03" w:rsidRPr="00754413">
        <w:t>mph</w:t>
      </w:r>
      <w:proofErr w:type="gramEnd"/>
      <w:r w:rsidR="00274D03" w:rsidRPr="00754413">
        <w:t xml:space="preserve"> </w:t>
      </w:r>
      <w:r w:rsidR="00E34D55" w:rsidRPr="00754413">
        <w:t>speed limit</w:t>
      </w:r>
      <w:r w:rsidR="000A5085" w:rsidRPr="00754413">
        <w:t xml:space="preserve"> </w:t>
      </w:r>
      <w:r w:rsidR="00274D03" w:rsidRPr="00754413">
        <w:t xml:space="preserve">were </w:t>
      </w:r>
      <w:r w:rsidR="00767B3A" w:rsidRPr="00754413">
        <w:t xml:space="preserve">similar to </w:t>
      </w:r>
      <w:r w:rsidR="005901B3">
        <w:t>(</w:t>
      </w:r>
      <w:r w:rsidR="00767B3A" w:rsidRPr="00754413">
        <w:t xml:space="preserve">or </w:t>
      </w:r>
      <w:r w:rsidR="005901B3">
        <w:t>in the case of Magor</w:t>
      </w:r>
      <w:r w:rsidR="00315FFD">
        <w:t>,</w:t>
      </w:r>
      <w:r w:rsidR="005901B3">
        <w:t xml:space="preserve"> </w:t>
      </w:r>
      <w:r w:rsidR="00274D03" w:rsidRPr="00754413">
        <w:t>lower than</w:t>
      </w:r>
      <w:r w:rsidR="005901B3">
        <w:t>)</w:t>
      </w:r>
      <w:r w:rsidR="00274D03" w:rsidRPr="00754413">
        <w:t xml:space="preserve"> those outside the 20</w:t>
      </w:r>
      <w:r w:rsidR="0051417B" w:rsidRPr="00754413">
        <w:t xml:space="preserve"> </w:t>
      </w:r>
      <w:r w:rsidR="00274D03" w:rsidRPr="00754413">
        <w:t xml:space="preserve">mph </w:t>
      </w:r>
      <w:r w:rsidR="00E34D55" w:rsidRPr="00754413">
        <w:t>speed limit</w:t>
      </w:r>
      <w:r w:rsidR="00F1449B" w:rsidRPr="00754413">
        <w:t>.</w:t>
      </w:r>
    </w:p>
    <w:p w14:paraId="3D9179EB" w14:textId="5DCC5433" w:rsidR="00274D03" w:rsidRPr="00531CB8" w:rsidRDefault="006B7CEA" w:rsidP="00274D03">
      <w:pPr>
        <w:pStyle w:val="BulletLevel1"/>
        <w:rPr>
          <w:rFonts w:hint="eastAsia"/>
        </w:rPr>
      </w:pPr>
      <w:r w:rsidRPr="00531CB8">
        <w:t>A</w:t>
      </w:r>
      <w:r w:rsidR="00274D03" w:rsidRPr="00531CB8">
        <w:t xml:space="preserve">re not </w:t>
      </w:r>
      <w:r w:rsidR="00861C92" w:rsidRPr="00531CB8">
        <w:t xml:space="preserve">simply </w:t>
      </w:r>
      <w:r w:rsidR="00274D03" w:rsidRPr="00531CB8">
        <w:t>a result of vehicles travelling at 20</w:t>
      </w:r>
      <w:r w:rsidR="0051417B" w:rsidRPr="00531CB8">
        <w:t xml:space="preserve"> </w:t>
      </w:r>
      <w:r w:rsidR="00274D03" w:rsidRPr="00531CB8">
        <w:t>mph within the 20</w:t>
      </w:r>
      <w:r w:rsidR="0051417B" w:rsidRPr="00531CB8">
        <w:t xml:space="preserve"> </w:t>
      </w:r>
      <w:r w:rsidR="00274D03" w:rsidRPr="00531CB8">
        <w:t xml:space="preserve">mph </w:t>
      </w:r>
      <w:r w:rsidR="00E34D55" w:rsidRPr="00531CB8">
        <w:t xml:space="preserve">speed limit </w:t>
      </w:r>
      <w:r w:rsidR="00721F26" w:rsidRPr="00531CB8">
        <w:t>areas</w:t>
      </w:r>
      <w:r w:rsidR="00F528C8" w:rsidRPr="00531CB8">
        <w:t>,</w:t>
      </w:r>
      <w:r w:rsidR="00274D03" w:rsidRPr="00531CB8">
        <w:t xml:space="preserve"> as </w:t>
      </w:r>
      <w:r w:rsidR="00721F26" w:rsidRPr="00531CB8">
        <w:t>v</w:t>
      </w:r>
      <w:r w:rsidR="00274D03" w:rsidRPr="00531CB8">
        <w:t xml:space="preserve">ehicles are travelling </w:t>
      </w:r>
      <w:proofErr w:type="gramStart"/>
      <w:r w:rsidR="00274D03" w:rsidRPr="00531CB8">
        <w:t>in excess of</w:t>
      </w:r>
      <w:proofErr w:type="gramEnd"/>
      <w:r w:rsidR="00274D03" w:rsidRPr="00531CB8">
        <w:t xml:space="preserve"> 20</w:t>
      </w:r>
      <w:r w:rsidR="0051417B" w:rsidRPr="00531CB8">
        <w:t xml:space="preserve"> </w:t>
      </w:r>
      <w:r w:rsidR="00274D03" w:rsidRPr="00531CB8">
        <w:t xml:space="preserve">mph within </w:t>
      </w:r>
      <w:r w:rsidR="007579B7" w:rsidRPr="00531CB8">
        <w:t xml:space="preserve">all </w:t>
      </w:r>
      <w:r w:rsidR="00BB5288" w:rsidRPr="00531CB8">
        <w:t xml:space="preserve">three </w:t>
      </w:r>
      <w:r w:rsidR="007579B7" w:rsidRPr="00531CB8">
        <w:t xml:space="preserve">of </w:t>
      </w:r>
      <w:r w:rsidR="00274D03" w:rsidRPr="00531CB8">
        <w:t xml:space="preserve">the </w:t>
      </w:r>
      <w:r w:rsidR="00721F26" w:rsidRPr="00531CB8">
        <w:t>monitoring areas</w:t>
      </w:r>
      <w:r w:rsidR="00D70648" w:rsidRPr="00531CB8">
        <w:t>.</w:t>
      </w:r>
    </w:p>
    <w:p w14:paraId="46E8EB27" w14:textId="14F38F64" w:rsidR="00274D03" w:rsidRPr="00754413" w:rsidRDefault="006B7CEA" w:rsidP="00276161">
      <w:pPr>
        <w:pStyle w:val="BulletLevel1"/>
        <w:rPr>
          <w:rFonts w:hint="eastAsia"/>
        </w:rPr>
      </w:pPr>
      <w:r w:rsidRPr="00754413">
        <w:t>C</w:t>
      </w:r>
      <w:r w:rsidR="00274D03" w:rsidRPr="00754413">
        <w:t xml:space="preserve">an </w:t>
      </w:r>
      <w:r w:rsidR="00F04B04" w:rsidRPr="00754413">
        <w:t xml:space="preserve">potentially </w:t>
      </w:r>
      <w:r w:rsidR="00274D03" w:rsidRPr="00754413">
        <w:t xml:space="preserve">be explained by other factors which influence road traffic emissions </w:t>
      </w:r>
      <w:r w:rsidR="00721F26" w:rsidRPr="00754413">
        <w:t xml:space="preserve">more </w:t>
      </w:r>
      <w:r w:rsidR="00F528C8" w:rsidRPr="00754413">
        <w:t>than</w:t>
      </w:r>
      <w:r w:rsidR="00721F26" w:rsidRPr="00754413">
        <w:t xml:space="preserve"> slight changes in</w:t>
      </w:r>
      <w:r w:rsidR="00F528C8" w:rsidRPr="00754413">
        <w:t xml:space="preserve"> vehicle speed </w:t>
      </w:r>
      <w:r w:rsidR="00274D03" w:rsidRPr="00754413">
        <w:t>(</w:t>
      </w:r>
      <w:r w:rsidR="00721F26" w:rsidRPr="00754413">
        <w:t xml:space="preserve">such as </w:t>
      </w:r>
      <w:r w:rsidR="00274D03" w:rsidRPr="00754413">
        <w:t xml:space="preserve">increased acceleration </w:t>
      </w:r>
      <w:r w:rsidR="00D70648" w:rsidRPr="00754413">
        <w:t>or differences in traffic</w:t>
      </w:r>
      <w:r w:rsidR="00721F26" w:rsidRPr="00754413">
        <w:t xml:space="preserve"> volume</w:t>
      </w:r>
      <w:r w:rsidR="00D70648" w:rsidRPr="00754413">
        <w:t>)</w:t>
      </w:r>
      <w:r w:rsidR="00274D03" w:rsidRPr="00754413">
        <w:t xml:space="preserve">.  </w:t>
      </w:r>
    </w:p>
    <w:p w14:paraId="46498E76" w14:textId="77777777" w:rsidR="009B51F6" w:rsidRPr="00D23D82" w:rsidRDefault="009B51F6" w:rsidP="006659BF">
      <w:pPr>
        <w:pStyle w:val="BodyText"/>
        <w:rPr>
          <w:rFonts w:hint="eastAsia"/>
        </w:rPr>
      </w:pPr>
    </w:p>
    <w:p w14:paraId="14CD52E0" w14:textId="7962DDE1" w:rsidR="00361395" w:rsidRPr="00D23D82" w:rsidRDefault="00361395" w:rsidP="00C61A1D">
      <w:pPr>
        <w:pStyle w:val="InstructionText"/>
        <w:sectPr w:rsidR="00361395" w:rsidRPr="00D23D82" w:rsidSect="00300233">
          <w:headerReference w:type="default" r:id="rId24"/>
          <w:footerReference w:type="default" r:id="rId25"/>
          <w:pgSz w:w="11906" w:h="16838" w:code="9"/>
          <w:pgMar w:top="1134" w:right="1134" w:bottom="567" w:left="1134" w:header="567" w:footer="0" w:gutter="0"/>
          <w:pgNumType w:fmt="lowerRoman"/>
          <w:cols w:space="720"/>
          <w:docGrid w:linePitch="360"/>
        </w:sectPr>
      </w:pPr>
    </w:p>
    <w:sdt>
      <w:sdtPr>
        <w:rPr>
          <w:rFonts w:asciiTheme="minorHAnsi" w:hAnsiTheme="minorHAnsi"/>
          <w:b w:val="0"/>
          <w:color w:val="auto"/>
          <w:sz w:val="20"/>
        </w:rPr>
        <w:alias w:val="Table of contents"/>
        <w:tag w:val="Table of contents"/>
        <w:id w:val="-1093387899"/>
        <w:placeholder>
          <w:docPart w:val="CCE459D476FD454286B5F5E6F9A38CFF"/>
        </w:placeholder>
        <w:docPartList>
          <w:docPartGallery w:val="Custom 5"/>
          <w:docPartCategory w:val="Contents"/>
        </w:docPartList>
      </w:sdtPr>
      <w:sdtEndPr/>
      <w:sdtContent>
        <w:p w14:paraId="23F11393" w14:textId="77777777" w:rsidR="008606D5" w:rsidRPr="00D23D82" w:rsidRDefault="008606D5" w:rsidP="00B87E48">
          <w:pPr>
            <w:pStyle w:val="TOCHeading"/>
            <w:tabs>
              <w:tab w:val="right" w:pos="9972"/>
            </w:tabs>
            <w:rPr>
              <w:rFonts w:hint="eastAsia"/>
            </w:rPr>
          </w:pPr>
          <w:r w:rsidRPr="00D23D82">
            <w:t>Contents</w:t>
          </w:r>
        </w:p>
        <w:p w14:paraId="7569F4EB" w14:textId="1904F8CA" w:rsidR="00A956C8" w:rsidRDefault="008606D5">
          <w:pPr>
            <w:pStyle w:val="TOC1"/>
            <w:tabs>
              <w:tab w:val="right" w:leader="dot" w:pos="9628"/>
            </w:tabs>
            <w:rPr>
              <w:b w:val="0"/>
              <w:noProof/>
              <w:kern w:val="2"/>
              <w:sz w:val="24"/>
              <w:szCs w:val="24"/>
              <w:lang w:val="en-GB" w:eastAsia="en-GB"/>
              <w14:ligatures w14:val="standardContextual"/>
            </w:rPr>
          </w:pPr>
          <w:r w:rsidRPr="00D23D82">
            <w:fldChar w:fldCharType="begin"/>
          </w:r>
          <w:r w:rsidRPr="00D23D82">
            <w:instrText xml:space="preserve"> TOC \h \t "Heading 1,1,Heading 2,2,Heading 3,3,Heading (unnumbered) 1,1,Heading (unnumbered) 2,2,Heading (unnumbered) 3,3,Divider,1" </w:instrText>
          </w:r>
          <w:r w:rsidRPr="00D23D82">
            <w:fldChar w:fldCharType="separate"/>
          </w:r>
          <w:hyperlink w:anchor="_Toc166687190" w:history="1">
            <w:r w:rsidR="00A956C8" w:rsidRPr="00EE7B29">
              <w:rPr>
                <w:rStyle w:val="Hyperlink"/>
                <w:noProof/>
              </w:rPr>
              <w:t>Executive summary</w:t>
            </w:r>
            <w:r w:rsidR="00A956C8">
              <w:rPr>
                <w:noProof/>
              </w:rPr>
              <w:tab/>
            </w:r>
            <w:r w:rsidR="00A956C8">
              <w:rPr>
                <w:noProof/>
              </w:rPr>
              <w:fldChar w:fldCharType="begin"/>
            </w:r>
            <w:r w:rsidR="00A956C8">
              <w:rPr>
                <w:noProof/>
              </w:rPr>
              <w:instrText xml:space="preserve"> PAGEREF _Toc166687190 \h </w:instrText>
            </w:r>
            <w:r w:rsidR="00A956C8">
              <w:rPr>
                <w:noProof/>
              </w:rPr>
            </w:r>
            <w:r w:rsidR="00A956C8">
              <w:rPr>
                <w:rFonts w:hint="eastAsia"/>
                <w:noProof/>
              </w:rPr>
              <w:fldChar w:fldCharType="separate"/>
            </w:r>
            <w:r w:rsidR="00A956C8">
              <w:rPr>
                <w:rFonts w:hint="eastAsia"/>
                <w:noProof/>
              </w:rPr>
              <w:t>ii</w:t>
            </w:r>
            <w:r w:rsidR="00A956C8">
              <w:rPr>
                <w:noProof/>
              </w:rPr>
              <w:fldChar w:fldCharType="end"/>
            </w:r>
          </w:hyperlink>
        </w:p>
        <w:p w14:paraId="7CE5CD55" w14:textId="019DD06D" w:rsidR="00A956C8" w:rsidRDefault="00A956C8">
          <w:pPr>
            <w:pStyle w:val="TOC3"/>
            <w:tabs>
              <w:tab w:val="right" w:leader="dot" w:pos="9628"/>
            </w:tabs>
            <w:rPr>
              <w:noProof/>
              <w:kern w:val="2"/>
              <w:sz w:val="24"/>
              <w:szCs w:val="24"/>
              <w:lang w:val="en-GB" w:eastAsia="en-GB"/>
              <w14:ligatures w14:val="standardContextual"/>
            </w:rPr>
          </w:pPr>
          <w:hyperlink w:anchor="_Toc166687191" w:history="1">
            <w:r w:rsidRPr="00EE7B29">
              <w:rPr>
                <w:rStyle w:val="Hyperlink"/>
                <w:noProof/>
              </w:rPr>
              <w:t>Summary of Results</w:t>
            </w:r>
            <w:r>
              <w:rPr>
                <w:noProof/>
              </w:rPr>
              <w:tab/>
            </w:r>
            <w:r>
              <w:rPr>
                <w:noProof/>
              </w:rPr>
              <w:fldChar w:fldCharType="begin"/>
            </w:r>
            <w:r>
              <w:rPr>
                <w:noProof/>
              </w:rPr>
              <w:instrText xml:space="preserve"> PAGEREF _Toc166687191 \h </w:instrText>
            </w:r>
            <w:r>
              <w:rPr>
                <w:noProof/>
              </w:rPr>
            </w:r>
            <w:r>
              <w:rPr>
                <w:rFonts w:hint="eastAsia"/>
                <w:noProof/>
              </w:rPr>
              <w:fldChar w:fldCharType="separate"/>
            </w:r>
            <w:r>
              <w:rPr>
                <w:rFonts w:hint="eastAsia"/>
                <w:noProof/>
              </w:rPr>
              <w:t>ii</w:t>
            </w:r>
            <w:r>
              <w:rPr>
                <w:noProof/>
              </w:rPr>
              <w:fldChar w:fldCharType="end"/>
            </w:r>
          </w:hyperlink>
        </w:p>
        <w:p w14:paraId="170340B9" w14:textId="0BDB67BF" w:rsidR="00A956C8" w:rsidRDefault="00A956C8">
          <w:pPr>
            <w:pStyle w:val="TOC3"/>
            <w:tabs>
              <w:tab w:val="right" w:leader="dot" w:pos="9628"/>
            </w:tabs>
            <w:rPr>
              <w:noProof/>
              <w:kern w:val="2"/>
              <w:sz w:val="24"/>
              <w:szCs w:val="24"/>
              <w:lang w:val="en-GB" w:eastAsia="en-GB"/>
              <w14:ligatures w14:val="standardContextual"/>
            </w:rPr>
          </w:pPr>
          <w:hyperlink w:anchor="_Toc166687192" w:history="1">
            <w:r w:rsidRPr="00EE7B29">
              <w:rPr>
                <w:rStyle w:val="Hyperlink"/>
                <w:noProof/>
              </w:rPr>
              <w:t>Cardiff</w:t>
            </w:r>
            <w:r>
              <w:rPr>
                <w:noProof/>
              </w:rPr>
              <w:tab/>
            </w:r>
            <w:r>
              <w:rPr>
                <w:noProof/>
              </w:rPr>
              <w:fldChar w:fldCharType="begin"/>
            </w:r>
            <w:r>
              <w:rPr>
                <w:noProof/>
              </w:rPr>
              <w:instrText xml:space="preserve"> PAGEREF _Toc166687192 \h </w:instrText>
            </w:r>
            <w:r>
              <w:rPr>
                <w:noProof/>
              </w:rPr>
            </w:r>
            <w:r>
              <w:rPr>
                <w:rFonts w:hint="eastAsia"/>
                <w:noProof/>
              </w:rPr>
              <w:fldChar w:fldCharType="separate"/>
            </w:r>
            <w:r>
              <w:rPr>
                <w:rFonts w:hint="eastAsia"/>
                <w:noProof/>
              </w:rPr>
              <w:t>iii</w:t>
            </w:r>
            <w:r>
              <w:rPr>
                <w:noProof/>
              </w:rPr>
              <w:fldChar w:fldCharType="end"/>
            </w:r>
          </w:hyperlink>
        </w:p>
        <w:p w14:paraId="72D6C302" w14:textId="0CC8165F" w:rsidR="00A956C8" w:rsidRDefault="00A956C8">
          <w:pPr>
            <w:pStyle w:val="TOC3"/>
            <w:tabs>
              <w:tab w:val="right" w:leader="dot" w:pos="9628"/>
            </w:tabs>
            <w:rPr>
              <w:noProof/>
              <w:kern w:val="2"/>
              <w:sz w:val="24"/>
              <w:szCs w:val="24"/>
              <w:lang w:val="en-GB" w:eastAsia="en-GB"/>
              <w14:ligatures w14:val="standardContextual"/>
            </w:rPr>
          </w:pPr>
          <w:hyperlink w:anchor="_Toc166687193" w:history="1">
            <w:r w:rsidRPr="00EE7B29">
              <w:rPr>
                <w:rStyle w:val="Hyperlink"/>
                <w:noProof/>
              </w:rPr>
              <w:t>Magor (Severnside)</w:t>
            </w:r>
            <w:r>
              <w:rPr>
                <w:noProof/>
              </w:rPr>
              <w:tab/>
            </w:r>
            <w:r>
              <w:rPr>
                <w:noProof/>
              </w:rPr>
              <w:fldChar w:fldCharType="begin"/>
            </w:r>
            <w:r>
              <w:rPr>
                <w:noProof/>
              </w:rPr>
              <w:instrText xml:space="preserve"> PAGEREF _Toc166687193 \h </w:instrText>
            </w:r>
            <w:r>
              <w:rPr>
                <w:noProof/>
              </w:rPr>
            </w:r>
            <w:r>
              <w:rPr>
                <w:rFonts w:hint="eastAsia"/>
                <w:noProof/>
              </w:rPr>
              <w:fldChar w:fldCharType="separate"/>
            </w:r>
            <w:r>
              <w:rPr>
                <w:rFonts w:hint="eastAsia"/>
                <w:noProof/>
              </w:rPr>
              <w:t>iv</w:t>
            </w:r>
            <w:r>
              <w:rPr>
                <w:noProof/>
              </w:rPr>
              <w:fldChar w:fldCharType="end"/>
            </w:r>
          </w:hyperlink>
        </w:p>
        <w:p w14:paraId="340420B5" w14:textId="6BC081D5" w:rsidR="00A956C8" w:rsidRDefault="00A956C8">
          <w:pPr>
            <w:pStyle w:val="TOC3"/>
            <w:tabs>
              <w:tab w:val="right" w:leader="dot" w:pos="9628"/>
            </w:tabs>
            <w:rPr>
              <w:noProof/>
              <w:kern w:val="2"/>
              <w:sz w:val="24"/>
              <w:szCs w:val="24"/>
              <w:lang w:val="en-GB" w:eastAsia="en-GB"/>
              <w14:ligatures w14:val="standardContextual"/>
            </w:rPr>
          </w:pPr>
          <w:hyperlink w:anchor="_Toc166687194" w:history="1">
            <w:r w:rsidRPr="00EE7B29">
              <w:rPr>
                <w:rStyle w:val="Hyperlink"/>
                <w:noProof/>
              </w:rPr>
              <w:t>Abergavenny</w:t>
            </w:r>
            <w:r>
              <w:rPr>
                <w:noProof/>
              </w:rPr>
              <w:tab/>
            </w:r>
            <w:r>
              <w:rPr>
                <w:noProof/>
              </w:rPr>
              <w:fldChar w:fldCharType="begin"/>
            </w:r>
            <w:r>
              <w:rPr>
                <w:noProof/>
              </w:rPr>
              <w:instrText xml:space="preserve"> PAGEREF _Toc166687194 \h </w:instrText>
            </w:r>
            <w:r>
              <w:rPr>
                <w:noProof/>
              </w:rPr>
            </w:r>
            <w:r>
              <w:rPr>
                <w:rFonts w:hint="eastAsia"/>
                <w:noProof/>
              </w:rPr>
              <w:fldChar w:fldCharType="separate"/>
            </w:r>
            <w:r>
              <w:rPr>
                <w:rFonts w:hint="eastAsia"/>
                <w:noProof/>
              </w:rPr>
              <w:t>v</w:t>
            </w:r>
            <w:r>
              <w:rPr>
                <w:noProof/>
              </w:rPr>
              <w:fldChar w:fldCharType="end"/>
            </w:r>
          </w:hyperlink>
        </w:p>
        <w:p w14:paraId="1D6798B2" w14:textId="22B466D0" w:rsidR="00A956C8" w:rsidRDefault="00A956C8">
          <w:pPr>
            <w:pStyle w:val="TOC2"/>
            <w:tabs>
              <w:tab w:val="right" w:leader="dot" w:pos="9628"/>
            </w:tabs>
            <w:rPr>
              <w:noProof/>
              <w:kern w:val="2"/>
              <w:sz w:val="24"/>
              <w:szCs w:val="24"/>
              <w:lang w:val="en-GB" w:eastAsia="en-GB"/>
              <w14:ligatures w14:val="standardContextual"/>
            </w:rPr>
          </w:pPr>
          <w:hyperlink w:anchor="_Toc166687195" w:history="1">
            <w:r w:rsidRPr="00EE7B29">
              <w:rPr>
                <w:rStyle w:val="Hyperlink"/>
                <w:noProof/>
              </w:rPr>
              <w:t>Conclusions</w:t>
            </w:r>
            <w:r>
              <w:rPr>
                <w:noProof/>
              </w:rPr>
              <w:tab/>
            </w:r>
            <w:r>
              <w:rPr>
                <w:noProof/>
              </w:rPr>
              <w:fldChar w:fldCharType="begin"/>
            </w:r>
            <w:r>
              <w:rPr>
                <w:noProof/>
              </w:rPr>
              <w:instrText xml:space="preserve"> PAGEREF _Toc166687195 \h </w:instrText>
            </w:r>
            <w:r>
              <w:rPr>
                <w:noProof/>
              </w:rPr>
            </w:r>
            <w:r>
              <w:rPr>
                <w:rFonts w:hint="eastAsia"/>
                <w:noProof/>
              </w:rPr>
              <w:fldChar w:fldCharType="separate"/>
            </w:r>
            <w:r>
              <w:rPr>
                <w:rFonts w:hint="eastAsia"/>
                <w:noProof/>
              </w:rPr>
              <w:t>v</w:t>
            </w:r>
            <w:r>
              <w:rPr>
                <w:noProof/>
              </w:rPr>
              <w:fldChar w:fldCharType="end"/>
            </w:r>
          </w:hyperlink>
        </w:p>
        <w:p w14:paraId="2A59AF72" w14:textId="2E7C4A76" w:rsidR="00A956C8" w:rsidRDefault="00A956C8">
          <w:pPr>
            <w:pStyle w:val="TOC1"/>
            <w:tabs>
              <w:tab w:val="right" w:leader="dot" w:pos="9628"/>
            </w:tabs>
            <w:rPr>
              <w:b w:val="0"/>
              <w:noProof/>
              <w:kern w:val="2"/>
              <w:sz w:val="24"/>
              <w:szCs w:val="24"/>
              <w:lang w:val="en-GB" w:eastAsia="en-GB"/>
              <w14:ligatures w14:val="standardContextual"/>
            </w:rPr>
          </w:pPr>
          <w:hyperlink w:anchor="_Toc166687196" w:history="1">
            <w:r w:rsidRPr="00EE7B29">
              <w:rPr>
                <w:rStyle w:val="Hyperlink"/>
                <w:noProof/>
              </w:rPr>
              <w:t>Glossary</w:t>
            </w:r>
            <w:r>
              <w:rPr>
                <w:noProof/>
              </w:rPr>
              <w:tab/>
            </w:r>
            <w:r>
              <w:rPr>
                <w:noProof/>
              </w:rPr>
              <w:fldChar w:fldCharType="begin"/>
            </w:r>
            <w:r>
              <w:rPr>
                <w:noProof/>
              </w:rPr>
              <w:instrText xml:space="preserve"> PAGEREF _Toc166687196 \h </w:instrText>
            </w:r>
            <w:r>
              <w:rPr>
                <w:noProof/>
              </w:rPr>
            </w:r>
            <w:r>
              <w:rPr>
                <w:rFonts w:hint="eastAsia"/>
                <w:noProof/>
              </w:rPr>
              <w:fldChar w:fldCharType="separate"/>
            </w:r>
            <w:r>
              <w:rPr>
                <w:rFonts w:hint="eastAsia"/>
                <w:noProof/>
              </w:rPr>
              <w:t>x</w:t>
            </w:r>
            <w:r>
              <w:rPr>
                <w:noProof/>
              </w:rPr>
              <w:fldChar w:fldCharType="end"/>
            </w:r>
          </w:hyperlink>
        </w:p>
        <w:p w14:paraId="4DAC6687" w14:textId="696EF29A" w:rsidR="00A956C8" w:rsidRDefault="00A956C8">
          <w:pPr>
            <w:pStyle w:val="TOC1"/>
            <w:tabs>
              <w:tab w:val="right" w:leader="dot" w:pos="9628"/>
            </w:tabs>
            <w:rPr>
              <w:b w:val="0"/>
              <w:noProof/>
              <w:kern w:val="2"/>
              <w:sz w:val="24"/>
              <w:szCs w:val="24"/>
              <w:lang w:val="en-GB" w:eastAsia="en-GB"/>
              <w14:ligatures w14:val="standardContextual"/>
            </w:rPr>
          </w:pPr>
          <w:hyperlink w:anchor="_Toc166687197" w:history="1">
            <w:r w:rsidRPr="00EE7B29">
              <w:rPr>
                <w:rStyle w:val="Hyperlink"/>
                <w:noProof/>
              </w:rPr>
              <w:t>1.</w:t>
            </w:r>
            <w:r>
              <w:rPr>
                <w:b w:val="0"/>
                <w:noProof/>
                <w:kern w:val="2"/>
                <w:sz w:val="24"/>
                <w:szCs w:val="24"/>
                <w:lang w:val="en-GB" w:eastAsia="en-GB"/>
                <w14:ligatures w14:val="standardContextual"/>
              </w:rPr>
              <w:tab/>
            </w:r>
            <w:r w:rsidRPr="00EE7B29">
              <w:rPr>
                <w:rStyle w:val="Hyperlink"/>
                <w:noProof/>
              </w:rPr>
              <w:t>Introduction</w:t>
            </w:r>
            <w:r>
              <w:rPr>
                <w:noProof/>
              </w:rPr>
              <w:tab/>
            </w:r>
            <w:r>
              <w:rPr>
                <w:noProof/>
              </w:rPr>
              <w:fldChar w:fldCharType="begin"/>
            </w:r>
            <w:r>
              <w:rPr>
                <w:noProof/>
              </w:rPr>
              <w:instrText xml:space="preserve"> PAGEREF _Toc166687197 \h </w:instrText>
            </w:r>
            <w:r>
              <w:rPr>
                <w:noProof/>
              </w:rPr>
            </w:r>
            <w:r>
              <w:rPr>
                <w:rFonts w:hint="eastAsia"/>
                <w:noProof/>
              </w:rPr>
              <w:fldChar w:fldCharType="separate"/>
            </w:r>
            <w:r>
              <w:rPr>
                <w:rFonts w:hint="eastAsia"/>
                <w:noProof/>
              </w:rPr>
              <w:t>1</w:t>
            </w:r>
            <w:r>
              <w:rPr>
                <w:noProof/>
              </w:rPr>
              <w:fldChar w:fldCharType="end"/>
            </w:r>
          </w:hyperlink>
        </w:p>
        <w:p w14:paraId="69E63922" w14:textId="11C0A21C" w:rsidR="00A956C8" w:rsidRDefault="00A956C8">
          <w:pPr>
            <w:pStyle w:val="TOC2"/>
            <w:tabs>
              <w:tab w:val="left" w:pos="1134"/>
              <w:tab w:val="right" w:leader="dot" w:pos="9628"/>
            </w:tabs>
            <w:rPr>
              <w:noProof/>
              <w:kern w:val="2"/>
              <w:sz w:val="24"/>
              <w:szCs w:val="24"/>
              <w:lang w:val="en-GB" w:eastAsia="en-GB"/>
              <w14:ligatures w14:val="standardContextual"/>
            </w:rPr>
          </w:pPr>
          <w:hyperlink w:anchor="_Toc166687198" w:history="1">
            <w:r w:rsidRPr="00EE7B29">
              <w:rPr>
                <w:rStyle w:val="Hyperlink"/>
                <w:noProof/>
              </w:rPr>
              <w:t>1.1</w:t>
            </w:r>
            <w:r>
              <w:rPr>
                <w:noProof/>
                <w:kern w:val="2"/>
                <w:sz w:val="24"/>
                <w:szCs w:val="24"/>
                <w:lang w:val="en-GB" w:eastAsia="en-GB"/>
                <w14:ligatures w14:val="standardContextual"/>
              </w:rPr>
              <w:tab/>
            </w:r>
            <w:r w:rsidRPr="00EE7B29">
              <w:rPr>
                <w:rStyle w:val="Hyperlink"/>
                <w:noProof/>
              </w:rPr>
              <w:t>Project Description</w:t>
            </w:r>
            <w:r>
              <w:rPr>
                <w:noProof/>
              </w:rPr>
              <w:tab/>
            </w:r>
            <w:r>
              <w:rPr>
                <w:noProof/>
              </w:rPr>
              <w:fldChar w:fldCharType="begin"/>
            </w:r>
            <w:r>
              <w:rPr>
                <w:noProof/>
              </w:rPr>
              <w:instrText xml:space="preserve"> PAGEREF _Toc166687198 \h </w:instrText>
            </w:r>
            <w:r>
              <w:rPr>
                <w:noProof/>
              </w:rPr>
            </w:r>
            <w:r>
              <w:rPr>
                <w:rFonts w:hint="eastAsia"/>
                <w:noProof/>
              </w:rPr>
              <w:fldChar w:fldCharType="separate"/>
            </w:r>
            <w:r>
              <w:rPr>
                <w:rFonts w:hint="eastAsia"/>
                <w:noProof/>
              </w:rPr>
              <w:t>1</w:t>
            </w:r>
            <w:r>
              <w:rPr>
                <w:noProof/>
              </w:rPr>
              <w:fldChar w:fldCharType="end"/>
            </w:r>
          </w:hyperlink>
        </w:p>
        <w:p w14:paraId="402AC35D" w14:textId="795C3834" w:rsidR="00A956C8" w:rsidRDefault="00A956C8">
          <w:pPr>
            <w:pStyle w:val="TOC2"/>
            <w:tabs>
              <w:tab w:val="left" w:pos="1134"/>
              <w:tab w:val="right" w:leader="dot" w:pos="9628"/>
            </w:tabs>
            <w:rPr>
              <w:noProof/>
              <w:kern w:val="2"/>
              <w:sz w:val="24"/>
              <w:szCs w:val="24"/>
              <w:lang w:val="en-GB" w:eastAsia="en-GB"/>
              <w14:ligatures w14:val="standardContextual"/>
            </w:rPr>
          </w:pPr>
          <w:hyperlink w:anchor="_Toc166687199" w:history="1">
            <w:r w:rsidRPr="00EE7B29">
              <w:rPr>
                <w:rStyle w:val="Hyperlink"/>
                <w:noProof/>
              </w:rPr>
              <w:t>1.2</w:t>
            </w:r>
            <w:r>
              <w:rPr>
                <w:noProof/>
                <w:kern w:val="2"/>
                <w:sz w:val="24"/>
                <w:szCs w:val="24"/>
                <w:lang w:val="en-GB" w:eastAsia="en-GB"/>
                <w14:ligatures w14:val="standardContextual"/>
              </w:rPr>
              <w:tab/>
            </w:r>
            <w:r w:rsidRPr="00EE7B29">
              <w:rPr>
                <w:rStyle w:val="Hyperlink"/>
                <w:noProof/>
              </w:rPr>
              <w:t>Study Areas</w:t>
            </w:r>
            <w:r>
              <w:rPr>
                <w:noProof/>
              </w:rPr>
              <w:tab/>
            </w:r>
            <w:r>
              <w:rPr>
                <w:noProof/>
              </w:rPr>
              <w:fldChar w:fldCharType="begin"/>
            </w:r>
            <w:r>
              <w:rPr>
                <w:noProof/>
              </w:rPr>
              <w:instrText xml:space="preserve"> PAGEREF _Toc166687199 \h </w:instrText>
            </w:r>
            <w:r>
              <w:rPr>
                <w:noProof/>
              </w:rPr>
            </w:r>
            <w:r>
              <w:rPr>
                <w:rFonts w:hint="eastAsia"/>
                <w:noProof/>
              </w:rPr>
              <w:fldChar w:fldCharType="separate"/>
            </w:r>
            <w:r>
              <w:rPr>
                <w:rFonts w:hint="eastAsia"/>
                <w:noProof/>
              </w:rPr>
              <w:t>1</w:t>
            </w:r>
            <w:r>
              <w:rPr>
                <w:noProof/>
              </w:rPr>
              <w:fldChar w:fldCharType="end"/>
            </w:r>
          </w:hyperlink>
        </w:p>
        <w:p w14:paraId="4395A3D9" w14:textId="6F287175" w:rsidR="00A956C8" w:rsidRDefault="00A956C8">
          <w:pPr>
            <w:pStyle w:val="TOC1"/>
            <w:tabs>
              <w:tab w:val="right" w:leader="dot" w:pos="9628"/>
            </w:tabs>
            <w:rPr>
              <w:b w:val="0"/>
              <w:noProof/>
              <w:kern w:val="2"/>
              <w:sz w:val="24"/>
              <w:szCs w:val="24"/>
              <w:lang w:val="en-GB" w:eastAsia="en-GB"/>
              <w14:ligatures w14:val="standardContextual"/>
            </w:rPr>
          </w:pPr>
          <w:hyperlink w:anchor="_Toc166687200" w:history="1">
            <w:r w:rsidRPr="00EE7B29">
              <w:rPr>
                <w:rStyle w:val="Hyperlink"/>
                <w:noProof/>
              </w:rPr>
              <w:t>2.</w:t>
            </w:r>
            <w:r>
              <w:rPr>
                <w:b w:val="0"/>
                <w:noProof/>
                <w:kern w:val="2"/>
                <w:sz w:val="24"/>
                <w:szCs w:val="24"/>
                <w:lang w:val="en-GB" w:eastAsia="en-GB"/>
                <w14:ligatures w14:val="standardContextual"/>
              </w:rPr>
              <w:tab/>
            </w:r>
            <w:r w:rsidRPr="00EE7B29">
              <w:rPr>
                <w:rStyle w:val="Hyperlink"/>
                <w:noProof/>
              </w:rPr>
              <w:t>Methodology</w:t>
            </w:r>
            <w:r>
              <w:rPr>
                <w:noProof/>
              </w:rPr>
              <w:tab/>
            </w:r>
            <w:r>
              <w:rPr>
                <w:noProof/>
              </w:rPr>
              <w:fldChar w:fldCharType="begin"/>
            </w:r>
            <w:r>
              <w:rPr>
                <w:noProof/>
              </w:rPr>
              <w:instrText xml:space="preserve"> PAGEREF _Toc166687200 \h </w:instrText>
            </w:r>
            <w:r>
              <w:rPr>
                <w:noProof/>
              </w:rPr>
            </w:r>
            <w:r>
              <w:rPr>
                <w:rFonts w:hint="eastAsia"/>
                <w:noProof/>
              </w:rPr>
              <w:fldChar w:fldCharType="separate"/>
            </w:r>
            <w:r>
              <w:rPr>
                <w:rFonts w:hint="eastAsia"/>
                <w:noProof/>
              </w:rPr>
              <w:t>6</w:t>
            </w:r>
            <w:r>
              <w:rPr>
                <w:noProof/>
              </w:rPr>
              <w:fldChar w:fldCharType="end"/>
            </w:r>
          </w:hyperlink>
        </w:p>
        <w:p w14:paraId="5EBB863C" w14:textId="46E33E43" w:rsidR="00A956C8" w:rsidRDefault="00A956C8">
          <w:pPr>
            <w:pStyle w:val="TOC2"/>
            <w:tabs>
              <w:tab w:val="left" w:pos="1134"/>
              <w:tab w:val="right" w:leader="dot" w:pos="9628"/>
            </w:tabs>
            <w:rPr>
              <w:noProof/>
              <w:kern w:val="2"/>
              <w:sz w:val="24"/>
              <w:szCs w:val="24"/>
              <w:lang w:val="en-GB" w:eastAsia="en-GB"/>
              <w14:ligatures w14:val="standardContextual"/>
            </w:rPr>
          </w:pPr>
          <w:hyperlink w:anchor="_Toc166687201" w:history="1">
            <w:r w:rsidRPr="00EE7B29">
              <w:rPr>
                <w:rStyle w:val="Hyperlink"/>
                <w:noProof/>
              </w:rPr>
              <w:t>2.1</w:t>
            </w:r>
            <w:r>
              <w:rPr>
                <w:noProof/>
                <w:kern w:val="2"/>
                <w:sz w:val="24"/>
                <w:szCs w:val="24"/>
                <w:lang w:val="en-GB" w:eastAsia="en-GB"/>
                <w14:ligatures w14:val="standardContextual"/>
              </w:rPr>
              <w:tab/>
            </w:r>
            <w:r w:rsidRPr="00EE7B29">
              <w:rPr>
                <w:rStyle w:val="Hyperlink"/>
                <w:noProof/>
              </w:rPr>
              <w:t>Air Quality Sensors</w:t>
            </w:r>
            <w:r>
              <w:rPr>
                <w:noProof/>
              </w:rPr>
              <w:tab/>
            </w:r>
            <w:r>
              <w:rPr>
                <w:noProof/>
              </w:rPr>
              <w:fldChar w:fldCharType="begin"/>
            </w:r>
            <w:r>
              <w:rPr>
                <w:noProof/>
              </w:rPr>
              <w:instrText xml:space="preserve"> PAGEREF _Toc166687201 \h </w:instrText>
            </w:r>
            <w:r>
              <w:rPr>
                <w:noProof/>
              </w:rPr>
            </w:r>
            <w:r>
              <w:rPr>
                <w:rFonts w:hint="eastAsia"/>
                <w:noProof/>
              </w:rPr>
              <w:fldChar w:fldCharType="separate"/>
            </w:r>
            <w:r>
              <w:rPr>
                <w:rFonts w:hint="eastAsia"/>
                <w:noProof/>
              </w:rPr>
              <w:t>6</w:t>
            </w:r>
            <w:r>
              <w:rPr>
                <w:noProof/>
              </w:rPr>
              <w:fldChar w:fldCharType="end"/>
            </w:r>
          </w:hyperlink>
        </w:p>
        <w:p w14:paraId="5B1993CC" w14:textId="53BCD682" w:rsidR="00A956C8" w:rsidRDefault="00A956C8">
          <w:pPr>
            <w:pStyle w:val="TOC2"/>
            <w:tabs>
              <w:tab w:val="left" w:pos="1134"/>
              <w:tab w:val="right" w:leader="dot" w:pos="9628"/>
            </w:tabs>
            <w:rPr>
              <w:noProof/>
              <w:kern w:val="2"/>
              <w:sz w:val="24"/>
              <w:szCs w:val="24"/>
              <w:lang w:val="en-GB" w:eastAsia="en-GB"/>
              <w14:ligatures w14:val="standardContextual"/>
            </w:rPr>
          </w:pPr>
          <w:hyperlink w:anchor="_Toc166687202" w:history="1">
            <w:r w:rsidRPr="00EE7B29">
              <w:rPr>
                <w:rStyle w:val="Hyperlink"/>
                <w:noProof/>
              </w:rPr>
              <w:t>2.2</w:t>
            </w:r>
            <w:r>
              <w:rPr>
                <w:noProof/>
                <w:kern w:val="2"/>
                <w:sz w:val="24"/>
                <w:szCs w:val="24"/>
                <w:lang w:val="en-GB" w:eastAsia="en-GB"/>
                <w14:ligatures w14:val="standardContextual"/>
              </w:rPr>
              <w:tab/>
            </w:r>
            <w:r w:rsidRPr="00EE7B29">
              <w:rPr>
                <w:rStyle w:val="Hyperlink"/>
                <w:noProof/>
              </w:rPr>
              <w:t>Survey Programme</w:t>
            </w:r>
            <w:r>
              <w:rPr>
                <w:noProof/>
              </w:rPr>
              <w:tab/>
            </w:r>
            <w:r>
              <w:rPr>
                <w:noProof/>
              </w:rPr>
              <w:fldChar w:fldCharType="begin"/>
            </w:r>
            <w:r>
              <w:rPr>
                <w:noProof/>
              </w:rPr>
              <w:instrText xml:space="preserve"> PAGEREF _Toc166687202 \h </w:instrText>
            </w:r>
            <w:r>
              <w:rPr>
                <w:noProof/>
              </w:rPr>
            </w:r>
            <w:r>
              <w:rPr>
                <w:rFonts w:hint="eastAsia"/>
                <w:noProof/>
              </w:rPr>
              <w:fldChar w:fldCharType="separate"/>
            </w:r>
            <w:r>
              <w:rPr>
                <w:rFonts w:hint="eastAsia"/>
                <w:noProof/>
              </w:rPr>
              <w:t>6</w:t>
            </w:r>
            <w:r>
              <w:rPr>
                <w:noProof/>
              </w:rPr>
              <w:fldChar w:fldCharType="end"/>
            </w:r>
          </w:hyperlink>
        </w:p>
        <w:p w14:paraId="7F47D771" w14:textId="6354C0C1" w:rsidR="00A956C8" w:rsidRDefault="00A956C8">
          <w:pPr>
            <w:pStyle w:val="TOC2"/>
            <w:tabs>
              <w:tab w:val="left" w:pos="1134"/>
              <w:tab w:val="right" w:leader="dot" w:pos="9628"/>
            </w:tabs>
            <w:rPr>
              <w:noProof/>
              <w:kern w:val="2"/>
              <w:sz w:val="24"/>
              <w:szCs w:val="24"/>
              <w:lang w:val="en-GB" w:eastAsia="en-GB"/>
              <w14:ligatures w14:val="standardContextual"/>
            </w:rPr>
          </w:pPr>
          <w:hyperlink w:anchor="_Toc166687203" w:history="1">
            <w:r w:rsidRPr="00EE7B29">
              <w:rPr>
                <w:rStyle w:val="Hyperlink"/>
                <w:noProof/>
              </w:rPr>
              <w:t>2.3</w:t>
            </w:r>
            <w:r>
              <w:rPr>
                <w:noProof/>
                <w:kern w:val="2"/>
                <w:sz w:val="24"/>
                <w:szCs w:val="24"/>
                <w:lang w:val="en-GB" w:eastAsia="en-GB"/>
                <w14:ligatures w14:val="standardContextual"/>
              </w:rPr>
              <w:tab/>
            </w:r>
            <w:r w:rsidRPr="00EE7B29">
              <w:rPr>
                <w:rStyle w:val="Hyperlink"/>
                <w:noProof/>
              </w:rPr>
              <w:t>Improving Sensor Performance</w:t>
            </w:r>
            <w:r>
              <w:rPr>
                <w:noProof/>
              </w:rPr>
              <w:tab/>
            </w:r>
            <w:r>
              <w:rPr>
                <w:noProof/>
              </w:rPr>
              <w:fldChar w:fldCharType="begin"/>
            </w:r>
            <w:r>
              <w:rPr>
                <w:noProof/>
              </w:rPr>
              <w:instrText xml:space="preserve"> PAGEREF _Toc166687203 \h </w:instrText>
            </w:r>
            <w:r>
              <w:rPr>
                <w:noProof/>
              </w:rPr>
            </w:r>
            <w:r>
              <w:rPr>
                <w:rFonts w:hint="eastAsia"/>
                <w:noProof/>
              </w:rPr>
              <w:fldChar w:fldCharType="separate"/>
            </w:r>
            <w:r>
              <w:rPr>
                <w:rFonts w:hint="eastAsia"/>
                <w:noProof/>
              </w:rPr>
              <w:t>6</w:t>
            </w:r>
            <w:r>
              <w:rPr>
                <w:noProof/>
              </w:rPr>
              <w:fldChar w:fldCharType="end"/>
            </w:r>
          </w:hyperlink>
        </w:p>
        <w:p w14:paraId="0220FE32" w14:textId="489B2911" w:rsidR="00A956C8" w:rsidRDefault="00A956C8">
          <w:pPr>
            <w:pStyle w:val="TOC2"/>
            <w:tabs>
              <w:tab w:val="left" w:pos="1134"/>
              <w:tab w:val="right" w:leader="dot" w:pos="9628"/>
            </w:tabs>
            <w:rPr>
              <w:noProof/>
              <w:kern w:val="2"/>
              <w:sz w:val="24"/>
              <w:szCs w:val="24"/>
              <w:lang w:val="en-GB" w:eastAsia="en-GB"/>
              <w14:ligatures w14:val="standardContextual"/>
            </w:rPr>
          </w:pPr>
          <w:hyperlink w:anchor="_Toc166687204" w:history="1">
            <w:r w:rsidRPr="00EE7B29">
              <w:rPr>
                <w:rStyle w:val="Hyperlink"/>
                <w:noProof/>
              </w:rPr>
              <w:t>2.4</w:t>
            </w:r>
            <w:r>
              <w:rPr>
                <w:noProof/>
                <w:kern w:val="2"/>
                <w:sz w:val="24"/>
                <w:szCs w:val="24"/>
                <w:lang w:val="en-GB" w:eastAsia="en-GB"/>
                <w14:ligatures w14:val="standardContextual"/>
              </w:rPr>
              <w:tab/>
            </w:r>
            <w:r w:rsidRPr="00EE7B29">
              <w:rPr>
                <w:rStyle w:val="Hyperlink"/>
                <w:noProof/>
              </w:rPr>
              <w:t>Analysis of Data</w:t>
            </w:r>
            <w:r>
              <w:rPr>
                <w:noProof/>
              </w:rPr>
              <w:tab/>
            </w:r>
            <w:r>
              <w:rPr>
                <w:noProof/>
              </w:rPr>
              <w:fldChar w:fldCharType="begin"/>
            </w:r>
            <w:r>
              <w:rPr>
                <w:noProof/>
              </w:rPr>
              <w:instrText xml:space="preserve"> PAGEREF _Toc166687204 \h </w:instrText>
            </w:r>
            <w:r>
              <w:rPr>
                <w:noProof/>
              </w:rPr>
            </w:r>
            <w:r>
              <w:rPr>
                <w:rFonts w:hint="eastAsia"/>
                <w:noProof/>
              </w:rPr>
              <w:fldChar w:fldCharType="separate"/>
            </w:r>
            <w:r>
              <w:rPr>
                <w:rFonts w:hint="eastAsia"/>
                <w:noProof/>
              </w:rPr>
              <w:t>7</w:t>
            </w:r>
            <w:r>
              <w:rPr>
                <w:noProof/>
              </w:rPr>
              <w:fldChar w:fldCharType="end"/>
            </w:r>
          </w:hyperlink>
        </w:p>
        <w:p w14:paraId="46C46642" w14:textId="5D78FC01" w:rsidR="00A956C8" w:rsidRDefault="00A956C8">
          <w:pPr>
            <w:pStyle w:val="TOC2"/>
            <w:tabs>
              <w:tab w:val="left" w:pos="1134"/>
              <w:tab w:val="right" w:leader="dot" w:pos="9628"/>
            </w:tabs>
            <w:rPr>
              <w:noProof/>
              <w:kern w:val="2"/>
              <w:sz w:val="24"/>
              <w:szCs w:val="24"/>
              <w:lang w:val="en-GB" w:eastAsia="en-GB"/>
              <w14:ligatures w14:val="standardContextual"/>
            </w:rPr>
          </w:pPr>
          <w:hyperlink w:anchor="_Toc166687205" w:history="1">
            <w:r w:rsidRPr="00EE7B29">
              <w:rPr>
                <w:rStyle w:val="Hyperlink"/>
                <w:noProof/>
              </w:rPr>
              <w:t>2.5</w:t>
            </w:r>
            <w:r>
              <w:rPr>
                <w:noProof/>
                <w:kern w:val="2"/>
                <w:sz w:val="24"/>
                <w:szCs w:val="24"/>
                <w:lang w:val="en-GB" w:eastAsia="en-GB"/>
                <w14:ligatures w14:val="standardContextual"/>
              </w:rPr>
              <w:tab/>
            </w:r>
            <w:r w:rsidRPr="00EE7B29">
              <w:rPr>
                <w:rStyle w:val="Hyperlink"/>
                <w:noProof/>
              </w:rPr>
              <w:t>Assumptions and Limitations</w:t>
            </w:r>
            <w:r>
              <w:rPr>
                <w:noProof/>
              </w:rPr>
              <w:tab/>
            </w:r>
            <w:r>
              <w:rPr>
                <w:noProof/>
              </w:rPr>
              <w:fldChar w:fldCharType="begin"/>
            </w:r>
            <w:r>
              <w:rPr>
                <w:noProof/>
              </w:rPr>
              <w:instrText xml:space="preserve"> PAGEREF _Toc166687205 \h </w:instrText>
            </w:r>
            <w:r>
              <w:rPr>
                <w:noProof/>
              </w:rPr>
            </w:r>
            <w:r>
              <w:rPr>
                <w:rFonts w:hint="eastAsia"/>
                <w:noProof/>
              </w:rPr>
              <w:fldChar w:fldCharType="separate"/>
            </w:r>
            <w:r>
              <w:rPr>
                <w:rFonts w:hint="eastAsia"/>
                <w:noProof/>
              </w:rPr>
              <w:t>7</w:t>
            </w:r>
            <w:r>
              <w:rPr>
                <w:noProof/>
              </w:rPr>
              <w:fldChar w:fldCharType="end"/>
            </w:r>
          </w:hyperlink>
        </w:p>
        <w:p w14:paraId="7793BE41" w14:textId="3D0529AC" w:rsidR="00A956C8" w:rsidRDefault="00A956C8">
          <w:pPr>
            <w:pStyle w:val="TOC1"/>
            <w:tabs>
              <w:tab w:val="right" w:leader="dot" w:pos="9628"/>
            </w:tabs>
            <w:rPr>
              <w:b w:val="0"/>
              <w:noProof/>
              <w:kern w:val="2"/>
              <w:sz w:val="24"/>
              <w:szCs w:val="24"/>
              <w:lang w:val="en-GB" w:eastAsia="en-GB"/>
              <w14:ligatures w14:val="standardContextual"/>
            </w:rPr>
          </w:pPr>
          <w:hyperlink w:anchor="_Toc166687206" w:history="1">
            <w:r w:rsidRPr="00EE7B29">
              <w:rPr>
                <w:rStyle w:val="Hyperlink"/>
                <w:noProof/>
              </w:rPr>
              <w:t>3.</w:t>
            </w:r>
            <w:r>
              <w:rPr>
                <w:b w:val="0"/>
                <w:noProof/>
                <w:kern w:val="2"/>
                <w:sz w:val="24"/>
                <w:szCs w:val="24"/>
                <w:lang w:val="en-GB" w:eastAsia="en-GB"/>
                <w14:ligatures w14:val="standardContextual"/>
              </w:rPr>
              <w:tab/>
            </w:r>
            <w:r w:rsidRPr="00EE7B29">
              <w:rPr>
                <w:rStyle w:val="Hyperlink"/>
                <w:noProof/>
              </w:rPr>
              <w:t>Monitoring Results</w:t>
            </w:r>
            <w:r>
              <w:rPr>
                <w:noProof/>
              </w:rPr>
              <w:tab/>
            </w:r>
            <w:r>
              <w:rPr>
                <w:noProof/>
              </w:rPr>
              <w:fldChar w:fldCharType="begin"/>
            </w:r>
            <w:r>
              <w:rPr>
                <w:noProof/>
              </w:rPr>
              <w:instrText xml:space="preserve"> PAGEREF _Toc166687206 \h </w:instrText>
            </w:r>
            <w:r>
              <w:rPr>
                <w:noProof/>
              </w:rPr>
            </w:r>
            <w:r>
              <w:rPr>
                <w:rFonts w:hint="eastAsia"/>
                <w:noProof/>
              </w:rPr>
              <w:fldChar w:fldCharType="separate"/>
            </w:r>
            <w:r>
              <w:rPr>
                <w:rFonts w:hint="eastAsia"/>
                <w:noProof/>
              </w:rPr>
              <w:t>9</w:t>
            </w:r>
            <w:r>
              <w:rPr>
                <w:noProof/>
              </w:rPr>
              <w:fldChar w:fldCharType="end"/>
            </w:r>
          </w:hyperlink>
        </w:p>
        <w:p w14:paraId="79F6B101" w14:textId="359FF8C2" w:rsidR="00A956C8" w:rsidRDefault="00A956C8">
          <w:pPr>
            <w:pStyle w:val="TOC2"/>
            <w:tabs>
              <w:tab w:val="left" w:pos="1134"/>
              <w:tab w:val="right" w:leader="dot" w:pos="9628"/>
            </w:tabs>
            <w:rPr>
              <w:noProof/>
              <w:kern w:val="2"/>
              <w:sz w:val="24"/>
              <w:szCs w:val="24"/>
              <w:lang w:val="en-GB" w:eastAsia="en-GB"/>
              <w14:ligatures w14:val="standardContextual"/>
            </w:rPr>
          </w:pPr>
          <w:hyperlink w:anchor="_Toc166687207" w:history="1">
            <w:r w:rsidRPr="00EE7B29">
              <w:rPr>
                <w:rStyle w:val="Hyperlink"/>
                <w:noProof/>
              </w:rPr>
              <w:t>3.1</w:t>
            </w:r>
            <w:r>
              <w:rPr>
                <w:noProof/>
                <w:kern w:val="2"/>
                <w:sz w:val="24"/>
                <w:szCs w:val="24"/>
                <w:lang w:val="en-GB" w:eastAsia="en-GB"/>
                <w14:ligatures w14:val="standardContextual"/>
              </w:rPr>
              <w:tab/>
            </w:r>
            <w:r w:rsidRPr="00EE7B29">
              <w:rPr>
                <w:rStyle w:val="Hyperlink"/>
                <w:noProof/>
              </w:rPr>
              <w:t>Time Series</w:t>
            </w:r>
            <w:r>
              <w:rPr>
                <w:noProof/>
              </w:rPr>
              <w:tab/>
            </w:r>
            <w:r>
              <w:rPr>
                <w:noProof/>
              </w:rPr>
              <w:fldChar w:fldCharType="begin"/>
            </w:r>
            <w:r>
              <w:rPr>
                <w:noProof/>
              </w:rPr>
              <w:instrText xml:space="preserve"> PAGEREF _Toc166687207 \h </w:instrText>
            </w:r>
            <w:r>
              <w:rPr>
                <w:noProof/>
              </w:rPr>
            </w:r>
            <w:r>
              <w:rPr>
                <w:rFonts w:hint="eastAsia"/>
                <w:noProof/>
              </w:rPr>
              <w:fldChar w:fldCharType="separate"/>
            </w:r>
            <w:r>
              <w:rPr>
                <w:rFonts w:hint="eastAsia"/>
                <w:noProof/>
              </w:rPr>
              <w:t>9</w:t>
            </w:r>
            <w:r>
              <w:rPr>
                <w:noProof/>
              </w:rPr>
              <w:fldChar w:fldCharType="end"/>
            </w:r>
          </w:hyperlink>
        </w:p>
        <w:p w14:paraId="07F17B10" w14:textId="29633250" w:rsidR="00A956C8" w:rsidRDefault="00A956C8">
          <w:pPr>
            <w:pStyle w:val="TOC3"/>
            <w:tabs>
              <w:tab w:val="left" w:pos="1809"/>
              <w:tab w:val="right" w:leader="dot" w:pos="9628"/>
            </w:tabs>
            <w:rPr>
              <w:noProof/>
              <w:kern w:val="2"/>
              <w:sz w:val="24"/>
              <w:szCs w:val="24"/>
              <w:lang w:val="en-GB" w:eastAsia="en-GB"/>
              <w14:ligatures w14:val="standardContextual"/>
            </w:rPr>
          </w:pPr>
          <w:hyperlink w:anchor="_Toc166687208" w:history="1">
            <w:r w:rsidRPr="00EE7B29">
              <w:rPr>
                <w:rStyle w:val="Hyperlink"/>
                <w:noProof/>
              </w:rPr>
              <w:t>3.1.1</w:t>
            </w:r>
            <w:r>
              <w:rPr>
                <w:noProof/>
                <w:kern w:val="2"/>
                <w:sz w:val="24"/>
                <w:szCs w:val="24"/>
                <w:lang w:val="en-GB" w:eastAsia="en-GB"/>
                <w14:ligatures w14:val="standardContextual"/>
              </w:rPr>
              <w:tab/>
            </w:r>
            <w:r w:rsidRPr="00EE7B29">
              <w:rPr>
                <w:rStyle w:val="Hyperlink"/>
                <w:noProof/>
              </w:rPr>
              <w:t>Cardiff</w:t>
            </w:r>
            <w:r>
              <w:rPr>
                <w:noProof/>
              </w:rPr>
              <w:tab/>
            </w:r>
            <w:r>
              <w:rPr>
                <w:noProof/>
              </w:rPr>
              <w:fldChar w:fldCharType="begin"/>
            </w:r>
            <w:r>
              <w:rPr>
                <w:noProof/>
              </w:rPr>
              <w:instrText xml:space="preserve"> PAGEREF _Toc166687208 \h </w:instrText>
            </w:r>
            <w:r>
              <w:rPr>
                <w:noProof/>
              </w:rPr>
            </w:r>
            <w:r>
              <w:rPr>
                <w:rFonts w:hint="eastAsia"/>
                <w:noProof/>
              </w:rPr>
              <w:fldChar w:fldCharType="separate"/>
            </w:r>
            <w:r>
              <w:rPr>
                <w:rFonts w:hint="eastAsia"/>
                <w:noProof/>
              </w:rPr>
              <w:t>9</w:t>
            </w:r>
            <w:r>
              <w:rPr>
                <w:noProof/>
              </w:rPr>
              <w:fldChar w:fldCharType="end"/>
            </w:r>
          </w:hyperlink>
        </w:p>
        <w:p w14:paraId="560AC67D" w14:textId="4EEC5D9C" w:rsidR="00A956C8" w:rsidRDefault="00A956C8">
          <w:pPr>
            <w:pStyle w:val="TOC3"/>
            <w:tabs>
              <w:tab w:val="left" w:pos="1809"/>
              <w:tab w:val="right" w:leader="dot" w:pos="9628"/>
            </w:tabs>
            <w:rPr>
              <w:noProof/>
              <w:kern w:val="2"/>
              <w:sz w:val="24"/>
              <w:szCs w:val="24"/>
              <w:lang w:val="en-GB" w:eastAsia="en-GB"/>
              <w14:ligatures w14:val="standardContextual"/>
            </w:rPr>
          </w:pPr>
          <w:hyperlink w:anchor="_Toc166687209" w:history="1">
            <w:r w:rsidRPr="00EE7B29">
              <w:rPr>
                <w:rStyle w:val="Hyperlink"/>
                <w:noProof/>
              </w:rPr>
              <w:t>3.1.2</w:t>
            </w:r>
            <w:r>
              <w:rPr>
                <w:noProof/>
                <w:kern w:val="2"/>
                <w:sz w:val="24"/>
                <w:szCs w:val="24"/>
                <w:lang w:val="en-GB" w:eastAsia="en-GB"/>
                <w14:ligatures w14:val="standardContextual"/>
              </w:rPr>
              <w:tab/>
            </w:r>
            <w:r w:rsidRPr="00EE7B29">
              <w:rPr>
                <w:rStyle w:val="Hyperlink"/>
                <w:noProof/>
              </w:rPr>
              <w:t>Magor</w:t>
            </w:r>
            <w:r>
              <w:rPr>
                <w:noProof/>
              </w:rPr>
              <w:tab/>
            </w:r>
            <w:r>
              <w:rPr>
                <w:noProof/>
              </w:rPr>
              <w:fldChar w:fldCharType="begin"/>
            </w:r>
            <w:r>
              <w:rPr>
                <w:noProof/>
              </w:rPr>
              <w:instrText xml:space="preserve"> PAGEREF _Toc166687209 \h </w:instrText>
            </w:r>
            <w:r>
              <w:rPr>
                <w:noProof/>
              </w:rPr>
            </w:r>
            <w:r>
              <w:rPr>
                <w:rFonts w:hint="eastAsia"/>
                <w:noProof/>
              </w:rPr>
              <w:fldChar w:fldCharType="separate"/>
            </w:r>
            <w:r>
              <w:rPr>
                <w:rFonts w:hint="eastAsia"/>
                <w:noProof/>
              </w:rPr>
              <w:t>11</w:t>
            </w:r>
            <w:r>
              <w:rPr>
                <w:noProof/>
              </w:rPr>
              <w:fldChar w:fldCharType="end"/>
            </w:r>
          </w:hyperlink>
        </w:p>
        <w:p w14:paraId="766D93A8" w14:textId="5041128E" w:rsidR="00A956C8" w:rsidRDefault="00A956C8">
          <w:pPr>
            <w:pStyle w:val="TOC3"/>
            <w:tabs>
              <w:tab w:val="left" w:pos="1809"/>
              <w:tab w:val="right" w:leader="dot" w:pos="9628"/>
            </w:tabs>
            <w:rPr>
              <w:noProof/>
              <w:kern w:val="2"/>
              <w:sz w:val="24"/>
              <w:szCs w:val="24"/>
              <w:lang w:val="en-GB" w:eastAsia="en-GB"/>
              <w14:ligatures w14:val="standardContextual"/>
            </w:rPr>
          </w:pPr>
          <w:hyperlink w:anchor="_Toc166687210" w:history="1">
            <w:r w:rsidRPr="00EE7B29">
              <w:rPr>
                <w:rStyle w:val="Hyperlink"/>
                <w:noProof/>
              </w:rPr>
              <w:t>3.1.3</w:t>
            </w:r>
            <w:r>
              <w:rPr>
                <w:noProof/>
                <w:kern w:val="2"/>
                <w:sz w:val="24"/>
                <w:szCs w:val="24"/>
                <w:lang w:val="en-GB" w:eastAsia="en-GB"/>
                <w14:ligatures w14:val="standardContextual"/>
              </w:rPr>
              <w:tab/>
            </w:r>
            <w:r w:rsidRPr="00EE7B29">
              <w:rPr>
                <w:rStyle w:val="Hyperlink"/>
                <w:noProof/>
              </w:rPr>
              <w:t>Abergavenny</w:t>
            </w:r>
            <w:r>
              <w:rPr>
                <w:noProof/>
              </w:rPr>
              <w:tab/>
            </w:r>
            <w:r>
              <w:rPr>
                <w:noProof/>
              </w:rPr>
              <w:fldChar w:fldCharType="begin"/>
            </w:r>
            <w:r>
              <w:rPr>
                <w:noProof/>
              </w:rPr>
              <w:instrText xml:space="preserve"> PAGEREF _Toc166687210 \h </w:instrText>
            </w:r>
            <w:r>
              <w:rPr>
                <w:noProof/>
              </w:rPr>
            </w:r>
            <w:r>
              <w:rPr>
                <w:rFonts w:hint="eastAsia"/>
                <w:noProof/>
              </w:rPr>
              <w:fldChar w:fldCharType="separate"/>
            </w:r>
            <w:r>
              <w:rPr>
                <w:rFonts w:hint="eastAsia"/>
                <w:noProof/>
              </w:rPr>
              <w:t>12</w:t>
            </w:r>
            <w:r>
              <w:rPr>
                <w:noProof/>
              </w:rPr>
              <w:fldChar w:fldCharType="end"/>
            </w:r>
          </w:hyperlink>
        </w:p>
        <w:p w14:paraId="64C68399" w14:textId="3301898C" w:rsidR="00A956C8" w:rsidRDefault="00A956C8">
          <w:pPr>
            <w:pStyle w:val="TOC3"/>
            <w:tabs>
              <w:tab w:val="left" w:pos="1809"/>
              <w:tab w:val="right" w:leader="dot" w:pos="9628"/>
            </w:tabs>
            <w:rPr>
              <w:noProof/>
              <w:kern w:val="2"/>
              <w:sz w:val="24"/>
              <w:szCs w:val="24"/>
              <w:lang w:val="en-GB" w:eastAsia="en-GB"/>
              <w14:ligatures w14:val="standardContextual"/>
            </w:rPr>
          </w:pPr>
          <w:hyperlink w:anchor="_Toc166687211" w:history="1">
            <w:r w:rsidRPr="00EE7B29">
              <w:rPr>
                <w:rStyle w:val="Hyperlink"/>
                <w:noProof/>
              </w:rPr>
              <w:t>3.1.4</w:t>
            </w:r>
            <w:r>
              <w:rPr>
                <w:noProof/>
                <w:kern w:val="2"/>
                <w:sz w:val="24"/>
                <w:szCs w:val="24"/>
                <w:lang w:val="en-GB" w:eastAsia="en-GB"/>
                <w14:ligatures w14:val="standardContextual"/>
              </w:rPr>
              <w:tab/>
            </w:r>
            <w:r w:rsidRPr="00EE7B29">
              <w:rPr>
                <w:rStyle w:val="Hyperlink"/>
                <w:noProof/>
              </w:rPr>
              <w:t>Summary</w:t>
            </w:r>
            <w:r>
              <w:rPr>
                <w:noProof/>
              </w:rPr>
              <w:tab/>
            </w:r>
            <w:r>
              <w:rPr>
                <w:noProof/>
              </w:rPr>
              <w:fldChar w:fldCharType="begin"/>
            </w:r>
            <w:r>
              <w:rPr>
                <w:noProof/>
              </w:rPr>
              <w:instrText xml:space="preserve"> PAGEREF _Toc166687211 \h </w:instrText>
            </w:r>
            <w:r>
              <w:rPr>
                <w:noProof/>
              </w:rPr>
            </w:r>
            <w:r>
              <w:rPr>
                <w:rFonts w:hint="eastAsia"/>
                <w:noProof/>
              </w:rPr>
              <w:fldChar w:fldCharType="separate"/>
            </w:r>
            <w:r>
              <w:rPr>
                <w:rFonts w:hint="eastAsia"/>
                <w:noProof/>
              </w:rPr>
              <w:t>12</w:t>
            </w:r>
            <w:r>
              <w:rPr>
                <w:noProof/>
              </w:rPr>
              <w:fldChar w:fldCharType="end"/>
            </w:r>
          </w:hyperlink>
        </w:p>
        <w:p w14:paraId="2EB37041" w14:textId="7B2AE002" w:rsidR="00A956C8" w:rsidRDefault="00A956C8">
          <w:pPr>
            <w:pStyle w:val="TOC2"/>
            <w:tabs>
              <w:tab w:val="left" w:pos="1134"/>
              <w:tab w:val="right" w:leader="dot" w:pos="9628"/>
            </w:tabs>
            <w:rPr>
              <w:noProof/>
              <w:kern w:val="2"/>
              <w:sz w:val="24"/>
              <w:szCs w:val="24"/>
              <w:lang w:val="en-GB" w:eastAsia="en-GB"/>
              <w14:ligatures w14:val="standardContextual"/>
            </w:rPr>
          </w:pPr>
          <w:hyperlink w:anchor="_Toc166687212" w:history="1">
            <w:r w:rsidRPr="00EE7B29">
              <w:rPr>
                <w:rStyle w:val="Hyperlink"/>
                <w:noProof/>
              </w:rPr>
              <w:t>3.2</w:t>
            </w:r>
            <w:r>
              <w:rPr>
                <w:noProof/>
                <w:kern w:val="2"/>
                <w:sz w:val="24"/>
                <w:szCs w:val="24"/>
                <w:lang w:val="en-GB" w:eastAsia="en-GB"/>
                <w14:ligatures w14:val="standardContextual"/>
              </w:rPr>
              <w:tab/>
            </w:r>
            <w:r w:rsidRPr="00EE7B29">
              <w:rPr>
                <w:rStyle w:val="Hyperlink"/>
                <w:noProof/>
              </w:rPr>
              <w:t>Time variations</w:t>
            </w:r>
            <w:r>
              <w:rPr>
                <w:noProof/>
              </w:rPr>
              <w:tab/>
            </w:r>
            <w:r>
              <w:rPr>
                <w:noProof/>
              </w:rPr>
              <w:fldChar w:fldCharType="begin"/>
            </w:r>
            <w:r>
              <w:rPr>
                <w:noProof/>
              </w:rPr>
              <w:instrText xml:space="preserve"> PAGEREF _Toc166687212 \h </w:instrText>
            </w:r>
            <w:r>
              <w:rPr>
                <w:noProof/>
              </w:rPr>
            </w:r>
            <w:r>
              <w:rPr>
                <w:rFonts w:hint="eastAsia"/>
                <w:noProof/>
              </w:rPr>
              <w:fldChar w:fldCharType="separate"/>
            </w:r>
            <w:r>
              <w:rPr>
                <w:rFonts w:hint="eastAsia"/>
                <w:noProof/>
              </w:rPr>
              <w:t>13</w:t>
            </w:r>
            <w:r>
              <w:rPr>
                <w:noProof/>
              </w:rPr>
              <w:fldChar w:fldCharType="end"/>
            </w:r>
          </w:hyperlink>
        </w:p>
        <w:p w14:paraId="34E64821" w14:textId="4E16D6FD" w:rsidR="00A956C8" w:rsidRDefault="00A956C8">
          <w:pPr>
            <w:pStyle w:val="TOC3"/>
            <w:tabs>
              <w:tab w:val="left" w:pos="1809"/>
              <w:tab w:val="right" w:leader="dot" w:pos="9628"/>
            </w:tabs>
            <w:rPr>
              <w:noProof/>
              <w:kern w:val="2"/>
              <w:sz w:val="24"/>
              <w:szCs w:val="24"/>
              <w:lang w:val="en-GB" w:eastAsia="en-GB"/>
              <w14:ligatures w14:val="standardContextual"/>
            </w:rPr>
          </w:pPr>
          <w:hyperlink w:anchor="_Toc166687213" w:history="1">
            <w:r w:rsidRPr="00EE7B29">
              <w:rPr>
                <w:rStyle w:val="Hyperlink"/>
                <w:noProof/>
              </w:rPr>
              <w:t>3.2.1</w:t>
            </w:r>
            <w:r>
              <w:rPr>
                <w:noProof/>
                <w:kern w:val="2"/>
                <w:sz w:val="24"/>
                <w:szCs w:val="24"/>
                <w:lang w:val="en-GB" w:eastAsia="en-GB"/>
                <w14:ligatures w14:val="standardContextual"/>
              </w:rPr>
              <w:tab/>
            </w:r>
            <w:r w:rsidRPr="00EE7B29">
              <w:rPr>
                <w:rStyle w:val="Hyperlink"/>
                <w:noProof/>
              </w:rPr>
              <w:t>Cardiff</w:t>
            </w:r>
            <w:r>
              <w:rPr>
                <w:noProof/>
              </w:rPr>
              <w:tab/>
            </w:r>
            <w:r>
              <w:rPr>
                <w:noProof/>
              </w:rPr>
              <w:fldChar w:fldCharType="begin"/>
            </w:r>
            <w:r>
              <w:rPr>
                <w:noProof/>
              </w:rPr>
              <w:instrText xml:space="preserve"> PAGEREF _Toc166687213 \h </w:instrText>
            </w:r>
            <w:r>
              <w:rPr>
                <w:noProof/>
              </w:rPr>
            </w:r>
            <w:r>
              <w:rPr>
                <w:rFonts w:hint="eastAsia"/>
                <w:noProof/>
              </w:rPr>
              <w:fldChar w:fldCharType="separate"/>
            </w:r>
            <w:r>
              <w:rPr>
                <w:rFonts w:hint="eastAsia"/>
                <w:noProof/>
              </w:rPr>
              <w:t>13</w:t>
            </w:r>
            <w:r>
              <w:rPr>
                <w:noProof/>
              </w:rPr>
              <w:fldChar w:fldCharType="end"/>
            </w:r>
          </w:hyperlink>
        </w:p>
        <w:p w14:paraId="0169DDA7" w14:textId="7255F276" w:rsidR="00A956C8" w:rsidRDefault="00A956C8">
          <w:pPr>
            <w:pStyle w:val="TOC3"/>
            <w:tabs>
              <w:tab w:val="left" w:pos="1809"/>
              <w:tab w:val="right" w:leader="dot" w:pos="9628"/>
            </w:tabs>
            <w:rPr>
              <w:noProof/>
              <w:kern w:val="2"/>
              <w:sz w:val="24"/>
              <w:szCs w:val="24"/>
              <w:lang w:val="en-GB" w:eastAsia="en-GB"/>
              <w14:ligatures w14:val="standardContextual"/>
            </w:rPr>
          </w:pPr>
          <w:hyperlink w:anchor="_Toc166687214" w:history="1">
            <w:r w:rsidRPr="00EE7B29">
              <w:rPr>
                <w:rStyle w:val="Hyperlink"/>
                <w:noProof/>
              </w:rPr>
              <w:t>3.2.2</w:t>
            </w:r>
            <w:r>
              <w:rPr>
                <w:noProof/>
                <w:kern w:val="2"/>
                <w:sz w:val="24"/>
                <w:szCs w:val="24"/>
                <w:lang w:val="en-GB" w:eastAsia="en-GB"/>
                <w14:ligatures w14:val="standardContextual"/>
              </w:rPr>
              <w:tab/>
            </w:r>
            <w:r w:rsidRPr="00EE7B29">
              <w:rPr>
                <w:rStyle w:val="Hyperlink"/>
                <w:noProof/>
              </w:rPr>
              <w:t>Magor</w:t>
            </w:r>
            <w:r>
              <w:rPr>
                <w:noProof/>
              </w:rPr>
              <w:tab/>
            </w:r>
            <w:r>
              <w:rPr>
                <w:noProof/>
              </w:rPr>
              <w:fldChar w:fldCharType="begin"/>
            </w:r>
            <w:r>
              <w:rPr>
                <w:noProof/>
              </w:rPr>
              <w:instrText xml:space="preserve"> PAGEREF _Toc166687214 \h </w:instrText>
            </w:r>
            <w:r>
              <w:rPr>
                <w:noProof/>
              </w:rPr>
            </w:r>
            <w:r>
              <w:rPr>
                <w:rFonts w:hint="eastAsia"/>
                <w:noProof/>
              </w:rPr>
              <w:fldChar w:fldCharType="separate"/>
            </w:r>
            <w:r>
              <w:rPr>
                <w:rFonts w:hint="eastAsia"/>
                <w:noProof/>
              </w:rPr>
              <w:t>16</w:t>
            </w:r>
            <w:r>
              <w:rPr>
                <w:noProof/>
              </w:rPr>
              <w:fldChar w:fldCharType="end"/>
            </w:r>
          </w:hyperlink>
        </w:p>
        <w:p w14:paraId="556903F8" w14:textId="07C94DEC" w:rsidR="00A956C8" w:rsidRDefault="00A956C8">
          <w:pPr>
            <w:pStyle w:val="TOC3"/>
            <w:tabs>
              <w:tab w:val="left" w:pos="1809"/>
              <w:tab w:val="right" w:leader="dot" w:pos="9628"/>
            </w:tabs>
            <w:rPr>
              <w:noProof/>
              <w:kern w:val="2"/>
              <w:sz w:val="24"/>
              <w:szCs w:val="24"/>
              <w:lang w:val="en-GB" w:eastAsia="en-GB"/>
              <w14:ligatures w14:val="standardContextual"/>
            </w:rPr>
          </w:pPr>
          <w:hyperlink w:anchor="_Toc166687215" w:history="1">
            <w:r w:rsidRPr="00EE7B29">
              <w:rPr>
                <w:rStyle w:val="Hyperlink"/>
                <w:noProof/>
              </w:rPr>
              <w:t>3.2.3</w:t>
            </w:r>
            <w:r>
              <w:rPr>
                <w:noProof/>
                <w:kern w:val="2"/>
                <w:sz w:val="24"/>
                <w:szCs w:val="24"/>
                <w:lang w:val="en-GB" w:eastAsia="en-GB"/>
                <w14:ligatures w14:val="standardContextual"/>
              </w:rPr>
              <w:tab/>
            </w:r>
            <w:r w:rsidRPr="00EE7B29">
              <w:rPr>
                <w:rStyle w:val="Hyperlink"/>
                <w:noProof/>
              </w:rPr>
              <w:t>Abergavenny</w:t>
            </w:r>
            <w:r>
              <w:rPr>
                <w:noProof/>
              </w:rPr>
              <w:tab/>
            </w:r>
            <w:r>
              <w:rPr>
                <w:noProof/>
              </w:rPr>
              <w:fldChar w:fldCharType="begin"/>
            </w:r>
            <w:r>
              <w:rPr>
                <w:noProof/>
              </w:rPr>
              <w:instrText xml:space="preserve"> PAGEREF _Toc166687215 \h </w:instrText>
            </w:r>
            <w:r>
              <w:rPr>
                <w:noProof/>
              </w:rPr>
            </w:r>
            <w:r>
              <w:rPr>
                <w:rFonts w:hint="eastAsia"/>
                <w:noProof/>
              </w:rPr>
              <w:fldChar w:fldCharType="separate"/>
            </w:r>
            <w:r>
              <w:rPr>
                <w:rFonts w:hint="eastAsia"/>
                <w:noProof/>
              </w:rPr>
              <w:t>17</w:t>
            </w:r>
            <w:r>
              <w:rPr>
                <w:noProof/>
              </w:rPr>
              <w:fldChar w:fldCharType="end"/>
            </w:r>
          </w:hyperlink>
        </w:p>
        <w:p w14:paraId="38CA12B1" w14:textId="0AB1431C" w:rsidR="00A956C8" w:rsidRDefault="00A956C8">
          <w:pPr>
            <w:pStyle w:val="TOC2"/>
            <w:tabs>
              <w:tab w:val="left" w:pos="1134"/>
              <w:tab w:val="right" w:leader="dot" w:pos="9628"/>
            </w:tabs>
            <w:rPr>
              <w:noProof/>
              <w:kern w:val="2"/>
              <w:sz w:val="24"/>
              <w:szCs w:val="24"/>
              <w:lang w:val="en-GB" w:eastAsia="en-GB"/>
              <w14:ligatures w14:val="standardContextual"/>
            </w:rPr>
          </w:pPr>
          <w:hyperlink w:anchor="_Toc166687216" w:history="1">
            <w:r w:rsidRPr="00EE7B29">
              <w:rPr>
                <w:rStyle w:val="Hyperlink"/>
                <w:noProof/>
              </w:rPr>
              <w:t>3.3</w:t>
            </w:r>
            <w:r>
              <w:rPr>
                <w:noProof/>
                <w:kern w:val="2"/>
                <w:sz w:val="24"/>
                <w:szCs w:val="24"/>
                <w:lang w:val="en-GB" w:eastAsia="en-GB"/>
                <w14:ligatures w14:val="standardContextual"/>
              </w:rPr>
              <w:tab/>
            </w:r>
            <w:r w:rsidRPr="00EE7B29">
              <w:rPr>
                <w:rStyle w:val="Hyperlink"/>
                <w:noProof/>
              </w:rPr>
              <w:t>Differences Inside vs Outside</w:t>
            </w:r>
            <w:r>
              <w:rPr>
                <w:noProof/>
              </w:rPr>
              <w:tab/>
            </w:r>
            <w:r>
              <w:rPr>
                <w:noProof/>
              </w:rPr>
              <w:fldChar w:fldCharType="begin"/>
            </w:r>
            <w:r>
              <w:rPr>
                <w:noProof/>
              </w:rPr>
              <w:instrText xml:space="preserve"> PAGEREF _Toc166687216 \h </w:instrText>
            </w:r>
            <w:r>
              <w:rPr>
                <w:noProof/>
              </w:rPr>
            </w:r>
            <w:r>
              <w:rPr>
                <w:rFonts w:hint="eastAsia"/>
                <w:noProof/>
              </w:rPr>
              <w:fldChar w:fldCharType="separate"/>
            </w:r>
            <w:r>
              <w:rPr>
                <w:rFonts w:hint="eastAsia"/>
                <w:noProof/>
              </w:rPr>
              <w:t>18</w:t>
            </w:r>
            <w:r>
              <w:rPr>
                <w:noProof/>
              </w:rPr>
              <w:fldChar w:fldCharType="end"/>
            </w:r>
          </w:hyperlink>
        </w:p>
        <w:p w14:paraId="3B3BEE30" w14:textId="69571764" w:rsidR="00A956C8" w:rsidRDefault="00A956C8">
          <w:pPr>
            <w:pStyle w:val="TOC2"/>
            <w:tabs>
              <w:tab w:val="left" w:pos="1134"/>
              <w:tab w:val="right" w:leader="dot" w:pos="9628"/>
            </w:tabs>
            <w:rPr>
              <w:noProof/>
              <w:kern w:val="2"/>
              <w:sz w:val="24"/>
              <w:szCs w:val="24"/>
              <w:lang w:val="en-GB" w:eastAsia="en-GB"/>
              <w14:ligatures w14:val="standardContextual"/>
            </w:rPr>
          </w:pPr>
          <w:hyperlink w:anchor="_Toc166687217" w:history="1">
            <w:r w:rsidRPr="00EE7B29">
              <w:rPr>
                <w:rStyle w:val="Hyperlink"/>
                <w:noProof/>
              </w:rPr>
              <w:t>3.4</w:t>
            </w:r>
            <w:r>
              <w:rPr>
                <w:noProof/>
                <w:kern w:val="2"/>
                <w:sz w:val="24"/>
                <w:szCs w:val="24"/>
                <w:lang w:val="en-GB" w:eastAsia="en-GB"/>
                <w14:ligatures w14:val="standardContextual"/>
              </w:rPr>
              <w:tab/>
            </w:r>
            <w:r w:rsidRPr="00EE7B29">
              <w:rPr>
                <w:rStyle w:val="Hyperlink"/>
                <w:noProof/>
              </w:rPr>
              <w:t>Supplementary Analyses</w:t>
            </w:r>
            <w:r>
              <w:rPr>
                <w:noProof/>
              </w:rPr>
              <w:tab/>
            </w:r>
            <w:r>
              <w:rPr>
                <w:noProof/>
              </w:rPr>
              <w:fldChar w:fldCharType="begin"/>
            </w:r>
            <w:r>
              <w:rPr>
                <w:noProof/>
              </w:rPr>
              <w:instrText xml:space="preserve"> PAGEREF _Toc166687217 \h </w:instrText>
            </w:r>
            <w:r>
              <w:rPr>
                <w:noProof/>
              </w:rPr>
            </w:r>
            <w:r>
              <w:rPr>
                <w:rFonts w:hint="eastAsia"/>
                <w:noProof/>
              </w:rPr>
              <w:fldChar w:fldCharType="separate"/>
            </w:r>
            <w:r>
              <w:rPr>
                <w:rFonts w:hint="eastAsia"/>
                <w:noProof/>
              </w:rPr>
              <w:t>20</w:t>
            </w:r>
            <w:r>
              <w:rPr>
                <w:noProof/>
              </w:rPr>
              <w:fldChar w:fldCharType="end"/>
            </w:r>
          </w:hyperlink>
        </w:p>
        <w:p w14:paraId="052D71C5" w14:textId="3E781076" w:rsidR="00A956C8" w:rsidRDefault="00A956C8">
          <w:pPr>
            <w:pStyle w:val="TOC3"/>
            <w:tabs>
              <w:tab w:val="left" w:pos="1809"/>
              <w:tab w:val="right" w:leader="dot" w:pos="9628"/>
            </w:tabs>
            <w:rPr>
              <w:noProof/>
              <w:kern w:val="2"/>
              <w:sz w:val="24"/>
              <w:szCs w:val="24"/>
              <w:lang w:val="en-GB" w:eastAsia="en-GB"/>
              <w14:ligatures w14:val="standardContextual"/>
            </w:rPr>
          </w:pPr>
          <w:hyperlink w:anchor="_Toc166687218" w:history="1">
            <w:r w:rsidRPr="00EE7B29">
              <w:rPr>
                <w:rStyle w:val="Hyperlink"/>
                <w:noProof/>
              </w:rPr>
              <w:t>3.4.1</w:t>
            </w:r>
            <w:r>
              <w:rPr>
                <w:noProof/>
                <w:kern w:val="2"/>
                <w:sz w:val="24"/>
                <w:szCs w:val="24"/>
                <w:lang w:val="en-GB" w:eastAsia="en-GB"/>
                <w14:ligatures w14:val="standardContextual"/>
              </w:rPr>
              <w:tab/>
            </w:r>
            <w:r w:rsidRPr="00EE7B29">
              <w:rPr>
                <w:rStyle w:val="Hyperlink"/>
                <w:noProof/>
              </w:rPr>
              <w:t>Impact of construction and traffic management</w:t>
            </w:r>
            <w:r>
              <w:rPr>
                <w:noProof/>
              </w:rPr>
              <w:tab/>
            </w:r>
            <w:r>
              <w:rPr>
                <w:noProof/>
              </w:rPr>
              <w:fldChar w:fldCharType="begin"/>
            </w:r>
            <w:r>
              <w:rPr>
                <w:noProof/>
              </w:rPr>
              <w:instrText xml:space="preserve"> PAGEREF _Toc166687218 \h </w:instrText>
            </w:r>
            <w:r>
              <w:rPr>
                <w:noProof/>
              </w:rPr>
            </w:r>
            <w:r>
              <w:rPr>
                <w:rFonts w:hint="eastAsia"/>
                <w:noProof/>
              </w:rPr>
              <w:fldChar w:fldCharType="separate"/>
            </w:r>
            <w:r>
              <w:rPr>
                <w:rFonts w:hint="eastAsia"/>
                <w:noProof/>
              </w:rPr>
              <w:t>20</w:t>
            </w:r>
            <w:r>
              <w:rPr>
                <w:noProof/>
              </w:rPr>
              <w:fldChar w:fldCharType="end"/>
            </w:r>
          </w:hyperlink>
        </w:p>
        <w:p w14:paraId="3B724D3C" w14:textId="71142FFD" w:rsidR="00A956C8" w:rsidRDefault="00A956C8">
          <w:pPr>
            <w:pStyle w:val="TOC3"/>
            <w:tabs>
              <w:tab w:val="left" w:pos="1809"/>
              <w:tab w:val="right" w:leader="dot" w:pos="9628"/>
            </w:tabs>
            <w:rPr>
              <w:noProof/>
              <w:kern w:val="2"/>
              <w:sz w:val="24"/>
              <w:szCs w:val="24"/>
              <w:lang w:val="en-GB" w:eastAsia="en-GB"/>
              <w14:ligatures w14:val="standardContextual"/>
            </w:rPr>
          </w:pPr>
          <w:hyperlink w:anchor="_Toc166687219" w:history="1">
            <w:r w:rsidRPr="00EE7B29">
              <w:rPr>
                <w:rStyle w:val="Hyperlink"/>
                <w:noProof/>
              </w:rPr>
              <w:t>3.4.2</w:t>
            </w:r>
            <w:r>
              <w:rPr>
                <w:noProof/>
                <w:kern w:val="2"/>
                <w:sz w:val="24"/>
                <w:szCs w:val="24"/>
                <w:lang w:val="en-GB" w:eastAsia="en-GB"/>
                <w14:ligatures w14:val="standardContextual"/>
              </w:rPr>
              <w:tab/>
            </w:r>
            <w:r w:rsidRPr="00EE7B29">
              <w:rPr>
                <w:rStyle w:val="Hyperlink"/>
                <w:noProof/>
              </w:rPr>
              <w:t>Impact of differences in road traffic contributions</w:t>
            </w:r>
            <w:r>
              <w:rPr>
                <w:noProof/>
              </w:rPr>
              <w:tab/>
            </w:r>
            <w:r>
              <w:rPr>
                <w:noProof/>
              </w:rPr>
              <w:fldChar w:fldCharType="begin"/>
            </w:r>
            <w:r>
              <w:rPr>
                <w:noProof/>
              </w:rPr>
              <w:instrText xml:space="preserve"> PAGEREF _Toc166687219 \h </w:instrText>
            </w:r>
            <w:r>
              <w:rPr>
                <w:noProof/>
              </w:rPr>
            </w:r>
            <w:r>
              <w:rPr>
                <w:rFonts w:hint="eastAsia"/>
                <w:noProof/>
              </w:rPr>
              <w:fldChar w:fldCharType="separate"/>
            </w:r>
            <w:r>
              <w:rPr>
                <w:rFonts w:hint="eastAsia"/>
                <w:noProof/>
              </w:rPr>
              <w:t>21</w:t>
            </w:r>
            <w:r>
              <w:rPr>
                <w:noProof/>
              </w:rPr>
              <w:fldChar w:fldCharType="end"/>
            </w:r>
          </w:hyperlink>
        </w:p>
        <w:p w14:paraId="2B09D941" w14:textId="478C988A" w:rsidR="00A956C8" w:rsidRDefault="00A956C8">
          <w:pPr>
            <w:pStyle w:val="TOC3"/>
            <w:tabs>
              <w:tab w:val="left" w:pos="1809"/>
              <w:tab w:val="right" w:leader="dot" w:pos="9628"/>
            </w:tabs>
            <w:rPr>
              <w:noProof/>
              <w:kern w:val="2"/>
              <w:sz w:val="24"/>
              <w:szCs w:val="24"/>
              <w:lang w:val="en-GB" w:eastAsia="en-GB"/>
              <w14:ligatures w14:val="standardContextual"/>
            </w:rPr>
          </w:pPr>
          <w:hyperlink w:anchor="_Toc166687220" w:history="1">
            <w:r w:rsidRPr="00EE7B29">
              <w:rPr>
                <w:rStyle w:val="Hyperlink"/>
                <w:noProof/>
              </w:rPr>
              <w:t>3.4.3</w:t>
            </w:r>
            <w:r>
              <w:rPr>
                <w:noProof/>
                <w:kern w:val="2"/>
                <w:sz w:val="24"/>
                <w:szCs w:val="24"/>
                <w:lang w:val="en-GB" w:eastAsia="en-GB"/>
                <w14:ligatures w14:val="standardContextual"/>
              </w:rPr>
              <w:tab/>
            </w:r>
            <w:r w:rsidRPr="00EE7B29">
              <w:rPr>
                <w:rStyle w:val="Hyperlink"/>
                <w:noProof/>
              </w:rPr>
              <w:t>Impact of regional pollution episodes</w:t>
            </w:r>
            <w:r>
              <w:rPr>
                <w:noProof/>
              </w:rPr>
              <w:tab/>
            </w:r>
            <w:r>
              <w:rPr>
                <w:noProof/>
              </w:rPr>
              <w:fldChar w:fldCharType="begin"/>
            </w:r>
            <w:r>
              <w:rPr>
                <w:noProof/>
              </w:rPr>
              <w:instrText xml:space="preserve"> PAGEREF _Toc166687220 \h </w:instrText>
            </w:r>
            <w:r>
              <w:rPr>
                <w:noProof/>
              </w:rPr>
            </w:r>
            <w:r>
              <w:rPr>
                <w:rFonts w:hint="eastAsia"/>
                <w:noProof/>
              </w:rPr>
              <w:fldChar w:fldCharType="separate"/>
            </w:r>
            <w:r>
              <w:rPr>
                <w:rFonts w:hint="eastAsia"/>
                <w:noProof/>
              </w:rPr>
              <w:t>22</w:t>
            </w:r>
            <w:r>
              <w:rPr>
                <w:noProof/>
              </w:rPr>
              <w:fldChar w:fldCharType="end"/>
            </w:r>
          </w:hyperlink>
        </w:p>
        <w:p w14:paraId="33E06004" w14:textId="1969F2A7" w:rsidR="00A956C8" w:rsidRDefault="00A956C8">
          <w:pPr>
            <w:pStyle w:val="TOC3"/>
            <w:tabs>
              <w:tab w:val="left" w:pos="1809"/>
              <w:tab w:val="right" w:leader="dot" w:pos="9628"/>
            </w:tabs>
            <w:rPr>
              <w:noProof/>
              <w:kern w:val="2"/>
              <w:sz w:val="24"/>
              <w:szCs w:val="24"/>
              <w:lang w:val="en-GB" w:eastAsia="en-GB"/>
              <w14:ligatures w14:val="standardContextual"/>
            </w:rPr>
          </w:pPr>
          <w:hyperlink w:anchor="_Toc166687221" w:history="1">
            <w:r w:rsidRPr="00EE7B29">
              <w:rPr>
                <w:rStyle w:val="Hyperlink"/>
                <w:noProof/>
              </w:rPr>
              <w:t>3.4.4</w:t>
            </w:r>
            <w:r>
              <w:rPr>
                <w:noProof/>
                <w:kern w:val="2"/>
                <w:sz w:val="24"/>
                <w:szCs w:val="24"/>
                <w:lang w:val="en-GB" w:eastAsia="en-GB"/>
                <w14:ligatures w14:val="standardContextual"/>
              </w:rPr>
              <w:tab/>
            </w:r>
            <w:r w:rsidRPr="00EE7B29">
              <w:rPr>
                <w:rStyle w:val="Hyperlink"/>
                <w:noProof/>
              </w:rPr>
              <w:t>Impact of vegetation on pollutant dispersion</w:t>
            </w:r>
            <w:r>
              <w:rPr>
                <w:noProof/>
              </w:rPr>
              <w:tab/>
            </w:r>
            <w:r>
              <w:rPr>
                <w:noProof/>
              </w:rPr>
              <w:fldChar w:fldCharType="begin"/>
            </w:r>
            <w:r>
              <w:rPr>
                <w:noProof/>
              </w:rPr>
              <w:instrText xml:space="preserve"> PAGEREF _Toc166687221 \h </w:instrText>
            </w:r>
            <w:r>
              <w:rPr>
                <w:noProof/>
              </w:rPr>
            </w:r>
            <w:r>
              <w:rPr>
                <w:rFonts w:hint="eastAsia"/>
                <w:noProof/>
              </w:rPr>
              <w:fldChar w:fldCharType="separate"/>
            </w:r>
            <w:r>
              <w:rPr>
                <w:rFonts w:hint="eastAsia"/>
                <w:noProof/>
              </w:rPr>
              <w:t>23</w:t>
            </w:r>
            <w:r>
              <w:rPr>
                <w:noProof/>
              </w:rPr>
              <w:fldChar w:fldCharType="end"/>
            </w:r>
          </w:hyperlink>
        </w:p>
        <w:p w14:paraId="41D04548" w14:textId="1FF4882C" w:rsidR="00A956C8" w:rsidRDefault="00A956C8">
          <w:pPr>
            <w:pStyle w:val="TOC3"/>
            <w:tabs>
              <w:tab w:val="left" w:pos="1809"/>
              <w:tab w:val="right" w:leader="dot" w:pos="9628"/>
            </w:tabs>
            <w:rPr>
              <w:noProof/>
              <w:kern w:val="2"/>
              <w:sz w:val="24"/>
              <w:szCs w:val="24"/>
              <w:lang w:val="en-GB" w:eastAsia="en-GB"/>
              <w14:ligatures w14:val="standardContextual"/>
            </w:rPr>
          </w:pPr>
          <w:hyperlink w:anchor="_Toc166687222" w:history="1">
            <w:r w:rsidRPr="00EE7B29">
              <w:rPr>
                <w:rStyle w:val="Hyperlink"/>
                <w:noProof/>
              </w:rPr>
              <w:t>3.4.5</w:t>
            </w:r>
            <w:r>
              <w:rPr>
                <w:noProof/>
                <w:kern w:val="2"/>
                <w:sz w:val="24"/>
                <w:szCs w:val="24"/>
                <w:lang w:val="en-GB" w:eastAsia="en-GB"/>
                <w14:ligatures w14:val="standardContextual"/>
              </w:rPr>
              <w:tab/>
            </w:r>
            <w:r w:rsidRPr="00EE7B29">
              <w:rPr>
                <w:rStyle w:val="Hyperlink"/>
                <w:noProof/>
              </w:rPr>
              <w:t>Impact of speed enforcement activities</w:t>
            </w:r>
            <w:r>
              <w:rPr>
                <w:noProof/>
              </w:rPr>
              <w:tab/>
            </w:r>
            <w:r>
              <w:rPr>
                <w:noProof/>
              </w:rPr>
              <w:fldChar w:fldCharType="begin"/>
            </w:r>
            <w:r>
              <w:rPr>
                <w:noProof/>
              </w:rPr>
              <w:instrText xml:space="preserve"> PAGEREF _Toc166687222 \h </w:instrText>
            </w:r>
            <w:r>
              <w:rPr>
                <w:noProof/>
              </w:rPr>
            </w:r>
            <w:r>
              <w:rPr>
                <w:rFonts w:hint="eastAsia"/>
                <w:noProof/>
              </w:rPr>
              <w:fldChar w:fldCharType="separate"/>
            </w:r>
            <w:r>
              <w:rPr>
                <w:rFonts w:hint="eastAsia"/>
                <w:noProof/>
              </w:rPr>
              <w:t>23</w:t>
            </w:r>
            <w:r>
              <w:rPr>
                <w:noProof/>
              </w:rPr>
              <w:fldChar w:fldCharType="end"/>
            </w:r>
          </w:hyperlink>
        </w:p>
        <w:p w14:paraId="6DFEAE19" w14:textId="4929D3A8" w:rsidR="00A956C8" w:rsidRDefault="00A956C8">
          <w:pPr>
            <w:pStyle w:val="TOC1"/>
            <w:tabs>
              <w:tab w:val="right" w:leader="dot" w:pos="9628"/>
            </w:tabs>
            <w:rPr>
              <w:b w:val="0"/>
              <w:noProof/>
              <w:kern w:val="2"/>
              <w:sz w:val="24"/>
              <w:szCs w:val="24"/>
              <w:lang w:val="en-GB" w:eastAsia="en-GB"/>
              <w14:ligatures w14:val="standardContextual"/>
            </w:rPr>
          </w:pPr>
          <w:hyperlink w:anchor="_Toc166687223" w:history="1">
            <w:r w:rsidRPr="00EE7B29">
              <w:rPr>
                <w:rStyle w:val="Hyperlink"/>
                <w:noProof/>
              </w:rPr>
              <w:t>4.</w:t>
            </w:r>
            <w:r>
              <w:rPr>
                <w:b w:val="0"/>
                <w:noProof/>
                <w:kern w:val="2"/>
                <w:sz w:val="24"/>
                <w:szCs w:val="24"/>
                <w:lang w:val="en-GB" w:eastAsia="en-GB"/>
                <w14:ligatures w14:val="standardContextual"/>
              </w:rPr>
              <w:tab/>
            </w:r>
            <w:r w:rsidRPr="00EE7B29">
              <w:rPr>
                <w:rStyle w:val="Hyperlink"/>
                <w:noProof/>
              </w:rPr>
              <w:t>Conclusions &amp; Recommendations</w:t>
            </w:r>
            <w:r>
              <w:rPr>
                <w:noProof/>
              </w:rPr>
              <w:tab/>
            </w:r>
            <w:r>
              <w:rPr>
                <w:noProof/>
              </w:rPr>
              <w:fldChar w:fldCharType="begin"/>
            </w:r>
            <w:r>
              <w:rPr>
                <w:noProof/>
              </w:rPr>
              <w:instrText xml:space="preserve"> PAGEREF _Toc166687223 \h </w:instrText>
            </w:r>
            <w:r>
              <w:rPr>
                <w:noProof/>
              </w:rPr>
            </w:r>
            <w:r>
              <w:rPr>
                <w:rFonts w:hint="eastAsia"/>
                <w:noProof/>
              </w:rPr>
              <w:fldChar w:fldCharType="separate"/>
            </w:r>
            <w:r>
              <w:rPr>
                <w:rFonts w:hint="eastAsia"/>
                <w:noProof/>
              </w:rPr>
              <w:t>24</w:t>
            </w:r>
            <w:r>
              <w:rPr>
                <w:noProof/>
              </w:rPr>
              <w:fldChar w:fldCharType="end"/>
            </w:r>
          </w:hyperlink>
        </w:p>
        <w:p w14:paraId="4EF024EC" w14:textId="5E69F834" w:rsidR="008606D5" w:rsidRPr="00D23D82" w:rsidRDefault="008606D5" w:rsidP="00B87E48">
          <w:pPr>
            <w:rPr>
              <w:rFonts w:hint="eastAsia"/>
            </w:rPr>
          </w:pPr>
          <w:r w:rsidRPr="00D23D82">
            <w:fldChar w:fldCharType="end"/>
          </w:r>
        </w:p>
        <w:p w14:paraId="6DC55191" w14:textId="77777777" w:rsidR="0020292F" w:rsidRDefault="0020292F" w:rsidP="0020292F">
          <w:pPr>
            <w:rPr>
              <w:rFonts w:hint="eastAsia"/>
            </w:rPr>
          </w:pPr>
        </w:p>
        <w:p w14:paraId="1634C433" w14:textId="77777777" w:rsidR="004903DB" w:rsidRPr="00D23D82" w:rsidRDefault="00A956C8" w:rsidP="0020292F">
          <w:pPr>
            <w:rPr>
              <w:rFonts w:hint="eastAsia"/>
            </w:rPr>
          </w:pPr>
        </w:p>
      </w:sdtContent>
    </w:sdt>
    <w:sdt>
      <w:sdtPr>
        <w:rPr>
          <w:rFonts w:asciiTheme="minorHAnsi" w:hAnsiTheme="minorHAnsi"/>
          <w:b w:val="0"/>
          <w:color w:val="auto"/>
          <w:sz w:val="20"/>
        </w:rPr>
        <w:alias w:val="Table of appendices"/>
        <w:tag w:val="Table of appendices"/>
        <w:id w:val="-1735307702"/>
        <w:placeholder>
          <w:docPart w:val="CCE459D476FD454286B5F5E6F9A38CFF"/>
        </w:placeholder>
        <w:docPartList>
          <w:docPartGallery w:val="Custom 5"/>
          <w:docPartCategory w:val="Appendices"/>
        </w:docPartList>
      </w:sdtPr>
      <w:sdtEndPr/>
      <w:sdtContent>
        <w:p w14:paraId="0BCA918C" w14:textId="77777777" w:rsidR="00BC5076" w:rsidRDefault="00BC5076" w:rsidP="009F3D06">
          <w:pPr>
            <w:pStyle w:val="TOCHeading"/>
            <w:rPr>
              <w:rFonts w:hint="eastAsia"/>
            </w:rPr>
          </w:pPr>
          <w:r>
            <w:t>Appendices</w:t>
          </w:r>
        </w:p>
        <w:p w14:paraId="4CE50AFC" w14:textId="5305C783" w:rsidR="00A956C8" w:rsidRDefault="00BC5076">
          <w:pPr>
            <w:pStyle w:val="TOC1"/>
            <w:tabs>
              <w:tab w:val="right" w:leader="dot" w:pos="9628"/>
            </w:tabs>
            <w:rPr>
              <w:b w:val="0"/>
              <w:noProof/>
              <w:kern w:val="2"/>
              <w:sz w:val="24"/>
              <w:szCs w:val="24"/>
              <w:lang w:val="en-GB" w:eastAsia="en-GB"/>
              <w14:ligatures w14:val="standardContextual"/>
            </w:rPr>
          </w:pPr>
          <w:r>
            <w:rPr>
              <w:b w:val="0"/>
            </w:rPr>
            <w:fldChar w:fldCharType="begin"/>
          </w:r>
          <w:r>
            <w:instrText xml:space="preserve"> TOC \h \t "Appendix Heading 1,1,Appendix Divider,1" </w:instrText>
          </w:r>
          <w:r>
            <w:rPr>
              <w:b w:val="0"/>
            </w:rPr>
            <w:fldChar w:fldCharType="separate"/>
          </w:r>
          <w:hyperlink w:anchor="_Toc166687224" w:history="1">
            <w:r w:rsidR="00A956C8" w:rsidRPr="00E42E8E">
              <w:rPr>
                <w:rStyle w:val="Hyperlink"/>
                <w:noProof/>
              </w:rPr>
              <w:t>Appendix A. Methodology</w:t>
            </w:r>
            <w:r w:rsidR="00A956C8">
              <w:rPr>
                <w:noProof/>
              </w:rPr>
              <w:tab/>
            </w:r>
            <w:r w:rsidR="00A956C8">
              <w:rPr>
                <w:noProof/>
              </w:rPr>
              <w:fldChar w:fldCharType="begin"/>
            </w:r>
            <w:r w:rsidR="00A956C8">
              <w:rPr>
                <w:noProof/>
              </w:rPr>
              <w:instrText xml:space="preserve"> PAGEREF _Toc166687224 \h </w:instrText>
            </w:r>
            <w:r w:rsidR="00A956C8">
              <w:rPr>
                <w:noProof/>
              </w:rPr>
            </w:r>
            <w:r w:rsidR="00A956C8">
              <w:rPr>
                <w:rFonts w:hint="eastAsia"/>
                <w:noProof/>
              </w:rPr>
              <w:fldChar w:fldCharType="separate"/>
            </w:r>
            <w:r w:rsidR="00A956C8">
              <w:rPr>
                <w:rFonts w:hint="eastAsia"/>
                <w:noProof/>
              </w:rPr>
              <w:t>25</w:t>
            </w:r>
            <w:r w:rsidR="00A956C8">
              <w:rPr>
                <w:noProof/>
              </w:rPr>
              <w:fldChar w:fldCharType="end"/>
            </w:r>
          </w:hyperlink>
        </w:p>
        <w:p w14:paraId="09E33A85" w14:textId="4E3B1F71" w:rsidR="00A956C8" w:rsidRDefault="00A956C8">
          <w:pPr>
            <w:pStyle w:val="TOC1"/>
            <w:tabs>
              <w:tab w:val="right" w:leader="dot" w:pos="9628"/>
            </w:tabs>
            <w:rPr>
              <w:b w:val="0"/>
              <w:noProof/>
              <w:kern w:val="2"/>
              <w:sz w:val="24"/>
              <w:szCs w:val="24"/>
              <w:lang w:val="en-GB" w:eastAsia="en-GB"/>
              <w14:ligatures w14:val="standardContextual"/>
            </w:rPr>
          </w:pPr>
          <w:hyperlink w:anchor="_Toc166687225" w:history="1">
            <w:r w:rsidRPr="00E42E8E">
              <w:rPr>
                <w:rStyle w:val="Hyperlink"/>
                <w:noProof/>
              </w:rPr>
              <w:t>Appendix B. Calibrations</w:t>
            </w:r>
            <w:r>
              <w:rPr>
                <w:noProof/>
              </w:rPr>
              <w:tab/>
            </w:r>
            <w:r>
              <w:rPr>
                <w:noProof/>
              </w:rPr>
              <w:fldChar w:fldCharType="begin"/>
            </w:r>
            <w:r>
              <w:rPr>
                <w:noProof/>
              </w:rPr>
              <w:instrText xml:space="preserve"> PAGEREF _Toc166687225 \h </w:instrText>
            </w:r>
            <w:r>
              <w:rPr>
                <w:noProof/>
              </w:rPr>
            </w:r>
            <w:r>
              <w:rPr>
                <w:rFonts w:hint="eastAsia"/>
                <w:noProof/>
              </w:rPr>
              <w:fldChar w:fldCharType="separate"/>
            </w:r>
            <w:r>
              <w:rPr>
                <w:rFonts w:hint="eastAsia"/>
                <w:noProof/>
              </w:rPr>
              <w:t>30</w:t>
            </w:r>
            <w:r>
              <w:rPr>
                <w:noProof/>
              </w:rPr>
              <w:fldChar w:fldCharType="end"/>
            </w:r>
          </w:hyperlink>
        </w:p>
        <w:p w14:paraId="6D48B30A" w14:textId="497E92C9" w:rsidR="00A956C8" w:rsidRDefault="00A956C8">
          <w:pPr>
            <w:pStyle w:val="TOC1"/>
            <w:tabs>
              <w:tab w:val="right" w:leader="dot" w:pos="9628"/>
            </w:tabs>
            <w:rPr>
              <w:b w:val="0"/>
              <w:noProof/>
              <w:kern w:val="2"/>
              <w:sz w:val="24"/>
              <w:szCs w:val="24"/>
              <w:lang w:val="en-GB" w:eastAsia="en-GB"/>
              <w14:ligatures w14:val="standardContextual"/>
            </w:rPr>
          </w:pPr>
          <w:hyperlink w:anchor="_Toc166687226" w:history="1">
            <w:r w:rsidRPr="00E42E8E">
              <w:rPr>
                <w:rStyle w:val="Hyperlink"/>
                <w:noProof/>
              </w:rPr>
              <w:t>Appendix C. Traffic Data</w:t>
            </w:r>
            <w:r>
              <w:rPr>
                <w:noProof/>
              </w:rPr>
              <w:tab/>
            </w:r>
            <w:r>
              <w:rPr>
                <w:noProof/>
              </w:rPr>
              <w:fldChar w:fldCharType="begin"/>
            </w:r>
            <w:r>
              <w:rPr>
                <w:noProof/>
              </w:rPr>
              <w:instrText xml:space="preserve"> PAGEREF _Toc166687226 \h </w:instrText>
            </w:r>
            <w:r>
              <w:rPr>
                <w:noProof/>
              </w:rPr>
            </w:r>
            <w:r>
              <w:rPr>
                <w:rFonts w:hint="eastAsia"/>
                <w:noProof/>
              </w:rPr>
              <w:fldChar w:fldCharType="separate"/>
            </w:r>
            <w:r>
              <w:rPr>
                <w:rFonts w:hint="eastAsia"/>
                <w:noProof/>
              </w:rPr>
              <w:t>47</w:t>
            </w:r>
            <w:r>
              <w:rPr>
                <w:noProof/>
              </w:rPr>
              <w:fldChar w:fldCharType="end"/>
            </w:r>
          </w:hyperlink>
        </w:p>
        <w:p w14:paraId="190985B7" w14:textId="09EC1E04" w:rsidR="00A956C8" w:rsidRDefault="00A956C8">
          <w:pPr>
            <w:pStyle w:val="TOC1"/>
            <w:tabs>
              <w:tab w:val="right" w:leader="dot" w:pos="9628"/>
            </w:tabs>
            <w:rPr>
              <w:b w:val="0"/>
              <w:noProof/>
              <w:kern w:val="2"/>
              <w:sz w:val="24"/>
              <w:szCs w:val="24"/>
              <w:lang w:val="en-GB" w:eastAsia="en-GB"/>
              <w14:ligatures w14:val="standardContextual"/>
            </w:rPr>
          </w:pPr>
          <w:hyperlink w:anchor="_Toc166687227" w:history="1">
            <w:r w:rsidRPr="00E42E8E">
              <w:rPr>
                <w:rStyle w:val="Hyperlink"/>
                <w:noProof/>
              </w:rPr>
              <w:t>Appendix D. Source Apportionment</w:t>
            </w:r>
            <w:r>
              <w:rPr>
                <w:noProof/>
              </w:rPr>
              <w:tab/>
            </w:r>
            <w:r>
              <w:rPr>
                <w:noProof/>
              </w:rPr>
              <w:fldChar w:fldCharType="begin"/>
            </w:r>
            <w:r>
              <w:rPr>
                <w:noProof/>
              </w:rPr>
              <w:instrText xml:space="preserve"> PAGEREF _Toc166687227 \h </w:instrText>
            </w:r>
            <w:r>
              <w:rPr>
                <w:noProof/>
              </w:rPr>
            </w:r>
            <w:r>
              <w:rPr>
                <w:rFonts w:hint="eastAsia"/>
                <w:noProof/>
              </w:rPr>
              <w:fldChar w:fldCharType="separate"/>
            </w:r>
            <w:r>
              <w:rPr>
                <w:rFonts w:hint="eastAsia"/>
                <w:noProof/>
              </w:rPr>
              <w:t>53</w:t>
            </w:r>
            <w:r>
              <w:rPr>
                <w:noProof/>
              </w:rPr>
              <w:fldChar w:fldCharType="end"/>
            </w:r>
          </w:hyperlink>
        </w:p>
        <w:p w14:paraId="1D5B735B" w14:textId="27E6D4A1" w:rsidR="00A956C8" w:rsidRDefault="00A956C8">
          <w:pPr>
            <w:pStyle w:val="TOC1"/>
            <w:tabs>
              <w:tab w:val="right" w:leader="dot" w:pos="9628"/>
            </w:tabs>
            <w:rPr>
              <w:b w:val="0"/>
              <w:noProof/>
              <w:kern w:val="2"/>
              <w:sz w:val="24"/>
              <w:szCs w:val="24"/>
              <w:lang w:val="en-GB" w:eastAsia="en-GB"/>
              <w14:ligatures w14:val="standardContextual"/>
            </w:rPr>
          </w:pPr>
          <w:hyperlink w:anchor="_Toc166687228" w:history="1">
            <w:r w:rsidRPr="00E42E8E">
              <w:rPr>
                <w:rStyle w:val="Hyperlink"/>
                <w:noProof/>
              </w:rPr>
              <w:t>Appendix E. PM</w:t>
            </w:r>
            <w:r w:rsidRPr="00E42E8E">
              <w:rPr>
                <w:rStyle w:val="Hyperlink"/>
                <w:noProof/>
                <w:vertAlign w:val="subscript"/>
              </w:rPr>
              <w:t>10</w:t>
            </w:r>
            <w:r w:rsidRPr="00E42E8E">
              <w:rPr>
                <w:rStyle w:val="Hyperlink"/>
                <w:noProof/>
              </w:rPr>
              <w:t xml:space="preserve"> and PM</w:t>
            </w:r>
            <w:r w:rsidRPr="00E42E8E">
              <w:rPr>
                <w:rStyle w:val="Hyperlink"/>
                <w:noProof/>
                <w:vertAlign w:val="subscript"/>
              </w:rPr>
              <w:t>2.5</w:t>
            </w:r>
            <w:r>
              <w:rPr>
                <w:noProof/>
              </w:rPr>
              <w:tab/>
            </w:r>
            <w:r>
              <w:rPr>
                <w:noProof/>
              </w:rPr>
              <w:fldChar w:fldCharType="begin"/>
            </w:r>
            <w:r>
              <w:rPr>
                <w:noProof/>
              </w:rPr>
              <w:instrText xml:space="preserve"> PAGEREF _Toc166687228 \h </w:instrText>
            </w:r>
            <w:r>
              <w:rPr>
                <w:noProof/>
              </w:rPr>
            </w:r>
            <w:r>
              <w:rPr>
                <w:rFonts w:hint="eastAsia"/>
                <w:noProof/>
              </w:rPr>
              <w:fldChar w:fldCharType="separate"/>
            </w:r>
            <w:r>
              <w:rPr>
                <w:rFonts w:hint="eastAsia"/>
                <w:noProof/>
              </w:rPr>
              <w:t>59</w:t>
            </w:r>
            <w:r>
              <w:rPr>
                <w:noProof/>
              </w:rPr>
              <w:fldChar w:fldCharType="end"/>
            </w:r>
          </w:hyperlink>
        </w:p>
        <w:p w14:paraId="58653489" w14:textId="6E6EB423" w:rsidR="00A956C8" w:rsidRDefault="00A956C8">
          <w:pPr>
            <w:pStyle w:val="TOC1"/>
            <w:tabs>
              <w:tab w:val="right" w:leader="dot" w:pos="9628"/>
            </w:tabs>
            <w:rPr>
              <w:b w:val="0"/>
              <w:noProof/>
              <w:kern w:val="2"/>
              <w:sz w:val="24"/>
              <w:szCs w:val="24"/>
              <w:lang w:val="en-GB" w:eastAsia="en-GB"/>
              <w14:ligatures w14:val="standardContextual"/>
            </w:rPr>
          </w:pPr>
          <w:hyperlink w:anchor="_Toc166687229" w:history="1">
            <w:r w:rsidRPr="00E42E8E">
              <w:rPr>
                <w:rStyle w:val="Hyperlink"/>
                <w:noProof/>
              </w:rPr>
              <w:t>Appendix F. Detailed Cardiff Analysis</w:t>
            </w:r>
            <w:r>
              <w:rPr>
                <w:noProof/>
              </w:rPr>
              <w:tab/>
            </w:r>
            <w:r>
              <w:rPr>
                <w:noProof/>
              </w:rPr>
              <w:fldChar w:fldCharType="begin"/>
            </w:r>
            <w:r>
              <w:rPr>
                <w:noProof/>
              </w:rPr>
              <w:instrText xml:space="preserve"> PAGEREF _Toc166687229 \h </w:instrText>
            </w:r>
            <w:r>
              <w:rPr>
                <w:noProof/>
              </w:rPr>
            </w:r>
            <w:r>
              <w:rPr>
                <w:rFonts w:hint="eastAsia"/>
                <w:noProof/>
              </w:rPr>
              <w:fldChar w:fldCharType="separate"/>
            </w:r>
            <w:r>
              <w:rPr>
                <w:rFonts w:hint="eastAsia"/>
                <w:noProof/>
              </w:rPr>
              <w:t>72</w:t>
            </w:r>
            <w:r>
              <w:rPr>
                <w:noProof/>
              </w:rPr>
              <w:fldChar w:fldCharType="end"/>
            </w:r>
          </w:hyperlink>
        </w:p>
        <w:p w14:paraId="3D9D5ABD" w14:textId="292B19D6" w:rsidR="00A956C8" w:rsidRDefault="00A956C8">
          <w:pPr>
            <w:pStyle w:val="TOC1"/>
            <w:tabs>
              <w:tab w:val="right" w:leader="dot" w:pos="9628"/>
            </w:tabs>
            <w:rPr>
              <w:b w:val="0"/>
              <w:noProof/>
              <w:kern w:val="2"/>
              <w:sz w:val="24"/>
              <w:szCs w:val="24"/>
              <w:lang w:val="en-GB" w:eastAsia="en-GB"/>
              <w14:ligatures w14:val="standardContextual"/>
            </w:rPr>
          </w:pPr>
          <w:hyperlink w:anchor="_Toc166687230" w:history="1">
            <w:r w:rsidRPr="00E42E8E">
              <w:rPr>
                <w:rStyle w:val="Hyperlink"/>
                <w:noProof/>
              </w:rPr>
              <w:t>Appendix G. Detailed Magor Analysis</w:t>
            </w:r>
            <w:r>
              <w:rPr>
                <w:noProof/>
              </w:rPr>
              <w:tab/>
            </w:r>
            <w:r>
              <w:rPr>
                <w:noProof/>
              </w:rPr>
              <w:fldChar w:fldCharType="begin"/>
            </w:r>
            <w:r>
              <w:rPr>
                <w:noProof/>
              </w:rPr>
              <w:instrText xml:space="preserve"> PAGEREF _Toc166687230 \h </w:instrText>
            </w:r>
            <w:r>
              <w:rPr>
                <w:noProof/>
              </w:rPr>
            </w:r>
            <w:r>
              <w:rPr>
                <w:rFonts w:hint="eastAsia"/>
                <w:noProof/>
              </w:rPr>
              <w:fldChar w:fldCharType="separate"/>
            </w:r>
            <w:r>
              <w:rPr>
                <w:rFonts w:hint="eastAsia"/>
                <w:noProof/>
              </w:rPr>
              <w:t>75</w:t>
            </w:r>
            <w:r>
              <w:rPr>
                <w:noProof/>
              </w:rPr>
              <w:fldChar w:fldCharType="end"/>
            </w:r>
          </w:hyperlink>
        </w:p>
        <w:p w14:paraId="58AEDEDF" w14:textId="274497F4" w:rsidR="00A956C8" w:rsidRDefault="00A956C8">
          <w:pPr>
            <w:pStyle w:val="TOC1"/>
            <w:tabs>
              <w:tab w:val="right" w:leader="dot" w:pos="9628"/>
            </w:tabs>
            <w:rPr>
              <w:b w:val="0"/>
              <w:noProof/>
              <w:kern w:val="2"/>
              <w:sz w:val="24"/>
              <w:szCs w:val="24"/>
              <w:lang w:val="en-GB" w:eastAsia="en-GB"/>
              <w14:ligatures w14:val="standardContextual"/>
            </w:rPr>
          </w:pPr>
          <w:hyperlink w:anchor="_Toc166687231" w:history="1">
            <w:r w:rsidRPr="00E42E8E">
              <w:rPr>
                <w:rStyle w:val="Hyperlink"/>
                <w:noProof/>
              </w:rPr>
              <w:t>Appendix H. Potential Impact of Speed Enforcement</w:t>
            </w:r>
            <w:r>
              <w:rPr>
                <w:noProof/>
              </w:rPr>
              <w:tab/>
            </w:r>
            <w:r>
              <w:rPr>
                <w:noProof/>
              </w:rPr>
              <w:fldChar w:fldCharType="begin"/>
            </w:r>
            <w:r>
              <w:rPr>
                <w:noProof/>
              </w:rPr>
              <w:instrText xml:space="preserve"> PAGEREF _Toc166687231 \h </w:instrText>
            </w:r>
            <w:r>
              <w:rPr>
                <w:noProof/>
              </w:rPr>
            </w:r>
            <w:r>
              <w:rPr>
                <w:rFonts w:hint="eastAsia"/>
                <w:noProof/>
              </w:rPr>
              <w:fldChar w:fldCharType="separate"/>
            </w:r>
            <w:r>
              <w:rPr>
                <w:rFonts w:hint="eastAsia"/>
                <w:noProof/>
              </w:rPr>
              <w:t>80</w:t>
            </w:r>
            <w:r>
              <w:rPr>
                <w:noProof/>
              </w:rPr>
              <w:fldChar w:fldCharType="end"/>
            </w:r>
          </w:hyperlink>
        </w:p>
        <w:p w14:paraId="753E60E0" w14:textId="47A90586" w:rsidR="00BC5076" w:rsidRPr="005C4363" w:rsidRDefault="00BC5076" w:rsidP="009F3D06">
          <w:pPr>
            <w:rPr>
              <w:rFonts w:hint="eastAsia"/>
            </w:rPr>
          </w:pPr>
          <w:r>
            <w:rPr>
              <w:b/>
              <w:bCs/>
              <w:noProof/>
            </w:rPr>
            <w:fldChar w:fldCharType="end"/>
          </w:r>
        </w:p>
        <w:p w14:paraId="127F4803" w14:textId="77777777" w:rsidR="0020292F" w:rsidRPr="00D23D82" w:rsidRDefault="00A956C8" w:rsidP="0020292F">
          <w:pPr>
            <w:rPr>
              <w:rFonts w:hint="eastAsia"/>
            </w:rPr>
          </w:pPr>
        </w:p>
      </w:sdtContent>
    </w:sdt>
    <w:sdt>
      <w:sdtPr>
        <w:rPr>
          <w:rFonts w:asciiTheme="minorHAnsi" w:hAnsiTheme="minorHAnsi"/>
          <w:b w:val="0"/>
          <w:color w:val="auto"/>
          <w:sz w:val="20"/>
        </w:rPr>
        <w:alias w:val="Table of tables"/>
        <w:tag w:val="Table of tables"/>
        <w:id w:val="711232997"/>
        <w:placeholder>
          <w:docPart w:val="CCE459D476FD454286B5F5E6F9A38CFF"/>
        </w:placeholder>
        <w:docPartList>
          <w:docPartGallery w:val="Custom 5"/>
          <w:docPartCategory w:val="Tables"/>
        </w:docPartList>
      </w:sdtPr>
      <w:sdtEndPr/>
      <w:sdtContent>
        <w:p w14:paraId="37FA6904" w14:textId="77777777" w:rsidR="00B36B30" w:rsidRPr="00D23D82" w:rsidRDefault="00B36B30" w:rsidP="00B87E48">
          <w:pPr>
            <w:pStyle w:val="TOCHeading"/>
            <w:rPr>
              <w:rFonts w:hint="eastAsia"/>
            </w:rPr>
          </w:pPr>
          <w:r w:rsidRPr="00D23D82">
            <w:t>Tables</w:t>
          </w:r>
        </w:p>
        <w:p w14:paraId="00F1DBC2" w14:textId="4236F364" w:rsidR="00A956C8" w:rsidRDefault="007272D4">
          <w:pPr>
            <w:pStyle w:val="TOC4"/>
            <w:rPr>
              <w:noProof/>
              <w:kern w:val="2"/>
              <w:sz w:val="24"/>
              <w:szCs w:val="24"/>
              <w:lang w:val="en-GB" w:eastAsia="en-GB"/>
              <w14:ligatures w14:val="standardContextual"/>
            </w:rPr>
          </w:pPr>
          <w:r w:rsidRPr="00D23D82">
            <w:fldChar w:fldCharType="begin"/>
          </w:r>
          <w:r w:rsidRPr="00D23D82">
            <w:instrText xml:space="preserve"> TOC \h \t "Table Caption,4" </w:instrText>
          </w:r>
          <w:r w:rsidRPr="00D23D82">
            <w:fldChar w:fldCharType="separate"/>
          </w:r>
          <w:hyperlink w:anchor="_Toc166687232" w:history="1">
            <w:r w:rsidR="00A956C8" w:rsidRPr="001A582B">
              <w:rPr>
                <w:rStyle w:val="Hyperlink"/>
                <w:noProof/>
              </w:rPr>
              <w:t>Table ES</w:t>
            </w:r>
            <w:r w:rsidR="00A956C8" w:rsidRPr="001A582B">
              <w:rPr>
                <w:rStyle w:val="Hyperlink"/>
                <w:bCs/>
                <w:noProof/>
              </w:rPr>
              <w:noBreakHyphen/>
            </w:r>
            <w:r w:rsidR="00A956C8" w:rsidRPr="001A582B">
              <w:rPr>
                <w:rStyle w:val="Hyperlink"/>
                <w:noProof/>
              </w:rPr>
              <w:t>1. Summary NO</w:t>
            </w:r>
            <w:r w:rsidR="00A956C8" w:rsidRPr="001A582B">
              <w:rPr>
                <w:rStyle w:val="Hyperlink"/>
                <w:noProof/>
                <w:vertAlign w:val="subscript"/>
              </w:rPr>
              <w:t>2</w:t>
            </w:r>
            <w:r w:rsidR="00A956C8" w:rsidRPr="001A582B">
              <w:rPr>
                <w:rStyle w:val="Hyperlink"/>
                <w:noProof/>
              </w:rPr>
              <w:t xml:space="preserve"> concentration data within each area</w:t>
            </w:r>
            <w:r w:rsidR="00A956C8">
              <w:rPr>
                <w:noProof/>
              </w:rPr>
              <w:tab/>
            </w:r>
            <w:r w:rsidR="00A956C8">
              <w:rPr>
                <w:noProof/>
              </w:rPr>
              <w:fldChar w:fldCharType="begin"/>
            </w:r>
            <w:r w:rsidR="00A956C8">
              <w:rPr>
                <w:noProof/>
              </w:rPr>
              <w:instrText xml:space="preserve"> PAGEREF _Toc166687232 \h </w:instrText>
            </w:r>
            <w:r w:rsidR="00A956C8">
              <w:rPr>
                <w:noProof/>
              </w:rPr>
            </w:r>
            <w:r w:rsidR="00A956C8">
              <w:rPr>
                <w:rFonts w:hint="eastAsia"/>
                <w:noProof/>
              </w:rPr>
              <w:fldChar w:fldCharType="separate"/>
            </w:r>
            <w:r w:rsidR="00A956C8">
              <w:rPr>
                <w:rFonts w:hint="eastAsia"/>
                <w:noProof/>
              </w:rPr>
              <w:t>iii</w:t>
            </w:r>
            <w:r w:rsidR="00A956C8">
              <w:rPr>
                <w:noProof/>
              </w:rPr>
              <w:fldChar w:fldCharType="end"/>
            </w:r>
          </w:hyperlink>
        </w:p>
        <w:p w14:paraId="598848AA" w14:textId="15946DF8" w:rsidR="00A956C8" w:rsidRDefault="00A956C8">
          <w:pPr>
            <w:pStyle w:val="TOC4"/>
            <w:rPr>
              <w:noProof/>
              <w:kern w:val="2"/>
              <w:sz w:val="24"/>
              <w:szCs w:val="24"/>
              <w:lang w:val="en-GB" w:eastAsia="en-GB"/>
              <w14:ligatures w14:val="standardContextual"/>
            </w:rPr>
          </w:pPr>
          <w:hyperlink w:anchor="_Toc166687233" w:history="1">
            <w:r w:rsidRPr="001A582B">
              <w:rPr>
                <w:rStyle w:val="Hyperlink"/>
                <w:noProof/>
              </w:rPr>
              <w:t>Table 3</w:t>
            </w:r>
            <w:r w:rsidRPr="001A582B">
              <w:rPr>
                <w:rStyle w:val="Hyperlink"/>
                <w:rFonts w:cstheme="minorHAnsi"/>
                <w:bCs/>
                <w:noProof/>
              </w:rPr>
              <w:noBreakHyphen/>
            </w:r>
            <w:r w:rsidRPr="001A582B">
              <w:rPr>
                <w:rStyle w:val="Hyperlink"/>
                <w:noProof/>
              </w:rPr>
              <w:t>1. Summary NO</w:t>
            </w:r>
            <w:r w:rsidRPr="001A582B">
              <w:rPr>
                <w:rStyle w:val="Hyperlink"/>
                <w:noProof/>
                <w:vertAlign w:val="subscript"/>
              </w:rPr>
              <w:t>2</w:t>
            </w:r>
            <w:r w:rsidRPr="001A582B">
              <w:rPr>
                <w:rStyle w:val="Hyperlink"/>
                <w:noProof/>
              </w:rPr>
              <w:t xml:space="preserve"> concentration (µg/m</w:t>
            </w:r>
            <w:r w:rsidRPr="001A582B">
              <w:rPr>
                <w:rStyle w:val="Hyperlink"/>
                <w:noProof/>
                <w:vertAlign w:val="superscript"/>
              </w:rPr>
              <w:t>3</w:t>
            </w:r>
            <w:r w:rsidRPr="001A582B">
              <w:rPr>
                <w:rStyle w:val="Hyperlink"/>
                <w:noProof/>
              </w:rPr>
              <w:t>) data within each area</w:t>
            </w:r>
            <w:r>
              <w:rPr>
                <w:noProof/>
              </w:rPr>
              <w:tab/>
            </w:r>
            <w:r>
              <w:rPr>
                <w:noProof/>
              </w:rPr>
              <w:fldChar w:fldCharType="begin"/>
            </w:r>
            <w:r>
              <w:rPr>
                <w:noProof/>
              </w:rPr>
              <w:instrText xml:space="preserve"> PAGEREF _Toc166687233 \h </w:instrText>
            </w:r>
            <w:r>
              <w:rPr>
                <w:noProof/>
              </w:rPr>
            </w:r>
            <w:r>
              <w:rPr>
                <w:rFonts w:hint="eastAsia"/>
                <w:noProof/>
              </w:rPr>
              <w:fldChar w:fldCharType="separate"/>
            </w:r>
            <w:r>
              <w:rPr>
                <w:rFonts w:hint="eastAsia"/>
                <w:noProof/>
              </w:rPr>
              <w:t>19</w:t>
            </w:r>
            <w:r>
              <w:rPr>
                <w:noProof/>
              </w:rPr>
              <w:fldChar w:fldCharType="end"/>
            </w:r>
          </w:hyperlink>
        </w:p>
        <w:p w14:paraId="5C587B86" w14:textId="5C5B4F09" w:rsidR="00A956C8" w:rsidRDefault="00A956C8">
          <w:pPr>
            <w:pStyle w:val="TOC4"/>
            <w:rPr>
              <w:noProof/>
              <w:kern w:val="2"/>
              <w:sz w:val="24"/>
              <w:szCs w:val="24"/>
              <w:lang w:val="en-GB" w:eastAsia="en-GB"/>
              <w14:ligatures w14:val="standardContextual"/>
            </w:rPr>
          </w:pPr>
          <w:hyperlink w:anchor="_Toc166687234" w:history="1">
            <w:r w:rsidRPr="001A582B">
              <w:rPr>
                <w:rStyle w:val="Hyperlink"/>
                <w:noProof/>
              </w:rPr>
              <w:t>Table 3</w:t>
            </w:r>
            <w:r w:rsidRPr="001A582B">
              <w:rPr>
                <w:rStyle w:val="Hyperlink"/>
                <w:rFonts w:cstheme="minorHAnsi"/>
                <w:bCs/>
                <w:noProof/>
              </w:rPr>
              <w:noBreakHyphen/>
            </w:r>
            <w:r w:rsidRPr="001A582B">
              <w:rPr>
                <w:rStyle w:val="Hyperlink"/>
                <w:noProof/>
              </w:rPr>
              <w:t>2. Summary traffic data for each area (and subset)</w:t>
            </w:r>
            <w:r>
              <w:rPr>
                <w:noProof/>
              </w:rPr>
              <w:tab/>
            </w:r>
            <w:r>
              <w:rPr>
                <w:noProof/>
              </w:rPr>
              <w:fldChar w:fldCharType="begin"/>
            </w:r>
            <w:r>
              <w:rPr>
                <w:noProof/>
              </w:rPr>
              <w:instrText xml:space="preserve"> PAGEREF _Toc166687234 \h </w:instrText>
            </w:r>
            <w:r>
              <w:rPr>
                <w:noProof/>
              </w:rPr>
            </w:r>
            <w:r>
              <w:rPr>
                <w:rFonts w:hint="eastAsia"/>
                <w:noProof/>
              </w:rPr>
              <w:fldChar w:fldCharType="separate"/>
            </w:r>
            <w:r>
              <w:rPr>
                <w:rFonts w:hint="eastAsia"/>
                <w:noProof/>
              </w:rPr>
              <w:t>20</w:t>
            </w:r>
            <w:r>
              <w:rPr>
                <w:noProof/>
              </w:rPr>
              <w:fldChar w:fldCharType="end"/>
            </w:r>
          </w:hyperlink>
        </w:p>
        <w:p w14:paraId="498799D9" w14:textId="2CD84C5B" w:rsidR="00A956C8" w:rsidRDefault="00A956C8">
          <w:pPr>
            <w:pStyle w:val="TOC4"/>
            <w:rPr>
              <w:noProof/>
              <w:kern w:val="2"/>
              <w:sz w:val="24"/>
              <w:szCs w:val="24"/>
              <w:lang w:val="en-GB" w:eastAsia="en-GB"/>
              <w14:ligatures w14:val="standardContextual"/>
            </w:rPr>
          </w:pPr>
          <w:hyperlink w:anchor="_Toc166687235" w:history="1">
            <w:r w:rsidRPr="001A582B">
              <w:rPr>
                <w:rStyle w:val="Hyperlink"/>
                <w:noProof/>
              </w:rPr>
              <w:t>Table B</w:t>
            </w:r>
            <w:r w:rsidRPr="001A582B">
              <w:rPr>
                <w:rStyle w:val="Hyperlink"/>
                <w:bCs/>
                <w:noProof/>
              </w:rPr>
              <w:noBreakHyphen/>
            </w:r>
            <w:r w:rsidRPr="001A582B">
              <w:rPr>
                <w:rStyle w:val="Hyperlink"/>
                <w:noProof/>
              </w:rPr>
              <w:t>1. Calibration period 1 for monitoring pair 878245 and 881245</w:t>
            </w:r>
            <w:r>
              <w:rPr>
                <w:noProof/>
              </w:rPr>
              <w:tab/>
            </w:r>
            <w:r>
              <w:rPr>
                <w:noProof/>
              </w:rPr>
              <w:fldChar w:fldCharType="begin"/>
            </w:r>
            <w:r>
              <w:rPr>
                <w:noProof/>
              </w:rPr>
              <w:instrText xml:space="preserve"> PAGEREF _Toc166687235 \h </w:instrText>
            </w:r>
            <w:r>
              <w:rPr>
                <w:noProof/>
              </w:rPr>
            </w:r>
            <w:r>
              <w:rPr>
                <w:rFonts w:hint="eastAsia"/>
                <w:noProof/>
              </w:rPr>
              <w:fldChar w:fldCharType="separate"/>
            </w:r>
            <w:r>
              <w:rPr>
                <w:rFonts w:hint="eastAsia"/>
                <w:noProof/>
              </w:rPr>
              <w:t>33</w:t>
            </w:r>
            <w:r>
              <w:rPr>
                <w:noProof/>
              </w:rPr>
              <w:fldChar w:fldCharType="end"/>
            </w:r>
          </w:hyperlink>
        </w:p>
        <w:p w14:paraId="7225EF53" w14:textId="579F77D3" w:rsidR="00A956C8" w:rsidRDefault="00A956C8">
          <w:pPr>
            <w:pStyle w:val="TOC4"/>
            <w:rPr>
              <w:noProof/>
              <w:kern w:val="2"/>
              <w:sz w:val="24"/>
              <w:szCs w:val="24"/>
              <w:lang w:val="en-GB" w:eastAsia="en-GB"/>
              <w14:ligatures w14:val="standardContextual"/>
            </w:rPr>
          </w:pPr>
          <w:hyperlink w:anchor="_Toc166687236" w:history="1">
            <w:r w:rsidRPr="001A582B">
              <w:rPr>
                <w:rStyle w:val="Hyperlink"/>
                <w:noProof/>
              </w:rPr>
              <w:t>Table B</w:t>
            </w:r>
            <w:r w:rsidRPr="001A582B">
              <w:rPr>
                <w:rStyle w:val="Hyperlink"/>
                <w:bCs/>
                <w:noProof/>
              </w:rPr>
              <w:noBreakHyphen/>
            </w:r>
            <w:r w:rsidRPr="001A582B">
              <w:rPr>
                <w:rStyle w:val="Hyperlink"/>
                <w:noProof/>
              </w:rPr>
              <w:t>2. Calibration period 2 for monitoring pair 878245 and 881245</w:t>
            </w:r>
            <w:r>
              <w:rPr>
                <w:noProof/>
              </w:rPr>
              <w:tab/>
            </w:r>
            <w:r>
              <w:rPr>
                <w:noProof/>
              </w:rPr>
              <w:fldChar w:fldCharType="begin"/>
            </w:r>
            <w:r>
              <w:rPr>
                <w:noProof/>
              </w:rPr>
              <w:instrText xml:space="preserve"> PAGEREF _Toc166687236 \h </w:instrText>
            </w:r>
            <w:r>
              <w:rPr>
                <w:noProof/>
              </w:rPr>
            </w:r>
            <w:r>
              <w:rPr>
                <w:rFonts w:hint="eastAsia"/>
                <w:noProof/>
              </w:rPr>
              <w:fldChar w:fldCharType="separate"/>
            </w:r>
            <w:r>
              <w:rPr>
                <w:rFonts w:hint="eastAsia"/>
                <w:noProof/>
              </w:rPr>
              <w:t>34</w:t>
            </w:r>
            <w:r>
              <w:rPr>
                <w:noProof/>
              </w:rPr>
              <w:fldChar w:fldCharType="end"/>
            </w:r>
          </w:hyperlink>
        </w:p>
        <w:p w14:paraId="345B26A8" w14:textId="5C32AAAE" w:rsidR="00A956C8" w:rsidRDefault="00A956C8">
          <w:pPr>
            <w:pStyle w:val="TOC4"/>
            <w:rPr>
              <w:noProof/>
              <w:kern w:val="2"/>
              <w:sz w:val="24"/>
              <w:szCs w:val="24"/>
              <w:lang w:val="en-GB" w:eastAsia="en-GB"/>
              <w14:ligatures w14:val="standardContextual"/>
            </w:rPr>
          </w:pPr>
          <w:hyperlink w:anchor="_Toc166687237" w:history="1">
            <w:r w:rsidRPr="001A582B">
              <w:rPr>
                <w:rStyle w:val="Hyperlink"/>
                <w:noProof/>
              </w:rPr>
              <w:t>Table B</w:t>
            </w:r>
            <w:r w:rsidRPr="001A582B">
              <w:rPr>
                <w:rStyle w:val="Hyperlink"/>
                <w:bCs/>
                <w:noProof/>
              </w:rPr>
              <w:noBreakHyphen/>
            </w:r>
            <w:r w:rsidRPr="001A582B">
              <w:rPr>
                <w:rStyle w:val="Hyperlink"/>
                <w:noProof/>
              </w:rPr>
              <w:t>3. Calibration period 3 for monitoring pair 878245 and 881245</w:t>
            </w:r>
            <w:r>
              <w:rPr>
                <w:noProof/>
              </w:rPr>
              <w:tab/>
            </w:r>
            <w:r>
              <w:rPr>
                <w:noProof/>
              </w:rPr>
              <w:fldChar w:fldCharType="begin"/>
            </w:r>
            <w:r>
              <w:rPr>
                <w:noProof/>
              </w:rPr>
              <w:instrText xml:space="preserve"> PAGEREF _Toc166687237 \h </w:instrText>
            </w:r>
            <w:r>
              <w:rPr>
                <w:noProof/>
              </w:rPr>
            </w:r>
            <w:r>
              <w:rPr>
                <w:rFonts w:hint="eastAsia"/>
                <w:noProof/>
              </w:rPr>
              <w:fldChar w:fldCharType="separate"/>
            </w:r>
            <w:r>
              <w:rPr>
                <w:rFonts w:hint="eastAsia"/>
                <w:noProof/>
              </w:rPr>
              <w:t>35</w:t>
            </w:r>
            <w:r>
              <w:rPr>
                <w:noProof/>
              </w:rPr>
              <w:fldChar w:fldCharType="end"/>
            </w:r>
          </w:hyperlink>
        </w:p>
        <w:p w14:paraId="27E6DD44" w14:textId="5A494B6A" w:rsidR="00A956C8" w:rsidRDefault="00A956C8">
          <w:pPr>
            <w:pStyle w:val="TOC4"/>
            <w:rPr>
              <w:noProof/>
              <w:kern w:val="2"/>
              <w:sz w:val="24"/>
              <w:szCs w:val="24"/>
              <w:lang w:val="en-GB" w:eastAsia="en-GB"/>
              <w14:ligatures w14:val="standardContextual"/>
            </w:rPr>
          </w:pPr>
          <w:hyperlink w:anchor="_Toc166687238" w:history="1">
            <w:r w:rsidRPr="001A582B">
              <w:rPr>
                <w:rStyle w:val="Hyperlink"/>
                <w:noProof/>
              </w:rPr>
              <w:t>Table B</w:t>
            </w:r>
            <w:r w:rsidRPr="001A582B">
              <w:rPr>
                <w:rStyle w:val="Hyperlink"/>
                <w:bCs/>
                <w:noProof/>
              </w:rPr>
              <w:noBreakHyphen/>
            </w:r>
            <w:r w:rsidRPr="001A582B">
              <w:rPr>
                <w:rStyle w:val="Hyperlink"/>
                <w:noProof/>
              </w:rPr>
              <w:t>4. Calibration period 4 for monitoring pair 878245 and 881245</w:t>
            </w:r>
            <w:r>
              <w:rPr>
                <w:noProof/>
              </w:rPr>
              <w:tab/>
            </w:r>
            <w:r>
              <w:rPr>
                <w:noProof/>
              </w:rPr>
              <w:fldChar w:fldCharType="begin"/>
            </w:r>
            <w:r>
              <w:rPr>
                <w:noProof/>
              </w:rPr>
              <w:instrText xml:space="preserve"> PAGEREF _Toc166687238 \h </w:instrText>
            </w:r>
            <w:r>
              <w:rPr>
                <w:noProof/>
              </w:rPr>
            </w:r>
            <w:r>
              <w:rPr>
                <w:rFonts w:hint="eastAsia"/>
                <w:noProof/>
              </w:rPr>
              <w:fldChar w:fldCharType="separate"/>
            </w:r>
            <w:r>
              <w:rPr>
                <w:rFonts w:hint="eastAsia"/>
                <w:noProof/>
              </w:rPr>
              <w:t>36</w:t>
            </w:r>
            <w:r>
              <w:rPr>
                <w:noProof/>
              </w:rPr>
              <w:fldChar w:fldCharType="end"/>
            </w:r>
          </w:hyperlink>
        </w:p>
        <w:p w14:paraId="5EC33233" w14:textId="59523B58" w:rsidR="00A956C8" w:rsidRDefault="00A956C8">
          <w:pPr>
            <w:pStyle w:val="TOC4"/>
            <w:rPr>
              <w:noProof/>
              <w:kern w:val="2"/>
              <w:sz w:val="24"/>
              <w:szCs w:val="24"/>
              <w:lang w:val="en-GB" w:eastAsia="en-GB"/>
              <w14:ligatures w14:val="standardContextual"/>
            </w:rPr>
          </w:pPr>
          <w:hyperlink w:anchor="_Toc166687239" w:history="1">
            <w:r w:rsidRPr="001A582B">
              <w:rPr>
                <w:rStyle w:val="Hyperlink"/>
                <w:noProof/>
              </w:rPr>
              <w:t>Table B</w:t>
            </w:r>
            <w:r w:rsidRPr="001A582B">
              <w:rPr>
                <w:rStyle w:val="Hyperlink"/>
                <w:bCs/>
                <w:noProof/>
              </w:rPr>
              <w:noBreakHyphen/>
            </w:r>
            <w:r w:rsidRPr="001A582B">
              <w:rPr>
                <w:rStyle w:val="Hyperlink"/>
                <w:noProof/>
              </w:rPr>
              <w:t>5. Calibration period 1 for monitoring pair 879245 and 885245</w:t>
            </w:r>
            <w:r>
              <w:rPr>
                <w:noProof/>
              </w:rPr>
              <w:tab/>
            </w:r>
            <w:r>
              <w:rPr>
                <w:noProof/>
              </w:rPr>
              <w:fldChar w:fldCharType="begin"/>
            </w:r>
            <w:r>
              <w:rPr>
                <w:noProof/>
              </w:rPr>
              <w:instrText xml:space="preserve"> PAGEREF _Toc166687239 \h </w:instrText>
            </w:r>
            <w:r>
              <w:rPr>
                <w:noProof/>
              </w:rPr>
            </w:r>
            <w:r>
              <w:rPr>
                <w:rFonts w:hint="eastAsia"/>
                <w:noProof/>
              </w:rPr>
              <w:fldChar w:fldCharType="separate"/>
            </w:r>
            <w:r>
              <w:rPr>
                <w:rFonts w:hint="eastAsia"/>
                <w:noProof/>
              </w:rPr>
              <w:t>37</w:t>
            </w:r>
            <w:r>
              <w:rPr>
                <w:noProof/>
              </w:rPr>
              <w:fldChar w:fldCharType="end"/>
            </w:r>
          </w:hyperlink>
        </w:p>
        <w:p w14:paraId="0169A6B9" w14:textId="23170855" w:rsidR="00A956C8" w:rsidRDefault="00A956C8">
          <w:pPr>
            <w:pStyle w:val="TOC4"/>
            <w:rPr>
              <w:noProof/>
              <w:kern w:val="2"/>
              <w:sz w:val="24"/>
              <w:szCs w:val="24"/>
              <w:lang w:val="en-GB" w:eastAsia="en-GB"/>
              <w14:ligatures w14:val="standardContextual"/>
            </w:rPr>
          </w:pPr>
          <w:hyperlink w:anchor="_Toc166687240" w:history="1">
            <w:r w:rsidRPr="001A582B">
              <w:rPr>
                <w:rStyle w:val="Hyperlink"/>
                <w:noProof/>
              </w:rPr>
              <w:t>Table B</w:t>
            </w:r>
            <w:r w:rsidRPr="001A582B">
              <w:rPr>
                <w:rStyle w:val="Hyperlink"/>
                <w:bCs/>
                <w:noProof/>
              </w:rPr>
              <w:noBreakHyphen/>
            </w:r>
            <w:r w:rsidRPr="001A582B">
              <w:rPr>
                <w:rStyle w:val="Hyperlink"/>
                <w:noProof/>
              </w:rPr>
              <w:t>6. Calibration period 2 for monitoring pair 879245 and 885245</w:t>
            </w:r>
            <w:r>
              <w:rPr>
                <w:noProof/>
              </w:rPr>
              <w:tab/>
            </w:r>
            <w:r>
              <w:rPr>
                <w:noProof/>
              </w:rPr>
              <w:fldChar w:fldCharType="begin"/>
            </w:r>
            <w:r>
              <w:rPr>
                <w:noProof/>
              </w:rPr>
              <w:instrText xml:space="preserve"> PAGEREF _Toc166687240 \h </w:instrText>
            </w:r>
            <w:r>
              <w:rPr>
                <w:noProof/>
              </w:rPr>
            </w:r>
            <w:r>
              <w:rPr>
                <w:rFonts w:hint="eastAsia"/>
                <w:noProof/>
              </w:rPr>
              <w:fldChar w:fldCharType="separate"/>
            </w:r>
            <w:r>
              <w:rPr>
                <w:rFonts w:hint="eastAsia"/>
                <w:noProof/>
              </w:rPr>
              <w:t>38</w:t>
            </w:r>
            <w:r>
              <w:rPr>
                <w:noProof/>
              </w:rPr>
              <w:fldChar w:fldCharType="end"/>
            </w:r>
          </w:hyperlink>
        </w:p>
        <w:p w14:paraId="4D2DB2AA" w14:textId="100D3BE4" w:rsidR="00A956C8" w:rsidRDefault="00A956C8">
          <w:pPr>
            <w:pStyle w:val="TOC4"/>
            <w:rPr>
              <w:noProof/>
              <w:kern w:val="2"/>
              <w:sz w:val="24"/>
              <w:szCs w:val="24"/>
              <w:lang w:val="en-GB" w:eastAsia="en-GB"/>
              <w14:ligatures w14:val="standardContextual"/>
            </w:rPr>
          </w:pPr>
          <w:hyperlink w:anchor="_Toc166687241" w:history="1">
            <w:r w:rsidRPr="001A582B">
              <w:rPr>
                <w:rStyle w:val="Hyperlink"/>
                <w:noProof/>
              </w:rPr>
              <w:t>Table B</w:t>
            </w:r>
            <w:r w:rsidRPr="001A582B">
              <w:rPr>
                <w:rStyle w:val="Hyperlink"/>
                <w:bCs/>
                <w:noProof/>
              </w:rPr>
              <w:noBreakHyphen/>
            </w:r>
            <w:r w:rsidRPr="001A582B">
              <w:rPr>
                <w:rStyle w:val="Hyperlink"/>
                <w:noProof/>
              </w:rPr>
              <w:t>7. Calibration period 3 for monitoring pair 879245 and 885245</w:t>
            </w:r>
            <w:r>
              <w:rPr>
                <w:noProof/>
              </w:rPr>
              <w:tab/>
            </w:r>
            <w:r>
              <w:rPr>
                <w:noProof/>
              </w:rPr>
              <w:fldChar w:fldCharType="begin"/>
            </w:r>
            <w:r>
              <w:rPr>
                <w:noProof/>
              </w:rPr>
              <w:instrText xml:space="preserve"> PAGEREF _Toc166687241 \h </w:instrText>
            </w:r>
            <w:r>
              <w:rPr>
                <w:noProof/>
              </w:rPr>
            </w:r>
            <w:r>
              <w:rPr>
                <w:rFonts w:hint="eastAsia"/>
                <w:noProof/>
              </w:rPr>
              <w:fldChar w:fldCharType="separate"/>
            </w:r>
            <w:r>
              <w:rPr>
                <w:rFonts w:hint="eastAsia"/>
                <w:noProof/>
              </w:rPr>
              <w:t>39</w:t>
            </w:r>
            <w:r>
              <w:rPr>
                <w:noProof/>
              </w:rPr>
              <w:fldChar w:fldCharType="end"/>
            </w:r>
          </w:hyperlink>
        </w:p>
        <w:p w14:paraId="6D2C0B15" w14:textId="222F5AE4" w:rsidR="00A956C8" w:rsidRDefault="00A956C8">
          <w:pPr>
            <w:pStyle w:val="TOC4"/>
            <w:rPr>
              <w:noProof/>
              <w:kern w:val="2"/>
              <w:sz w:val="24"/>
              <w:szCs w:val="24"/>
              <w:lang w:val="en-GB" w:eastAsia="en-GB"/>
              <w14:ligatures w14:val="standardContextual"/>
            </w:rPr>
          </w:pPr>
          <w:hyperlink w:anchor="_Toc166687242" w:history="1">
            <w:r w:rsidRPr="001A582B">
              <w:rPr>
                <w:rStyle w:val="Hyperlink"/>
                <w:noProof/>
              </w:rPr>
              <w:t>Table B</w:t>
            </w:r>
            <w:r w:rsidRPr="001A582B">
              <w:rPr>
                <w:rStyle w:val="Hyperlink"/>
                <w:bCs/>
                <w:noProof/>
              </w:rPr>
              <w:noBreakHyphen/>
            </w:r>
            <w:r w:rsidRPr="001A582B">
              <w:rPr>
                <w:rStyle w:val="Hyperlink"/>
                <w:noProof/>
              </w:rPr>
              <w:t>8. Calibration period 1 for monitoring pair 882245 and 883245</w:t>
            </w:r>
            <w:r>
              <w:rPr>
                <w:noProof/>
              </w:rPr>
              <w:tab/>
            </w:r>
            <w:r>
              <w:rPr>
                <w:noProof/>
              </w:rPr>
              <w:fldChar w:fldCharType="begin"/>
            </w:r>
            <w:r>
              <w:rPr>
                <w:noProof/>
              </w:rPr>
              <w:instrText xml:space="preserve"> PAGEREF _Toc166687242 \h </w:instrText>
            </w:r>
            <w:r>
              <w:rPr>
                <w:noProof/>
              </w:rPr>
            </w:r>
            <w:r>
              <w:rPr>
                <w:rFonts w:hint="eastAsia"/>
                <w:noProof/>
              </w:rPr>
              <w:fldChar w:fldCharType="separate"/>
            </w:r>
            <w:r>
              <w:rPr>
                <w:rFonts w:hint="eastAsia"/>
                <w:noProof/>
              </w:rPr>
              <w:t>40</w:t>
            </w:r>
            <w:r>
              <w:rPr>
                <w:noProof/>
              </w:rPr>
              <w:fldChar w:fldCharType="end"/>
            </w:r>
          </w:hyperlink>
        </w:p>
        <w:p w14:paraId="4DB21C70" w14:textId="242627E9" w:rsidR="00A956C8" w:rsidRDefault="00A956C8">
          <w:pPr>
            <w:pStyle w:val="TOC4"/>
            <w:rPr>
              <w:noProof/>
              <w:kern w:val="2"/>
              <w:sz w:val="24"/>
              <w:szCs w:val="24"/>
              <w:lang w:val="en-GB" w:eastAsia="en-GB"/>
              <w14:ligatures w14:val="standardContextual"/>
            </w:rPr>
          </w:pPr>
          <w:hyperlink w:anchor="_Toc166687243" w:history="1">
            <w:r w:rsidRPr="001A582B">
              <w:rPr>
                <w:rStyle w:val="Hyperlink"/>
                <w:noProof/>
              </w:rPr>
              <w:t>Table B</w:t>
            </w:r>
            <w:r w:rsidRPr="001A582B">
              <w:rPr>
                <w:rStyle w:val="Hyperlink"/>
                <w:bCs/>
                <w:noProof/>
              </w:rPr>
              <w:noBreakHyphen/>
            </w:r>
            <w:r w:rsidRPr="001A582B">
              <w:rPr>
                <w:rStyle w:val="Hyperlink"/>
                <w:noProof/>
              </w:rPr>
              <w:t>9. Calibration period 2 for monitoring pair 882245 and 883245</w:t>
            </w:r>
            <w:r>
              <w:rPr>
                <w:noProof/>
              </w:rPr>
              <w:tab/>
            </w:r>
            <w:r>
              <w:rPr>
                <w:noProof/>
              </w:rPr>
              <w:fldChar w:fldCharType="begin"/>
            </w:r>
            <w:r>
              <w:rPr>
                <w:noProof/>
              </w:rPr>
              <w:instrText xml:space="preserve"> PAGEREF _Toc166687243 \h </w:instrText>
            </w:r>
            <w:r>
              <w:rPr>
                <w:noProof/>
              </w:rPr>
            </w:r>
            <w:r>
              <w:rPr>
                <w:rFonts w:hint="eastAsia"/>
                <w:noProof/>
              </w:rPr>
              <w:fldChar w:fldCharType="separate"/>
            </w:r>
            <w:r>
              <w:rPr>
                <w:rFonts w:hint="eastAsia"/>
                <w:noProof/>
              </w:rPr>
              <w:t>41</w:t>
            </w:r>
            <w:r>
              <w:rPr>
                <w:noProof/>
              </w:rPr>
              <w:fldChar w:fldCharType="end"/>
            </w:r>
          </w:hyperlink>
        </w:p>
        <w:p w14:paraId="44F9DF9C" w14:textId="62D44313" w:rsidR="00A956C8" w:rsidRDefault="00A956C8">
          <w:pPr>
            <w:pStyle w:val="TOC4"/>
            <w:rPr>
              <w:noProof/>
              <w:kern w:val="2"/>
              <w:sz w:val="24"/>
              <w:szCs w:val="24"/>
              <w:lang w:val="en-GB" w:eastAsia="en-GB"/>
              <w14:ligatures w14:val="standardContextual"/>
            </w:rPr>
          </w:pPr>
          <w:hyperlink w:anchor="_Toc166687244" w:history="1">
            <w:r w:rsidRPr="001A582B">
              <w:rPr>
                <w:rStyle w:val="Hyperlink"/>
                <w:noProof/>
              </w:rPr>
              <w:t>Table B</w:t>
            </w:r>
            <w:r w:rsidRPr="001A582B">
              <w:rPr>
                <w:rStyle w:val="Hyperlink"/>
                <w:bCs/>
                <w:noProof/>
              </w:rPr>
              <w:noBreakHyphen/>
            </w:r>
            <w:r w:rsidRPr="001A582B">
              <w:rPr>
                <w:rStyle w:val="Hyperlink"/>
                <w:noProof/>
              </w:rPr>
              <w:t>10. Calibration period 3 for monitoring pair 882245 and 883245</w:t>
            </w:r>
            <w:r>
              <w:rPr>
                <w:noProof/>
              </w:rPr>
              <w:tab/>
            </w:r>
            <w:r>
              <w:rPr>
                <w:noProof/>
              </w:rPr>
              <w:fldChar w:fldCharType="begin"/>
            </w:r>
            <w:r>
              <w:rPr>
                <w:noProof/>
              </w:rPr>
              <w:instrText xml:space="preserve"> PAGEREF _Toc166687244 \h </w:instrText>
            </w:r>
            <w:r>
              <w:rPr>
                <w:noProof/>
              </w:rPr>
            </w:r>
            <w:r>
              <w:rPr>
                <w:rFonts w:hint="eastAsia"/>
                <w:noProof/>
              </w:rPr>
              <w:fldChar w:fldCharType="separate"/>
            </w:r>
            <w:r>
              <w:rPr>
                <w:rFonts w:hint="eastAsia"/>
                <w:noProof/>
              </w:rPr>
              <w:t>42</w:t>
            </w:r>
            <w:r>
              <w:rPr>
                <w:noProof/>
              </w:rPr>
              <w:fldChar w:fldCharType="end"/>
            </w:r>
          </w:hyperlink>
        </w:p>
        <w:p w14:paraId="4104453B" w14:textId="0762ED53" w:rsidR="00A956C8" w:rsidRDefault="00A956C8">
          <w:pPr>
            <w:pStyle w:val="TOC4"/>
            <w:rPr>
              <w:noProof/>
              <w:kern w:val="2"/>
              <w:sz w:val="24"/>
              <w:szCs w:val="24"/>
              <w:lang w:val="en-GB" w:eastAsia="en-GB"/>
              <w14:ligatures w14:val="standardContextual"/>
            </w:rPr>
          </w:pPr>
          <w:hyperlink w:anchor="_Toc166687245" w:history="1">
            <w:r w:rsidRPr="001A582B">
              <w:rPr>
                <w:rStyle w:val="Hyperlink"/>
                <w:noProof/>
              </w:rPr>
              <w:t>Table B</w:t>
            </w:r>
            <w:r w:rsidRPr="001A582B">
              <w:rPr>
                <w:rStyle w:val="Hyperlink"/>
                <w:bCs/>
                <w:noProof/>
              </w:rPr>
              <w:noBreakHyphen/>
            </w:r>
            <w:r w:rsidRPr="001A582B">
              <w:rPr>
                <w:rStyle w:val="Hyperlink"/>
                <w:noProof/>
              </w:rPr>
              <w:t>11. Calibration period 1 for monitoring pair 884245 and 880245</w:t>
            </w:r>
            <w:r>
              <w:rPr>
                <w:noProof/>
              </w:rPr>
              <w:tab/>
            </w:r>
            <w:r>
              <w:rPr>
                <w:noProof/>
              </w:rPr>
              <w:fldChar w:fldCharType="begin"/>
            </w:r>
            <w:r>
              <w:rPr>
                <w:noProof/>
              </w:rPr>
              <w:instrText xml:space="preserve"> PAGEREF _Toc166687245 \h </w:instrText>
            </w:r>
            <w:r>
              <w:rPr>
                <w:noProof/>
              </w:rPr>
            </w:r>
            <w:r>
              <w:rPr>
                <w:rFonts w:hint="eastAsia"/>
                <w:noProof/>
              </w:rPr>
              <w:fldChar w:fldCharType="separate"/>
            </w:r>
            <w:r>
              <w:rPr>
                <w:rFonts w:hint="eastAsia"/>
                <w:noProof/>
              </w:rPr>
              <w:t>43</w:t>
            </w:r>
            <w:r>
              <w:rPr>
                <w:noProof/>
              </w:rPr>
              <w:fldChar w:fldCharType="end"/>
            </w:r>
          </w:hyperlink>
        </w:p>
        <w:p w14:paraId="5BE0AEF1" w14:textId="393F0C8E" w:rsidR="00A956C8" w:rsidRDefault="00A956C8">
          <w:pPr>
            <w:pStyle w:val="TOC4"/>
            <w:rPr>
              <w:noProof/>
              <w:kern w:val="2"/>
              <w:sz w:val="24"/>
              <w:szCs w:val="24"/>
              <w:lang w:val="en-GB" w:eastAsia="en-GB"/>
              <w14:ligatures w14:val="standardContextual"/>
            </w:rPr>
          </w:pPr>
          <w:hyperlink w:anchor="_Toc166687246" w:history="1">
            <w:r w:rsidRPr="001A582B">
              <w:rPr>
                <w:rStyle w:val="Hyperlink"/>
                <w:noProof/>
              </w:rPr>
              <w:t>Table B</w:t>
            </w:r>
            <w:r w:rsidRPr="001A582B">
              <w:rPr>
                <w:rStyle w:val="Hyperlink"/>
                <w:bCs/>
                <w:noProof/>
              </w:rPr>
              <w:noBreakHyphen/>
            </w:r>
            <w:r w:rsidRPr="001A582B">
              <w:rPr>
                <w:rStyle w:val="Hyperlink"/>
                <w:noProof/>
              </w:rPr>
              <w:t>12. Calibration period 2 for monitoring pair 884245 and 880245</w:t>
            </w:r>
            <w:r>
              <w:rPr>
                <w:noProof/>
              </w:rPr>
              <w:tab/>
            </w:r>
            <w:r>
              <w:rPr>
                <w:noProof/>
              </w:rPr>
              <w:fldChar w:fldCharType="begin"/>
            </w:r>
            <w:r>
              <w:rPr>
                <w:noProof/>
              </w:rPr>
              <w:instrText xml:space="preserve"> PAGEREF _Toc166687246 \h </w:instrText>
            </w:r>
            <w:r>
              <w:rPr>
                <w:noProof/>
              </w:rPr>
            </w:r>
            <w:r>
              <w:rPr>
                <w:rFonts w:hint="eastAsia"/>
                <w:noProof/>
              </w:rPr>
              <w:fldChar w:fldCharType="separate"/>
            </w:r>
            <w:r>
              <w:rPr>
                <w:rFonts w:hint="eastAsia"/>
                <w:noProof/>
              </w:rPr>
              <w:t>44</w:t>
            </w:r>
            <w:r>
              <w:rPr>
                <w:noProof/>
              </w:rPr>
              <w:fldChar w:fldCharType="end"/>
            </w:r>
          </w:hyperlink>
        </w:p>
        <w:p w14:paraId="55A42A77" w14:textId="56A89440" w:rsidR="00A956C8" w:rsidRDefault="00A956C8">
          <w:pPr>
            <w:pStyle w:val="TOC4"/>
            <w:rPr>
              <w:noProof/>
              <w:kern w:val="2"/>
              <w:sz w:val="24"/>
              <w:szCs w:val="24"/>
              <w:lang w:val="en-GB" w:eastAsia="en-GB"/>
              <w14:ligatures w14:val="standardContextual"/>
            </w:rPr>
          </w:pPr>
          <w:hyperlink w:anchor="_Toc166687247" w:history="1">
            <w:r w:rsidRPr="001A582B">
              <w:rPr>
                <w:rStyle w:val="Hyperlink"/>
                <w:noProof/>
              </w:rPr>
              <w:t>Table B</w:t>
            </w:r>
            <w:r w:rsidRPr="001A582B">
              <w:rPr>
                <w:rStyle w:val="Hyperlink"/>
                <w:bCs/>
                <w:noProof/>
              </w:rPr>
              <w:noBreakHyphen/>
            </w:r>
            <w:r w:rsidRPr="001A582B">
              <w:rPr>
                <w:rStyle w:val="Hyperlink"/>
                <w:noProof/>
              </w:rPr>
              <w:t>13. Calibration period 3 for monitoring pair 884245 and 880245</w:t>
            </w:r>
            <w:r>
              <w:rPr>
                <w:noProof/>
              </w:rPr>
              <w:tab/>
            </w:r>
            <w:r>
              <w:rPr>
                <w:noProof/>
              </w:rPr>
              <w:fldChar w:fldCharType="begin"/>
            </w:r>
            <w:r>
              <w:rPr>
                <w:noProof/>
              </w:rPr>
              <w:instrText xml:space="preserve"> PAGEREF _Toc166687247 \h </w:instrText>
            </w:r>
            <w:r>
              <w:rPr>
                <w:noProof/>
              </w:rPr>
            </w:r>
            <w:r>
              <w:rPr>
                <w:rFonts w:hint="eastAsia"/>
                <w:noProof/>
              </w:rPr>
              <w:fldChar w:fldCharType="separate"/>
            </w:r>
            <w:r>
              <w:rPr>
                <w:rFonts w:hint="eastAsia"/>
                <w:noProof/>
              </w:rPr>
              <w:t>45</w:t>
            </w:r>
            <w:r>
              <w:rPr>
                <w:noProof/>
              </w:rPr>
              <w:fldChar w:fldCharType="end"/>
            </w:r>
          </w:hyperlink>
        </w:p>
        <w:p w14:paraId="15FE0C0C" w14:textId="015344E1" w:rsidR="00A956C8" w:rsidRDefault="00A956C8">
          <w:pPr>
            <w:pStyle w:val="TOC4"/>
            <w:rPr>
              <w:noProof/>
              <w:kern w:val="2"/>
              <w:sz w:val="24"/>
              <w:szCs w:val="24"/>
              <w:lang w:val="en-GB" w:eastAsia="en-GB"/>
              <w14:ligatures w14:val="standardContextual"/>
            </w:rPr>
          </w:pPr>
          <w:hyperlink w:anchor="_Toc166687248" w:history="1">
            <w:r w:rsidRPr="001A582B">
              <w:rPr>
                <w:rStyle w:val="Hyperlink"/>
                <w:noProof/>
              </w:rPr>
              <w:t>Table B</w:t>
            </w:r>
            <w:r w:rsidRPr="001A582B">
              <w:rPr>
                <w:rStyle w:val="Hyperlink"/>
                <w:bCs/>
                <w:noProof/>
              </w:rPr>
              <w:noBreakHyphen/>
            </w:r>
            <w:r w:rsidRPr="001A582B">
              <w:rPr>
                <w:rStyle w:val="Hyperlink"/>
                <w:noProof/>
              </w:rPr>
              <w:t>14. Calibration period 4 for monitoring pair 884245 and 880245</w:t>
            </w:r>
            <w:r>
              <w:rPr>
                <w:noProof/>
              </w:rPr>
              <w:tab/>
            </w:r>
            <w:r>
              <w:rPr>
                <w:noProof/>
              </w:rPr>
              <w:fldChar w:fldCharType="begin"/>
            </w:r>
            <w:r>
              <w:rPr>
                <w:noProof/>
              </w:rPr>
              <w:instrText xml:space="preserve"> PAGEREF _Toc166687248 \h </w:instrText>
            </w:r>
            <w:r>
              <w:rPr>
                <w:noProof/>
              </w:rPr>
            </w:r>
            <w:r>
              <w:rPr>
                <w:rFonts w:hint="eastAsia"/>
                <w:noProof/>
              </w:rPr>
              <w:fldChar w:fldCharType="separate"/>
            </w:r>
            <w:r>
              <w:rPr>
                <w:rFonts w:hint="eastAsia"/>
                <w:noProof/>
              </w:rPr>
              <w:t>46</w:t>
            </w:r>
            <w:r>
              <w:rPr>
                <w:noProof/>
              </w:rPr>
              <w:fldChar w:fldCharType="end"/>
            </w:r>
          </w:hyperlink>
        </w:p>
        <w:p w14:paraId="4E20E2A7" w14:textId="7848164D" w:rsidR="00A956C8" w:rsidRDefault="00A956C8">
          <w:pPr>
            <w:pStyle w:val="TOC4"/>
            <w:rPr>
              <w:noProof/>
              <w:kern w:val="2"/>
              <w:sz w:val="24"/>
              <w:szCs w:val="24"/>
              <w:lang w:val="en-GB" w:eastAsia="en-GB"/>
              <w14:ligatures w14:val="standardContextual"/>
            </w:rPr>
          </w:pPr>
          <w:hyperlink w:anchor="_Toc166687249" w:history="1">
            <w:r w:rsidRPr="001A582B">
              <w:rPr>
                <w:rStyle w:val="Hyperlink"/>
                <w:noProof/>
              </w:rPr>
              <w:t>Table C</w:t>
            </w:r>
            <w:r w:rsidRPr="001A582B">
              <w:rPr>
                <w:rStyle w:val="Hyperlink"/>
                <w:bCs/>
                <w:noProof/>
              </w:rPr>
              <w:noBreakHyphen/>
            </w:r>
            <w:r w:rsidRPr="001A582B">
              <w:rPr>
                <w:rStyle w:val="Hyperlink"/>
                <w:noProof/>
              </w:rPr>
              <w:t>1. Average daily traffic variables at the traffic monitoring sites for the study period</w:t>
            </w:r>
            <w:r>
              <w:rPr>
                <w:noProof/>
              </w:rPr>
              <w:tab/>
            </w:r>
            <w:r>
              <w:rPr>
                <w:noProof/>
              </w:rPr>
              <w:fldChar w:fldCharType="begin"/>
            </w:r>
            <w:r>
              <w:rPr>
                <w:noProof/>
              </w:rPr>
              <w:instrText xml:space="preserve"> PAGEREF _Toc166687249 \h </w:instrText>
            </w:r>
            <w:r>
              <w:rPr>
                <w:noProof/>
              </w:rPr>
            </w:r>
            <w:r>
              <w:rPr>
                <w:rFonts w:hint="eastAsia"/>
                <w:noProof/>
              </w:rPr>
              <w:fldChar w:fldCharType="separate"/>
            </w:r>
            <w:r>
              <w:rPr>
                <w:rFonts w:hint="eastAsia"/>
                <w:noProof/>
              </w:rPr>
              <w:t>48</w:t>
            </w:r>
            <w:r>
              <w:rPr>
                <w:noProof/>
              </w:rPr>
              <w:fldChar w:fldCharType="end"/>
            </w:r>
          </w:hyperlink>
        </w:p>
        <w:p w14:paraId="5EA406A5" w14:textId="0559B4B9" w:rsidR="00A956C8" w:rsidRDefault="00A956C8">
          <w:pPr>
            <w:pStyle w:val="TOC4"/>
            <w:rPr>
              <w:noProof/>
              <w:kern w:val="2"/>
              <w:sz w:val="24"/>
              <w:szCs w:val="24"/>
              <w:lang w:val="en-GB" w:eastAsia="en-GB"/>
              <w14:ligatures w14:val="standardContextual"/>
            </w:rPr>
          </w:pPr>
          <w:hyperlink w:anchor="_Toc166687250" w:history="1">
            <w:r w:rsidRPr="001A582B">
              <w:rPr>
                <w:rStyle w:val="Hyperlink"/>
                <w:noProof/>
              </w:rPr>
              <w:t>Table C</w:t>
            </w:r>
            <w:r w:rsidRPr="001A582B">
              <w:rPr>
                <w:rStyle w:val="Hyperlink"/>
                <w:bCs/>
                <w:noProof/>
              </w:rPr>
              <w:noBreakHyphen/>
            </w:r>
            <w:r w:rsidRPr="001A582B">
              <w:rPr>
                <w:rStyle w:val="Hyperlink"/>
                <w:noProof/>
              </w:rPr>
              <w:t>2. Average daily traffic speeds for each location pre/post national roll-out</w:t>
            </w:r>
            <w:r>
              <w:rPr>
                <w:noProof/>
              </w:rPr>
              <w:tab/>
            </w:r>
            <w:r>
              <w:rPr>
                <w:noProof/>
              </w:rPr>
              <w:fldChar w:fldCharType="begin"/>
            </w:r>
            <w:r>
              <w:rPr>
                <w:noProof/>
              </w:rPr>
              <w:instrText xml:space="preserve"> PAGEREF _Toc166687250 \h </w:instrText>
            </w:r>
            <w:r>
              <w:rPr>
                <w:noProof/>
              </w:rPr>
            </w:r>
            <w:r>
              <w:rPr>
                <w:rFonts w:hint="eastAsia"/>
                <w:noProof/>
              </w:rPr>
              <w:fldChar w:fldCharType="separate"/>
            </w:r>
            <w:r>
              <w:rPr>
                <w:rFonts w:hint="eastAsia"/>
                <w:noProof/>
              </w:rPr>
              <w:t>50</w:t>
            </w:r>
            <w:r>
              <w:rPr>
                <w:noProof/>
              </w:rPr>
              <w:fldChar w:fldCharType="end"/>
            </w:r>
          </w:hyperlink>
        </w:p>
        <w:p w14:paraId="559FC9F2" w14:textId="1384D3FD" w:rsidR="00A956C8" w:rsidRDefault="00A956C8">
          <w:pPr>
            <w:pStyle w:val="TOC4"/>
            <w:rPr>
              <w:noProof/>
              <w:kern w:val="2"/>
              <w:sz w:val="24"/>
              <w:szCs w:val="24"/>
              <w:lang w:val="en-GB" w:eastAsia="en-GB"/>
              <w14:ligatures w14:val="standardContextual"/>
            </w:rPr>
          </w:pPr>
          <w:hyperlink w:anchor="_Toc166687251" w:history="1">
            <w:r w:rsidRPr="001A582B">
              <w:rPr>
                <w:rStyle w:val="Hyperlink"/>
                <w:noProof/>
              </w:rPr>
              <w:t>Table E</w:t>
            </w:r>
            <w:r w:rsidRPr="001A582B">
              <w:rPr>
                <w:rStyle w:val="Hyperlink"/>
                <w:bCs/>
                <w:noProof/>
              </w:rPr>
              <w:noBreakHyphen/>
            </w:r>
            <w:r w:rsidRPr="001A582B">
              <w:rPr>
                <w:rStyle w:val="Hyperlink"/>
                <w:noProof/>
              </w:rPr>
              <w:t>1. Summary PM</w:t>
            </w:r>
            <w:r w:rsidRPr="001A582B">
              <w:rPr>
                <w:rStyle w:val="Hyperlink"/>
                <w:noProof/>
                <w:vertAlign w:val="subscript"/>
              </w:rPr>
              <w:t>10</w:t>
            </w:r>
            <w:r w:rsidRPr="001A582B">
              <w:rPr>
                <w:rStyle w:val="Hyperlink"/>
                <w:noProof/>
              </w:rPr>
              <w:t xml:space="preserve"> concentration data within each area</w:t>
            </w:r>
            <w:r>
              <w:rPr>
                <w:noProof/>
              </w:rPr>
              <w:tab/>
            </w:r>
            <w:r>
              <w:rPr>
                <w:noProof/>
              </w:rPr>
              <w:fldChar w:fldCharType="begin"/>
            </w:r>
            <w:r>
              <w:rPr>
                <w:noProof/>
              </w:rPr>
              <w:instrText xml:space="preserve"> PAGEREF _Toc166687251 \h </w:instrText>
            </w:r>
            <w:r>
              <w:rPr>
                <w:noProof/>
              </w:rPr>
            </w:r>
            <w:r>
              <w:rPr>
                <w:rFonts w:hint="eastAsia"/>
                <w:noProof/>
              </w:rPr>
              <w:fldChar w:fldCharType="separate"/>
            </w:r>
            <w:r>
              <w:rPr>
                <w:rFonts w:hint="eastAsia"/>
                <w:noProof/>
              </w:rPr>
              <w:t>60</w:t>
            </w:r>
            <w:r>
              <w:rPr>
                <w:noProof/>
              </w:rPr>
              <w:fldChar w:fldCharType="end"/>
            </w:r>
          </w:hyperlink>
        </w:p>
        <w:p w14:paraId="6E13393B" w14:textId="04103E5B" w:rsidR="00A956C8" w:rsidRDefault="00A956C8">
          <w:pPr>
            <w:pStyle w:val="TOC4"/>
            <w:rPr>
              <w:noProof/>
              <w:kern w:val="2"/>
              <w:sz w:val="24"/>
              <w:szCs w:val="24"/>
              <w:lang w:val="en-GB" w:eastAsia="en-GB"/>
              <w14:ligatures w14:val="standardContextual"/>
            </w:rPr>
          </w:pPr>
          <w:hyperlink w:anchor="_Toc166687252" w:history="1">
            <w:r w:rsidRPr="001A582B">
              <w:rPr>
                <w:rStyle w:val="Hyperlink"/>
                <w:noProof/>
              </w:rPr>
              <w:t>Table E</w:t>
            </w:r>
            <w:r w:rsidRPr="001A582B">
              <w:rPr>
                <w:rStyle w:val="Hyperlink"/>
                <w:bCs/>
                <w:noProof/>
              </w:rPr>
              <w:noBreakHyphen/>
            </w:r>
            <w:r w:rsidRPr="001A582B">
              <w:rPr>
                <w:rStyle w:val="Hyperlink"/>
                <w:noProof/>
              </w:rPr>
              <w:t>2. Summary PM</w:t>
            </w:r>
            <w:r w:rsidRPr="001A582B">
              <w:rPr>
                <w:rStyle w:val="Hyperlink"/>
                <w:noProof/>
                <w:vertAlign w:val="subscript"/>
              </w:rPr>
              <w:t>2.5</w:t>
            </w:r>
            <w:r w:rsidRPr="001A582B">
              <w:rPr>
                <w:rStyle w:val="Hyperlink"/>
                <w:noProof/>
              </w:rPr>
              <w:t xml:space="preserve"> concentration data within each area</w:t>
            </w:r>
            <w:r>
              <w:rPr>
                <w:noProof/>
              </w:rPr>
              <w:tab/>
            </w:r>
            <w:r>
              <w:rPr>
                <w:noProof/>
              </w:rPr>
              <w:fldChar w:fldCharType="begin"/>
            </w:r>
            <w:r>
              <w:rPr>
                <w:noProof/>
              </w:rPr>
              <w:instrText xml:space="preserve"> PAGEREF _Toc166687252 \h </w:instrText>
            </w:r>
            <w:r>
              <w:rPr>
                <w:noProof/>
              </w:rPr>
            </w:r>
            <w:r>
              <w:rPr>
                <w:rFonts w:hint="eastAsia"/>
                <w:noProof/>
              </w:rPr>
              <w:fldChar w:fldCharType="separate"/>
            </w:r>
            <w:r>
              <w:rPr>
                <w:rFonts w:hint="eastAsia"/>
                <w:noProof/>
              </w:rPr>
              <w:t>60</w:t>
            </w:r>
            <w:r>
              <w:rPr>
                <w:noProof/>
              </w:rPr>
              <w:fldChar w:fldCharType="end"/>
            </w:r>
          </w:hyperlink>
        </w:p>
        <w:p w14:paraId="728770FC" w14:textId="258A1038" w:rsidR="00A956C8" w:rsidRDefault="00A956C8">
          <w:pPr>
            <w:pStyle w:val="TOC4"/>
            <w:rPr>
              <w:noProof/>
              <w:kern w:val="2"/>
              <w:sz w:val="24"/>
              <w:szCs w:val="24"/>
              <w:lang w:val="en-GB" w:eastAsia="en-GB"/>
              <w14:ligatures w14:val="standardContextual"/>
            </w:rPr>
          </w:pPr>
          <w:hyperlink w:anchor="_Toc166687253" w:history="1">
            <w:r w:rsidRPr="001A582B">
              <w:rPr>
                <w:rStyle w:val="Hyperlink"/>
                <w:noProof/>
              </w:rPr>
              <w:t>Table F</w:t>
            </w:r>
            <w:r w:rsidRPr="001A582B">
              <w:rPr>
                <w:rStyle w:val="Hyperlink"/>
                <w:bCs/>
                <w:noProof/>
              </w:rPr>
              <w:noBreakHyphen/>
            </w:r>
            <w:r w:rsidRPr="001A582B">
              <w:rPr>
                <w:rStyle w:val="Hyperlink"/>
                <w:noProof/>
              </w:rPr>
              <w:t xml:space="preserve">1. </w:t>
            </w:r>
            <w:r w:rsidRPr="001A582B">
              <w:rPr>
                <w:rStyle w:val="Hyperlink"/>
                <w:bCs/>
                <w:noProof/>
              </w:rPr>
              <w:t>Comparison of measured NO</w:t>
            </w:r>
            <w:r w:rsidRPr="001A582B">
              <w:rPr>
                <w:rStyle w:val="Hyperlink"/>
                <w:bCs/>
                <w:noProof/>
                <w:vertAlign w:val="subscript"/>
              </w:rPr>
              <w:t>2</w:t>
            </w:r>
            <w:r w:rsidRPr="001A582B">
              <w:rPr>
                <w:rStyle w:val="Hyperlink"/>
                <w:bCs/>
                <w:noProof/>
              </w:rPr>
              <w:t xml:space="preserve"> concentrations during construction of the pedestrian crossing</w:t>
            </w:r>
            <w:r>
              <w:rPr>
                <w:noProof/>
              </w:rPr>
              <w:tab/>
            </w:r>
            <w:r>
              <w:rPr>
                <w:noProof/>
              </w:rPr>
              <w:fldChar w:fldCharType="begin"/>
            </w:r>
            <w:r>
              <w:rPr>
                <w:noProof/>
              </w:rPr>
              <w:instrText xml:space="preserve"> PAGEREF _Toc166687253 \h </w:instrText>
            </w:r>
            <w:r>
              <w:rPr>
                <w:noProof/>
              </w:rPr>
            </w:r>
            <w:r>
              <w:rPr>
                <w:rFonts w:hint="eastAsia"/>
                <w:noProof/>
              </w:rPr>
              <w:fldChar w:fldCharType="separate"/>
            </w:r>
            <w:r>
              <w:rPr>
                <w:rFonts w:hint="eastAsia"/>
                <w:noProof/>
              </w:rPr>
              <w:t>72</w:t>
            </w:r>
            <w:r>
              <w:rPr>
                <w:noProof/>
              </w:rPr>
              <w:fldChar w:fldCharType="end"/>
            </w:r>
          </w:hyperlink>
        </w:p>
        <w:p w14:paraId="1C9B94B3" w14:textId="51066AC2" w:rsidR="00B36B30" w:rsidRPr="00D23D82" w:rsidRDefault="007272D4" w:rsidP="00B87E48">
          <w:pPr>
            <w:rPr>
              <w:rFonts w:hint="eastAsia"/>
            </w:rPr>
          </w:pPr>
          <w:r w:rsidRPr="00D23D82">
            <w:rPr>
              <w:b/>
              <w:bCs/>
              <w:noProof/>
              <w:lang w:val="en-US"/>
            </w:rPr>
            <w:fldChar w:fldCharType="end"/>
          </w:r>
        </w:p>
        <w:p w14:paraId="17A44D21" w14:textId="77777777" w:rsidR="0020292F" w:rsidRDefault="0020292F" w:rsidP="0020292F">
          <w:pPr>
            <w:rPr>
              <w:rFonts w:hint="eastAsia"/>
            </w:rPr>
          </w:pPr>
        </w:p>
        <w:p w14:paraId="51897964" w14:textId="77777777" w:rsidR="004903DB" w:rsidRDefault="004903DB" w:rsidP="0020292F">
          <w:pPr>
            <w:rPr>
              <w:rFonts w:hint="eastAsia"/>
            </w:rPr>
          </w:pPr>
        </w:p>
        <w:p w14:paraId="5736B95D" w14:textId="77777777" w:rsidR="004903DB" w:rsidRPr="00D23D82" w:rsidRDefault="00A956C8" w:rsidP="0020292F">
          <w:pPr>
            <w:rPr>
              <w:rFonts w:hint="eastAsia"/>
            </w:rPr>
          </w:pPr>
        </w:p>
      </w:sdtContent>
    </w:sdt>
    <w:sdt>
      <w:sdtPr>
        <w:rPr>
          <w:rFonts w:asciiTheme="minorHAnsi" w:hAnsiTheme="minorHAnsi"/>
          <w:b w:val="0"/>
          <w:color w:val="auto"/>
          <w:sz w:val="20"/>
        </w:rPr>
        <w:alias w:val="Table of figures"/>
        <w:tag w:val="Table of figures"/>
        <w:id w:val="-519778155"/>
        <w:placeholder>
          <w:docPart w:val="CCE459D476FD454286B5F5E6F9A38CFF"/>
        </w:placeholder>
        <w:docPartList>
          <w:docPartGallery w:val="Custom 5"/>
          <w:docPartCategory w:val="Figures"/>
        </w:docPartList>
      </w:sdtPr>
      <w:sdtEndPr/>
      <w:sdtContent>
        <w:p w14:paraId="152FA403" w14:textId="77777777" w:rsidR="00B36B30" w:rsidRPr="00D23D82" w:rsidRDefault="00B36B30" w:rsidP="00B87E48">
          <w:pPr>
            <w:pStyle w:val="TOCHeading"/>
            <w:rPr>
              <w:rFonts w:cs="Jacobs Chronos" w:hint="eastAsia"/>
            </w:rPr>
          </w:pPr>
          <w:r w:rsidRPr="00D23D82">
            <w:t>Figures</w:t>
          </w:r>
        </w:p>
        <w:p w14:paraId="72AA86EA" w14:textId="7A7A27F1" w:rsidR="00A956C8" w:rsidRDefault="00EF1F37">
          <w:pPr>
            <w:pStyle w:val="TOC4"/>
            <w:rPr>
              <w:noProof/>
              <w:kern w:val="2"/>
              <w:sz w:val="24"/>
              <w:szCs w:val="24"/>
              <w:lang w:val="en-GB" w:eastAsia="en-GB"/>
              <w14:ligatures w14:val="standardContextual"/>
            </w:rPr>
          </w:pPr>
          <w:r w:rsidRPr="00D23D82">
            <w:fldChar w:fldCharType="begin"/>
          </w:r>
          <w:r w:rsidRPr="00D23D82">
            <w:instrText xml:space="preserve"> TOC \h \t "Figure Caption,4" </w:instrText>
          </w:r>
          <w:r w:rsidRPr="00D23D82">
            <w:fldChar w:fldCharType="separate"/>
          </w:r>
          <w:hyperlink w:anchor="_Toc166687254" w:history="1">
            <w:r w:rsidR="00A956C8" w:rsidRPr="007D6697">
              <w:rPr>
                <w:rStyle w:val="Hyperlink"/>
                <w:noProof/>
              </w:rPr>
              <w:t>Figure 1</w:t>
            </w:r>
            <w:r w:rsidR="00A956C8" w:rsidRPr="007D6697">
              <w:rPr>
                <w:rStyle w:val="Hyperlink"/>
                <w:bCs/>
                <w:noProof/>
              </w:rPr>
              <w:noBreakHyphen/>
            </w:r>
            <w:r w:rsidR="00A956C8" w:rsidRPr="007D6697">
              <w:rPr>
                <w:rStyle w:val="Hyperlink"/>
                <w:noProof/>
              </w:rPr>
              <w:t>1. Monitoring Locations on Thornhill Road, Cardiff</w:t>
            </w:r>
            <w:r w:rsidR="00A956C8">
              <w:rPr>
                <w:noProof/>
              </w:rPr>
              <w:tab/>
            </w:r>
            <w:r w:rsidR="00A956C8">
              <w:rPr>
                <w:noProof/>
              </w:rPr>
              <w:fldChar w:fldCharType="begin"/>
            </w:r>
            <w:r w:rsidR="00A956C8">
              <w:rPr>
                <w:noProof/>
              </w:rPr>
              <w:instrText xml:space="preserve"> PAGEREF _Toc166687254 \h </w:instrText>
            </w:r>
            <w:r w:rsidR="00A956C8">
              <w:rPr>
                <w:noProof/>
              </w:rPr>
            </w:r>
            <w:r w:rsidR="00A956C8">
              <w:rPr>
                <w:rFonts w:hint="eastAsia"/>
                <w:noProof/>
              </w:rPr>
              <w:fldChar w:fldCharType="separate"/>
            </w:r>
            <w:r w:rsidR="00A956C8">
              <w:rPr>
                <w:rFonts w:hint="eastAsia"/>
                <w:noProof/>
              </w:rPr>
              <w:t>3</w:t>
            </w:r>
            <w:r w:rsidR="00A956C8">
              <w:rPr>
                <w:noProof/>
              </w:rPr>
              <w:fldChar w:fldCharType="end"/>
            </w:r>
          </w:hyperlink>
        </w:p>
        <w:p w14:paraId="1306C223" w14:textId="01FAAA9C" w:rsidR="00A956C8" w:rsidRDefault="00A956C8">
          <w:pPr>
            <w:pStyle w:val="TOC4"/>
            <w:rPr>
              <w:noProof/>
              <w:kern w:val="2"/>
              <w:sz w:val="24"/>
              <w:szCs w:val="24"/>
              <w:lang w:val="en-GB" w:eastAsia="en-GB"/>
              <w14:ligatures w14:val="standardContextual"/>
            </w:rPr>
          </w:pPr>
          <w:hyperlink w:anchor="_Toc166687255" w:history="1">
            <w:r w:rsidRPr="007D6697">
              <w:rPr>
                <w:rStyle w:val="Hyperlink"/>
                <w:noProof/>
              </w:rPr>
              <w:t>Figure 1</w:t>
            </w:r>
            <w:r w:rsidRPr="007D6697">
              <w:rPr>
                <w:rStyle w:val="Hyperlink"/>
                <w:bCs/>
                <w:noProof/>
              </w:rPr>
              <w:noBreakHyphen/>
            </w:r>
            <w:r w:rsidRPr="007D6697">
              <w:rPr>
                <w:rStyle w:val="Hyperlink"/>
                <w:noProof/>
              </w:rPr>
              <w:t>2. Monitoring Locations on B4245, Magor</w:t>
            </w:r>
            <w:r>
              <w:rPr>
                <w:noProof/>
              </w:rPr>
              <w:tab/>
            </w:r>
            <w:r>
              <w:rPr>
                <w:noProof/>
              </w:rPr>
              <w:fldChar w:fldCharType="begin"/>
            </w:r>
            <w:r>
              <w:rPr>
                <w:noProof/>
              </w:rPr>
              <w:instrText xml:space="preserve"> PAGEREF _Toc166687255 \h </w:instrText>
            </w:r>
            <w:r>
              <w:rPr>
                <w:noProof/>
              </w:rPr>
            </w:r>
            <w:r>
              <w:rPr>
                <w:rFonts w:hint="eastAsia"/>
                <w:noProof/>
              </w:rPr>
              <w:fldChar w:fldCharType="separate"/>
            </w:r>
            <w:r>
              <w:rPr>
                <w:rFonts w:hint="eastAsia"/>
                <w:noProof/>
              </w:rPr>
              <w:t>4</w:t>
            </w:r>
            <w:r>
              <w:rPr>
                <w:noProof/>
              </w:rPr>
              <w:fldChar w:fldCharType="end"/>
            </w:r>
          </w:hyperlink>
        </w:p>
        <w:p w14:paraId="05526766" w14:textId="7EF3CEAD" w:rsidR="00A956C8" w:rsidRDefault="00A956C8">
          <w:pPr>
            <w:pStyle w:val="TOC4"/>
            <w:rPr>
              <w:noProof/>
              <w:kern w:val="2"/>
              <w:sz w:val="24"/>
              <w:szCs w:val="24"/>
              <w:lang w:val="en-GB" w:eastAsia="en-GB"/>
              <w14:ligatures w14:val="standardContextual"/>
            </w:rPr>
          </w:pPr>
          <w:hyperlink w:anchor="_Toc166687256" w:history="1">
            <w:r w:rsidRPr="007D6697">
              <w:rPr>
                <w:rStyle w:val="Hyperlink"/>
                <w:noProof/>
              </w:rPr>
              <w:t>Figure 1</w:t>
            </w:r>
            <w:r w:rsidRPr="007D6697">
              <w:rPr>
                <w:rStyle w:val="Hyperlink"/>
                <w:bCs/>
                <w:noProof/>
              </w:rPr>
              <w:noBreakHyphen/>
            </w:r>
            <w:r w:rsidRPr="007D6697">
              <w:rPr>
                <w:rStyle w:val="Hyperlink"/>
                <w:noProof/>
              </w:rPr>
              <w:t>3. Monitoring Locations on A40, Abergavenny</w:t>
            </w:r>
            <w:r>
              <w:rPr>
                <w:noProof/>
              </w:rPr>
              <w:tab/>
            </w:r>
            <w:r>
              <w:rPr>
                <w:noProof/>
              </w:rPr>
              <w:fldChar w:fldCharType="begin"/>
            </w:r>
            <w:r>
              <w:rPr>
                <w:noProof/>
              </w:rPr>
              <w:instrText xml:space="preserve"> PAGEREF _Toc166687256 \h </w:instrText>
            </w:r>
            <w:r>
              <w:rPr>
                <w:noProof/>
              </w:rPr>
            </w:r>
            <w:r>
              <w:rPr>
                <w:rFonts w:hint="eastAsia"/>
                <w:noProof/>
              </w:rPr>
              <w:fldChar w:fldCharType="separate"/>
            </w:r>
            <w:r>
              <w:rPr>
                <w:rFonts w:hint="eastAsia"/>
                <w:noProof/>
              </w:rPr>
              <w:t>5</w:t>
            </w:r>
            <w:r>
              <w:rPr>
                <w:noProof/>
              </w:rPr>
              <w:fldChar w:fldCharType="end"/>
            </w:r>
          </w:hyperlink>
        </w:p>
        <w:p w14:paraId="45556DC0" w14:textId="3241B44B" w:rsidR="00A956C8" w:rsidRDefault="00A956C8">
          <w:pPr>
            <w:pStyle w:val="TOC4"/>
            <w:rPr>
              <w:noProof/>
              <w:kern w:val="2"/>
              <w:sz w:val="24"/>
              <w:szCs w:val="24"/>
              <w:lang w:val="en-GB" w:eastAsia="en-GB"/>
              <w14:ligatures w14:val="standardContextual"/>
            </w:rPr>
          </w:pPr>
          <w:hyperlink w:anchor="_Toc166687257" w:history="1">
            <w:r w:rsidRPr="007D6697">
              <w:rPr>
                <w:rStyle w:val="Hyperlink"/>
                <w:noProof/>
              </w:rPr>
              <w:t>Figure 2</w:t>
            </w:r>
            <w:r w:rsidRPr="007D6697">
              <w:rPr>
                <w:rStyle w:val="Hyperlink"/>
                <w:bCs/>
                <w:noProof/>
              </w:rPr>
              <w:noBreakHyphen/>
            </w:r>
            <w:r w:rsidRPr="007D6697">
              <w:rPr>
                <w:rStyle w:val="Hyperlink"/>
                <w:noProof/>
              </w:rPr>
              <w:t>1. Schematic of Monitoring Assessment</w:t>
            </w:r>
            <w:r>
              <w:rPr>
                <w:noProof/>
              </w:rPr>
              <w:tab/>
            </w:r>
            <w:r>
              <w:rPr>
                <w:noProof/>
              </w:rPr>
              <w:fldChar w:fldCharType="begin"/>
            </w:r>
            <w:r>
              <w:rPr>
                <w:noProof/>
              </w:rPr>
              <w:instrText xml:space="preserve"> PAGEREF _Toc166687257 \h </w:instrText>
            </w:r>
            <w:r>
              <w:rPr>
                <w:noProof/>
              </w:rPr>
            </w:r>
            <w:r>
              <w:rPr>
                <w:rFonts w:hint="eastAsia"/>
                <w:noProof/>
              </w:rPr>
              <w:fldChar w:fldCharType="separate"/>
            </w:r>
            <w:r>
              <w:rPr>
                <w:rFonts w:hint="eastAsia"/>
                <w:noProof/>
              </w:rPr>
              <w:t>7</w:t>
            </w:r>
            <w:r>
              <w:rPr>
                <w:noProof/>
              </w:rPr>
              <w:fldChar w:fldCharType="end"/>
            </w:r>
          </w:hyperlink>
        </w:p>
        <w:p w14:paraId="79603357" w14:textId="0B6508D4" w:rsidR="00A956C8" w:rsidRDefault="00A956C8">
          <w:pPr>
            <w:pStyle w:val="TOC4"/>
            <w:rPr>
              <w:noProof/>
              <w:kern w:val="2"/>
              <w:sz w:val="24"/>
              <w:szCs w:val="24"/>
              <w:lang w:val="en-GB" w:eastAsia="en-GB"/>
              <w14:ligatures w14:val="standardContextual"/>
            </w:rPr>
          </w:pPr>
          <w:hyperlink w:anchor="_Toc166687258" w:history="1">
            <w:r w:rsidRPr="007D6697">
              <w:rPr>
                <w:rStyle w:val="Hyperlink"/>
                <w:noProof/>
              </w:rPr>
              <w:t>Figure 3</w:t>
            </w:r>
            <w:r w:rsidRPr="007D6697">
              <w:rPr>
                <w:rStyle w:val="Hyperlink"/>
                <w:bCs/>
                <w:noProof/>
              </w:rPr>
              <w:noBreakHyphen/>
            </w:r>
            <w:r w:rsidRPr="007D6697">
              <w:rPr>
                <w:rStyle w:val="Hyperlink"/>
                <w:noProof/>
              </w:rPr>
              <w:t>1. Time Series of Daily NO</w:t>
            </w:r>
            <w:r w:rsidRPr="007D6697">
              <w:rPr>
                <w:rStyle w:val="Hyperlink"/>
                <w:noProof/>
                <w:vertAlign w:val="subscript"/>
              </w:rPr>
              <w:t>2</w:t>
            </w:r>
            <w:r w:rsidRPr="007D6697">
              <w:rPr>
                <w:rStyle w:val="Hyperlink"/>
                <w:noProof/>
              </w:rPr>
              <w:t xml:space="preserve"> Concentrations (µg/m</w:t>
            </w:r>
            <w:r w:rsidRPr="007D6697">
              <w:rPr>
                <w:rStyle w:val="Hyperlink"/>
                <w:noProof/>
                <w:vertAlign w:val="superscript"/>
              </w:rPr>
              <w:t>3</w:t>
            </w:r>
            <w:r w:rsidRPr="007D6697">
              <w:rPr>
                <w:rStyle w:val="Hyperlink"/>
                <w:noProof/>
              </w:rPr>
              <w:t>) for Cardiff</w:t>
            </w:r>
            <w:r>
              <w:rPr>
                <w:noProof/>
              </w:rPr>
              <w:tab/>
            </w:r>
            <w:r>
              <w:rPr>
                <w:noProof/>
              </w:rPr>
              <w:fldChar w:fldCharType="begin"/>
            </w:r>
            <w:r>
              <w:rPr>
                <w:noProof/>
              </w:rPr>
              <w:instrText xml:space="preserve"> PAGEREF _Toc166687258 \h </w:instrText>
            </w:r>
            <w:r>
              <w:rPr>
                <w:noProof/>
              </w:rPr>
            </w:r>
            <w:r>
              <w:rPr>
                <w:rFonts w:hint="eastAsia"/>
                <w:noProof/>
              </w:rPr>
              <w:fldChar w:fldCharType="separate"/>
            </w:r>
            <w:r>
              <w:rPr>
                <w:rFonts w:hint="eastAsia"/>
                <w:noProof/>
              </w:rPr>
              <w:t>10</w:t>
            </w:r>
            <w:r>
              <w:rPr>
                <w:noProof/>
              </w:rPr>
              <w:fldChar w:fldCharType="end"/>
            </w:r>
          </w:hyperlink>
        </w:p>
        <w:p w14:paraId="7A9E9394" w14:textId="1E339131" w:rsidR="00A956C8" w:rsidRDefault="00A956C8">
          <w:pPr>
            <w:pStyle w:val="TOC4"/>
            <w:rPr>
              <w:noProof/>
              <w:kern w:val="2"/>
              <w:sz w:val="24"/>
              <w:szCs w:val="24"/>
              <w:lang w:val="en-GB" w:eastAsia="en-GB"/>
              <w14:ligatures w14:val="standardContextual"/>
            </w:rPr>
          </w:pPr>
          <w:hyperlink w:anchor="_Toc166687259" w:history="1">
            <w:r w:rsidRPr="007D6697">
              <w:rPr>
                <w:rStyle w:val="Hyperlink"/>
                <w:noProof/>
              </w:rPr>
              <w:t>Figure 3</w:t>
            </w:r>
            <w:r w:rsidRPr="007D6697">
              <w:rPr>
                <w:rStyle w:val="Hyperlink"/>
                <w:bCs/>
                <w:noProof/>
              </w:rPr>
              <w:noBreakHyphen/>
            </w:r>
            <w:r w:rsidRPr="007D6697">
              <w:rPr>
                <w:rStyle w:val="Hyperlink"/>
                <w:noProof/>
              </w:rPr>
              <w:t>2. Time Series of Daily NO</w:t>
            </w:r>
            <w:r w:rsidRPr="007D6697">
              <w:rPr>
                <w:rStyle w:val="Hyperlink"/>
                <w:noProof/>
                <w:vertAlign w:val="subscript"/>
              </w:rPr>
              <w:t>2</w:t>
            </w:r>
            <w:r w:rsidRPr="007D6697">
              <w:rPr>
                <w:rStyle w:val="Hyperlink"/>
                <w:noProof/>
              </w:rPr>
              <w:t xml:space="preserve"> Concentrations (µg/m</w:t>
            </w:r>
            <w:r w:rsidRPr="007D6697">
              <w:rPr>
                <w:rStyle w:val="Hyperlink"/>
                <w:noProof/>
                <w:vertAlign w:val="superscript"/>
              </w:rPr>
              <w:t>3</w:t>
            </w:r>
            <w:r w:rsidRPr="007D6697">
              <w:rPr>
                <w:rStyle w:val="Hyperlink"/>
                <w:noProof/>
              </w:rPr>
              <w:t>) for Magor</w:t>
            </w:r>
            <w:r>
              <w:rPr>
                <w:noProof/>
              </w:rPr>
              <w:tab/>
            </w:r>
            <w:r>
              <w:rPr>
                <w:noProof/>
              </w:rPr>
              <w:fldChar w:fldCharType="begin"/>
            </w:r>
            <w:r>
              <w:rPr>
                <w:noProof/>
              </w:rPr>
              <w:instrText xml:space="preserve"> PAGEREF _Toc166687259 \h </w:instrText>
            </w:r>
            <w:r>
              <w:rPr>
                <w:noProof/>
              </w:rPr>
            </w:r>
            <w:r>
              <w:rPr>
                <w:rFonts w:hint="eastAsia"/>
                <w:noProof/>
              </w:rPr>
              <w:fldChar w:fldCharType="separate"/>
            </w:r>
            <w:r>
              <w:rPr>
                <w:rFonts w:hint="eastAsia"/>
                <w:noProof/>
              </w:rPr>
              <w:t>11</w:t>
            </w:r>
            <w:r>
              <w:rPr>
                <w:noProof/>
              </w:rPr>
              <w:fldChar w:fldCharType="end"/>
            </w:r>
          </w:hyperlink>
        </w:p>
        <w:p w14:paraId="30908216" w14:textId="75824387" w:rsidR="00A956C8" w:rsidRDefault="00A956C8">
          <w:pPr>
            <w:pStyle w:val="TOC4"/>
            <w:rPr>
              <w:noProof/>
              <w:kern w:val="2"/>
              <w:sz w:val="24"/>
              <w:szCs w:val="24"/>
              <w:lang w:val="en-GB" w:eastAsia="en-GB"/>
              <w14:ligatures w14:val="standardContextual"/>
            </w:rPr>
          </w:pPr>
          <w:hyperlink w:anchor="_Toc166687260" w:history="1">
            <w:r w:rsidRPr="007D6697">
              <w:rPr>
                <w:rStyle w:val="Hyperlink"/>
                <w:noProof/>
              </w:rPr>
              <w:t>Figure 3</w:t>
            </w:r>
            <w:r w:rsidRPr="007D6697">
              <w:rPr>
                <w:rStyle w:val="Hyperlink"/>
                <w:bCs/>
                <w:noProof/>
              </w:rPr>
              <w:noBreakHyphen/>
            </w:r>
            <w:r w:rsidRPr="007D6697">
              <w:rPr>
                <w:rStyle w:val="Hyperlink"/>
                <w:noProof/>
              </w:rPr>
              <w:t>3. Time Series of Daily NO</w:t>
            </w:r>
            <w:r w:rsidRPr="007D6697">
              <w:rPr>
                <w:rStyle w:val="Hyperlink"/>
                <w:noProof/>
                <w:vertAlign w:val="subscript"/>
              </w:rPr>
              <w:t>2</w:t>
            </w:r>
            <w:r w:rsidRPr="007D6697">
              <w:rPr>
                <w:rStyle w:val="Hyperlink"/>
                <w:noProof/>
              </w:rPr>
              <w:t xml:space="preserve"> Concentrations (µg/m</w:t>
            </w:r>
            <w:r w:rsidRPr="007D6697">
              <w:rPr>
                <w:rStyle w:val="Hyperlink"/>
                <w:noProof/>
                <w:vertAlign w:val="superscript"/>
              </w:rPr>
              <w:t>3</w:t>
            </w:r>
            <w:r w:rsidRPr="007D6697">
              <w:rPr>
                <w:rStyle w:val="Hyperlink"/>
                <w:noProof/>
              </w:rPr>
              <w:t>) for Abergavenny</w:t>
            </w:r>
            <w:r>
              <w:rPr>
                <w:noProof/>
              </w:rPr>
              <w:tab/>
            </w:r>
            <w:r>
              <w:rPr>
                <w:noProof/>
              </w:rPr>
              <w:fldChar w:fldCharType="begin"/>
            </w:r>
            <w:r>
              <w:rPr>
                <w:noProof/>
              </w:rPr>
              <w:instrText xml:space="preserve"> PAGEREF _Toc166687260 \h </w:instrText>
            </w:r>
            <w:r>
              <w:rPr>
                <w:noProof/>
              </w:rPr>
            </w:r>
            <w:r>
              <w:rPr>
                <w:rFonts w:hint="eastAsia"/>
                <w:noProof/>
              </w:rPr>
              <w:fldChar w:fldCharType="separate"/>
            </w:r>
            <w:r>
              <w:rPr>
                <w:rFonts w:hint="eastAsia"/>
                <w:noProof/>
              </w:rPr>
              <w:t>12</w:t>
            </w:r>
            <w:r>
              <w:rPr>
                <w:noProof/>
              </w:rPr>
              <w:fldChar w:fldCharType="end"/>
            </w:r>
          </w:hyperlink>
        </w:p>
        <w:p w14:paraId="32DB606F" w14:textId="73E2C98D" w:rsidR="00A956C8" w:rsidRDefault="00A956C8">
          <w:pPr>
            <w:pStyle w:val="TOC4"/>
            <w:rPr>
              <w:noProof/>
              <w:kern w:val="2"/>
              <w:sz w:val="24"/>
              <w:szCs w:val="24"/>
              <w:lang w:val="en-GB" w:eastAsia="en-GB"/>
              <w14:ligatures w14:val="standardContextual"/>
            </w:rPr>
          </w:pPr>
          <w:hyperlink w:anchor="_Toc166687261" w:history="1">
            <w:r w:rsidRPr="007D6697">
              <w:rPr>
                <w:rStyle w:val="Hyperlink"/>
                <w:noProof/>
              </w:rPr>
              <w:t>Figure 3</w:t>
            </w:r>
            <w:r w:rsidRPr="007D6697">
              <w:rPr>
                <w:rStyle w:val="Hyperlink"/>
                <w:bCs/>
                <w:noProof/>
              </w:rPr>
              <w:noBreakHyphen/>
            </w:r>
            <w:r w:rsidRPr="007D6697">
              <w:rPr>
                <w:rStyle w:val="Hyperlink"/>
                <w:noProof/>
              </w:rPr>
              <w:t>4. Average hourly NO</w:t>
            </w:r>
            <w:r w:rsidRPr="007D6697">
              <w:rPr>
                <w:rStyle w:val="Hyperlink"/>
                <w:noProof/>
                <w:vertAlign w:val="subscript"/>
              </w:rPr>
              <w:t>2</w:t>
            </w:r>
            <w:r w:rsidRPr="007D6697">
              <w:rPr>
                <w:rStyle w:val="Hyperlink"/>
                <w:noProof/>
              </w:rPr>
              <w:t xml:space="preserve"> Concentrations (µg/m</w:t>
            </w:r>
            <w:r w:rsidRPr="007D6697">
              <w:rPr>
                <w:rStyle w:val="Hyperlink"/>
                <w:noProof/>
                <w:vertAlign w:val="superscript"/>
              </w:rPr>
              <w:t>3</w:t>
            </w:r>
            <w:r w:rsidRPr="007D6697">
              <w:rPr>
                <w:rStyle w:val="Hyperlink"/>
                <w:noProof/>
              </w:rPr>
              <w:t>) for Cardiff (Site 1) (Pre-Construction)</w:t>
            </w:r>
            <w:r>
              <w:rPr>
                <w:noProof/>
              </w:rPr>
              <w:tab/>
            </w:r>
            <w:r>
              <w:rPr>
                <w:noProof/>
              </w:rPr>
              <w:fldChar w:fldCharType="begin"/>
            </w:r>
            <w:r>
              <w:rPr>
                <w:noProof/>
              </w:rPr>
              <w:instrText xml:space="preserve"> PAGEREF _Toc166687261 \h </w:instrText>
            </w:r>
            <w:r>
              <w:rPr>
                <w:noProof/>
              </w:rPr>
            </w:r>
            <w:r>
              <w:rPr>
                <w:rFonts w:hint="eastAsia"/>
                <w:noProof/>
              </w:rPr>
              <w:fldChar w:fldCharType="separate"/>
            </w:r>
            <w:r>
              <w:rPr>
                <w:rFonts w:hint="eastAsia"/>
                <w:noProof/>
              </w:rPr>
              <w:t>14</w:t>
            </w:r>
            <w:r>
              <w:rPr>
                <w:noProof/>
              </w:rPr>
              <w:fldChar w:fldCharType="end"/>
            </w:r>
          </w:hyperlink>
        </w:p>
        <w:p w14:paraId="250F3F05" w14:textId="543D8CB9" w:rsidR="00A956C8" w:rsidRDefault="00A956C8">
          <w:pPr>
            <w:pStyle w:val="TOC4"/>
            <w:rPr>
              <w:noProof/>
              <w:kern w:val="2"/>
              <w:sz w:val="24"/>
              <w:szCs w:val="24"/>
              <w:lang w:val="en-GB" w:eastAsia="en-GB"/>
              <w14:ligatures w14:val="standardContextual"/>
            </w:rPr>
          </w:pPr>
          <w:hyperlink w:anchor="_Toc166687262" w:history="1">
            <w:r w:rsidRPr="007D6697">
              <w:rPr>
                <w:rStyle w:val="Hyperlink"/>
                <w:noProof/>
              </w:rPr>
              <w:t>Figure 3</w:t>
            </w:r>
            <w:r w:rsidRPr="007D6697">
              <w:rPr>
                <w:rStyle w:val="Hyperlink"/>
                <w:bCs/>
                <w:noProof/>
              </w:rPr>
              <w:noBreakHyphen/>
            </w:r>
            <w:r w:rsidRPr="007D6697">
              <w:rPr>
                <w:rStyle w:val="Hyperlink"/>
                <w:noProof/>
              </w:rPr>
              <w:t>5. Average hourly NO</w:t>
            </w:r>
            <w:r w:rsidRPr="007D6697">
              <w:rPr>
                <w:rStyle w:val="Hyperlink"/>
                <w:noProof/>
                <w:vertAlign w:val="subscript"/>
              </w:rPr>
              <w:t>2</w:t>
            </w:r>
            <w:r w:rsidRPr="007D6697">
              <w:rPr>
                <w:rStyle w:val="Hyperlink"/>
                <w:noProof/>
              </w:rPr>
              <w:t xml:space="preserve"> Concentrations (µg/m</w:t>
            </w:r>
            <w:r w:rsidRPr="007D6697">
              <w:rPr>
                <w:rStyle w:val="Hyperlink"/>
                <w:noProof/>
                <w:vertAlign w:val="superscript"/>
              </w:rPr>
              <w:t>3</w:t>
            </w:r>
            <w:r w:rsidRPr="007D6697">
              <w:rPr>
                <w:rStyle w:val="Hyperlink"/>
                <w:noProof/>
              </w:rPr>
              <w:t>) for Cardiff (Site 2)</w:t>
            </w:r>
            <w:r>
              <w:rPr>
                <w:noProof/>
              </w:rPr>
              <w:tab/>
            </w:r>
            <w:r>
              <w:rPr>
                <w:noProof/>
              </w:rPr>
              <w:fldChar w:fldCharType="begin"/>
            </w:r>
            <w:r>
              <w:rPr>
                <w:noProof/>
              </w:rPr>
              <w:instrText xml:space="preserve"> PAGEREF _Toc166687262 \h </w:instrText>
            </w:r>
            <w:r>
              <w:rPr>
                <w:noProof/>
              </w:rPr>
            </w:r>
            <w:r>
              <w:rPr>
                <w:rFonts w:hint="eastAsia"/>
                <w:noProof/>
              </w:rPr>
              <w:fldChar w:fldCharType="separate"/>
            </w:r>
            <w:r>
              <w:rPr>
                <w:rFonts w:hint="eastAsia"/>
                <w:noProof/>
              </w:rPr>
              <w:t>15</w:t>
            </w:r>
            <w:r>
              <w:rPr>
                <w:noProof/>
              </w:rPr>
              <w:fldChar w:fldCharType="end"/>
            </w:r>
          </w:hyperlink>
        </w:p>
        <w:p w14:paraId="54F15B3D" w14:textId="74317D4D" w:rsidR="00A956C8" w:rsidRDefault="00A956C8">
          <w:pPr>
            <w:pStyle w:val="TOC4"/>
            <w:rPr>
              <w:noProof/>
              <w:kern w:val="2"/>
              <w:sz w:val="24"/>
              <w:szCs w:val="24"/>
              <w:lang w:val="en-GB" w:eastAsia="en-GB"/>
              <w14:ligatures w14:val="standardContextual"/>
            </w:rPr>
          </w:pPr>
          <w:hyperlink w:anchor="_Toc166687263" w:history="1">
            <w:r w:rsidRPr="007D6697">
              <w:rPr>
                <w:rStyle w:val="Hyperlink"/>
                <w:noProof/>
              </w:rPr>
              <w:t>Figure 3</w:t>
            </w:r>
            <w:r w:rsidRPr="007D6697">
              <w:rPr>
                <w:rStyle w:val="Hyperlink"/>
                <w:bCs/>
                <w:noProof/>
              </w:rPr>
              <w:noBreakHyphen/>
            </w:r>
            <w:r w:rsidRPr="007D6697">
              <w:rPr>
                <w:rStyle w:val="Hyperlink"/>
                <w:noProof/>
              </w:rPr>
              <w:t>6. Average hourly NO</w:t>
            </w:r>
            <w:r w:rsidRPr="007D6697">
              <w:rPr>
                <w:rStyle w:val="Hyperlink"/>
                <w:noProof/>
                <w:vertAlign w:val="subscript"/>
              </w:rPr>
              <w:t>2</w:t>
            </w:r>
            <w:r w:rsidRPr="007D6697">
              <w:rPr>
                <w:rStyle w:val="Hyperlink"/>
                <w:noProof/>
              </w:rPr>
              <w:t xml:space="preserve"> Concentrations (µg/m</w:t>
            </w:r>
            <w:r w:rsidRPr="007D6697">
              <w:rPr>
                <w:rStyle w:val="Hyperlink"/>
                <w:noProof/>
                <w:vertAlign w:val="superscript"/>
              </w:rPr>
              <w:t>3</w:t>
            </w:r>
            <w:r w:rsidRPr="007D6697">
              <w:rPr>
                <w:rStyle w:val="Hyperlink"/>
                <w:noProof/>
              </w:rPr>
              <w:t>) for Magor</w:t>
            </w:r>
            <w:r>
              <w:rPr>
                <w:noProof/>
              </w:rPr>
              <w:tab/>
            </w:r>
            <w:r>
              <w:rPr>
                <w:noProof/>
              </w:rPr>
              <w:fldChar w:fldCharType="begin"/>
            </w:r>
            <w:r>
              <w:rPr>
                <w:noProof/>
              </w:rPr>
              <w:instrText xml:space="preserve"> PAGEREF _Toc166687263 \h </w:instrText>
            </w:r>
            <w:r>
              <w:rPr>
                <w:noProof/>
              </w:rPr>
            </w:r>
            <w:r>
              <w:rPr>
                <w:rFonts w:hint="eastAsia"/>
                <w:noProof/>
              </w:rPr>
              <w:fldChar w:fldCharType="separate"/>
            </w:r>
            <w:r>
              <w:rPr>
                <w:rFonts w:hint="eastAsia"/>
                <w:noProof/>
              </w:rPr>
              <w:t>16</w:t>
            </w:r>
            <w:r>
              <w:rPr>
                <w:noProof/>
              </w:rPr>
              <w:fldChar w:fldCharType="end"/>
            </w:r>
          </w:hyperlink>
        </w:p>
        <w:p w14:paraId="4A460462" w14:textId="2A167B2A" w:rsidR="00A956C8" w:rsidRDefault="00A956C8">
          <w:pPr>
            <w:pStyle w:val="TOC4"/>
            <w:rPr>
              <w:noProof/>
              <w:kern w:val="2"/>
              <w:sz w:val="24"/>
              <w:szCs w:val="24"/>
              <w:lang w:val="en-GB" w:eastAsia="en-GB"/>
              <w14:ligatures w14:val="standardContextual"/>
            </w:rPr>
          </w:pPr>
          <w:hyperlink w:anchor="_Toc166687264" w:history="1">
            <w:r w:rsidRPr="007D6697">
              <w:rPr>
                <w:rStyle w:val="Hyperlink"/>
                <w:noProof/>
              </w:rPr>
              <w:t>Figure 3</w:t>
            </w:r>
            <w:r w:rsidRPr="007D6697">
              <w:rPr>
                <w:rStyle w:val="Hyperlink"/>
                <w:bCs/>
                <w:noProof/>
              </w:rPr>
              <w:noBreakHyphen/>
            </w:r>
            <w:r w:rsidRPr="007D6697">
              <w:rPr>
                <w:rStyle w:val="Hyperlink"/>
                <w:noProof/>
              </w:rPr>
              <w:t>7. Average hourly NO</w:t>
            </w:r>
            <w:r w:rsidRPr="007D6697">
              <w:rPr>
                <w:rStyle w:val="Hyperlink"/>
                <w:noProof/>
                <w:vertAlign w:val="subscript"/>
              </w:rPr>
              <w:t>2</w:t>
            </w:r>
            <w:r w:rsidRPr="007D6697">
              <w:rPr>
                <w:rStyle w:val="Hyperlink"/>
                <w:noProof/>
              </w:rPr>
              <w:t xml:space="preserve"> Concentrations (µg/m</w:t>
            </w:r>
            <w:r w:rsidRPr="007D6697">
              <w:rPr>
                <w:rStyle w:val="Hyperlink"/>
                <w:noProof/>
                <w:vertAlign w:val="superscript"/>
              </w:rPr>
              <w:t>3</w:t>
            </w:r>
            <w:r w:rsidRPr="007D6697">
              <w:rPr>
                <w:rStyle w:val="Hyperlink"/>
                <w:noProof/>
              </w:rPr>
              <w:t>) for Abergavenny</w:t>
            </w:r>
            <w:r>
              <w:rPr>
                <w:noProof/>
              </w:rPr>
              <w:tab/>
            </w:r>
            <w:r>
              <w:rPr>
                <w:noProof/>
              </w:rPr>
              <w:fldChar w:fldCharType="begin"/>
            </w:r>
            <w:r>
              <w:rPr>
                <w:noProof/>
              </w:rPr>
              <w:instrText xml:space="preserve"> PAGEREF _Toc166687264 \h </w:instrText>
            </w:r>
            <w:r>
              <w:rPr>
                <w:noProof/>
              </w:rPr>
            </w:r>
            <w:r>
              <w:rPr>
                <w:rFonts w:hint="eastAsia"/>
                <w:noProof/>
              </w:rPr>
              <w:fldChar w:fldCharType="separate"/>
            </w:r>
            <w:r>
              <w:rPr>
                <w:rFonts w:hint="eastAsia"/>
                <w:noProof/>
              </w:rPr>
              <w:t>17</w:t>
            </w:r>
            <w:r>
              <w:rPr>
                <w:noProof/>
              </w:rPr>
              <w:fldChar w:fldCharType="end"/>
            </w:r>
          </w:hyperlink>
        </w:p>
        <w:p w14:paraId="7B22F98B" w14:textId="5FE08737" w:rsidR="00A956C8" w:rsidRDefault="00A956C8">
          <w:pPr>
            <w:pStyle w:val="TOC4"/>
            <w:rPr>
              <w:noProof/>
              <w:kern w:val="2"/>
              <w:sz w:val="24"/>
              <w:szCs w:val="24"/>
              <w:lang w:val="en-GB" w:eastAsia="en-GB"/>
              <w14:ligatures w14:val="standardContextual"/>
            </w:rPr>
          </w:pPr>
          <w:hyperlink w:anchor="_Toc166687265" w:history="1">
            <w:r w:rsidRPr="007D6697">
              <w:rPr>
                <w:rStyle w:val="Hyperlink"/>
                <w:noProof/>
              </w:rPr>
              <w:t>Figure 3</w:t>
            </w:r>
            <w:r w:rsidRPr="007D6697">
              <w:rPr>
                <w:rStyle w:val="Hyperlink"/>
                <w:bCs/>
                <w:noProof/>
              </w:rPr>
              <w:noBreakHyphen/>
            </w:r>
            <w:r w:rsidRPr="007D6697">
              <w:rPr>
                <w:rStyle w:val="Hyperlink"/>
                <w:noProof/>
              </w:rPr>
              <w:t>8. Difference in NO</w:t>
            </w:r>
            <w:r w:rsidRPr="007D6697">
              <w:rPr>
                <w:rStyle w:val="Hyperlink"/>
                <w:noProof/>
                <w:vertAlign w:val="subscript"/>
              </w:rPr>
              <w:t>2</w:t>
            </w:r>
            <w:r w:rsidRPr="007D6697">
              <w:rPr>
                <w:rStyle w:val="Hyperlink"/>
                <w:noProof/>
              </w:rPr>
              <w:t xml:space="preserve"> Concentrations (µg/m</w:t>
            </w:r>
            <w:r w:rsidRPr="007D6697">
              <w:rPr>
                <w:rStyle w:val="Hyperlink"/>
                <w:noProof/>
                <w:vertAlign w:val="superscript"/>
              </w:rPr>
              <w:t>3</w:t>
            </w:r>
            <w:r w:rsidRPr="007D6697">
              <w:rPr>
                <w:rStyle w:val="Hyperlink"/>
                <w:noProof/>
              </w:rPr>
              <w:t>) between the sensor pairs in each location</w:t>
            </w:r>
            <w:r>
              <w:rPr>
                <w:noProof/>
              </w:rPr>
              <w:tab/>
            </w:r>
            <w:r>
              <w:rPr>
                <w:noProof/>
              </w:rPr>
              <w:fldChar w:fldCharType="begin"/>
            </w:r>
            <w:r>
              <w:rPr>
                <w:noProof/>
              </w:rPr>
              <w:instrText xml:space="preserve"> PAGEREF _Toc166687265 \h </w:instrText>
            </w:r>
            <w:r>
              <w:rPr>
                <w:noProof/>
              </w:rPr>
            </w:r>
            <w:r>
              <w:rPr>
                <w:rFonts w:hint="eastAsia"/>
                <w:noProof/>
              </w:rPr>
              <w:fldChar w:fldCharType="separate"/>
            </w:r>
            <w:r>
              <w:rPr>
                <w:rFonts w:hint="eastAsia"/>
                <w:noProof/>
              </w:rPr>
              <w:t>18</w:t>
            </w:r>
            <w:r>
              <w:rPr>
                <w:noProof/>
              </w:rPr>
              <w:fldChar w:fldCharType="end"/>
            </w:r>
          </w:hyperlink>
        </w:p>
        <w:p w14:paraId="07CC3074" w14:textId="03BD554F" w:rsidR="00A956C8" w:rsidRDefault="00A956C8">
          <w:pPr>
            <w:pStyle w:val="TOC4"/>
            <w:rPr>
              <w:noProof/>
              <w:kern w:val="2"/>
              <w:sz w:val="24"/>
              <w:szCs w:val="24"/>
              <w:lang w:val="en-GB" w:eastAsia="en-GB"/>
              <w14:ligatures w14:val="standardContextual"/>
            </w:rPr>
          </w:pPr>
          <w:hyperlink w:anchor="_Toc166687266" w:history="1">
            <w:r w:rsidRPr="007D6697">
              <w:rPr>
                <w:rStyle w:val="Hyperlink"/>
                <w:noProof/>
              </w:rPr>
              <w:t>Figure A</w:t>
            </w:r>
            <w:r w:rsidRPr="007D6697">
              <w:rPr>
                <w:rStyle w:val="Hyperlink"/>
                <w:bCs/>
                <w:noProof/>
              </w:rPr>
              <w:noBreakHyphen/>
            </w:r>
            <w:r w:rsidRPr="007D6697">
              <w:rPr>
                <w:rStyle w:val="Hyperlink"/>
                <w:noProof/>
              </w:rPr>
              <w:t>1. De-seasoned NO</w:t>
            </w:r>
            <w:r w:rsidRPr="007D6697">
              <w:rPr>
                <w:rStyle w:val="Hyperlink"/>
                <w:noProof/>
                <w:vertAlign w:val="subscript"/>
              </w:rPr>
              <w:t>2</w:t>
            </w:r>
            <w:r w:rsidRPr="007D6697">
              <w:rPr>
                <w:rStyle w:val="Hyperlink"/>
                <w:noProof/>
              </w:rPr>
              <w:t xml:space="preserve"> TheilSen trend analysis at long-term Welsh Air Quality Network sites</w:t>
            </w:r>
            <w:r>
              <w:rPr>
                <w:noProof/>
              </w:rPr>
              <w:tab/>
            </w:r>
            <w:r>
              <w:rPr>
                <w:noProof/>
              </w:rPr>
              <w:fldChar w:fldCharType="begin"/>
            </w:r>
            <w:r>
              <w:rPr>
                <w:noProof/>
              </w:rPr>
              <w:instrText xml:space="preserve"> PAGEREF _Toc166687266 \h </w:instrText>
            </w:r>
            <w:r>
              <w:rPr>
                <w:noProof/>
              </w:rPr>
            </w:r>
            <w:r>
              <w:rPr>
                <w:rFonts w:hint="eastAsia"/>
                <w:noProof/>
              </w:rPr>
              <w:fldChar w:fldCharType="separate"/>
            </w:r>
            <w:r>
              <w:rPr>
                <w:rFonts w:hint="eastAsia"/>
                <w:noProof/>
              </w:rPr>
              <w:t>26</w:t>
            </w:r>
            <w:r>
              <w:rPr>
                <w:noProof/>
              </w:rPr>
              <w:fldChar w:fldCharType="end"/>
            </w:r>
          </w:hyperlink>
        </w:p>
        <w:p w14:paraId="3F6B756F" w14:textId="0D4BD4E7" w:rsidR="00A956C8" w:rsidRDefault="00A956C8">
          <w:pPr>
            <w:pStyle w:val="TOC4"/>
            <w:rPr>
              <w:noProof/>
              <w:kern w:val="2"/>
              <w:sz w:val="24"/>
              <w:szCs w:val="24"/>
              <w:lang w:val="en-GB" w:eastAsia="en-GB"/>
              <w14:ligatures w14:val="standardContextual"/>
            </w:rPr>
          </w:pPr>
          <w:hyperlink w:anchor="_Toc166687267" w:history="1">
            <w:r w:rsidRPr="007D6697">
              <w:rPr>
                <w:rStyle w:val="Hyperlink"/>
                <w:noProof/>
              </w:rPr>
              <w:t>Figure B</w:t>
            </w:r>
            <w:r w:rsidRPr="007D6697">
              <w:rPr>
                <w:rStyle w:val="Hyperlink"/>
                <w:bCs/>
                <w:noProof/>
              </w:rPr>
              <w:noBreakHyphen/>
            </w:r>
            <w:r w:rsidRPr="007D6697">
              <w:rPr>
                <w:rStyle w:val="Hyperlink"/>
                <w:noProof/>
              </w:rPr>
              <w:t>1. Calibration set-up at Bridgend continuous monitoring station</w:t>
            </w:r>
            <w:r>
              <w:rPr>
                <w:noProof/>
              </w:rPr>
              <w:tab/>
            </w:r>
            <w:r>
              <w:rPr>
                <w:noProof/>
              </w:rPr>
              <w:fldChar w:fldCharType="begin"/>
            </w:r>
            <w:r>
              <w:rPr>
                <w:noProof/>
              </w:rPr>
              <w:instrText xml:space="preserve"> PAGEREF _Toc166687267 \h </w:instrText>
            </w:r>
            <w:r>
              <w:rPr>
                <w:noProof/>
              </w:rPr>
            </w:r>
            <w:r>
              <w:rPr>
                <w:rFonts w:hint="eastAsia"/>
                <w:noProof/>
              </w:rPr>
              <w:fldChar w:fldCharType="separate"/>
            </w:r>
            <w:r>
              <w:rPr>
                <w:rFonts w:hint="eastAsia"/>
                <w:noProof/>
              </w:rPr>
              <w:t>31</w:t>
            </w:r>
            <w:r>
              <w:rPr>
                <w:noProof/>
              </w:rPr>
              <w:fldChar w:fldCharType="end"/>
            </w:r>
          </w:hyperlink>
        </w:p>
        <w:p w14:paraId="1884EC02" w14:textId="439CD091" w:rsidR="00A956C8" w:rsidRDefault="00A956C8">
          <w:pPr>
            <w:pStyle w:val="TOC4"/>
            <w:rPr>
              <w:noProof/>
              <w:kern w:val="2"/>
              <w:sz w:val="24"/>
              <w:szCs w:val="24"/>
              <w:lang w:val="en-GB" w:eastAsia="en-GB"/>
              <w14:ligatures w14:val="standardContextual"/>
            </w:rPr>
          </w:pPr>
          <w:hyperlink w:anchor="_Toc166687268" w:history="1">
            <w:r w:rsidRPr="007D6697">
              <w:rPr>
                <w:rStyle w:val="Hyperlink"/>
                <w:noProof/>
              </w:rPr>
              <w:t>Figure C</w:t>
            </w:r>
            <w:r w:rsidRPr="007D6697">
              <w:rPr>
                <w:rStyle w:val="Hyperlink"/>
                <w:bCs/>
                <w:noProof/>
              </w:rPr>
              <w:noBreakHyphen/>
            </w:r>
            <w:r w:rsidRPr="007D6697">
              <w:rPr>
                <w:rStyle w:val="Hyperlink"/>
                <w:noProof/>
              </w:rPr>
              <w:t>1. Daily average traffic volume data across the air quality study area</w:t>
            </w:r>
            <w:r>
              <w:rPr>
                <w:noProof/>
              </w:rPr>
              <w:tab/>
            </w:r>
            <w:r>
              <w:rPr>
                <w:noProof/>
              </w:rPr>
              <w:fldChar w:fldCharType="begin"/>
            </w:r>
            <w:r>
              <w:rPr>
                <w:noProof/>
              </w:rPr>
              <w:instrText xml:space="preserve"> PAGEREF _Toc166687268 \h </w:instrText>
            </w:r>
            <w:r>
              <w:rPr>
                <w:noProof/>
              </w:rPr>
            </w:r>
            <w:r>
              <w:rPr>
                <w:rFonts w:hint="eastAsia"/>
                <w:noProof/>
              </w:rPr>
              <w:fldChar w:fldCharType="separate"/>
            </w:r>
            <w:r>
              <w:rPr>
                <w:rFonts w:hint="eastAsia"/>
                <w:noProof/>
              </w:rPr>
              <w:t>48</w:t>
            </w:r>
            <w:r>
              <w:rPr>
                <w:noProof/>
              </w:rPr>
              <w:fldChar w:fldCharType="end"/>
            </w:r>
          </w:hyperlink>
        </w:p>
        <w:p w14:paraId="3E5EC38C" w14:textId="216CCF6C" w:rsidR="00A956C8" w:rsidRDefault="00A956C8">
          <w:pPr>
            <w:pStyle w:val="TOC4"/>
            <w:rPr>
              <w:noProof/>
              <w:kern w:val="2"/>
              <w:sz w:val="24"/>
              <w:szCs w:val="24"/>
              <w:lang w:val="en-GB" w:eastAsia="en-GB"/>
              <w14:ligatures w14:val="standardContextual"/>
            </w:rPr>
          </w:pPr>
          <w:hyperlink w:anchor="_Toc166687269" w:history="1">
            <w:r w:rsidRPr="007D6697">
              <w:rPr>
                <w:rStyle w:val="Hyperlink"/>
                <w:noProof/>
              </w:rPr>
              <w:t>Figure C</w:t>
            </w:r>
            <w:r w:rsidRPr="007D6697">
              <w:rPr>
                <w:rStyle w:val="Hyperlink"/>
                <w:bCs/>
                <w:noProof/>
              </w:rPr>
              <w:noBreakHyphen/>
            </w:r>
            <w:r w:rsidRPr="007D6697">
              <w:rPr>
                <w:rStyle w:val="Hyperlink"/>
                <w:noProof/>
              </w:rPr>
              <w:t>2. Daily flow-weighted speed (mph) across the air quality study area</w:t>
            </w:r>
            <w:r>
              <w:rPr>
                <w:noProof/>
              </w:rPr>
              <w:tab/>
            </w:r>
            <w:r>
              <w:rPr>
                <w:noProof/>
              </w:rPr>
              <w:fldChar w:fldCharType="begin"/>
            </w:r>
            <w:r>
              <w:rPr>
                <w:noProof/>
              </w:rPr>
              <w:instrText xml:space="preserve"> PAGEREF _Toc166687269 \h </w:instrText>
            </w:r>
            <w:r>
              <w:rPr>
                <w:noProof/>
              </w:rPr>
            </w:r>
            <w:r>
              <w:rPr>
                <w:rFonts w:hint="eastAsia"/>
                <w:noProof/>
              </w:rPr>
              <w:fldChar w:fldCharType="separate"/>
            </w:r>
            <w:r>
              <w:rPr>
                <w:rFonts w:hint="eastAsia"/>
                <w:noProof/>
              </w:rPr>
              <w:t>49</w:t>
            </w:r>
            <w:r>
              <w:rPr>
                <w:noProof/>
              </w:rPr>
              <w:fldChar w:fldCharType="end"/>
            </w:r>
          </w:hyperlink>
        </w:p>
        <w:p w14:paraId="54809BE3" w14:textId="3E775046" w:rsidR="00A956C8" w:rsidRDefault="00A956C8">
          <w:pPr>
            <w:pStyle w:val="TOC4"/>
            <w:rPr>
              <w:noProof/>
              <w:kern w:val="2"/>
              <w:sz w:val="24"/>
              <w:szCs w:val="24"/>
              <w:lang w:val="en-GB" w:eastAsia="en-GB"/>
              <w14:ligatures w14:val="standardContextual"/>
            </w:rPr>
          </w:pPr>
          <w:hyperlink w:anchor="_Toc166687270" w:history="1">
            <w:r w:rsidRPr="007D6697">
              <w:rPr>
                <w:rStyle w:val="Hyperlink"/>
                <w:noProof/>
              </w:rPr>
              <w:t>Figure C</w:t>
            </w:r>
            <w:r w:rsidRPr="007D6697">
              <w:rPr>
                <w:rStyle w:val="Hyperlink"/>
                <w:bCs/>
                <w:noProof/>
              </w:rPr>
              <w:noBreakHyphen/>
            </w:r>
            <w:r w:rsidRPr="007D6697">
              <w:rPr>
                <w:rStyle w:val="Hyperlink"/>
                <w:noProof/>
              </w:rPr>
              <w:t>3. Time variation of traffic volume across the study area</w:t>
            </w:r>
            <w:r>
              <w:rPr>
                <w:noProof/>
              </w:rPr>
              <w:tab/>
            </w:r>
            <w:r>
              <w:rPr>
                <w:noProof/>
              </w:rPr>
              <w:fldChar w:fldCharType="begin"/>
            </w:r>
            <w:r>
              <w:rPr>
                <w:noProof/>
              </w:rPr>
              <w:instrText xml:space="preserve"> PAGEREF _Toc166687270 \h </w:instrText>
            </w:r>
            <w:r>
              <w:rPr>
                <w:noProof/>
              </w:rPr>
            </w:r>
            <w:r>
              <w:rPr>
                <w:rFonts w:hint="eastAsia"/>
                <w:noProof/>
              </w:rPr>
              <w:fldChar w:fldCharType="separate"/>
            </w:r>
            <w:r>
              <w:rPr>
                <w:rFonts w:hint="eastAsia"/>
                <w:noProof/>
              </w:rPr>
              <w:t>50</w:t>
            </w:r>
            <w:r>
              <w:rPr>
                <w:noProof/>
              </w:rPr>
              <w:fldChar w:fldCharType="end"/>
            </w:r>
          </w:hyperlink>
        </w:p>
        <w:p w14:paraId="64E93EFC" w14:textId="4CB0156C" w:rsidR="00A956C8" w:rsidRDefault="00A956C8">
          <w:pPr>
            <w:pStyle w:val="TOC4"/>
            <w:rPr>
              <w:noProof/>
              <w:kern w:val="2"/>
              <w:sz w:val="24"/>
              <w:szCs w:val="24"/>
              <w:lang w:val="en-GB" w:eastAsia="en-GB"/>
              <w14:ligatures w14:val="standardContextual"/>
            </w:rPr>
          </w:pPr>
          <w:hyperlink w:anchor="_Toc166687271" w:history="1">
            <w:r w:rsidRPr="007D6697">
              <w:rPr>
                <w:rStyle w:val="Hyperlink"/>
                <w:noProof/>
              </w:rPr>
              <w:t>Figure C</w:t>
            </w:r>
            <w:r w:rsidRPr="007D6697">
              <w:rPr>
                <w:rStyle w:val="Hyperlink"/>
                <w:bCs/>
                <w:noProof/>
              </w:rPr>
              <w:noBreakHyphen/>
            </w:r>
            <w:r w:rsidRPr="007D6697">
              <w:rPr>
                <w:rStyle w:val="Hyperlink"/>
                <w:noProof/>
              </w:rPr>
              <w:t>4. Time variation of flow weighted average speed (mph) across the study area</w:t>
            </w:r>
            <w:r>
              <w:rPr>
                <w:noProof/>
              </w:rPr>
              <w:tab/>
            </w:r>
            <w:r>
              <w:rPr>
                <w:noProof/>
              </w:rPr>
              <w:fldChar w:fldCharType="begin"/>
            </w:r>
            <w:r>
              <w:rPr>
                <w:noProof/>
              </w:rPr>
              <w:instrText xml:space="preserve"> PAGEREF _Toc166687271 \h </w:instrText>
            </w:r>
            <w:r>
              <w:rPr>
                <w:noProof/>
              </w:rPr>
            </w:r>
            <w:r>
              <w:rPr>
                <w:rFonts w:hint="eastAsia"/>
                <w:noProof/>
              </w:rPr>
              <w:fldChar w:fldCharType="separate"/>
            </w:r>
            <w:r>
              <w:rPr>
                <w:rFonts w:hint="eastAsia"/>
                <w:noProof/>
              </w:rPr>
              <w:t>51</w:t>
            </w:r>
            <w:r>
              <w:rPr>
                <w:noProof/>
              </w:rPr>
              <w:fldChar w:fldCharType="end"/>
            </w:r>
          </w:hyperlink>
        </w:p>
        <w:p w14:paraId="63223C7C" w14:textId="41F05009" w:rsidR="00A956C8" w:rsidRDefault="00A956C8">
          <w:pPr>
            <w:pStyle w:val="TOC4"/>
            <w:rPr>
              <w:noProof/>
              <w:kern w:val="2"/>
              <w:sz w:val="24"/>
              <w:szCs w:val="24"/>
              <w:lang w:val="en-GB" w:eastAsia="en-GB"/>
              <w14:ligatures w14:val="standardContextual"/>
            </w:rPr>
          </w:pPr>
          <w:hyperlink w:anchor="_Toc166687272" w:history="1">
            <w:r w:rsidRPr="007D6697">
              <w:rPr>
                <w:rStyle w:val="Hyperlink"/>
                <w:noProof/>
              </w:rPr>
              <w:t>Figure C</w:t>
            </w:r>
            <w:r w:rsidRPr="007D6697">
              <w:rPr>
                <w:rStyle w:val="Hyperlink"/>
                <w:bCs/>
                <w:noProof/>
              </w:rPr>
              <w:noBreakHyphen/>
            </w:r>
            <w:r w:rsidRPr="007D6697">
              <w:rPr>
                <w:rStyle w:val="Hyperlink"/>
                <w:noProof/>
              </w:rPr>
              <w:t>5. Time variation of flow weighted average speed (mph) split by pre / post national rollout</w:t>
            </w:r>
            <w:r>
              <w:rPr>
                <w:noProof/>
              </w:rPr>
              <w:tab/>
            </w:r>
            <w:r>
              <w:rPr>
                <w:noProof/>
              </w:rPr>
              <w:fldChar w:fldCharType="begin"/>
            </w:r>
            <w:r>
              <w:rPr>
                <w:noProof/>
              </w:rPr>
              <w:instrText xml:space="preserve"> PAGEREF _Toc166687272 \h </w:instrText>
            </w:r>
            <w:r>
              <w:rPr>
                <w:noProof/>
              </w:rPr>
            </w:r>
            <w:r>
              <w:rPr>
                <w:rFonts w:hint="eastAsia"/>
                <w:noProof/>
              </w:rPr>
              <w:fldChar w:fldCharType="separate"/>
            </w:r>
            <w:r>
              <w:rPr>
                <w:rFonts w:hint="eastAsia"/>
                <w:noProof/>
              </w:rPr>
              <w:t>52</w:t>
            </w:r>
            <w:r>
              <w:rPr>
                <w:noProof/>
              </w:rPr>
              <w:fldChar w:fldCharType="end"/>
            </w:r>
          </w:hyperlink>
        </w:p>
        <w:p w14:paraId="33775350" w14:textId="78C55D0F" w:rsidR="00A956C8" w:rsidRDefault="00A956C8">
          <w:pPr>
            <w:pStyle w:val="TOC4"/>
            <w:rPr>
              <w:noProof/>
              <w:kern w:val="2"/>
              <w:sz w:val="24"/>
              <w:szCs w:val="24"/>
              <w:lang w:val="en-GB" w:eastAsia="en-GB"/>
              <w14:ligatures w14:val="standardContextual"/>
            </w:rPr>
          </w:pPr>
          <w:hyperlink w:anchor="_Toc166687273" w:history="1">
            <w:r w:rsidRPr="007D6697">
              <w:rPr>
                <w:rStyle w:val="Hyperlink"/>
                <w:noProof/>
              </w:rPr>
              <w:t>Figure D</w:t>
            </w:r>
            <w:r w:rsidRPr="007D6697">
              <w:rPr>
                <w:rStyle w:val="Hyperlink"/>
                <w:bCs/>
                <w:noProof/>
              </w:rPr>
              <w:noBreakHyphen/>
            </w:r>
            <w:r w:rsidRPr="007D6697">
              <w:rPr>
                <w:rStyle w:val="Hyperlink"/>
                <w:noProof/>
              </w:rPr>
              <w:t xml:space="preserve">1. </w:t>
            </w:r>
            <w:r w:rsidRPr="007D6697">
              <w:rPr>
                <w:rStyle w:val="Hyperlink"/>
                <w:bCs/>
                <w:noProof/>
              </w:rPr>
              <w:t>Wind roses of modelled meteorology obtained from WRF for each location (2022-24)</w:t>
            </w:r>
            <w:r>
              <w:rPr>
                <w:noProof/>
              </w:rPr>
              <w:tab/>
            </w:r>
            <w:r>
              <w:rPr>
                <w:noProof/>
              </w:rPr>
              <w:fldChar w:fldCharType="begin"/>
            </w:r>
            <w:r>
              <w:rPr>
                <w:noProof/>
              </w:rPr>
              <w:instrText xml:space="preserve"> PAGEREF _Toc166687273 \h </w:instrText>
            </w:r>
            <w:r>
              <w:rPr>
                <w:noProof/>
              </w:rPr>
            </w:r>
            <w:r>
              <w:rPr>
                <w:rFonts w:hint="eastAsia"/>
                <w:noProof/>
              </w:rPr>
              <w:fldChar w:fldCharType="separate"/>
            </w:r>
            <w:r>
              <w:rPr>
                <w:rFonts w:hint="eastAsia"/>
                <w:noProof/>
              </w:rPr>
              <w:t>54</w:t>
            </w:r>
            <w:r>
              <w:rPr>
                <w:noProof/>
              </w:rPr>
              <w:fldChar w:fldCharType="end"/>
            </w:r>
          </w:hyperlink>
        </w:p>
        <w:p w14:paraId="03C3FDFB" w14:textId="31B4799C" w:rsidR="00A956C8" w:rsidRDefault="00A956C8">
          <w:pPr>
            <w:pStyle w:val="TOC4"/>
            <w:rPr>
              <w:noProof/>
              <w:kern w:val="2"/>
              <w:sz w:val="24"/>
              <w:szCs w:val="24"/>
              <w:lang w:val="en-GB" w:eastAsia="en-GB"/>
              <w14:ligatures w14:val="standardContextual"/>
            </w:rPr>
          </w:pPr>
          <w:hyperlink w:anchor="_Toc166687274" w:history="1">
            <w:r w:rsidRPr="007D6697">
              <w:rPr>
                <w:rStyle w:val="Hyperlink"/>
                <w:noProof/>
              </w:rPr>
              <w:t>Figure D</w:t>
            </w:r>
            <w:r w:rsidRPr="007D6697">
              <w:rPr>
                <w:rStyle w:val="Hyperlink"/>
                <w:bCs/>
                <w:noProof/>
              </w:rPr>
              <w:noBreakHyphen/>
            </w:r>
            <w:r w:rsidRPr="007D6697">
              <w:rPr>
                <w:rStyle w:val="Hyperlink"/>
                <w:noProof/>
              </w:rPr>
              <w:t xml:space="preserve">2. </w:t>
            </w:r>
            <w:r w:rsidRPr="007D6697">
              <w:rPr>
                <w:rStyle w:val="Hyperlink"/>
                <w:bCs/>
                <w:noProof/>
              </w:rPr>
              <w:t>Polar Plot of adjusted NO</w:t>
            </w:r>
            <w:r w:rsidRPr="007D6697">
              <w:rPr>
                <w:rStyle w:val="Hyperlink"/>
                <w:bCs/>
                <w:noProof/>
                <w:vertAlign w:val="subscript"/>
              </w:rPr>
              <w:t>2</w:t>
            </w:r>
            <w:r w:rsidRPr="007D6697">
              <w:rPr>
                <w:rStyle w:val="Hyperlink"/>
                <w:bCs/>
                <w:noProof/>
              </w:rPr>
              <w:t xml:space="preserve"> (µg/m</w:t>
            </w:r>
            <w:r w:rsidRPr="007D6697">
              <w:rPr>
                <w:rStyle w:val="Hyperlink"/>
                <w:bCs/>
                <w:noProof/>
                <w:vertAlign w:val="superscript"/>
              </w:rPr>
              <w:t>3</w:t>
            </w:r>
            <w:r w:rsidRPr="007D6697">
              <w:rPr>
                <w:rStyle w:val="Hyperlink"/>
                <w:bCs/>
                <w:noProof/>
              </w:rPr>
              <w:t>) for Cardiff Site 1 sensors (26/05/22 to 26/09/2022)</w:t>
            </w:r>
            <w:r>
              <w:rPr>
                <w:noProof/>
              </w:rPr>
              <w:tab/>
            </w:r>
            <w:r>
              <w:rPr>
                <w:noProof/>
              </w:rPr>
              <w:fldChar w:fldCharType="begin"/>
            </w:r>
            <w:r>
              <w:rPr>
                <w:noProof/>
              </w:rPr>
              <w:instrText xml:space="preserve"> PAGEREF _Toc166687274 \h </w:instrText>
            </w:r>
            <w:r>
              <w:rPr>
                <w:noProof/>
              </w:rPr>
            </w:r>
            <w:r>
              <w:rPr>
                <w:rFonts w:hint="eastAsia"/>
                <w:noProof/>
              </w:rPr>
              <w:fldChar w:fldCharType="separate"/>
            </w:r>
            <w:r>
              <w:rPr>
                <w:rFonts w:hint="eastAsia"/>
                <w:noProof/>
              </w:rPr>
              <w:t>55</w:t>
            </w:r>
            <w:r>
              <w:rPr>
                <w:noProof/>
              </w:rPr>
              <w:fldChar w:fldCharType="end"/>
            </w:r>
          </w:hyperlink>
        </w:p>
        <w:p w14:paraId="10F33877" w14:textId="731B1670" w:rsidR="00A956C8" w:rsidRDefault="00A956C8">
          <w:pPr>
            <w:pStyle w:val="TOC4"/>
            <w:rPr>
              <w:noProof/>
              <w:kern w:val="2"/>
              <w:sz w:val="24"/>
              <w:szCs w:val="24"/>
              <w:lang w:val="en-GB" w:eastAsia="en-GB"/>
              <w14:ligatures w14:val="standardContextual"/>
            </w:rPr>
          </w:pPr>
          <w:hyperlink w:anchor="_Toc166687275" w:history="1">
            <w:r w:rsidRPr="007D6697">
              <w:rPr>
                <w:rStyle w:val="Hyperlink"/>
                <w:noProof/>
              </w:rPr>
              <w:t>Figure D</w:t>
            </w:r>
            <w:r w:rsidRPr="007D6697">
              <w:rPr>
                <w:rStyle w:val="Hyperlink"/>
                <w:bCs/>
                <w:noProof/>
              </w:rPr>
              <w:noBreakHyphen/>
            </w:r>
            <w:r w:rsidRPr="007D6697">
              <w:rPr>
                <w:rStyle w:val="Hyperlink"/>
                <w:noProof/>
              </w:rPr>
              <w:t xml:space="preserve">3. </w:t>
            </w:r>
            <w:r w:rsidRPr="007D6697">
              <w:rPr>
                <w:rStyle w:val="Hyperlink"/>
                <w:bCs/>
                <w:noProof/>
              </w:rPr>
              <w:t>Polar Plot of adjusted NO</w:t>
            </w:r>
            <w:r w:rsidRPr="007D6697">
              <w:rPr>
                <w:rStyle w:val="Hyperlink"/>
                <w:bCs/>
                <w:noProof/>
                <w:vertAlign w:val="subscript"/>
              </w:rPr>
              <w:t>2</w:t>
            </w:r>
            <w:r w:rsidRPr="007D6697">
              <w:rPr>
                <w:rStyle w:val="Hyperlink"/>
                <w:bCs/>
                <w:noProof/>
              </w:rPr>
              <w:t xml:space="preserve"> (µg/m</w:t>
            </w:r>
            <w:r w:rsidRPr="007D6697">
              <w:rPr>
                <w:rStyle w:val="Hyperlink"/>
                <w:bCs/>
                <w:noProof/>
                <w:vertAlign w:val="superscript"/>
              </w:rPr>
              <w:t>3</w:t>
            </w:r>
            <w:r w:rsidRPr="007D6697">
              <w:rPr>
                <w:rStyle w:val="Hyperlink"/>
                <w:bCs/>
                <w:noProof/>
              </w:rPr>
              <w:t>) for Cardiff Site 2 sensors (17/05/23 to 05/03/24)</w:t>
            </w:r>
            <w:r>
              <w:rPr>
                <w:noProof/>
              </w:rPr>
              <w:tab/>
            </w:r>
            <w:r>
              <w:rPr>
                <w:noProof/>
              </w:rPr>
              <w:fldChar w:fldCharType="begin"/>
            </w:r>
            <w:r>
              <w:rPr>
                <w:noProof/>
              </w:rPr>
              <w:instrText xml:space="preserve"> PAGEREF _Toc166687275 \h </w:instrText>
            </w:r>
            <w:r>
              <w:rPr>
                <w:noProof/>
              </w:rPr>
            </w:r>
            <w:r>
              <w:rPr>
                <w:rFonts w:hint="eastAsia"/>
                <w:noProof/>
              </w:rPr>
              <w:fldChar w:fldCharType="separate"/>
            </w:r>
            <w:r>
              <w:rPr>
                <w:rFonts w:hint="eastAsia"/>
                <w:noProof/>
              </w:rPr>
              <w:t>56</w:t>
            </w:r>
            <w:r>
              <w:rPr>
                <w:noProof/>
              </w:rPr>
              <w:fldChar w:fldCharType="end"/>
            </w:r>
          </w:hyperlink>
        </w:p>
        <w:p w14:paraId="5DC9DC22" w14:textId="1096D43F" w:rsidR="00A956C8" w:rsidRDefault="00A956C8">
          <w:pPr>
            <w:pStyle w:val="TOC4"/>
            <w:rPr>
              <w:noProof/>
              <w:kern w:val="2"/>
              <w:sz w:val="24"/>
              <w:szCs w:val="24"/>
              <w:lang w:val="en-GB" w:eastAsia="en-GB"/>
              <w14:ligatures w14:val="standardContextual"/>
            </w:rPr>
          </w:pPr>
          <w:hyperlink w:anchor="_Toc166687276" w:history="1">
            <w:r w:rsidRPr="007D6697">
              <w:rPr>
                <w:rStyle w:val="Hyperlink"/>
                <w:noProof/>
              </w:rPr>
              <w:t>Figure D</w:t>
            </w:r>
            <w:r w:rsidRPr="007D6697">
              <w:rPr>
                <w:rStyle w:val="Hyperlink"/>
                <w:bCs/>
                <w:noProof/>
              </w:rPr>
              <w:noBreakHyphen/>
            </w:r>
            <w:r w:rsidRPr="007D6697">
              <w:rPr>
                <w:rStyle w:val="Hyperlink"/>
                <w:noProof/>
              </w:rPr>
              <w:t xml:space="preserve">4. </w:t>
            </w:r>
            <w:r w:rsidRPr="007D6697">
              <w:rPr>
                <w:rStyle w:val="Hyperlink"/>
                <w:bCs/>
                <w:noProof/>
              </w:rPr>
              <w:t>Polar Plot of adjusted NO</w:t>
            </w:r>
            <w:r w:rsidRPr="007D6697">
              <w:rPr>
                <w:rStyle w:val="Hyperlink"/>
                <w:bCs/>
                <w:noProof/>
                <w:vertAlign w:val="subscript"/>
              </w:rPr>
              <w:t>2</w:t>
            </w:r>
            <w:r w:rsidRPr="007D6697">
              <w:rPr>
                <w:rStyle w:val="Hyperlink"/>
                <w:bCs/>
                <w:noProof/>
              </w:rPr>
              <w:t xml:space="preserve"> (µg/m</w:t>
            </w:r>
            <w:r w:rsidRPr="007D6697">
              <w:rPr>
                <w:rStyle w:val="Hyperlink"/>
                <w:bCs/>
                <w:noProof/>
                <w:vertAlign w:val="superscript"/>
              </w:rPr>
              <w:t>3</w:t>
            </w:r>
            <w:r w:rsidRPr="007D6697">
              <w:rPr>
                <w:rStyle w:val="Hyperlink"/>
                <w:bCs/>
                <w:noProof/>
              </w:rPr>
              <w:t>) for Magor sensors (27/06/22 to 05/04/24)</w:t>
            </w:r>
            <w:r>
              <w:rPr>
                <w:noProof/>
              </w:rPr>
              <w:tab/>
            </w:r>
            <w:r>
              <w:rPr>
                <w:noProof/>
              </w:rPr>
              <w:fldChar w:fldCharType="begin"/>
            </w:r>
            <w:r>
              <w:rPr>
                <w:noProof/>
              </w:rPr>
              <w:instrText xml:space="preserve"> PAGEREF _Toc166687276 \h </w:instrText>
            </w:r>
            <w:r>
              <w:rPr>
                <w:noProof/>
              </w:rPr>
            </w:r>
            <w:r>
              <w:rPr>
                <w:rFonts w:hint="eastAsia"/>
                <w:noProof/>
              </w:rPr>
              <w:fldChar w:fldCharType="separate"/>
            </w:r>
            <w:r>
              <w:rPr>
                <w:rFonts w:hint="eastAsia"/>
                <w:noProof/>
              </w:rPr>
              <w:t>57</w:t>
            </w:r>
            <w:r>
              <w:rPr>
                <w:noProof/>
              </w:rPr>
              <w:fldChar w:fldCharType="end"/>
            </w:r>
          </w:hyperlink>
        </w:p>
        <w:p w14:paraId="240EF951" w14:textId="343F4E72" w:rsidR="00A956C8" w:rsidRDefault="00A956C8">
          <w:pPr>
            <w:pStyle w:val="TOC4"/>
            <w:rPr>
              <w:noProof/>
              <w:kern w:val="2"/>
              <w:sz w:val="24"/>
              <w:szCs w:val="24"/>
              <w:lang w:val="en-GB" w:eastAsia="en-GB"/>
              <w14:ligatures w14:val="standardContextual"/>
            </w:rPr>
          </w:pPr>
          <w:hyperlink w:anchor="_Toc166687277" w:history="1">
            <w:r w:rsidRPr="007D6697">
              <w:rPr>
                <w:rStyle w:val="Hyperlink"/>
                <w:noProof/>
              </w:rPr>
              <w:t>Figure D</w:t>
            </w:r>
            <w:r w:rsidRPr="007D6697">
              <w:rPr>
                <w:rStyle w:val="Hyperlink"/>
                <w:bCs/>
                <w:noProof/>
              </w:rPr>
              <w:noBreakHyphen/>
            </w:r>
            <w:r w:rsidRPr="007D6697">
              <w:rPr>
                <w:rStyle w:val="Hyperlink"/>
                <w:noProof/>
              </w:rPr>
              <w:t xml:space="preserve">5. </w:t>
            </w:r>
            <w:r w:rsidRPr="007D6697">
              <w:rPr>
                <w:rStyle w:val="Hyperlink"/>
                <w:bCs/>
                <w:noProof/>
              </w:rPr>
              <w:t>Polar Plot of adjusted NO</w:t>
            </w:r>
            <w:r w:rsidRPr="007D6697">
              <w:rPr>
                <w:rStyle w:val="Hyperlink"/>
                <w:bCs/>
                <w:noProof/>
                <w:vertAlign w:val="subscript"/>
              </w:rPr>
              <w:t>2</w:t>
            </w:r>
            <w:r w:rsidRPr="007D6697">
              <w:rPr>
                <w:rStyle w:val="Hyperlink"/>
                <w:bCs/>
                <w:noProof/>
              </w:rPr>
              <w:t xml:space="preserve"> concentration for Abergavenny sensors (18/03/23 to 10/04/24)</w:t>
            </w:r>
            <w:r>
              <w:rPr>
                <w:noProof/>
              </w:rPr>
              <w:tab/>
            </w:r>
            <w:r>
              <w:rPr>
                <w:noProof/>
              </w:rPr>
              <w:fldChar w:fldCharType="begin"/>
            </w:r>
            <w:r>
              <w:rPr>
                <w:noProof/>
              </w:rPr>
              <w:instrText xml:space="preserve"> PAGEREF _Toc166687277 \h </w:instrText>
            </w:r>
            <w:r>
              <w:rPr>
                <w:noProof/>
              </w:rPr>
            </w:r>
            <w:r>
              <w:rPr>
                <w:rFonts w:hint="eastAsia"/>
                <w:noProof/>
              </w:rPr>
              <w:fldChar w:fldCharType="separate"/>
            </w:r>
            <w:r>
              <w:rPr>
                <w:rFonts w:hint="eastAsia"/>
                <w:noProof/>
              </w:rPr>
              <w:t>58</w:t>
            </w:r>
            <w:r>
              <w:rPr>
                <w:noProof/>
              </w:rPr>
              <w:fldChar w:fldCharType="end"/>
            </w:r>
          </w:hyperlink>
        </w:p>
        <w:p w14:paraId="6D7F60A7" w14:textId="06520ABC" w:rsidR="00A956C8" w:rsidRDefault="00A956C8">
          <w:pPr>
            <w:pStyle w:val="TOC4"/>
            <w:rPr>
              <w:noProof/>
              <w:kern w:val="2"/>
              <w:sz w:val="24"/>
              <w:szCs w:val="24"/>
              <w:lang w:val="en-GB" w:eastAsia="en-GB"/>
              <w14:ligatures w14:val="standardContextual"/>
            </w:rPr>
          </w:pPr>
          <w:hyperlink w:anchor="_Toc166687278" w:history="1">
            <w:r w:rsidRPr="007D6697">
              <w:rPr>
                <w:rStyle w:val="Hyperlink"/>
                <w:noProof/>
              </w:rPr>
              <w:t>Figure E</w:t>
            </w:r>
            <w:r w:rsidRPr="007D6697">
              <w:rPr>
                <w:rStyle w:val="Hyperlink"/>
                <w:bCs/>
                <w:noProof/>
              </w:rPr>
              <w:noBreakHyphen/>
            </w:r>
            <w:r w:rsidRPr="007D6697">
              <w:rPr>
                <w:rStyle w:val="Hyperlink"/>
                <w:noProof/>
              </w:rPr>
              <w:t xml:space="preserve">1. </w:t>
            </w:r>
            <w:r w:rsidRPr="007D6697">
              <w:rPr>
                <w:rStyle w:val="Hyperlink"/>
                <w:bCs/>
                <w:noProof/>
              </w:rPr>
              <w:t>Diurnal profile for adjusted PM</w:t>
            </w:r>
            <w:r w:rsidRPr="007D6697">
              <w:rPr>
                <w:rStyle w:val="Hyperlink"/>
                <w:bCs/>
                <w:noProof/>
                <w:vertAlign w:val="subscript"/>
              </w:rPr>
              <w:t>10</w:t>
            </w:r>
            <w:r w:rsidRPr="007D6697">
              <w:rPr>
                <w:rStyle w:val="Hyperlink"/>
                <w:bCs/>
                <w:noProof/>
              </w:rPr>
              <w:t xml:space="preserve"> concentrations for each monitoring location</w:t>
            </w:r>
            <w:r>
              <w:rPr>
                <w:noProof/>
              </w:rPr>
              <w:tab/>
            </w:r>
            <w:r>
              <w:rPr>
                <w:noProof/>
              </w:rPr>
              <w:fldChar w:fldCharType="begin"/>
            </w:r>
            <w:r>
              <w:rPr>
                <w:noProof/>
              </w:rPr>
              <w:instrText xml:space="preserve"> PAGEREF _Toc166687278 \h </w:instrText>
            </w:r>
            <w:r>
              <w:rPr>
                <w:noProof/>
              </w:rPr>
            </w:r>
            <w:r>
              <w:rPr>
                <w:rFonts w:hint="eastAsia"/>
                <w:noProof/>
              </w:rPr>
              <w:fldChar w:fldCharType="separate"/>
            </w:r>
            <w:r>
              <w:rPr>
                <w:rFonts w:hint="eastAsia"/>
                <w:noProof/>
              </w:rPr>
              <w:t>62</w:t>
            </w:r>
            <w:r>
              <w:rPr>
                <w:noProof/>
              </w:rPr>
              <w:fldChar w:fldCharType="end"/>
            </w:r>
          </w:hyperlink>
        </w:p>
        <w:p w14:paraId="4AABEAC4" w14:textId="74823563" w:rsidR="00A956C8" w:rsidRDefault="00A956C8">
          <w:pPr>
            <w:pStyle w:val="TOC4"/>
            <w:rPr>
              <w:noProof/>
              <w:kern w:val="2"/>
              <w:sz w:val="24"/>
              <w:szCs w:val="24"/>
              <w:lang w:val="en-GB" w:eastAsia="en-GB"/>
              <w14:ligatures w14:val="standardContextual"/>
            </w:rPr>
          </w:pPr>
          <w:hyperlink w:anchor="_Toc166687279" w:history="1">
            <w:r w:rsidRPr="007D6697">
              <w:rPr>
                <w:rStyle w:val="Hyperlink"/>
                <w:noProof/>
              </w:rPr>
              <w:t>Figure E</w:t>
            </w:r>
            <w:r w:rsidRPr="007D6697">
              <w:rPr>
                <w:rStyle w:val="Hyperlink"/>
                <w:bCs/>
                <w:noProof/>
              </w:rPr>
              <w:noBreakHyphen/>
            </w:r>
            <w:r w:rsidRPr="007D6697">
              <w:rPr>
                <w:rStyle w:val="Hyperlink"/>
                <w:noProof/>
              </w:rPr>
              <w:t xml:space="preserve">2. </w:t>
            </w:r>
            <w:r w:rsidRPr="007D6697">
              <w:rPr>
                <w:rStyle w:val="Hyperlink"/>
                <w:bCs/>
                <w:noProof/>
              </w:rPr>
              <w:t>Diurnal profile for adjusted PM</w:t>
            </w:r>
            <w:r w:rsidRPr="007D6697">
              <w:rPr>
                <w:rStyle w:val="Hyperlink"/>
                <w:bCs/>
                <w:noProof/>
                <w:vertAlign w:val="subscript"/>
              </w:rPr>
              <w:t>2.5</w:t>
            </w:r>
            <w:r w:rsidRPr="007D6697">
              <w:rPr>
                <w:rStyle w:val="Hyperlink"/>
                <w:bCs/>
                <w:noProof/>
              </w:rPr>
              <w:t xml:space="preserve"> concentrations for each monitoring location</w:t>
            </w:r>
            <w:r>
              <w:rPr>
                <w:noProof/>
              </w:rPr>
              <w:tab/>
            </w:r>
            <w:r>
              <w:rPr>
                <w:noProof/>
              </w:rPr>
              <w:fldChar w:fldCharType="begin"/>
            </w:r>
            <w:r>
              <w:rPr>
                <w:noProof/>
              </w:rPr>
              <w:instrText xml:space="preserve"> PAGEREF _Toc166687279 \h </w:instrText>
            </w:r>
            <w:r>
              <w:rPr>
                <w:noProof/>
              </w:rPr>
            </w:r>
            <w:r>
              <w:rPr>
                <w:rFonts w:hint="eastAsia"/>
                <w:noProof/>
              </w:rPr>
              <w:fldChar w:fldCharType="separate"/>
            </w:r>
            <w:r>
              <w:rPr>
                <w:rFonts w:hint="eastAsia"/>
                <w:noProof/>
              </w:rPr>
              <w:t>63</w:t>
            </w:r>
            <w:r>
              <w:rPr>
                <w:noProof/>
              </w:rPr>
              <w:fldChar w:fldCharType="end"/>
            </w:r>
          </w:hyperlink>
        </w:p>
        <w:p w14:paraId="405A4409" w14:textId="4CBD9DB1" w:rsidR="00A956C8" w:rsidRDefault="00A956C8">
          <w:pPr>
            <w:pStyle w:val="TOC4"/>
            <w:rPr>
              <w:noProof/>
              <w:kern w:val="2"/>
              <w:sz w:val="24"/>
              <w:szCs w:val="24"/>
              <w:lang w:val="en-GB" w:eastAsia="en-GB"/>
              <w14:ligatures w14:val="standardContextual"/>
            </w:rPr>
          </w:pPr>
          <w:hyperlink w:anchor="_Toc166687280" w:history="1">
            <w:r w:rsidRPr="007D6697">
              <w:rPr>
                <w:rStyle w:val="Hyperlink"/>
                <w:noProof/>
              </w:rPr>
              <w:t>Figure E</w:t>
            </w:r>
            <w:r w:rsidRPr="007D6697">
              <w:rPr>
                <w:rStyle w:val="Hyperlink"/>
                <w:bCs/>
                <w:noProof/>
              </w:rPr>
              <w:noBreakHyphen/>
            </w:r>
            <w:r w:rsidRPr="007D6697">
              <w:rPr>
                <w:rStyle w:val="Hyperlink"/>
                <w:noProof/>
              </w:rPr>
              <w:t xml:space="preserve">3. </w:t>
            </w:r>
            <w:r w:rsidRPr="007D6697">
              <w:rPr>
                <w:rStyle w:val="Hyperlink"/>
                <w:bCs/>
                <w:noProof/>
              </w:rPr>
              <w:t>Polar Plot of adjusted PM</w:t>
            </w:r>
            <w:r w:rsidRPr="007D6697">
              <w:rPr>
                <w:rStyle w:val="Hyperlink"/>
                <w:bCs/>
                <w:noProof/>
                <w:vertAlign w:val="subscript"/>
              </w:rPr>
              <w:t>10</w:t>
            </w:r>
            <w:r w:rsidRPr="007D6697">
              <w:rPr>
                <w:rStyle w:val="Hyperlink"/>
                <w:bCs/>
                <w:noProof/>
              </w:rPr>
              <w:t xml:space="preserve"> (µg/m</w:t>
            </w:r>
            <w:r w:rsidRPr="007D6697">
              <w:rPr>
                <w:rStyle w:val="Hyperlink"/>
                <w:bCs/>
                <w:noProof/>
                <w:vertAlign w:val="superscript"/>
              </w:rPr>
              <w:t>3</w:t>
            </w:r>
            <w:r w:rsidRPr="007D6697">
              <w:rPr>
                <w:rStyle w:val="Hyperlink"/>
                <w:bCs/>
                <w:noProof/>
              </w:rPr>
              <w:t>) for Cardiff Site 1 sensors (26/05/22 to 26/09/2022)</w:t>
            </w:r>
            <w:r>
              <w:rPr>
                <w:noProof/>
              </w:rPr>
              <w:tab/>
            </w:r>
            <w:r>
              <w:rPr>
                <w:noProof/>
              </w:rPr>
              <w:fldChar w:fldCharType="begin"/>
            </w:r>
            <w:r>
              <w:rPr>
                <w:noProof/>
              </w:rPr>
              <w:instrText xml:space="preserve"> PAGEREF _Toc166687280 \h </w:instrText>
            </w:r>
            <w:r>
              <w:rPr>
                <w:noProof/>
              </w:rPr>
            </w:r>
            <w:r>
              <w:rPr>
                <w:rFonts w:hint="eastAsia"/>
                <w:noProof/>
              </w:rPr>
              <w:fldChar w:fldCharType="separate"/>
            </w:r>
            <w:r>
              <w:rPr>
                <w:rFonts w:hint="eastAsia"/>
                <w:noProof/>
              </w:rPr>
              <w:t>65</w:t>
            </w:r>
            <w:r>
              <w:rPr>
                <w:noProof/>
              </w:rPr>
              <w:fldChar w:fldCharType="end"/>
            </w:r>
          </w:hyperlink>
        </w:p>
        <w:p w14:paraId="61F0D726" w14:textId="5D7CDF0A" w:rsidR="00A956C8" w:rsidRDefault="00A956C8">
          <w:pPr>
            <w:pStyle w:val="TOC4"/>
            <w:rPr>
              <w:noProof/>
              <w:kern w:val="2"/>
              <w:sz w:val="24"/>
              <w:szCs w:val="24"/>
              <w:lang w:val="en-GB" w:eastAsia="en-GB"/>
              <w14:ligatures w14:val="standardContextual"/>
            </w:rPr>
          </w:pPr>
          <w:hyperlink w:anchor="_Toc166687281" w:history="1">
            <w:r w:rsidRPr="007D6697">
              <w:rPr>
                <w:rStyle w:val="Hyperlink"/>
                <w:noProof/>
              </w:rPr>
              <w:t>Figure E</w:t>
            </w:r>
            <w:r w:rsidRPr="007D6697">
              <w:rPr>
                <w:rStyle w:val="Hyperlink"/>
                <w:bCs/>
                <w:noProof/>
              </w:rPr>
              <w:noBreakHyphen/>
            </w:r>
            <w:r w:rsidRPr="007D6697">
              <w:rPr>
                <w:rStyle w:val="Hyperlink"/>
                <w:noProof/>
              </w:rPr>
              <w:t xml:space="preserve">4. </w:t>
            </w:r>
            <w:r w:rsidRPr="007D6697">
              <w:rPr>
                <w:rStyle w:val="Hyperlink"/>
                <w:bCs/>
                <w:noProof/>
              </w:rPr>
              <w:t>Polar Plot of adjusted PM</w:t>
            </w:r>
            <w:r w:rsidRPr="007D6697">
              <w:rPr>
                <w:rStyle w:val="Hyperlink"/>
                <w:bCs/>
                <w:noProof/>
                <w:vertAlign w:val="subscript"/>
              </w:rPr>
              <w:t>2.5</w:t>
            </w:r>
            <w:r w:rsidRPr="007D6697">
              <w:rPr>
                <w:rStyle w:val="Hyperlink"/>
                <w:bCs/>
                <w:noProof/>
              </w:rPr>
              <w:t xml:space="preserve"> (µg/m</w:t>
            </w:r>
            <w:r w:rsidRPr="007D6697">
              <w:rPr>
                <w:rStyle w:val="Hyperlink"/>
                <w:bCs/>
                <w:noProof/>
                <w:vertAlign w:val="superscript"/>
              </w:rPr>
              <w:t>3</w:t>
            </w:r>
            <w:r w:rsidRPr="007D6697">
              <w:rPr>
                <w:rStyle w:val="Hyperlink"/>
                <w:bCs/>
                <w:noProof/>
              </w:rPr>
              <w:t>) for Cardiff Site 1 sensors (26/05/22 to 26/09/2022)</w:t>
            </w:r>
            <w:r>
              <w:rPr>
                <w:noProof/>
              </w:rPr>
              <w:tab/>
            </w:r>
            <w:r>
              <w:rPr>
                <w:noProof/>
              </w:rPr>
              <w:fldChar w:fldCharType="begin"/>
            </w:r>
            <w:r>
              <w:rPr>
                <w:noProof/>
              </w:rPr>
              <w:instrText xml:space="preserve"> PAGEREF _Toc166687281 \h </w:instrText>
            </w:r>
            <w:r>
              <w:rPr>
                <w:noProof/>
              </w:rPr>
            </w:r>
            <w:r>
              <w:rPr>
                <w:rFonts w:hint="eastAsia"/>
                <w:noProof/>
              </w:rPr>
              <w:fldChar w:fldCharType="separate"/>
            </w:r>
            <w:r>
              <w:rPr>
                <w:rFonts w:hint="eastAsia"/>
                <w:noProof/>
              </w:rPr>
              <w:t>65</w:t>
            </w:r>
            <w:r>
              <w:rPr>
                <w:noProof/>
              </w:rPr>
              <w:fldChar w:fldCharType="end"/>
            </w:r>
          </w:hyperlink>
        </w:p>
        <w:p w14:paraId="6F7AAA63" w14:textId="27D3E460" w:rsidR="00A956C8" w:rsidRDefault="00A956C8">
          <w:pPr>
            <w:pStyle w:val="TOC4"/>
            <w:rPr>
              <w:noProof/>
              <w:kern w:val="2"/>
              <w:sz w:val="24"/>
              <w:szCs w:val="24"/>
              <w:lang w:val="en-GB" w:eastAsia="en-GB"/>
              <w14:ligatures w14:val="standardContextual"/>
            </w:rPr>
          </w:pPr>
          <w:hyperlink w:anchor="_Toc166687282" w:history="1">
            <w:r w:rsidRPr="007D6697">
              <w:rPr>
                <w:rStyle w:val="Hyperlink"/>
                <w:noProof/>
              </w:rPr>
              <w:t>Figure E</w:t>
            </w:r>
            <w:r w:rsidRPr="007D6697">
              <w:rPr>
                <w:rStyle w:val="Hyperlink"/>
                <w:bCs/>
                <w:noProof/>
              </w:rPr>
              <w:noBreakHyphen/>
            </w:r>
            <w:r w:rsidRPr="007D6697">
              <w:rPr>
                <w:rStyle w:val="Hyperlink"/>
                <w:noProof/>
              </w:rPr>
              <w:t xml:space="preserve">5. </w:t>
            </w:r>
            <w:r w:rsidRPr="007D6697">
              <w:rPr>
                <w:rStyle w:val="Hyperlink"/>
                <w:bCs/>
                <w:noProof/>
              </w:rPr>
              <w:t>Polar Plot of adjusted PM</w:t>
            </w:r>
            <w:r w:rsidRPr="007D6697">
              <w:rPr>
                <w:rStyle w:val="Hyperlink"/>
                <w:bCs/>
                <w:noProof/>
                <w:vertAlign w:val="subscript"/>
              </w:rPr>
              <w:t>10</w:t>
            </w:r>
            <w:r w:rsidRPr="007D6697">
              <w:rPr>
                <w:rStyle w:val="Hyperlink"/>
                <w:bCs/>
                <w:noProof/>
              </w:rPr>
              <w:t xml:space="preserve"> (µg/m</w:t>
            </w:r>
            <w:r w:rsidRPr="007D6697">
              <w:rPr>
                <w:rStyle w:val="Hyperlink"/>
                <w:bCs/>
                <w:noProof/>
                <w:vertAlign w:val="superscript"/>
              </w:rPr>
              <w:t>3</w:t>
            </w:r>
            <w:r w:rsidRPr="007D6697">
              <w:rPr>
                <w:rStyle w:val="Hyperlink"/>
                <w:bCs/>
                <w:noProof/>
              </w:rPr>
              <w:t>) for Cardiff Site 2 sensors (17/05/23 to 05/03/24)</w:t>
            </w:r>
            <w:r>
              <w:rPr>
                <w:noProof/>
              </w:rPr>
              <w:tab/>
            </w:r>
            <w:r>
              <w:rPr>
                <w:noProof/>
              </w:rPr>
              <w:fldChar w:fldCharType="begin"/>
            </w:r>
            <w:r>
              <w:rPr>
                <w:noProof/>
              </w:rPr>
              <w:instrText xml:space="preserve"> PAGEREF _Toc166687282 \h </w:instrText>
            </w:r>
            <w:r>
              <w:rPr>
                <w:noProof/>
              </w:rPr>
            </w:r>
            <w:r>
              <w:rPr>
                <w:rFonts w:hint="eastAsia"/>
                <w:noProof/>
              </w:rPr>
              <w:fldChar w:fldCharType="separate"/>
            </w:r>
            <w:r>
              <w:rPr>
                <w:rFonts w:hint="eastAsia"/>
                <w:noProof/>
              </w:rPr>
              <w:t>66</w:t>
            </w:r>
            <w:r>
              <w:rPr>
                <w:noProof/>
              </w:rPr>
              <w:fldChar w:fldCharType="end"/>
            </w:r>
          </w:hyperlink>
        </w:p>
        <w:p w14:paraId="4FE79325" w14:textId="556C57EC" w:rsidR="00A956C8" w:rsidRDefault="00A956C8">
          <w:pPr>
            <w:pStyle w:val="TOC4"/>
            <w:rPr>
              <w:noProof/>
              <w:kern w:val="2"/>
              <w:sz w:val="24"/>
              <w:szCs w:val="24"/>
              <w:lang w:val="en-GB" w:eastAsia="en-GB"/>
              <w14:ligatures w14:val="standardContextual"/>
            </w:rPr>
          </w:pPr>
          <w:hyperlink w:anchor="_Toc166687283" w:history="1">
            <w:r w:rsidRPr="007D6697">
              <w:rPr>
                <w:rStyle w:val="Hyperlink"/>
                <w:noProof/>
              </w:rPr>
              <w:t>Figure E</w:t>
            </w:r>
            <w:r w:rsidRPr="007D6697">
              <w:rPr>
                <w:rStyle w:val="Hyperlink"/>
                <w:bCs/>
                <w:noProof/>
              </w:rPr>
              <w:noBreakHyphen/>
            </w:r>
            <w:r w:rsidRPr="007D6697">
              <w:rPr>
                <w:rStyle w:val="Hyperlink"/>
                <w:noProof/>
              </w:rPr>
              <w:t xml:space="preserve">6. </w:t>
            </w:r>
            <w:r w:rsidRPr="007D6697">
              <w:rPr>
                <w:rStyle w:val="Hyperlink"/>
                <w:bCs/>
                <w:noProof/>
              </w:rPr>
              <w:t>Polar Plot of adjusted PM</w:t>
            </w:r>
            <w:r w:rsidRPr="007D6697">
              <w:rPr>
                <w:rStyle w:val="Hyperlink"/>
                <w:bCs/>
                <w:noProof/>
                <w:vertAlign w:val="subscript"/>
              </w:rPr>
              <w:t>2.5</w:t>
            </w:r>
            <w:r w:rsidRPr="007D6697">
              <w:rPr>
                <w:rStyle w:val="Hyperlink"/>
                <w:bCs/>
                <w:noProof/>
              </w:rPr>
              <w:t xml:space="preserve"> (µg/m</w:t>
            </w:r>
            <w:r w:rsidRPr="007D6697">
              <w:rPr>
                <w:rStyle w:val="Hyperlink"/>
                <w:bCs/>
                <w:noProof/>
                <w:vertAlign w:val="superscript"/>
              </w:rPr>
              <w:t>3</w:t>
            </w:r>
            <w:r w:rsidRPr="007D6697">
              <w:rPr>
                <w:rStyle w:val="Hyperlink"/>
                <w:bCs/>
                <w:noProof/>
              </w:rPr>
              <w:t>) for Cardiff Site 2 sensors (17/05/23 to 05/03/24)</w:t>
            </w:r>
            <w:r>
              <w:rPr>
                <w:noProof/>
              </w:rPr>
              <w:tab/>
            </w:r>
            <w:r>
              <w:rPr>
                <w:noProof/>
              </w:rPr>
              <w:fldChar w:fldCharType="begin"/>
            </w:r>
            <w:r>
              <w:rPr>
                <w:noProof/>
              </w:rPr>
              <w:instrText xml:space="preserve"> PAGEREF _Toc166687283 \h </w:instrText>
            </w:r>
            <w:r>
              <w:rPr>
                <w:noProof/>
              </w:rPr>
            </w:r>
            <w:r>
              <w:rPr>
                <w:rFonts w:hint="eastAsia"/>
                <w:noProof/>
              </w:rPr>
              <w:fldChar w:fldCharType="separate"/>
            </w:r>
            <w:r>
              <w:rPr>
                <w:rFonts w:hint="eastAsia"/>
                <w:noProof/>
              </w:rPr>
              <w:t>67</w:t>
            </w:r>
            <w:r>
              <w:rPr>
                <w:noProof/>
              </w:rPr>
              <w:fldChar w:fldCharType="end"/>
            </w:r>
          </w:hyperlink>
        </w:p>
        <w:p w14:paraId="0204E3F6" w14:textId="7C3F761D" w:rsidR="00A956C8" w:rsidRDefault="00A956C8">
          <w:pPr>
            <w:pStyle w:val="TOC4"/>
            <w:rPr>
              <w:noProof/>
              <w:kern w:val="2"/>
              <w:sz w:val="24"/>
              <w:szCs w:val="24"/>
              <w:lang w:val="en-GB" w:eastAsia="en-GB"/>
              <w14:ligatures w14:val="standardContextual"/>
            </w:rPr>
          </w:pPr>
          <w:hyperlink w:anchor="_Toc166687284" w:history="1">
            <w:r w:rsidRPr="007D6697">
              <w:rPr>
                <w:rStyle w:val="Hyperlink"/>
                <w:noProof/>
              </w:rPr>
              <w:t>Figure E</w:t>
            </w:r>
            <w:r w:rsidRPr="007D6697">
              <w:rPr>
                <w:rStyle w:val="Hyperlink"/>
                <w:bCs/>
                <w:noProof/>
              </w:rPr>
              <w:noBreakHyphen/>
            </w:r>
            <w:r w:rsidRPr="007D6697">
              <w:rPr>
                <w:rStyle w:val="Hyperlink"/>
                <w:noProof/>
              </w:rPr>
              <w:t xml:space="preserve">7. </w:t>
            </w:r>
            <w:r w:rsidRPr="007D6697">
              <w:rPr>
                <w:rStyle w:val="Hyperlink"/>
                <w:bCs/>
                <w:noProof/>
              </w:rPr>
              <w:t>Polar Plot of adjusted PM</w:t>
            </w:r>
            <w:r w:rsidRPr="007D6697">
              <w:rPr>
                <w:rStyle w:val="Hyperlink"/>
                <w:bCs/>
                <w:noProof/>
                <w:vertAlign w:val="subscript"/>
              </w:rPr>
              <w:t>10</w:t>
            </w:r>
            <w:r w:rsidRPr="007D6697">
              <w:rPr>
                <w:rStyle w:val="Hyperlink"/>
                <w:bCs/>
                <w:noProof/>
              </w:rPr>
              <w:t xml:space="preserve"> (µg/m</w:t>
            </w:r>
            <w:r w:rsidRPr="007D6697">
              <w:rPr>
                <w:rStyle w:val="Hyperlink"/>
                <w:bCs/>
                <w:noProof/>
                <w:vertAlign w:val="superscript"/>
              </w:rPr>
              <w:t>3</w:t>
            </w:r>
            <w:r w:rsidRPr="007D6697">
              <w:rPr>
                <w:rStyle w:val="Hyperlink"/>
                <w:bCs/>
                <w:noProof/>
              </w:rPr>
              <w:t>) for Magor sensors (27/06/22 to 05/04/24)</w:t>
            </w:r>
            <w:r>
              <w:rPr>
                <w:noProof/>
              </w:rPr>
              <w:tab/>
            </w:r>
            <w:r>
              <w:rPr>
                <w:noProof/>
              </w:rPr>
              <w:fldChar w:fldCharType="begin"/>
            </w:r>
            <w:r>
              <w:rPr>
                <w:noProof/>
              </w:rPr>
              <w:instrText xml:space="preserve"> PAGEREF _Toc166687284 \h </w:instrText>
            </w:r>
            <w:r>
              <w:rPr>
                <w:noProof/>
              </w:rPr>
            </w:r>
            <w:r>
              <w:rPr>
                <w:rFonts w:hint="eastAsia"/>
                <w:noProof/>
              </w:rPr>
              <w:fldChar w:fldCharType="separate"/>
            </w:r>
            <w:r>
              <w:rPr>
                <w:rFonts w:hint="eastAsia"/>
                <w:noProof/>
              </w:rPr>
              <w:t>68</w:t>
            </w:r>
            <w:r>
              <w:rPr>
                <w:noProof/>
              </w:rPr>
              <w:fldChar w:fldCharType="end"/>
            </w:r>
          </w:hyperlink>
        </w:p>
        <w:p w14:paraId="10AA0EF7" w14:textId="1C74DB3B" w:rsidR="00A956C8" w:rsidRDefault="00A956C8">
          <w:pPr>
            <w:pStyle w:val="TOC4"/>
            <w:rPr>
              <w:noProof/>
              <w:kern w:val="2"/>
              <w:sz w:val="24"/>
              <w:szCs w:val="24"/>
              <w:lang w:val="en-GB" w:eastAsia="en-GB"/>
              <w14:ligatures w14:val="standardContextual"/>
            </w:rPr>
          </w:pPr>
          <w:hyperlink w:anchor="_Toc166687285" w:history="1">
            <w:r w:rsidRPr="007D6697">
              <w:rPr>
                <w:rStyle w:val="Hyperlink"/>
                <w:noProof/>
              </w:rPr>
              <w:t>Figure E</w:t>
            </w:r>
            <w:r w:rsidRPr="007D6697">
              <w:rPr>
                <w:rStyle w:val="Hyperlink"/>
                <w:bCs/>
                <w:noProof/>
              </w:rPr>
              <w:noBreakHyphen/>
            </w:r>
            <w:r w:rsidRPr="007D6697">
              <w:rPr>
                <w:rStyle w:val="Hyperlink"/>
                <w:noProof/>
              </w:rPr>
              <w:t xml:space="preserve">8. </w:t>
            </w:r>
            <w:r w:rsidRPr="007D6697">
              <w:rPr>
                <w:rStyle w:val="Hyperlink"/>
                <w:bCs/>
                <w:noProof/>
              </w:rPr>
              <w:t>Polar Plot of adjusted PM</w:t>
            </w:r>
            <w:r w:rsidRPr="007D6697">
              <w:rPr>
                <w:rStyle w:val="Hyperlink"/>
                <w:bCs/>
                <w:noProof/>
                <w:vertAlign w:val="subscript"/>
              </w:rPr>
              <w:t>2.5</w:t>
            </w:r>
            <w:r w:rsidRPr="007D6697">
              <w:rPr>
                <w:rStyle w:val="Hyperlink"/>
                <w:bCs/>
                <w:noProof/>
              </w:rPr>
              <w:t xml:space="preserve"> (µg/m</w:t>
            </w:r>
            <w:r w:rsidRPr="007D6697">
              <w:rPr>
                <w:rStyle w:val="Hyperlink"/>
                <w:bCs/>
                <w:noProof/>
                <w:vertAlign w:val="superscript"/>
              </w:rPr>
              <w:t>3</w:t>
            </w:r>
            <w:r w:rsidRPr="007D6697">
              <w:rPr>
                <w:rStyle w:val="Hyperlink"/>
                <w:bCs/>
                <w:noProof/>
              </w:rPr>
              <w:t>) for Magor sensors (27/06/22 to 05/04/24)</w:t>
            </w:r>
            <w:r>
              <w:rPr>
                <w:noProof/>
              </w:rPr>
              <w:tab/>
            </w:r>
            <w:r>
              <w:rPr>
                <w:noProof/>
              </w:rPr>
              <w:fldChar w:fldCharType="begin"/>
            </w:r>
            <w:r>
              <w:rPr>
                <w:noProof/>
              </w:rPr>
              <w:instrText xml:space="preserve"> PAGEREF _Toc166687285 \h </w:instrText>
            </w:r>
            <w:r>
              <w:rPr>
                <w:noProof/>
              </w:rPr>
            </w:r>
            <w:r>
              <w:rPr>
                <w:rFonts w:hint="eastAsia"/>
                <w:noProof/>
              </w:rPr>
              <w:fldChar w:fldCharType="separate"/>
            </w:r>
            <w:r>
              <w:rPr>
                <w:rFonts w:hint="eastAsia"/>
                <w:noProof/>
              </w:rPr>
              <w:t>68</w:t>
            </w:r>
            <w:r>
              <w:rPr>
                <w:noProof/>
              </w:rPr>
              <w:fldChar w:fldCharType="end"/>
            </w:r>
          </w:hyperlink>
        </w:p>
        <w:p w14:paraId="670CCEDB" w14:textId="769F3441" w:rsidR="00A956C8" w:rsidRDefault="00A956C8">
          <w:pPr>
            <w:pStyle w:val="TOC4"/>
            <w:rPr>
              <w:noProof/>
              <w:kern w:val="2"/>
              <w:sz w:val="24"/>
              <w:szCs w:val="24"/>
              <w:lang w:val="en-GB" w:eastAsia="en-GB"/>
              <w14:ligatures w14:val="standardContextual"/>
            </w:rPr>
          </w:pPr>
          <w:hyperlink w:anchor="_Toc166687286" w:history="1">
            <w:r w:rsidRPr="007D6697">
              <w:rPr>
                <w:rStyle w:val="Hyperlink"/>
                <w:noProof/>
              </w:rPr>
              <w:t>Figure E</w:t>
            </w:r>
            <w:r w:rsidRPr="007D6697">
              <w:rPr>
                <w:rStyle w:val="Hyperlink"/>
                <w:bCs/>
                <w:noProof/>
              </w:rPr>
              <w:noBreakHyphen/>
            </w:r>
            <w:r w:rsidRPr="007D6697">
              <w:rPr>
                <w:rStyle w:val="Hyperlink"/>
                <w:noProof/>
              </w:rPr>
              <w:t xml:space="preserve">9. </w:t>
            </w:r>
            <w:r w:rsidRPr="007D6697">
              <w:rPr>
                <w:rStyle w:val="Hyperlink"/>
                <w:bCs/>
                <w:noProof/>
              </w:rPr>
              <w:t>Polar Plot of adjusted PM</w:t>
            </w:r>
            <w:r w:rsidRPr="007D6697">
              <w:rPr>
                <w:rStyle w:val="Hyperlink"/>
                <w:bCs/>
                <w:noProof/>
                <w:vertAlign w:val="subscript"/>
              </w:rPr>
              <w:t>10</w:t>
            </w:r>
            <w:r w:rsidRPr="007D6697">
              <w:rPr>
                <w:rStyle w:val="Hyperlink"/>
                <w:bCs/>
                <w:noProof/>
              </w:rPr>
              <w:t xml:space="preserve"> concentration for Abergavenny sensors (18/03/23 to 10/04/24)</w:t>
            </w:r>
            <w:r>
              <w:rPr>
                <w:noProof/>
              </w:rPr>
              <w:tab/>
            </w:r>
            <w:r>
              <w:rPr>
                <w:noProof/>
              </w:rPr>
              <w:fldChar w:fldCharType="begin"/>
            </w:r>
            <w:r>
              <w:rPr>
                <w:noProof/>
              </w:rPr>
              <w:instrText xml:space="preserve"> PAGEREF _Toc166687286 \h </w:instrText>
            </w:r>
            <w:r>
              <w:rPr>
                <w:noProof/>
              </w:rPr>
            </w:r>
            <w:r>
              <w:rPr>
                <w:rFonts w:hint="eastAsia"/>
                <w:noProof/>
              </w:rPr>
              <w:fldChar w:fldCharType="separate"/>
            </w:r>
            <w:r>
              <w:rPr>
                <w:rFonts w:hint="eastAsia"/>
                <w:noProof/>
              </w:rPr>
              <w:t>69</w:t>
            </w:r>
            <w:r>
              <w:rPr>
                <w:noProof/>
              </w:rPr>
              <w:fldChar w:fldCharType="end"/>
            </w:r>
          </w:hyperlink>
        </w:p>
        <w:p w14:paraId="71689015" w14:textId="6790761C" w:rsidR="00A956C8" w:rsidRDefault="00A956C8">
          <w:pPr>
            <w:pStyle w:val="TOC4"/>
            <w:rPr>
              <w:noProof/>
              <w:kern w:val="2"/>
              <w:sz w:val="24"/>
              <w:szCs w:val="24"/>
              <w:lang w:val="en-GB" w:eastAsia="en-GB"/>
              <w14:ligatures w14:val="standardContextual"/>
            </w:rPr>
          </w:pPr>
          <w:hyperlink w:anchor="_Toc166687287" w:history="1">
            <w:r w:rsidRPr="007D6697">
              <w:rPr>
                <w:rStyle w:val="Hyperlink"/>
                <w:noProof/>
              </w:rPr>
              <w:t>Figure E</w:t>
            </w:r>
            <w:r w:rsidRPr="007D6697">
              <w:rPr>
                <w:rStyle w:val="Hyperlink"/>
                <w:bCs/>
                <w:noProof/>
              </w:rPr>
              <w:noBreakHyphen/>
            </w:r>
            <w:r w:rsidRPr="007D6697">
              <w:rPr>
                <w:rStyle w:val="Hyperlink"/>
                <w:noProof/>
              </w:rPr>
              <w:t xml:space="preserve">10. </w:t>
            </w:r>
            <w:r w:rsidRPr="007D6697">
              <w:rPr>
                <w:rStyle w:val="Hyperlink"/>
                <w:bCs/>
                <w:noProof/>
              </w:rPr>
              <w:t>Polar Plot of adjusted PM</w:t>
            </w:r>
            <w:r w:rsidRPr="007D6697">
              <w:rPr>
                <w:rStyle w:val="Hyperlink"/>
                <w:bCs/>
                <w:noProof/>
                <w:vertAlign w:val="subscript"/>
              </w:rPr>
              <w:t>2.5</w:t>
            </w:r>
            <w:r w:rsidRPr="007D6697">
              <w:rPr>
                <w:rStyle w:val="Hyperlink"/>
                <w:bCs/>
                <w:noProof/>
              </w:rPr>
              <w:t xml:space="preserve"> concentration for Abergavenny sensors (18/03/23 to 10/04/24)</w:t>
            </w:r>
            <w:r>
              <w:rPr>
                <w:noProof/>
              </w:rPr>
              <w:tab/>
            </w:r>
            <w:r>
              <w:rPr>
                <w:noProof/>
              </w:rPr>
              <w:fldChar w:fldCharType="begin"/>
            </w:r>
            <w:r>
              <w:rPr>
                <w:noProof/>
              </w:rPr>
              <w:instrText xml:space="preserve"> PAGEREF _Toc166687287 \h </w:instrText>
            </w:r>
            <w:r>
              <w:rPr>
                <w:noProof/>
              </w:rPr>
            </w:r>
            <w:r>
              <w:rPr>
                <w:rFonts w:hint="eastAsia"/>
                <w:noProof/>
              </w:rPr>
              <w:fldChar w:fldCharType="separate"/>
            </w:r>
            <w:r>
              <w:rPr>
                <w:rFonts w:hint="eastAsia"/>
                <w:noProof/>
              </w:rPr>
              <w:t>70</w:t>
            </w:r>
            <w:r>
              <w:rPr>
                <w:noProof/>
              </w:rPr>
              <w:fldChar w:fldCharType="end"/>
            </w:r>
          </w:hyperlink>
        </w:p>
        <w:p w14:paraId="536C5E61" w14:textId="62E2F6E3" w:rsidR="00A956C8" w:rsidRDefault="00A956C8">
          <w:pPr>
            <w:pStyle w:val="TOC4"/>
            <w:rPr>
              <w:noProof/>
              <w:kern w:val="2"/>
              <w:sz w:val="24"/>
              <w:szCs w:val="24"/>
              <w:lang w:val="en-GB" w:eastAsia="en-GB"/>
              <w14:ligatures w14:val="standardContextual"/>
            </w:rPr>
          </w:pPr>
          <w:hyperlink w:anchor="_Toc166687288" w:history="1">
            <w:r w:rsidRPr="007D6697">
              <w:rPr>
                <w:rStyle w:val="Hyperlink"/>
                <w:noProof/>
              </w:rPr>
              <w:t>Figure E</w:t>
            </w:r>
            <w:r w:rsidRPr="007D6697">
              <w:rPr>
                <w:rStyle w:val="Hyperlink"/>
                <w:bCs/>
                <w:noProof/>
              </w:rPr>
              <w:noBreakHyphen/>
            </w:r>
            <w:r w:rsidRPr="007D6697">
              <w:rPr>
                <w:rStyle w:val="Hyperlink"/>
                <w:noProof/>
              </w:rPr>
              <w:t xml:space="preserve">11. </w:t>
            </w:r>
            <w:r w:rsidRPr="007D6697">
              <w:rPr>
                <w:rStyle w:val="Hyperlink"/>
                <w:bCs/>
                <w:noProof/>
              </w:rPr>
              <w:t>Polar Plot of PM</w:t>
            </w:r>
            <w:r w:rsidRPr="007D6697">
              <w:rPr>
                <w:rStyle w:val="Hyperlink"/>
                <w:bCs/>
                <w:noProof/>
                <w:vertAlign w:val="subscript"/>
              </w:rPr>
              <w:t>10</w:t>
            </w:r>
            <w:r w:rsidRPr="007D6697">
              <w:rPr>
                <w:rStyle w:val="Hyperlink"/>
                <w:bCs/>
                <w:noProof/>
              </w:rPr>
              <w:t xml:space="preserve"> concentration for nearby Welsh AQ Network sites (2022 – 2024)</w:t>
            </w:r>
            <w:r>
              <w:rPr>
                <w:noProof/>
              </w:rPr>
              <w:tab/>
            </w:r>
            <w:r>
              <w:rPr>
                <w:noProof/>
              </w:rPr>
              <w:fldChar w:fldCharType="begin"/>
            </w:r>
            <w:r>
              <w:rPr>
                <w:noProof/>
              </w:rPr>
              <w:instrText xml:space="preserve"> PAGEREF _Toc166687288 \h </w:instrText>
            </w:r>
            <w:r>
              <w:rPr>
                <w:noProof/>
              </w:rPr>
            </w:r>
            <w:r>
              <w:rPr>
                <w:rFonts w:hint="eastAsia"/>
                <w:noProof/>
              </w:rPr>
              <w:fldChar w:fldCharType="separate"/>
            </w:r>
            <w:r>
              <w:rPr>
                <w:rFonts w:hint="eastAsia"/>
                <w:noProof/>
              </w:rPr>
              <w:t>70</w:t>
            </w:r>
            <w:r>
              <w:rPr>
                <w:noProof/>
              </w:rPr>
              <w:fldChar w:fldCharType="end"/>
            </w:r>
          </w:hyperlink>
        </w:p>
        <w:p w14:paraId="7F6D86AD" w14:textId="17FE1A43" w:rsidR="00A956C8" w:rsidRDefault="00A956C8">
          <w:pPr>
            <w:pStyle w:val="TOC4"/>
            <w:rPr>
              <w:noProof/>
              <w:kern w:val="2"/>
              <w:sz w:val="24"/>
              <w:szCs w:val="24"/>
              <w:lang w:val="en-GB" w:eastAsia="en-GB"/>
              <w14:ligatures w14:val="standardContextual"/>
            </w:rPr>
          </w:pPr>
          <w:hyperlink w:anchor="_Toc166687289" w:history="1">
            <w:r w:rsidRPr="007D6697">
              <w:rPr>
                <w:rStyle w:val="Hyperlink"/>
                <w:noProof/>
              </w:rPr>
              <w:t>Figure E</w:t>
            </w:r>
            <w:r w:rsidRPr="007D6697">
              <w:rPr>
                <w:rStyle w:val="Hyperlink"/>
                <w:bCs/>
                <w:noProof/>
              </w:rPr>
              <w:noBreakHyphen/>
            </w:r>
            <w:r w:rsidRPr="007D6697">
              <w:rPr>
                <w:rStyle w:val="Hyperlink"/>
                <w:noProof/>
              </w:rPr>
              <w:t xml:space="preserve">12. </w:t>
            </w:r>
            <w:r w:rsidRPr="007D6697">
              <w:rPr>
                <w:rStyle w:val="Hyperlink"/>
                <w:bCs/>
                <w:noProof/>
              </w:rPr>
              <w:t>Polar Plot of PM</w:t>
            </w:r>
            <w:r w:rsidRPr="007D6697">
              <w:rPr>
                <w:rStyle w:val="Hyperlink"/>
                <w:bCs/>
                <w:noProof/>
                <w:vertAlign w:val="subscript"/>
              </w:rPr>
              <w:t>2.5</w:t>
            </w:r>
            <w:r w:rsidRPr="007D6697">
              <w:rPr>
                <w:rStyle w:val="Hyperlink"/>
                <w:bCs/>
                <w:noProof/>
              </w:rPr>
              <w:t xml:space="preserve"> concentration for nearby Welsh AQ Network sites (2022 – 2024)</w:t>
            </w:r>
            <w:r>
              <w:rPr>
                <w:noProof/>
              </w:rPr>
              <w:tab/>
            </w:r>
            <w:r>
              <w:rPr>
                <w:noProof/>
              </w:rPr>
              <w:fldChar w:fldCharType="begin"/>
            </w:r>
            <w:r>
              <w:rPr>
                <w:noProof/>
              </w:rPr>
              <w:instrText xml:space="preserve"> PAGEREF _Toc166687289 \h </w:instrText>
            </w:r>
            <w:r>
              <w:rPr>
                <w:noProof/>
              </w:rPr>
            </w:r>
            <w:r>
              <w:rPr>
                <w:rFonts w:hint="eastAsia"/>
                <w:noProof/>
              </w:rPr>
              <w:fldChar w:fldCharType="separate"/>
            </w:r>
            <w:r>
              <w:rPr>
                <w:rFonts w:hint="eastAsia"/>
                <w:noProof/>
              </w:rPr>
              <w:t>71</w:t>
            </w:r>
            <w:r>
              <w:rPr>
                <w:noProof/>
              </w:rPr>
              <w:fldChar w:fldCharType="end"/>
            </w:r>
          </w:hyperlink>
        </w:p>
        <w:p w14:paraId="27D49A14" w14:textId="2E363E8E" w:rsidR="00A956C8" w:rsidRDefault="00A956C8">
          <w:pPr>
            <w:pStyle w:val="TOC4"/>
            <w:rPr>
              <w:noProof/>
              <w:kern w:val="2"/>
              <w:sz w:val="24"/>
              <w:szCs w:val="24"/>
              <w:lang w:val="en-GB" w:eastAsia="en-GB"/>
              <w14:ligatures w14:val="standardContextual"/>
            </w:rPr>
          </w:pPr>
          <w:hyperlink w:anchor="_Toc166687290" w:history="1">
            <w:r w:rsidRPr="007D6697">
              <w:rPr>
                <w:rStyle w:val="Hyperlink"/>
                <w:noProof/>
              </w:rPr>
              <w:t>Figure F</w:t>
            </w:r>
            <w:r w:rsidRPr="007D6697">
              <w:rPr>
                <w:rStyle w:val="Hyperlink"/>
                <w:bCs/>
                <w:noProof/>
              </w:rPr>
              <w:noBreakHyphen/>
            </w:r>
            <w:r w:rsidRPr="007D6697">
              <w:rPr>
                <w:rStyle w:val="Hyperlink"/>
                <w:noProof/>
              </w:rPr>
              <w:t>1. Average hourly NO</w:t>
            </w:r>
            <w:r w:rsidRPr="007D6697">
              <w:rPr>
                <w:rStyle w:val="Hyperlink"/>
                <w:noProof/>
                <w:vertAlign w:val="subscript"/>
              </w:rPr>
              <w:t>2</w:t>
            </w:r>
            <w:r w:rsidRPr="007D6697">
              <w:rPr>
                <w:rStyle w:val="Hyperlink"/>
                <w:noProof/>
              </w:rPr>
              <w:t xml:space="preserve"> Concentrations (µg/m</w:t>
            </w:r>
            <w:r w:rsidRPr="007D6697">
              <w:rPr>
                <w:rStyle w:val="Hyperlink"/>
                <w:noProof/>
                <w:vertAlign w:val="superscript"/>
              </w:rPr>
              <w:t>3</w:t>
            </w:r>
            <w:r w:rsidRPr="007D6697">
              <w:rPr>
                <w:rStyle w:val="Hyperlink"/>
                <w:noProof/>
              </w:rPr>
              <w:t>) for Cardiff (Site 1) (Post-Construction of crossing)</w:t>
            </w:r>
            <w:r>
              <w:rPr>
                <w:noProof/>
              </w:rPr>
              <w:tab/>
            </w:r>
            <w:r>
              <w:rPr>
                <w:noProof/>
              </w:rPr>
              <w:fldChar w:fldCharType="begin"/>
            </w:r>
            <w:r>
              <w:rPr>
                <w:noProof/>
              </w:rPr>
              <w:instrText xml:space="preserve"> PAGEREF _Toc166687290 \h </w:instrText>
            </w:r>
            <w:r>
              <w:rPr>
                <w:noProof/>
              </w:rPr>
            </w:r>
            <w:r>
              <w:rPr>
                <w:rFonts w:hint="eastAsia"/>
                <w:noProof/>
              </w:rPr>
              <w:fldChar w:fldCharType="separate"/>
            </w:r>
            <w:r>
              <w:rPr>
                <w:rFonts w:hint="eastAsia"/>
                <w:noProof/>
              </w:rPr>
              <w:t>74</w:t>
            </w:r>
            <w:r>
              <w:rPr>
                <w:noProof/>
              </w:rPr>
              <w:fldChar w:fldCharType="end"/>
            </w:r>
          </w:hyperlink>
        </w:p>
        <w:p w14:paraId="2227B53A" w14:textId="4F8FD54A" w:rsidR="00A956C8" w:rsidRDefault="00A956C8">
          <w:pPr>
            <w:pStyle w:val="TOC4"/>
            <w:rPr>
              <w:noProof/>
              <w:kern w:val="2"/>
              <w:sz w:val="24"/>
              <w:szCs w:val="24"/>
              <w:lang w:val="en-GB" w:eastAsia="en-GB"/>
              <w14:ligatures w14:val="standardContextual"/>
            </w:rPr>
          </w:pPr>
          <w:hyperlink w:anchor="_Toc166687291" w:history="1">
            <w:r w:rsidRPr="007D6697">
              <w:rPr>
                <w:rStyle w:val="Hyperlink"/>
                <w:noProof/>
              </w:rPr>
              <w:t>Figure G</w:t>
            </w:r>
            <w:r w:rsidRPr="007D6697">
              <w:rPr>
                <w:rStyle w:val="Hyperlink"/>
                <w:bCs/>
                <w:noProof/>
              </w:rPr>
              <w:noBreakHyphen/>
            </w:r>
            <w:r w:rsidRPr="007D6697">
              <w:rPr>
                <w:rStyle w:val="Hyperlink"/>
                <w:noProof/>
              </w:rPr>
              <w:t xml:space="preserve">1. </w:t>
            </w:r>
            <w:r w:rsidRPr="007D6697">
              <w:rPr>
                <w:rStyle w:val="Hyperlink"/>
                <w:bCs/>
                <w:noProof/>
              </w:rPr>
              <w:t>Polar Plot of adjusted NO</w:t>
            </w:r>
            <w:r w:rsidRPr="007D6697">
              <w:rPr>
                <w:rStyle w:val="Hyperlink"/>
                <w:bCs/>
                <w:noProof/>
                <w:vertAlign w:val="subscript"/>
              </w:rPr>
              <w:t>2</w:t>
            </w:r>
            <w:r w:rsidRPr="007D6697">
              <w:rPr>
                <w:rStyle w:val="Hyperlink"/>
                <w:bCs/>
                <w:noProof/>
              </w:rPr>
              <w:t xml:space="preserve"> (µg/m</w:t>
            </w:r>
            <w:r w:rsidRPr="007D6697">
              <w:rPr>
                <w:rStyle w:val="Hyperlink"/>
                <w:bCs/>
                <w:noProof/>
                <w:vertAlign w:val="superscript"/>
              </w:rPr>
              <w:t>3</w:t>
            </w:r>
            <w:r w:rsidRPr="007D6697">
              <w:rPr>
                <w:rStyle w:val="Hyperlink"/>
                <w:bCs/>
                <w:noProof/>
              </w:rPr>
              <w:t>) for Magor sensors with conditioned subset marked out</w:t>
            </w:r>
            <w:r>
              <w:rPr>
                <w:noProof/>
              </w:rPr>
              <w:tab/>
            </w:r>
            <w:r>
              <w:rPr>
                <w:noProof/>
              </w:rPr>
              <w:fldChar w:fldCharType="begin"/>
            </w:r>
            <w:r>
              <w:rPr>
                <w:noProof/>
              </w:rPr>
              <w:instrText xml:space="preserve"> PAGEREF _Toc166687291 \h </w:instrText>
            </w:r>
            <w:r>
              <w:rPr>
                <w:noProof/>
              </w:rPr>
            </w:r>
            <w:r>
              <w:rPr>
                <w:rFonts w:hint="eastAsia"/>
                <w:noProof/>
              </w:rPr>
              <w:fldChar w:fldCharType="separate"/>
            </w:r>
            <w:r>
              <w:rPr>
                <w:rFonts w:hint="eastAsia"/>
                <w:noProof/>
              </w:rPr>
              <w:t>77</w:t>
            </w:r>
            <w:r>
              <w:rPr>
                <w:noProof/>
              </w:rPr>
              <w:fldChar w:fldCharType="end"/>
            </w:r>
          </w:hyperlink>
        </w:p>
        <w:p w14:paraId="6860423E" w14:textId="7C9D4D4C" w:rsidR="00A956C8" w:rsidRDefault="00A956C8">
          <w:pPr>
            <w:pStyle w:val="TOC4"/>
            <w:rPr>
              <w:noProof/>
              <w:kern w:val="2"/>
              <w:sz w:val="24"/>
              <w:szCs w:val="24"/>
              <w:lang w:val="en-GB" w:eastAsia="en-GB"/>
              <w14:ligatures w14:val="standardContextual"/>
            </w:rPr>
          </w:pPr>
          <w:hyperlink w:anchor="_Toc166687292" w:history="1">
            <w:r w:rsidRPr="007D6697">
              <w:rPr>
                <w:rStyle w:val="Hyperlink"/>
                <w:noProof/>
              </w:rPr>
              <w:t>Figure G</w:t>
            </w:r>
            <w:r w:rsidRPr="007D6697">
              <w:rPr>
                <w:rStyle w:val="Hyperlink"/>
                <w:bCs/>
                <w:noProof/>
              </w:rPr>
              <w:noBreakHyphen/>
            </w:r>
            <w:r w:rsidRPr="007D6697">
              <w:rPr>
                <w:rStyle w:val="Hyperlink"/>
                <w:noProof/>
              </w:rPr>
              <w:t xml:space="preserve">2. </w:t>
            </w:r>
            <w:r w:rsidRPr="007D6697">
              <w:rPr>
                <w:rStyle w:val="Hyperlink"/>
                <w:bCs/>
                <w:noProof/>
              </w:rPr>
              <w:t>Average monthly NO</w:t>
            </w:r>
            <w:r w:rsidRPr="007D6697">
              <w:rPr>
                <w:rStyle w:val="Hyperlink"/>
                <w:bCs/>
                <w:noProof/>
                <w:vertAlign w:val="subscript"/>
              </w:rPr>
              <w:t>2</w:t>
            </w:r>
            <w:r w:rsidRPr="007D6697">
              <w:rPr>
                <w:rStyle w:val="Hyperlink"/>
                <w:bCs/>
                <w:noProof/>
              </w:rPr>
              <w:t xml:space="preserve"> concentration at both Magor sensors</w:t>
            </w:r>
            <w:r>
              <w:rPr>
                <w:noProof/>
              </w:rPr>
              <w:tab/>
            </w:r>
            <w:r>
              <w:rPr>
                <w:noProof/>
              </w:rPr>
              <w:fldChar w:fldCharType="begin"/>
            </w:r>
            <w:r>
              <w:rPr>
                <w:noProof/>
              </w:rPr>
              <w:instrText xml:space="preserve"> PAGEREF _Toc166687292 \h </w:instrText>
            </w:r>
            <w:r>
              <w:rPr>
                <w:noProof/>
              </w:rPr>
            </w:r>
            <w:r>
              <w:rPr>
                <w:rFonts w:hint="eastAsia"/>
                <w:noProof/>
              </w:rPr>
              <w:fldChar w:fldCharType="separate"/>
            </w:r>
            <w:r>
              <w:rPr>
                <w:rFonts w:hint="eastAsia"/>
                <w:noProof/>
              </w:rPr>
              <w:t>79</w:t>
            </w:r>
            <w:r>
              <w:rPr>
                <w:noProof/>
              </w:rPr>
              <w:fldChar w:fldCharType="end"/>
            </w:r>
          </w:hyperlink>
        </w:p>
        <w:p w14:paraId="5FB3C355" w14:textId="4FDA2C00" w:rsidR="00B36B30" w:rsidRPr="00D23D82" w:rsidRDefault="00EF1F37" w:rsidP="00B87E48">
          <w:pPr>
            <w:rPr>
              <w:rFonts w:hint="eastAsia"/>
            </w:rPr>
          </w:pPr>
          <w:r w:rsidRPr="00D23D82">
            <w:rPr>
              <w:b/>
              <w:bCs/>
              <w:noProof/>
              <w:lang w:val="en-US"/>
            </w:rPr>
            <w:fldChar w:fldCharType="end"/>
          </w:r>
        </w:p>
        <w:p w14:paraId="0E596F38" w14:textId="77777777" w:rsidR="0020292F" w:rsidRPr="00D23D82" w:rsidRDefault="00A956C8" w:rsidP="0020292F">
          <w:pPr>
            <w:rPr>
              <w:rFonts w:hint="eastAsia"/>
            </w:rPr>
          </w:pPr>
        </w:p>
      </w:sdtContent>
    </w:sdt>
    <w:sdt>
      <w:sdtPr>
        <w:rPr>
          <w:rFonts w:asciiTheme="minorHAnsi" w:hAnsiTheme="minorHAnsi"/>
          <w:b w:val="0"/>
          <w:color w:val="auto"/>
          <w:sz w:val="20"/>
        </w:rPr>
        <w:alias w:val="Table of plates"/>
        <w:tag w:val="Table of plates"/>
        <w:id w:val="808674713"/>
        <w:placeholder>
          <w:docPart w:val="0458924B29FB49B0AA97E7849B32B130"/>
        </w:placeholder>
        <w:docPartList>
          <w:docPartGallery w:val="Custom 5"/>
          <w:docPartCategory w:val="Plates"/>
        </w:docPartList>
      </w:sdtPr>
      <w:sdtEndPr/>
      <w:sdtContent>
        <w:p w14:paraId="31D4D028" w14:textId="0FE98A0F" w:rsidR="00B36B30" w:rsidRPr="00D23D82" w:rsidRDefault="00B36B30" w:rsidP="00E34D55">
          <w:pPr>
            <w:pStyle w:val="TOCHeading"/>
            <w:rPr>
              <w:rFonts w:hint="eastAsia"/>
            </w:rPr>
          </w:pPr>
        </w:p>
        <w:p w14:paraId="4C426440" w14:textId="77777777" w:rsidR="00FD3520" w:rsidRPr="00D23D82" w:rsidRDefault="00A956C8" w:rsidP="00FD3520">
          <w:pPr>
            <w:rPr>
              <w:rFonts w:hint="eastAsia"/>
            </w:rPr>
          </w:pPr>
        </w:p>
      </w:sdtContent>
    </w:sdt>
    <w:p w14:paraId="2A0CBD4C" w14:textId="77777777" w:rsidR="00FD3520" w:rsidRPr="00D23D82" w:rsidRDefault="00FD3520" w:rsidP="00B46F37">
      <w:pPr>
        <w:rPr>
          <w:rFonts w:hint="eastAsia"/>
        </w:rPr>
      </w:pPr>
    </w:p>
    <w:p w14:paraId="45C6E27A" w14:textId="77777777" w:rsidR="00B46F37" w:rsidRPr="00D23D82" w:rsidRDefault="00B46F37" w:rsidP="006659BF">
      <w:pPr>
        <w:pStyle w:val="BodyText"/>
        <w:rPr>
          <w:rFonts w:hint="eastAsia"/>
        </w:rPr>
        <w:sectPr w:rsidR="00B46F37" w:rsidRPr="00D23D82" w:rsidSect="00300233">
          <w:headerReference w:type="default" r:id="rId26"/>
          <w:footerReference w:type="default" r:id="rId27"/>
          <w:pgSz w:w="11906" w:h="16838" w:code="9"/>
          <w:pgMar w:top="1134" w:right="1134" w:bottom="567" w:left="1134" w:header="567" w:footer="0" w:gutter="0"/>
          <w:pgNumType w:fmt="lowerRoman"/>
          <w:cols w:space="720"/>
          <w:docGrid w:linePitch="360"/>
        </w:sectPr>
      </w:pPr>
    </w:p>
    <w:p w14:paraId="79EB424D" w14:textId="676F0F36" w:rsidR="00F357B6" w:rsidRPr="00D23D82" w:rsidRDefault="009635D6" w:rsidP="00E13B7E">
      <w:pPr>
        <w:pStyle w:val="Headingunnumbered1"/>
        <w:rPr>
          <w:rFonts w:hint="eastAsia"/>
        </w:rPr>
      </w:pPr>
      <w:bookmarkStart w:id="21" w:name="_Toc42856228"/>
      <w:bookmarkStart w:id="22" w:name="_Toc42856071"/>
      <w:bookmarkStart w:id="23" w:name="_Toc41900238"/>
      <w:bookmarkStart w:id="24" w:name="_Toc41573219"/>
      <w:bookmarkStart w:id="25" w:name="_Toc166687196"/>
      <w:bookmarkEnd w:id="12"/>
      <w:r w:rsidRPr="00D23D82">
        <w:lastRenderedPageBreak/>
        <w:t>Glossary</w:t>
      </w:r>
      <w:bookmarkEnd w:id="25"/>
    </w:p>
    <w:sdt>
      <w:sdtPr>
        <w:rPr>
          <w:rFonts w:asciiTheme="majorHAnsi" w:hAnsiTheme="majorHAnsi"/>
          <w:i w:val="0"/>
          <w:color w:val="auto"/>
          <w:sz w:val="20"/>
        </w:rPr>
        <w:alias w:val="Instruction"/>
        <w:tag w:val="Instruction"/>
        <w:id w:val="1110700872"/>
        <w:placeholder>
          <w:docPart w:val="85A95F68AA1F4B9FBD245A826B3EB3EE"/>
        </w:placeholder>
      </w:sdtPr>
      <w:sdtEndPr/>
      <w:sdtContent>
        <w:p w14:paraId="5323399B" w14:textId="44C095AB" w:rsidR="00177238" w:rsidRPr="00D92DB3" w:rsidRDefault="00177238">
          <w:pPr>
            <w:pStyle w:val="InstructionText"/>
            <w:divId w:val="2124378113"/>
            <w:rPr>
              <w:rFonts w:asciiTheme="majorHAnsi" w:hAnsiTheme="majorHAnsi" w:hint="eastAsia"/>
              <w:i w:val="0"/>
              <w:color w:val="auto"/>
              <w:sz w:val="20"/>
            </w:rPr>
          </w:pPr>
          <w:r w:rsidRPr="00B6295C">
            <w:rPr>
              <w:rFonts w:asciiTheme="majorHAnsi" w:hAnsiTheme="majorHAnsi"/>
              <w:b/>
              <w:bCs/>
              <w:i w:val="0"/>
              <w:color w:val="auto"/>
              <w:sz w:val="20"/>
            </w:rPr>
            <w:t>Average measurement error</w:t>
          </w:r>
          <w:r w:rsidR="00D92DB3">
            <w:rPr>
              <w:rFonts w:asciiTheme="majorHAnsi" w:hAnsiTheme="majorHAnsi"/>
              <w:i w:val="0"/>
              <w:color w:val="auto"/>
              <w:sz w:val="20"/>
            </w:rPr>
            <w:t xml:space="preserve"> - </w:t>
          </w:r>
          <w:r w:rsidR="00D92DB3" w:rsidRPr="00D92DB3">
            <w:rPr>
              <w:rFonts w:asciiTheme="majorHAnsi" w:hAnsiTheme="majorHAnsi"/>
              <w:i w:val="0"/>
              <w:color w:val="auto"/>
              <w:sz w:val="20"/>
            </w:rPr>
            <w:t xml:space="preserve">refers to the </w:t>
          </w:r>
          <w:r w:rsidR="005901B3">
            <w:rPr>
              <w:rFonts w:asciiTheme="majorHAnsi" w:hAnsiTheme="majorHAnsi"/>
              <w:i w:val="0"/>
              <w:color w:val="auto"/>
              <w:sz w:val="20"/>
            </w:rPr>
            <w:t xml:space="preserve">average </w:t>
          </w:r>
          <w:r w:rsidR="00D92DB3" w:rsidRPr="00D92DB3">
            <w:rPr>
              <w:rFonts w:asciiTheme="majorHAnsi" w:hAnsiTheme="majorHAnsi"/>
              <w:i w:val="0"/>
              <w:color w:val="auto"/>
              <w:sz w:val="20"/>
            </w:rPr>
            <w:t>deviation of the outcome of a measurement from the true value.</w:t>
          </w:r>
        </w:p>
        <w:p w14:paraId="22C62645" w14:textId="2F8B228E" w:rsidR="00F04B04" w:rsidRDefault="00F04B04" w:rsidP="00A76EA1">
          <w:pPr>
            <w:pStyle w:val="InstructionText"/>
            <w:divId w:val="2124378113"/>
            <w:rPr>
              <w:rFonts w:asciiTheme="majorHAnsi" w:hAnsiTheme="majorHAnsi" w:hint="eastAsia"/>
              <w:i w:val="0"/>
              <w:color w:val="auto"/>
              <w:sz w:val="20"/>
            </w:rPr>
          </w:pPr>
          <w:r w:rsidRPr="00B6295C">
            <w:rPr>
              <w:rFonts w:asciiTheme="majorHAnsi" w:hAnsiTheme="majorHAnsi"/>
              <w:b/>
              <w:bCs/>
              <w:i w:val="0"/>
              <w:color w:val="auto"/>
              <w:sz w:val="20"/>
            </w:rPr>
            <w:t>Background sources</w:t>
          </w:r>
          <w:r w:rsidR="00D92DB3">
            <w:rPr>
              <w:rFonts w:asciiTheme="majorHAnsi" w:hAnsiTheme="majorHAnsi"/>
              <w:i w:val="0"/>
              <w:color w:val="auto"/>
              <w:sz w:val="20"/>
            </w:rPr>
            <w:t xml:space="preserve"> - </w:t>
          </w:r>
          <w:r w:rsidR="00A76EA1" w:rsidRPr="00A76EA1">
            <w:rPr>
              <w:rFonts w:asciiTheme="majorHAnsi" w:hAnsiTheme="majorHAnsi"/>
              <w:i w:val="0"/>
              <w:color w:val="auto"/>
              <w:sz w:val="20"/>
            </w:rPr>
            <w:t xml:space="preserve">The total concentration of a pollutant comprises those from explicit local emission sources such as </w:t>
          </w:r>
          <w:r w:rsidR="005901B3">
            <w:rPr>
              <w:rFonts w:asciiTheme="majorHAnsi" w:hAnsiTheme="majorHAnsi"/>
              <w:i w:val="0"/>
              <w:color w:val="auto"/>
              <w:sz w:val="20"/>
            </w:rPr>
            <w:t xml:space="preserve">local </w:t>
          </w:r>
          <w:r w:rsidR="00A76EA1" w:rsidRPr="00A76EA1">
            <w:rPr>
              <w:rFonts w:asciiTheme="majorHAnsi" w:hAnsiTheme="majorHAnsi"/>
              <w:i w:val="0"/>
              <w:color w:val="auto"/>
              <w:sz w:val="20"/>
            </w:rPr>
            <w:t xml:space="preserve">roads, </w:t>
          </w:r>
          <w:r w:rsidR="00A76EA1">
            <w:rPr>
              <w:rFonts w:asciiTheme="majorHAnsi" w:hAnsiTheme="majorHAnsi"/>
              <w:i w:val="0"/>
              <w:color w:val="auto"/>
              <w:sz w:val="20"/>
            </w:rPr>
            <w:t xml:space="preserve">industrial </w:t>
          </w:r>
          <w:r w:rsidR="00A76EA1" w:rsidRPr="00A76EA1">
            <w:rPr>
              <w:rFonts w:asciiTheme="majorHAnsi" w:hAnsiTheme="majorHAnsi"/>
              <w:i w:val="0"/>
              <w:color w:val="auto"/>
              <w:sz w:val="20"/>
            </w:rPr>
            <w:t>stacks, etc., and those that are transported into an area by the wind</w:t>
          </w:r>
          <w:r w:rsidR="00A76EA1">
            <w:rPr>
              <w:rFonts w:asciiTheme="majorHAnsi" w:hAnsiTheme="majorHAnsi"/>
              <w:i w:val="0"/>
              <w:color w:val="auto"/>
              <w:sz w:val="20"/>
            </w:rPr>
            <w:t xml:space="preserve"> </w:t>
          </w:r>
          <w:r w:rsidR="00A76EA1" w:rsidRPr="00A76EA1">
            <w:rPr>
              <w:rFonts w:asciiTheme="majorHAnsi" w:hAnsiTheme="majorHAnsi"/>
              <w:i w:val="0"/>
              <w:color w:val="auto"/>
              <w:sz w:val="20"/>
            </w:rPr>
            <w:t xml:space="preserve">from further away. </w:t>
          </w:r>
          <w:r w:rsidR="00A76EA1">
            <w:rPr>
              <w:rFonts w:asciiTheme="majorHAnsi" w:hAnsiTheme="majorHAnsi"/>
              <w:i w:val="0"/>
              <w:color w:val="auto"/>
              <w:sz w:val="20"/>
            </w:rPr>
            <w:t xml:space="preserve"> </w:t>
          </w:r>
          <w:r w:rsidR="00A76EA1" w:rsidRPr="00A76EA1">
            <w:rPr>
              <w:rFonts w:asciiTheme="majorHAnsi" w:hAnsiTheme="majorHAnsi"/>
              <w:i w:val="0"/>
              <w:color w:val="auto"/>
              <w:sz w:val="20"/>
            </w:rPr>
            <w:t xml:space="preserve">If all the local sources were removed, all that would remain is that which comes in from further away; </w:t>
          </w:r>
          <w:r w:rsidR="005901B3">
            <w:rPr>
              <w:rFonts w:asciiTheme="majorHAnsi" w:hAnsiTheme="majorHAnsi"/>
              <w:i w:val="0"/>
              <w:color w:val="auto"/>
              <w:sz w:val="20"/>
            </w:rPr>
            <w:t xml:space="preserve">and </w:t>
          </w:r>
          <w:r w:rsidR="00A76EA1" w:rsidRPr="00A76EA1">
            <w:rPr>
              <w:rFonts w:asciiTheme="majorHAnsi" w:hAnsiTheme="majorHAnsi"/>
              <w:i w:val="0"/>
              <w:color w:val="auto"/>
              <w:sz w:val="20"/>
            </w:rPr>
            <w:t>it is this component that is called ‘background’</w:t>
          </w:r>
          <w:r w:rsidR="00A76EA1">
            <w:rPr>
              <w:rFonts w:asciiTheme="majorHAnsi" w:hAnsiTheme="majorHAnsi"/>
              <w:i w:val="0"/>
              <w:color w:val="auto"/>
              <w:sz w:val="20"/>
            </w:rPr>
            <w:t xml:space="preserve">.  </w:t>
          </w:r>
        </w:p>
        <w:p w14:paraId="10C9BA11" w14:textId="0C131987" w:rsidR="00A76EA1" w:rsidRPr="00A76EA1" w:rsidRDefault="00A76EA1" w:rsidP="00A76EA1">
          <w:pPr>
            <w:pStyle w:val="InstructionText"/>
            <w:divId w:val="2124378113"/>
            <w:rPr>
              <w:rFonts w:asciiTheme="majorHAnsi" w:hAnsiTheme="majorHAnsi" w:hint="eastAsia"/>
              <w:i w:val="0"/>
              <w:color w:val="auto"/>
              <w:sz w:val="20"/>
            </w:rPr>
          </w:pPr>
          <w:r>
            <w:rPr>
              <w:rFonts w:asciiTheme="majorHAnsi" w:hAnsiTheme="majorHAnsi"/>
              <w:b/>
              <w:bCs/>
              <w:i w:val="0"/>
              <w:color w:val="auto"/>
              <w:sz w:val="20"/>
            </w:rPr>
            <w:t>Nitrogen Dioxide (</w:t>
          </w:r>
          <w:r w:rsidRPr="00A76EA1">
            <w:rPr>
              <w:rFonts w:asciiTheme="majorHAnsi" w:hAnsiTheme="majorHAnsi"/>
              <w:b/>
              <w:bCs/>
              <w:i w:val="0"/>
              <w:color w:val="auto"/>
              <w:sz w:val="20"/>
            </w:rPr>
            <w:t>NO</w:t>
          </w:r>
          <w:r w:rsidRPr="00A76EA1">
            <w:rPr>
              <w:rFonts w:asciiTheme="majorHAnsi" w:hAnsiTheme="majorHAnsi"/>
              <w:b/>
              <w:bCs/>
              <w:i w:val="0"/>
              <w:color w:val="auto"/>
              <w:sz w:val="20"/>
              <w:vertAlign w:val="subscript"/>
            </w:rPr>
            <w:t>2</w:t>
          </w:r>
          <w:r>
            <w:rPr>
              <w:rFonts w:asciiTheme="majorHAnsi" w:hAnsiTheme="majorHAnsi"/>
              <w:b/>
              <w:bCs/>
              <w:i w:val="0"/>
              <w:color w:val="auto"/>
              <w:sz w:val="20"/>
            </w:rPr>
            <w:t>)</w:t>
          </w:r>
          <w:r>
            <w:rPr>
              <w:rFonts w:asciiTheme="majorHAnsi" w:hAnsiTheme="majorHAnsi"/>
              <w:i w:val="0"/>
              <w:color w:val="auto"/>
              <w:sz w:val="20"/>
            </w:rPr>
            <w:t xml:space="preserve"> - </w:t>
          </w:r>
          <w:r w:rsidR="00314A8D" w:rsidRPr="00314A8D">
            <w:rPr>
              <w:rFonts w:asciiTheme="majorHAnsi" w:hAnsiTheme="majorHAnsi"/>
              <w:i w:val="0"/>
              <w:color w:val="auto"/>
              <w:sz w:val="20"/>
            </w:rPr>
            <w:t>NO</w:t>
          </w:r>
          <w:r w:rsidR="00314A8D" w:rsidRPr="00314A8D">
            <w:rPr>
              <w:rFonts w:asciiTheme="majorHAnsi" w:hAnsiTheme="majorHAnsi"/>
              <w:i w:val="0"/>
              <w:color w:val="auto"/>
              <w:sz w:val="20"/>
              <w:vertAlign w:val="subscript"/>
            </w:rPr>
            <w:t>2</w:t>
          </w:r>
          <w:r w:rsidR="00314A8D" w:rsidRPr="00314A8D">
            <w:rPr>
              <w:rFonts w:asciiTheme="majorHAnsi" w:hAnsiTheme="majorHAnsi"/>
              <w:i w:val="0"/>
              <w:color w:val="auto"/>
              <w:sz w:val="20"/>
            </w:rPr>
            <w:t xml:space="preserve"> is a gas that is produced along with nitric oxide (NO) by combustion processes (i.e. burning of fossil fuels). </w:t>
          </w:r>
          <w:r w:rsidR="005901B3">
            <w:rPr>
              <w:rFonts w:asciiTheme="majorHAnsi" w:hAnsiTheme="majorHAnsi"/>
              <w:i w:val="0"/>
              <w:color w:val="auto"/>
              <w:sz w:val="20"/>
            </w:rPr>
            <w:t xml:space="preserve"> </w:t>
          </w:r>
          <w:r w:rsidR="00314A8D" w:rsidRPr="00314A8D">
            <w:rPr>
              <w:rFonts w:asciiTheme="majorHAnsi" w:hAnsiTheme="majorHAnsi"/>
              <w:i w:val="0"/>
              <w:color w:val="auto"/>
              <w:sz w:val="20"/>
            </w:rPr>
            <w:t>Together they are often referred to as oxides of nitrogen (NO</w:t>
          </w:r>
          <w:r w:rsidR="00314A8D">
            <w:rPr>
              <w:rFonts w:asciiTheme="majorHAnsi" w:hAnsiTheme="majorHAnsi"/>
              <w:i w:val="0"/>
              <w:color w:val="auto"/>
              <w:sz w:val="20"/>
            </w:rPr>
            <w:t>x</w:t>
          </w:r>
          <w:r w:rsidR="00314A8D" w:rsidRPr="00314A8D">
            <w:rPr>
              <w:rFonts w:asciiTheme="majorHAnsi" w:hAnsiTheme="majorHAnsi"/>
              <w:i w:val="0"/>
              <w:color w:val="auto"/>
              <w:sz w:val="20"/>
            </w:rPr>
            <w:t xml:space="preserve">). </w:t>
          </w:r>
          <w:r w:rsidR="005901B3">
            <w:rPr>
              <w:rFonts w:asciiTheme="majorHAnsi" w:hAnsiTheme="majorHAnsi"/>
              <w:i w:val="0"/>
              <w:color w:val="auto"/>
              <w:sz w:val="20"/>
            </w:rPr>
            <w:t xml:space="preserve"> </w:t>
          </w:r>
          <w:r w:rsidR="00314A8D" w:rsidRPr="00314A8D">
            <w:rPr>
              <w:rFonts w:asciiTheme="majorHAnsi" w:hAnsiTheme="majorHAnsi"/>
              <w:i w:val="0"/>
              <w:color w:val="auto"/>
              <w:sz w:val="20"/>
            </w:rPr>
            <w:t>The Department for Environment, Food &amp; Rural Affairs (Defra) estimates that 80% of NO</w:t>
          </w:r>
          <w:r w:rsidR="00314A8D">
            <w:rPr>
              <w:rFonts w:asciiTheme="majorHAnsi" w:hAnsiTheme="majorHAnsi"/>
              <w:i w:val="0"/>
              <w:color w:val="auto"/>
              <w:sz w:val="20"/>
            </w:rPr>
            <w:t>x</w:t>
          </w:r>
          <w:r w:rsidR="00314A8D" w:rsidRPr="00314A8D">
            <w:rPr>
              <w:rFonts w:asciiTheme="majorHAnsi" w:hAnsiTheme="majorHAnsi"/>
              <w:i w:val="0"/>
              <w:color w:val="auto"/>
              <w:sz w:val="20"/>
            </w:rPr>
            <w:t xml:space="preserve"> emissions in areas where the UK is exceeding NO</w:t>
          </w:r>
          <w:r w:rsidR="00314A8D" w:rsidRPr="00314A8D">
            <w:rPr>
              <w:rFonts w:asciiTheme="majorHAnsi" w:hAnsiTheme="majorHAnsi"/>
              <w:i w:val="0"/>
              <w:color w:val="auto"/>
              <w:sz w:val="20"/>
              <w:vertAlign w:val="subscript"/>
            </w:rPr>
            <w:t>2</w:t>
          </w:r>
          <w:r w:rsidR="00314A8D" w:rsidRPr="00314A8D">
            <w:rPr>
              <w:rFonts w:asciiTheme="majorHAnsi" w:hAnsiTheme="majorHAnsi"/>
              <w:i w:val="0"/>
              <w:color w:val="auto"/>
              <w:sz w:val="20"/>
            </w:rPr>
            <w:t xml:space="preserve"> air quality standards are due to emissions from road transport. </w:t>
          </w:r>
          <w:r w:rsidR="005901B3">
            <w:rPr>
              <w:rFonts w:asciiTheme="majorHAnsi" w:hAnsiTheme="majorHAnsi"/>
              <w:i w:val="0"/>
              <w:color w:val="auto"/>
              <w:sz w:val="20"/>
            </w:rPr>
            <w:t xml:space="preserve"> </w:t>
          </w:r>
          <w:r w:rsidR="00314A8D" w:rsidRPr="00314A8D">
            <w:rPr>
              <w:rFonts w:asciiTheme="majorHAnsi" w:hAnsiTheme="majorHAnsi"/>
              <w:i w:val="0"/>
              <w:color w:val="auto"/>
              <w:sz w:val="20"/>
            </w:rPr>
            <w:t>Other sources include power generation, industrial processes, and domestic heating.</w:t>
          </w:r>
        </w:p>
        <w:p w14:paraId="245B6834" w14:textId="1653733A" w:rsidR="00A76EA1" w:rsidRDefault="00A76EA1" w:rsidP="00A76EA1">
          <w:pPr>
            <w:pStyle w:val="BulletLevel1"/>
            <w:numPr>
              <w:ilvl w:val="0"/>
              <w:numId w:val="0"/>
            </w:numPr>
            <w:divId w:val="2124378113"/>
            <w:rPr>
              <w:rFonts w:hint="eastAsia"/>
            </w:rPr>
          </w:pPr>
          <w:r>
            <w:rPr>
              <w:b/>
              <w:bCs/>
            </w:rPr>
            <w:t>Particulate Matter</w:t>
          </w:r>
          <w:r>
            <w:t xml:space="preserve"> </w:t>
          </w:r>
          <w:r>
            <w:rPr>
              <w:b/>
              <w:bCs/>
            </w:rPr>
            <w:t>(PM)</w:t>
          </w:r>
          <w:r>
            <w:t xml:space="preserve"> - PM is a generic term used to describe a complex mixture of solid and liquid particles of varying size, shape, and composition (i.e. everything in the air that isn’t a gas). </w:t>
          </w:r>
          <w:r w:rsidR="005901B3">
            <w:t xml:space="preserve"> </w:t>
          </w:r>
          <w:r>
            <w:t>Some particles are emitted directly (primary PM), while others are formed in the atmosphere through complex chemical reactions (secondary PM).</w:t>
          </w:r>
        </w:p>
        <w:p w14:paraId="61B95D5E" w14:textId="3B0AFE37" w:rsidR="00A76EA1" w:rsidRDefault="00A76EA1" w:rsidP="00A76EA1">
          <w:pPr>
            <w:pStyle w:val="BulletLevel1"/>
            <w:numPr>
              <w:ilvl w:val="0"/>
              <w:numId w:val="0"/>
            </w:numPr>
            <w:divId w:val="2124378113"/>
            <w:rPr>
              <w:rFonts w:hint="eastAsia"/>
            </w:rPr>
          </w:pPr>
          <w:r>
            <w:t xml:space="preserve">The main sources of man-made PM are the burning of fuels (in vehicles, </w:t>
          </w:r>
          <w:proofErr w:type="gramStart"/>
          <w:r>
            <w:t>industry</w:t>
          </w:r>
          <w:proofErr w:type="gramEnd"/>
          <w:r>
            <w:t xml:space="preserve"> and homes) and other physical processes, such as tyre and brake wear. </w:t>
          </w:r>
          <w:r w:rsidR="005901B3">
            <w:t xml:space="preserve"> </w:t>
          </w:r>
          <w:r>
            <w:t xml:space="preserve">Natural sources include wind-blown soil and dust, sea spray particles, and fires. </w:t>
          </w:r>
          <w:r w:rsidR="005901B3">
            <w:t xml:space="preserve"> </w:t>
          </w:r>
          <w:r>
            <w:t>PM is often classified according to its size and referred to as:</w:t>
          </w:r>
        </w:p>
        <w:p w14:paraId="1F3FCE1F" w14:textId="6A881B7F" w:rsidR="00A76EA1" w:rsidRPr="00A76EA1" w:rsidRDefault="00A76EA1" w:rsidP="00A76EA1">
          <w:pPr>
            <w:pStyle w:val="BulletLevel1"/>
            <w:divId w:val="2124378113"/>
            <w:rPr>
              <w:rFonts w:hint="eastAsia"/>
            </w:rPr>
          </w:pPr>
          <w:r w:rsidRPr="00A76EA1">
            <w:t>Coarse particles (</w:t>
          </w:r>
          <w:r w:rsidRPr="003B374A">
            <w:t>PM</w:t>
          </w:r>
          <w:r w:rsidRPr="003B374A">
            <w:rPr>
              <w:vertAlign w:val="subscript"/>
            </w:rPr>
            <w:t>10</w:t>
          </w:r>
          <w:r w:rsidRPr="00A76EA1">
            <w:t>; particles that are less than 10 microns (µm) in diameter).</w:t>
          </w:r>
        </w:p>
        <w:p w14:paraId="6DD32F1C" w14:textId="7615F1CD" w:rsidR="00A76EA1" w:rsidRPr="00A76EA1" w:rsidRDefault="00A76EA1" w:rsidP="00A76EA1">
          <w:pPr>
            <w:pStyle w:val="BulletLevel1"/>
            <w:divId w:val="2124378113"/>
            <w:rPr>
              <w:rFonts w:hint="eastAsia"/>
            </w:rPr>
          </w:pPr>
          <w:r w:rsidRPr="00A76EA1">
            <w:t>Fine particles (</w:t>
          </w:r>
          <w:r w:rsidRPr="000B6B6A">
            <w:t>PM</w:t>
          </w:r>
          <w:r w:rsidRPr="000B6B6A">
            <w:rPr>
              <w:vertAlign w:val="subscript"/>
            </w:rPr>
            <w:t>2.5</w:t>
          </w:r>
          <w:r w:rsidRPr="00A76EA1">
            <w:t>; particles that are less than 2.5 µm in diameter).</w:t>
          </w:r>
        </w:p>
        <w:p w14:paraId="59C339AF" w14:textId="77777777" w:rsidR="00A76EA1" w:rsidRPr="00A76EA1" w:rsidRDefault="00A76EA1" w:rsidP="00A76EA1">
          <w:pPr>
            <w:pStyle w:val="BulletLevel1"/>
            <w:divId w:val="2124378113"/>
            <w:rPr>
              <w:rFonts w:hint="eastAsia"/>
            </w:rPr>
          </w:pPr>
          <w:r w:rsidRPr="00A76EA1">
            <w:t>Ultrafine particles (PM</w:t>
          </w:r>
          <w:r w:rsidRPr="00B6295C">
            <w:rPr>
              <w:vertAlign w:val="subscript"/>
            </w:rPr>
            <w:t>0.1</w:t>
          </w:r>
          <w:r w:rsidRPr="00A76EA1">
            <w:t>; particles that are less than 0.1 µm in diameter).</w:t>
          </w:r>
        </w:p>
        <w:p w14:paraId="37098EC0" w14:textId="12CC0586" w:rsidR="00A76EA1" w:rsidRPr="00890A5E" w:rsidRDefault="00A76EA1" w:rsidP="00A76EA1">
          <w:pPr>
            <w:pStyle w:val="BulletLevel1"/>
            <w:numPr>
              <w:ilvl w:val="0"/>
              <w:numId w:val="0"/>
            </w:numPr>
            <w:divId w:val="2124378113"/>
            <w:rPr>
              <w:rFonts w:hint="eastAsia"/>
            </w:rPr>
          </w:pPr>
          <w:proofErr w:type="spellStart"/>
          <w:r w:rsidRPr="00F7085F">
            <w:rPr>
              <w:b/>
              <w:bCs/>
            </w:rPr>
            <w:t>polarPlot</w:t>
          </w:r>
          <w:proofErr w:type="spellEnd"/>
          <w:r w:rsidRPr="00890A5E">
            <w:t xml:space="preserve"> – </w:t>
          </w:r>
          <w:r w:rsidR="002C3D38">
            <w:t>A</w:t>
          </w:r>
          <w:r w:rsidR="002C3D38" w:rsidRPr="00890A5E">
            <w:t xml:space="preserve"> </w:t>
          </w:r>
          <w:r w:rsidRPr="00890A5E">
            <w:t>bivariate plot of concentrations by wind speed and direction which can be useful for quickly gaining a graphical representation of the influence of pollution sources in different directions at a particular location.  For this plot, air quality data in each hour is aggregated with meteorological data</w:t>
          </w:r>
          <w:r>
            <w:t>.</w:t>
          </w:r>
        </w:p>
        <w:p w14:paraId="75DA3F1C" w14:textId="1427044B" w:rsidR="00A76EA1" w:rsidRDefault="00A76EA1" w:rsidP="00A76EA1">
          <w:pPr>
            <w:pStyle w:val="InstructionText"/>
            <w:divId w:val="2124378113"/>
            <w:rPr>
              <w:rFonts w:asciiTheme="majorHAnsi" w:hAnsiTheme="majorHAnsi" w:hint="eastAsia"/>
              <w:i w:val="0"/>
              <w:color w:val="auto"/>
              <w:sz w:val="20"/>
            </w:rPr>
          </w:pPr>
          <w:r w:rsidRPr="00252CF6">
            <w:rPr>
              <w:rFonts w:asciiTheme="majorHAnsi" w:hAnsiTheme="majorHAnsi"/>
              <w:b/>
              <w:bCs/>
              <w:i w:val="0"/>
              <w:color w:val="auto"/>
              <w:sz w:val="20"/>
            </w:rPr>
            <w:t>Root Mean Square Error (RMSE)</w:t>
          </w:r>
          <w:r>
            <w:rPr>
              <w:rFonts w:asciiTheme="majorHAnsi" w:hAnsiTheme="majorHAnsi"/>
              <w:i w:val="0"/>
              <w:color w:val="auto"/>
              <w:sz w:val="20"/>
            </w:rPr>
            <w:t xml:space="preserve"> - </w:t>
          </w:r>
          <w:r w:rsidRPr="00A76EA1">
            <w:rPr>
              <w:rFonts w:asciiTheme="majorHAnsi" w:hAnsiTheme="majorHAnsi"/>
              <w:i w:val="0"/>
              <w:color w:val="auto"/>
              <w:sz w:val="20"/>
            </w:rPr>
            <w:t xml:space="preserve">Used to define the average error or uncertainty between two sets of measurements.  The units are the same as the values compared </w:t>
          </w:r>
          <w:r w:rsidR="005901B3">
            <w:rPr>
              <w:rFonts w:asciiTheme="majorHAnsi" w:hAnsiTheme="majorHAnsi"/>
              <w:i w:val="0"/>
              <w:color w:val="auto"/>
              <w:sz w:val="20"/>
            </w:rPr>
            <w:t>e.g.</w:t>
          </w:r>
          <w:r w:rsidRPr="00A76EA1">
            <w:rPr>
              <w:rFonts w:asciiTheme="majorHAnsi" w:hAnsiTheme="majorHAnsi"/>
              <w:i w:val="0"/>
              <w:color w:val="auto"/>
              <w:sz w:val="20"/>
            </w:rPr>
            <w:t xml:space="preserve"> µg/m</w:t>
          </w:r>
          <w:r w:rsidRPr="00252CF6">
            <w:rPr>
              <w:rFonts w:asciiTheme="majorHAnsi" w:hAnsiTheme="majorHAnsi"/>
              <w:i w:val="0"/>
              <w:color w:val="auto"/>
              <w:sz w:val="20"/>
              <w:vertAlign w:val="superscript"/>
            </w:rPr>
            <w:t>3</w:t>
          </w:r>
          <w:r w:rsidRPr="00A76EA1">
            <w:rPr>
              <w:rFonts w:asciiTheme="majorHAnsi" w:hAnsiTheme="majorHAnsi"/>
              <w:i w:val="0"/>
              <w:color w:val="auto"/>
              <w:sz w:val="20"/>
            </w:rPr>
            <w:t>.  The ideal value is 0.0</w:t>
          </w:r>
          <w:r w:rsidR="005901B3">
            <w:rPr>
              <w:rFonts w:asciiTheme="majorHAnsi" w:hAnsiTheme="majorHAnsi"/>
              <w:i w:val="0"/>
              <w:color w:val="auto"/>
              <w:sz w:val="20"/>
            </w:rPr>
            <w:t>.</w:t>
          </w:r>
        </w:p>
        <w:p w14:paraId="40B3EE6D" w14:textId="71F52740" w:rsidR="00F04B04" w:rsidRDefault="00F04B04">
          <w:pPr>
            <w:pStyle w:val="InstructionText"/>
            <w:divId w:val="2124378113"/>
            <w:rPr>
              <w:rFonts w:asciiTheme="majorHAnsi" w:hAnsiTheme="majorHAnsi" w:hint="eastAsia"/>
              <w:i w:val="0"/>
              <w:color w:val="auto"/>
              <w:sz w:val="20"/>
            </w:rPr>
          </w:pPr>
          <w:r w:rsidRPr="00B6295C">
            <w:rPr>
              <w:rFonts w:asciiTheme="majorHAnsi" w:hAnsiTheme="majorHAnsi"/>
              <w:b/>
              <w:bCs/>
              <w:i w:val="0"/>
              <w:color w:val="auto"/>
              <w:sz w:val="20"/>
            </w:rPr>
            <w:t>Stable atmospheric conditions</w:t>
          </w:r>
          <w:r w:rsidR="00A76EA1">
            <w:rPr>
              <w:rFonts w:asciiTheme="majorHAnsi" w:hAnsiTheme="majorHAnsi"/>
              <w:i w:val="0"/>
              <w:color w:val="auto"/>
              <w:sz w:val="20"/>
            </w:rPr>
            <w:t xml:space="preserve"> - </w:t>
          </w:r>
          <w:r w:rsidR="00A76EA1" w:rsidRPr="00A76EA1">
            <w:rPr>
              <w:rFonts w:asciiTheme="majorHAnsi" w:hAnsiTheme="majorHAnsi"/>
              <w:i w:val="0"/>
              <w:color w:val="auto"/>
              <w:sz w:val="20"/>
            </w:rPr>
            <w:t>occur when the vertical profile of temperature (or lapse rate) results in a situation where air parcels tend to remain in place or return to their original position. In a stable atmosphere, clouds tend to be flat and layered, with limited vertical extent.</w:t>
          </w:r>
        </w:p>
        <w:p w14:paraId="76CDCE26" w14:textId="2C12AC23" w:rsidR="00746457" w:rsidRDefault="00746457" w:rsidP="00746457">
          <w:pPr>
            <w:pStyle w:val="BulletLevel1"/>
            <w:numPr>
              <w:ilvl w:val="0"/>
              <w:numId w:val="0"/>
            </w:numPr>
            <w:divId w:val="2124378113"/>
            <w:rPr>
              <w:rFonts w:hint="eastAsia"/>
            </w:rPr>
          </w:pPr>
          <w:proofErr w:type="spellStart"/>
          <w:r w:rsidRPr="00B6295C">
            <w:rPr>
              <w:b/>
              <w:bCs/>
            </w:rPr>
            <w:t>TheilSen</w:t>
          </w:r>
          <w:proofErr w:type="spellEnd"/>
          <w:r w:rsidRPr="00D910C9">
            <w:t xml:space="preserve"> </w:t>
          </w:r>
          <w:r w:rsidRPr="00890A5E">
            <w:t xml:space="preserve">– </w:t>
          </w:r>
          <w:r w:rsidR="002C3D38">
            <w:t>U</w:t>
          </w:r>
          <w:r w:rsidR="002C3D38" w:rsidRPr="00890A5E">
            <w:t xml:space="preserve">sed </w:t>
          </w:r>
          <w:r w:rsidRPr="00890A5E">
            <w:t xml:space="preserve">to determine trends in pollutant concentrations over several years.  Monthly mean concentrations are calculated, and a trend assigned with a degree of statistical significance.  Because seasonal effects can be important for monthly data, there is an option to </w:t>
          </w:r>
          <w:proofErr w:type="spellStart"/>
          <w:r w:rsidRPr="00890A5E">
            <w:t>deseasonalise</w:t>
          </w:r>
          <w:proofErr w:type="spellEnd"/>
          <w:r w:rsidRPr="00890A5E">
            <w:t xml:space="preserve"> the data before calculating the trend in concentrations.  The trend is given with upper and lower confidence intervals and provided in µg/m</w:t>
          </w:r>
          <w:r w:rsidRPr="00890A5E">
            <w:rPr>
              <w:vertAlign w:val="superscript"/>
            </w:rPr>
            <w:t>3</w:t>
          </w:r>
          <w:r w:rsidRPr="00890A5E">
            <w:t xml:space="preserve"> per year.  </w:t>
          </w:r>
        </w:p>
        <w:p w14:paraId="478E5F58" w14:textId="6586A41A" w:rsidR="00A76EA1" w:rsidRPr="00D910C9" w:rsidRDefault="00A76EA1" w:rsidP="00B6295C">
          <w:pPr>
            <w:pStyle w:val="BulletLevel1"/>
            <w:numPr>
              <w:ilvl w:val="0"/>
              <w:numId w:val="0"/>
            </w:numPr>
            <w:divId w:val="2124378113"/>
            <w:rPr>
              <w:rFonts w:hint="eastAsia"/>
            </w:rPr>
          </w:pPr>
          <w:proofErr w:type="spellStart"/>
          <w:r w:rsidRPr="00B6295C">
            <w:rPr>
              <w:b/>
              <w:bCs/>
            </w:rPr>
            <w:t>timePlot</w:t>
          </w:r>
          <w:proofErr w:type="spellEnd"/>
          <w:r>
            <w:rPr>
              <w:b/>
              <w:bCs/>
            </w:rPr>
            <w:t xml:space="preserve"> / </w:t>
          </w:r>
          <w:proofErr w:type="spellStart"/>
          <w:r>
            <w:rPr>
              <w:b/>
              <w:bCs/>
            </w:rPr>
            <w:t>timeSeries</w:t>
          </w:r>
          <w:proofErr w:type="spellEnd"/>
          <w:r w:rsidRPr="00890A5E">
            <w:t xml:space="preserve"> – </w:t>
          </w:r>
          <w:r w:rsidR="002C3D38">
            <w:t>A</w:t>
          </w:r>
          <w:r w:rsidR="002C3D38" w:rsidRPr="00890A5E">
            <w:t xml:space="preserve"> </w:t>
          </w:r>
          <w:r w:rsidRPr="00890A5E">
            <w:t>simple timeseries to plot multiple pollutants / locations for a period of interest across different time resolutions</w:t>
          </w:r>
          <w:r w:rsidR="002C3D38">
            <w:t>.</w:t>
          </w:r>
        </w:p>
        <w:p w14:paraId="3BEC7E1F" w14:textId="75E1CE52" w:rsidR="00A76EA1" w:rsidRPr="00890A5E" w:rsidRDefault="00A76EA1" w:rsidP="00B6295C">
          <w:pPr>
            <w:pStyle w:val="BulletLevel1"/>
            <w:numPr>
              <w:ilvl w:val="0"/>
              <w:numId w:val="0"/>
            </w:numPr>
            <w:divId w:val="2124378113"/>
            <w:rPr>
              <w:rFonts w:hint="eastAsia"/>
            </w:rPr>
          </w:pPr>
          <w:proofErr w:type="spellStart"/>
          <w:r w:rsidRPr="00B6295C">
            <w:rPr>
              <w:b/>
              <w:bCs/>
            </w:rPr>
            <w:t>timeVariation</w:t>
          </w:r>
          <w:proofErr w:type="spellEnd"/>
          <w:r w:rsidRPr="00890A5E">
            <w:t xml:space="preserve"> – </w:t>
          </w:r>
          <w:r w:rsidR="002C3D38">
            <w:t>S</w:t>
          </w:r>
          <w:r w:rsidR="002C3D38" w:rsidRPr="00890A5E">
            <w:t xml:space="preserve">imilar </w:t>
          </w:r>
          <w:r w:rsidRPr="00890A5E">
            <w:t xml:space="preserve">to </w:t>
          </w:r>
          <w:proofErr w:type="spellStart"/>
          <w:r w:rsidRPr="00890A5E">
            <w:t>timePlot</w:t>
          </w:r>
          <w:proofErr w:type="spellEnd"/>
          <w:r w:rsidRPr="00890A5E">
            <w:t>, however concentrations are averaged over different time periods to identify the variation of pollutant concentrations over hour of day, day of week or month of yea</w:t>
          </w:r>
          <w:r w:rsidR="00150FCC">
            <w:t>r</w:t>
          </w:r>
          <w:r w:rsidR="002C3D38">
            <w:t>.</w:t>
          </w:r>
          <w:r w:rsidR="002C3D38" w:rsidRPr="00890A5E">
            <w:t xml:space="preserve"> </w:t>
          </w:r>
        </w:p>
        <w:p w14:paraId="2C29BEDA" w14:textId="5E0D573B" w:rsidR="00BC5076" w:rsidRPr="00D23D82" w:rsidRDefault="00A956C8">
          <w:pPr>
            <w:pStyle w:val="InstructionText"/>
            <w:divId w:val="2124378113"/>
            <w:rPr>
              <w:rFonts w:asciiTheme="majorHAnsi" w:hAnsiTheme="majorHAnsi" w:cs="Arial" w:hint="eastAsia"/>
              <w:i w:val="0"/>
              <w:color w:val="FF0000"/>
              <w:sz w:val="20"/>
              <w:szCs w:val="18"/>
            </w:rPr>
          </w:pPr>
        </w:p>
      </w:sdtContent>
    </w:sdt>
    <w:p w14:paraId="0F022108" w14:textId="77777777" w:rsidR="00C61A1D" w:rsidRPr="00D23D82" w:rsidRDefault="00C61A1D" w:rsidP="008A4CEE">
      <w:pPr>
        <w:pStyle w:val="BodyText"/>
        <w:rPr>
          <w:rFonts w:hint="eastAsia"/>
        </w:rPr>
      </w:pPr>
    </w:p>
    <w:p w14:paraId="5FB9E76D" w14:textId="77777777" w:rsidR="00C61A1D" w:rsidRPr="00D23D82" w:rsidRDefault="00C61A1D" w:rsidP="008A4CEE">
      <w:pPr>
        <w:pStyle w:val="BodyText"/>
        <w:rPr>
          <w:rFonts w:hint="eastAsia"/>
        </w:rPr>
        <w:sectPr w:rsidR="00C61A1D" w:rsidRPr="00D23D82" w:rsidSect="00300233">
          <w:headerReference w:type="default" r:id="rId28"/>
          <w:footerReference w:type="default" r:id="rId29"/>
          <w:pgSz w:w="11906" w:h="16838" w:code="9"/>
          <w:pgMar w:top="1134" w:right="1134" w:bottom="567" w:left="1134" w:header="567" w:footer="0" w:gutter="0"/>
          <w:pgNumType w:fmt="lowerRoman"/>
          <w:cols w:space="720"/>
          <w:docGrid w:linePitch="360"/>
        </w:sectPr>
      </w:pPr>
    </w:p>
    <w:p w14:paraId="79F03149" w14:textId="77777777" w:rsidR="00725C13" w:rsidRPr="00D23D82" w:rsidRDefault="00D4218B" w:rsidP="00A43A11">
      <w:pPr>
        <w:pStyle w:val="Heading1"/>
        <w:rPr>
          <w:rFonts w:hint="eastAsia"/>
        </w:rPr>
      </w:pPr>
      <w:bookmarkStart w:id="26" w:name="_Toc43216295"/>
      <w:bookmarkStart w:id="27" w:name="_Toc70933335"/>
      <w:bookmarkStart w:id="28" w:name="_Toc89265640"/>
      <w:bookmarkStart w:id="29" w:name="_Toc89265663"/>
      <w:bookmarkStart w:id="30" w:name="_Toc89455708"/>
      <w:bookmarkStart w:id="31" w:name="_Toc90318224"/>
      <w:bookmarkStart w:id="32" w:name="_Toc105008947"/>
      <w:bookmarkStart w:id="33" w:name="_Toc166687197"/>
      <w:r w:rsidRPr="00D23D82">
        <w:lastRenderedPageBreak/>
        <w:t>Int</w:t>
      </w:r>
      <w:r w:rsidR="00725C13" w:rsidRPr="00D23D82">
        <w:t>roduction</w:t>
      </w:r>
      <w:bookmarkEnd w:id="21"/>
      <w:bookmarkEnd w:id="22"/>
      <w:bookmarkEnd w:id="23"/>
      <w:bookmarkEnd w:id="24"/>
      <w:bookmarkEnd w:id="26"/>
      <w:bookmarkEnd w:id="27"/>
      <w:bookmarkEnd w:id="28"/>
      <w:bookmarkEnd w:id="29"/>
      <w:bookmarkEnd w:id="30"/>
      <w:bookmarkEnd w:id="31"/>
      <w:bookmarkEnd w:id="32"/>
      <w:bookmarkEnd w:id="33"/>
    </w:p>
    <w:p w14:paraId="01B0D734" w14:textId="36EBCA19" w:rsidR="00F070AD" w:rsidRPr="00D23D82" w:rsidRDefault="00F070AD" w:rsidP="00F070AD">
      <w:pPr>
        <w:pStyle w:val="Heading2"/>
        <w:rPr>
          <w:rFonts w:hint="eastAsia"/>
        </w:rPr>
      </w:pPr>
      <w:bookmarkStart w:id="34" w:name="_Toc166687198"/>
      <w:r w:rsidRPr="00D23D82">
        <w:t>Project Description</w:t>
      </w:r>
      <w:bookmarkEnd w:id="34"/>
    </w:p>
    <w:p w14:paraId="27C3B1B7" w14:textId="2337227E" w:rsidR="0018026F" w:rsidRPr="004903DB" w:rsidRDefault="0018026F" w:rsidP="0018026F">
      <w:pPr>
        <w:pStyle w:val="BodyText"/>
        <w:rPr>
          <w:rFonts w:hint="eastAsia"/>
        </w:rPr>
      </w:pPr>
      <w:r w:rsidRPr="004903DB">
        <w:t>In 2019, the 20</w:t>
      </w:r>
      <w:r w:rsidR="0051417B" w:rsidRPr="004903DB">
        <w:t xml:space="preserve"> </w:t>
      </w:r>
      <w:r w:rsidRPr="004903DB">
        <w:t>mph Task Force Group was established by Welsh Government (WG) to identify the outcomes which would be expected from changing the default speed limit for restricted roads in Wales to 20</w:t>
      </w:r>
      <w:r w:rsidR="0051417B" w:rsidRPr="004903DB">
        <w:t xml:space="preserve"> </w:t>
      </w:r>
      <w:r w:rsidRPr="004903DB">
        <w:t>mph, and the practical actions needed to implement this change in the law.  The potential speed limit reduction received cross-party support in the Senedd and Transport for Wales (TfW) was asked to assist with implementing the key recommendations within the report, including the 20</w:t>
      </w:r>
      <w:r w:rsidR="0051417B" w:rsidRPr="004903DB">
        <w:t xml:space="preserve"> </w:t>
      </w:r>
      <w:r w:rsidRPr="004903DB">
        <w:t xml:space="preserve">mph Phase 1 (previously known as the Pilot Settlements) project.  The aim of the project </w:t>
      </w:r>
      <w:r w:rsidR="00F04B04" w:rsidRPr="004903DB">
        <w:t xml:space="preserve">was </w:t>
      </w:r>
      <w:r w:rsidRPr="004903DB">
        <w:t>for eight Local Authorities to make an early start on the development and refinement of the various processes needed to implement wide-area 20</w:t>
      </w:r>
      <w:r w:rsidR="0051417B" w:rsidRPr="004903DB">
        <w:t xml:space="preserve"> </w:t>
      </w:r>
      <w:r w:rsidRPr="004903DB">
        <w:t xml:space="preserve">mph limits, and to capture and collate a comprehensive dataset to evaluate the impacts of the </w:t>
      </w:r>
      <w:proofErr w:type="gramStart"/>
      <w:r w:rsidRPr="004903DB">
        <w:t>20</w:t>
      </w:r>
      <w:r w:rsidR="0051417B" w:rsidRPr="004903DB">
        <w:t xml:space="preserve"> </w:t>
      </w:r>
      <w:r w:rsidRPr="004903DB">
        <w:t>mph</w:t>
      </w:r>
      <w:proofErr w:type="gramEnd"/>
      <w:r w:rsidRPr="004903DB">
        <w:t xml:space="preserve"> nationwide programme.</w:t>
      </w:r>
    </w:p>
    <w:p w14:paraId="0B2E9C29" w14:textId="3A821529" w:rsidR="00F04B04" w:rsidRPr="00AF1384" w:rsidRDefault="0018026F" w:rsidP="00C06872">
      <w:pPr>
        <w:pStyle w:val="BodyText"/>
        <w:rPr>
          <w:rFonts w:hint="eastAsia"/>
        </w:rPr>
      </w:pPr>
      <w:r w:rsidRPr="004903DB">
        <w:t>The 20</w:t>
      </w:r>
      <w:r w:rsidR="0051417B" w:rsidRPr="004903DB">
        <w:t xml:space="preserve"> </w:t>
      </w:r>
      <w:r w:rsidRPr="004903DB">
        <w:t>mph Task Force Group report</w:t>
      </w:r>
      <w:r w:rsidRPr="004903DB">
        <w:rPr>
          <w:rStyle w:val="FootnoteReference"/>
        </w:rPr>
        <w:footnoteReference w:id="3"/>
      </w:r>
      <w:r w:rsidRPr="004903DB">
        <w:t>, published in 2020, set out the key performance indicators including “</w:t>
      </w:r>
      <w:r w:rsidRPr="004903DB">
        <w:rPr>
          <w:i/>
          <w:iCs/>
        </w:rPr>
        <w:t xml:space="preserve">Air quality remaining </w:t>
      </w:r>
      <w:r w:rsidR="00D274FF" w:rsidRPr="004903DB">
        <w:rPr>
          <w:i/>
          <w:iCs/>
        </w:rPr>
        <w:t xml:space="preserve">[the] </w:t>
      </w:r>
      <w:r w:rsidRPr="004903DB">
        <w:rPr>
          <w:i/>
          <w:iCs/>
        </w:rPr>
        <w:t>same (at the least)</w:t>
      </w:r>
      <w:r w:rsidRPr="004903DB">
        <w:t>” which should be monitored as part of the 20</w:t>
      </w:r>
      <w:r w:rsidR="0051417B" w:rsidRPr="004903DB">
        <w:t xml:space="preserve"> </w:t>
      </w:r>
      <w:r w:rsidRPr="004903DB">
        <w:t>mph Phase 1 project.  TfW commissioned Jacobs to develop an air quality assessment methodology for the 20</w:t>
      </w:r>
      <w:r w:rsidR="0051417B" w:rsidRPr="004903DB">
        <w:t xml:space="preserve"> </w:t>
      </w:r>
      <w:r w:rsidRPr="004903DB">
        <w:t xml:space="preserve">mph Phase 1 project. </w:t>
      </w:r>
      <w:r w:rsidR="00F04B04" w:rsidRPr="004903DB">
        <w:t xml:space="preserve"> The methodology proposed the use of air quality sensors to measure the impact in three separate</w:t>
      </w:r>
      <w:r w:rsidR="00D274FF" w:rsidRPr="004903DB">
        <w:t xml:space="preserve"> Phase 1 </w:t>
      </w:r>
      <w:r w:rsidR="00F04B04" w:rsidRPr="004903DB">
        <w:t>areas</w:t>
      </w:r>
      <w:r w:rsidR="00D274FF" w:rsidRPr="004903DB">
        <w:t>.</w:t>
      </w:r>
      <w:r w:rsidR="00F04B04" w:rsidRPr="00AF1384">
        <w:t xml:space="preserve">  </w:t>
      </w:r>
    </w:p>
    <w:p w14:paraId="337103C5" w14:textId="745FA906" w:rsidR="0018026F" w:rsidRPr="004903DB" w:rsidRDefault="00F04B04" w:rsidP="00C06872">
      <w:pPr>
        <w:pStyle w:val="BodyText"/>
        <w:rPr>
          <w:rFonts w:hint="eastAsia"/>
        </w:rPr>
      </w:pPr>
      <w:r w:rsidRPr="00AF1384">
        <w:t xml:space="preserve">Pairs of </w:t>
      </w:r>
      <w:r w:rsidR="0018026F" w:rsidRPr="00AF1384">
        <w:t xml:space="preserve">column-mounted </w:t>
      </w:r>
      <w:r w:rsidRPr="00AF1384">
        <w:t xml:space="preserve">air quality </w:t>
      </w:r>
      <w:r w:rsidR="0018026F" w:rsidRPr="00AF1384">
        <w:t xml:space="preserve">sensors were </w:t>
      </w:r>
      <w:r w:rsidRPr="00AF1384">
        <w:t xml:space="preserve">therefore </w:t>
      </w:r>
      <w:r w:rsidR="0018026F" w:rsidRPr="00AF1384">
        <w:t xml:space="preserve">strategically placed </w:t>
      </w:r>
      <w:r w:rsidRPr="00AF1384">
        <w:t xml:space="preserve">in </w:t>
      </w:r>
      <w:r w:rsidR="00AF2DC1" w:rsidRPr="00AF1384">
        <w:t xml:space="preserve">each </w:t>
      </w:r>
      <w:r w:rsidRPr="00AF1384">
        <w:t xml:space="preserve">area </w:t>
      </w:r>
      <w:r w:rsidR="0018026F" w:rsidRPr="00AF1384">
        <w:t>along the same road stretch, close together, and in comparable locations</w:t>
      </w:r>
      <w:r w:rsidRPr="00AF1384">
        <w:t xml:space="preserve"> (to minimise the </w:t>
      </w:r>
      <w:r w:rsidRPr="004903DB">
        <w:t>influence of other factors)</w:t>
      </w:r>
      <w:r w:rsidR="0018026F" w:rsidRPr="004903DB">
        <w:t xml:space="preserve">. </w:t>
      </w:r>
      <w:r w:rsidRPr="004903DB">
        <w:t xml:space="preserve"> </w:t>
      </w:r>
      <w:r w:rsidR="0018026F" w:rsidRPr="004903DB">
        <w:t xml:space="preserve">One sensor was </w:t>
      </w:r>
      <w:r w:rsidRPr="004903DB">
        <w:t xml:space="preserve">positioned adjacent to </w:t>
      </w:r>
      <w:r w:rsidR="0018026F" w:rsidRPr="004903DB">
        <w:t xml:space="preserve">a road section </w:t>
      </w:r>
      <w:r w:rsidRPr="004903DB">
        <w:t xml:space="preserve">within the </w:t>
      </w:r>
      <w:proofErr w:type="gramStart"/>
      <w:r w:rsidR="0018026F" w:rsidRPr="004903DB">
        <w:t>20</w:t>
      </w:r>
      <w:r w:rsidR="0051417B" w:rsidRPr="004903DB">
        <w:t xml:space="preserve"> </w:t>
      </w:r>
      <w:r w:rsidR="0018026F" w:rsidRPr="004903DB">
        <w:t>mph</w:t>
      </w:r>
      <w:proofErr w:type="gramEnd"/>
      <w:r w:rsidR="0018026F" w:rsidRPr="004903DB">
        <w:t xml:space="preserve"> limit</w:t>
      </w:r>
      <w:r w:rsidRPr="004903DB">
        <w:t xml:space="preserve"> area (and therefore expected to experience a reduction in speed)</w:t>
      </w:r>
      <w:r w:rsidR="0018026F" w:rsidRPr="004903DB">
        <w:t xml:space="preserve">, while another was </w:t>
      </w:r>
      <w:r w:rsidRPr="004903DB">
        <w:t xml:space="preserve">positioned adjacent to </w:t>
      </w:r>
      <w:r w:rsidR="0018026F" w:rsidRPr="004903DB">
        <w:t xml:space="preserve">a section </w:t>
      </w:r>
      <w:r w:rsidRPr="004903DB">
        <w:t xml:space="preserve">of the same road outside of the 20 mph limit area (and therefore assumed to be </w:t>
      </w:r>
      <w:r w:rsidR="0018026F" w:rsidRPr="004903DB">
        <w:t xml:space="preserve">unaffected by the </w:t>
      </w:r>
      <w:r w:rsidRPr="004903DB">
        <w:t xml:space="preserve">introduction of the 20 mph </w:t>
      </w:r>
      <w:r w:rsidR="0018026F" w:rsidRPr="004903DB">
        <w:t>limit</w:t>
      </w:r>
      <w:r w:rsidRPr="004903DB">
        <w:t>)</w:t>
      </w:r>
      <w:r w:rsidR="0018026F" w:rsidRPr="004903DB">
        <w:t>.</w:t>
      </w:r>
    </w:p>
    <w:p w14:paraId="653C0685" w14:textId="03371043" w:rsidR="00976BE8" w:rsidRPr="004903DB" w:rsidRDefault="00F04B04" w:rsidP="00C06872">
      <w:pPr>
        <w:pStyle w:val="BodyText"/>
        <w:rPr>
          <w:rFonts w:hint="eastAsia"/>
        </w:rPr>
      </w:pPr>
      <w:r w:rsidRPr="004903DB">
        <w:t xml:space="preserve">It should be noted that </w:t>
      </w:r>
      <w:r w:rsidR="00D464F7" w:rsidRPr="004903DB">
        <w:t>prior to</w:t>
      </w:r>
      <w:r w:rsidR="00AF2DC1" w:rsidRPr="004903DB">
        <w:t>,</w:t>
      </w:r>
      <w:r w:rsidR="00D464F7" w:rsidRPr="004903DB">
        <w:t xml:space="preserve"> </w:t>
      </w:r>
      <w:r w:rsidRPr="004903DB">
        <w:t xml:space="preserve">upon </w:t>
      </w:r>
      <w:r w:rsidR="00AF2DC1" w:rsidRPr="004903DB">
        <w:t xml:space="preserve">and following the </w:t>
      </w:r>
      <w:r w:rsidRPr="004903DB">
        <w:t xml:space="preserve">implementation </w:t>
      </w:r>
      <w:r w:rsidR="00976BE8" w:rsidRPr="004903DB">
        <w:t xml:space="preserve">of the </w:t>
      </w:r>
      <w:proofErr w:type="gramStart"/>
      <w:r w:rsidR="00976BE8" w:rsidRPr="004903DB">
        <w:t>20 mph</w:t>
      </w:r>
      <w:proofErr w:type="gramEnd"/>
      <w:r w:rsidR="00976BE8" w:rsidRPr="004903DB">
        <w:t xml:space="preserve"> speed limit </w:t>
      </w:r>
      <w:r w:rsidRPr="004903DB">
        <w:t xml:space="preserve">and </w:t>
      </w:r>
      <w:r w:rsidR="00D464F7" w:rsidRPr="004903DB">
        <w:t xml:space="preserve">installation of </w:t>
      </w:r>
      <w:r w:rsidRPr="004903DB">
        <w:t xml:space="preserve">associated </w:t>
      </w:r>
      <w:r w:rsidR="00976BE8" w:rsidRPr="004903DB">
        <w:t xml:space="preserve">signage </w:t>
      </w:r>
      <w:r w:rsidR="00D464F7" w:rsidRPr="004903DB">
        <w:t>in each of the areas</w:t>
      </w:r>
      <w:r w:rsidR="00AF2DC1" w:rsidRPr="004903DB">
        <w:t xml:space="preserve"> considered</w:t>
      </w:r>
      <w:r w:rsidR="00976BE8" w:rsidRPr="004903DB">
        <w:t>, there was no</w:t>
      </w:r>
      <w:r w:rsidR="00D274FF" w:rsidRPr="004903DB">
        <w:t xml:space="preserve"> accompanying </w:t>
      </w:r>
      <w:r w:rsidR="00976BE8" w:rsidRPr="004903DB">
        <w:t>publicity campaign</w:t>
      </w:r>
      <w:r w:rsidR="00B90BFF" w:rsidRPr="004903DB">
        <w:t xml:space="preserve"> of the scale undertaken for the national roll-out of the scheme</w:t>
      </w:r>
      <w:r w:rsidR="00976BE8" w:rsidRPr="004903DB">
        <w:t>.  Therefore</w:t>
      </w:r>
      <w:r w:rsidR="000C70F3" w:rsidRPr="004903DB">
        <w:t>,</w:t>
      </w:r>
      <w:r w:rsidR="00976BE8" w:rsidRPr="004903DB">
        <w:t xml:space="preserve"> any </w:t>
      </w:r>
      <w:r w:rsidR="00D464F7" w:rsidRPr="004903DB">
        <w:t xml:space="preserve">resulting </w:t>
      </w:r>
      <w:r w:rsidR="00976BE8" w:rsidRPr="004903DB">
        <w:t xml:space="preserve">impact on </w:t>
      </w:r>
      <w:r w:rsidR="00D464F7" w:rsidRPr="004903DB">
        <w:t xml:space="preserve">average </w:t>
      </w:r>
      <w:r w:rsidR="00976BE8" w:rsidRPr="004903DB">
        <w:t xml:space="preserve">speeds </w:t>
      </w:r>
      <w:r w:rsidR="00D464F7" w:rsidRPr="004903DB">
        <w:t xml:space="preserve">within the </w:t>
      </w:r>
      <w:r w:rsidR="00BD72DA" w:rsidRPr="004903DB">
        <w:t xml:space="preserve">Phase 1 </w:t>
      </w:r>
      <w:r w:rsidR="00D464F7" w:rsidRPr="004903DB">
        <w:t xml:space="preserve">20 mph </w:t>
      </w:r>
      <w:r w:rsidR="00E34D55" w:rsidRPr="004903DB">
        <w:t xml:space="preserve">speed limit </w:t>
      </w:r>
      <w:r w:rsidR="00BD72DA" w:rsidRPr="004903DB">
        <w:t xml:space="preserve">areas </w:t>
      </w:r>
      <w:r w:rsidR="00976BE8" w:rsidRPr="004903DB">
        <w:t xml:space="preserve">was </w:t>
      </w:r>
      <w:r w:rsidR="00D464F7" w:rsidRPr="004903DB">
        <w:t xml:space="preserve">solely </w:t>
      </w:r>
      <w:r w:rsidR="00976BE8" w:rsidRPr="004903DB">
        <w:t xml:space="preserve">due to the </w:t>
      </w:r>
      <w:r w:rsidR="00D464F7" w:rsidRPr="004903DB">
        <w:t>influence of</w:t>
      </w:r>
      <w:r w:rsidR="00976BE8" w:rsidRPr="004903DB">
        <w:t xml:space="preserve"> signage</w:t>
      </w:r>
      <w:r w:rsidR="00BD72DA" w:rsidRPr="004903DB">
        <w:t xml:space="preserve"> and low-key local publicity</w:t>
      </w:r>
      <w:r w:rsidR="00976BE8" w:rsidRPr="004903DB">
        <w:t xml:space="preserve">, until </w:t>
      </w:r>
      <w:r w:rsidR="00AF2DC1" w:rsidRPr="004903DB">
        <w:t xml:space="preserve">much </w:t>
      </w:r>
      <w:r w:rsidR="00976BE8" w:rsidRPr="004903DB">
        <w:t xml:space="preserve">later in the survey </w:t>
      </w:r>
      <w:r w:rsidR="00D464F7" w:rsidRPr="004903DB">
        <w:t xml:space="preserve">period when </w:t>
      </w:r>
      <w:r w:rsidR="00AF2DC1" w:rsidRPr="004903DB">
        <w:t xml:space="preserve">there was greater </w:t>
      </w:r>
      <w:r w:rsidR="00976BE8" w:rsidRPr="004903DB">
        <w:t>publicity in the national news</w:t>
      </w:r>
      <w:r w:rsidR="00D464F7" w:rsidRPr="004903DB">
        <w:t xml:space="preserve"> and </w:t>
      </w:r>
      <w:r w:rsidR="00AF2DC1" w:rsidRPr="004903DB">
        <w:t>20 mph speed limits were</w:t>
      </w:r>
      <w:r w:rsidR="00D464F7" w:rsidRPr="004903DB">
        <w:t xml:space="preserve"> rolled out nationally on 17</w:t>
      </w:r>
      <w:r w:rsidR="00D464F7" w:rsidRPr="004903DB">
        <w:rPr>
          <w:vertAlign w:val="superscript"/>
        </w:rPr>
        <w:t>th</w:t>
      </w:r>
      <w:r w:rsidR="000C70F3" w:rsidRPr="004903DB">
        <w:t xml:space="preserve"> </w:t>
      </w:r>
      <w:r w:rsidR="00D464F7" w:rsidRPr="004903DB">
        <w:t>September 2023</w:t>
      </w:r>
      <w:r w:rsidR="00976BE8" w:rsidRPr="004903DB">
        <w:t xml:space="preserve">. </w:t>
      </w:r>
    </w:p>
    <w:p w14:paraId="021C4446" w14:textId="16391A65" w:rsidR="00C06872" w:rsidRPr="004903DB" w:rsidRDefault="0018026F" w:rsidP="0018026F">
      <w:pPr>
        <w:pStyle w:val="BodyText"/>
        <w:rPr>
          <w:rFonts w:hint="eastAsia"/>
        </w:rPr>
      </w:pPr>
      <w:r w:rsidRPr="004903DB">
        <w:t xml:space="preserve">This report presents the </w:t>
      </w:r>
      <w:r w:rsidR="00AF2DC1" w:rsidRPr="004903DB">
        <w:t xml:space="preserve">result of </w:t>
      </w:r>
      <w:r w:rsidRPr="004903DB">
        <w:t xml:space="preserve">analysis performed to compare the measurements made at each ‘pair’ of </w:t>
      </w:r>
      <w:r w:rsidR="00AF2DC1" w:rsidRPr="004903DB">
        <w:t>sensors in each area</w:t>
      </w:r>
      <w:r w:rsidRPr="004903DB">
        <w:t xml:space="preserve">, </w:t>
      </w:r>
      <w:r w:rsidR="00AF2DC1" w:rsidRPr="004903DB">
        <w:t xml:space="preserve">with the assumption being that </w:t>
      </w:r>
      <w:r w:rsidRPr="004903DB">
        <w:t xml:space="preserve">any differences </w:t>
      </w:r>
      <w:r w:rsidR="00AF2DC1" w:rsidRPr="004903DB">
        <w:t xml:space="preserve">between them (in excess of inherent measurement error between the sensors) would </w:t>
      </w:r>
      <w:r w:rsidRPr="004903DB">
        <w:t xml:space="preserve">be attributable to </w:t>
      </w:r>
      <w:r w:rsidR="00AF2DC1" w:rsidRPr="004903DB">
        <w:t xml:space="preserve">differences </w:t>
      </w:r>
      <w:r w:rsidRPr="004903DB">
        <w:t>in speed</w:t>
      </w:r>
      <w:r w:rsidR="00AF2DC1" w:rsidRPr="004903DB">
        <w:t xml:space="preserve"> (and therefore road traffic emissions) inside and outside the </w:t>
      </w:r>
      <w:proofErr w:type="gramStart"/>
      <w:r w:rsidR="00AF2DC1" w:rsidRPr="004903DB">
        <w:t>20 mph</w:t>
      </w:r>
      <w:proofErr w:type="gramEnd"/>
      <w:r w:rsidR="00AF2DC1" w:rsidRPr="004903DB">
        <w:t xml:space="preserve"> limit area</w:t>
      </w:r>
      <w:r w:rsidRPr="004903DB">
        <w:t xml:space="preserve">.  </w:t>
      </w:r>
    </w:p>
    <w:p w14:paraId="5069DD23" w14:textId="3036B41A" w:rsidR="00F070AD" w:rsidRPr="00AF1384" w:rsidRDefault="00F070AD" w:rsidP="00F070AD">
      <w:pPr>
        <w:pStyle w:val="Heading2"/>
        <w:rPr>
          <w:rFonts w:hint="eastAsia"/>
        </w:rPr>
      </w:pPr>
      <w:bookmarkStart w:id="35" w:name="_Toc166687199"/>
      <w:r w:rsidRPr="00AF1384">
        <w:t>Study Areas</w:t>
      </w:r>
      <w:bookmarkEnd w:id="35"/>
    </w:p>
    <w:p w14:paraId="2C7C8469" w14:textId="3DAE211A" w:rsidR="00F070AD" w:rsidRPr="00AF1384" w:rsidRDefault="00FF380F" w:rsidP="00F070AD">
      <w:pPr>
        <w:pStyle w:val="BodyText"/>
        <w:rPr>
          <w:rFonts w:hint="eastAsia"/>
        </w:rPr>
      </w:pPr>
      <w:r w:rsidRPr="00AF1384">
        <w:t xml:space="preserve">Three urban areas </w:t>
      </w:r>
      <w:r w:rsidR="00AF2DC1" w:rsidRPr="00AF1384">
        <w:t xml:space="preserve">forming part of the 20 mph Phase 1 project </w:t>
      </w:r>
      <w:r w:rsidRPr="00AF1384">
        <w:t xml:space="preserve">were </w:t>
      </w:r>
      <w:r w:rsidR="00AF2DC1" w:rsidRPr="00AF1384">
        <w:t xml:space="preserve">identified as being suitable </w:t>
      </w:r>
      <w:r w:rsidRPr="00AF1384">
        <w:t>for deploying air quality sensors</w:t>
      </w:r>
      <w:r w:rsidR="00AF2DC1" w:rsidRPr="00AF1384">
        <w:t>, namely</w:t>
      </w:r>
      <w:r w:rsidRPr="00AF1384">
        <w:t>:</w:t>
      </w:r>
    </w:p>
    <w:p w14:paraId="0B11B327" w14:textId="0EEEC2BC" w:rsidR="00FF380F" w:rsidRPr="00AF1384" w:rsidRDefault="00FF380F" w:rsidP="00FF380F">
      <w:pPr>
        <w:pStyle w:val="BulletLevel1"/>
        <w:rPr>
          <w:rFonts w:hint="eastAsia"/>
        </w:rPr>
      </w:pPr>
      <w:proofErr w:type="gramStart"/>
      <w:r w:rsidRPr="00AF1384">
        <w:t>Cardiff;</w:t>
      </w:r>
      <w:proofErr w:type="gramEnd"/>
    </w:p>
    <w:p w14:paraId="2285A38E" w14:textId="447E9CC5" w:rsidR="00FF380F" w:rsidRPr="00AF1384" w:rsidRDefault="00FF380F" w:rsidP="00FF380F">
      <w:pPr>
        <w:pStyle w:val="BulletLevel1"/>
        <w:rPr>
          <w:rFonts w:hint="eastAsia"/>
        </w:rPr>
      </w:pPr>
      <w:r w:rsidRPr="00AF1384">
        <w:t xml:space="preserve">Severnside (Magor); and </w:t>
      </w:r>
    </w:p>
    <w:p w14:paraId="5576AA28" w14:textId="5884809F" w:rsidR="00FF380F" w:rsidRPr="00AF1384" w:rsidRDefault="00FF380F" w:rsidP="00FF380F">
      <w:pPr>
        <w:pStyle w:val="BulletLevel1"/>
        <w:rPr>
          <w:rFonts w:hint="eastAsia"/>
        </w:rPr>
      </w:pPr>
      <w:r w:rsidRPr="00AF1384">
        <w:t>Abergavenny.</w:t>
      </w:r>
    </w:p>
    <w:p w14:paraId="07EC235F" w14:textId="3C5B9C1C" w:rsidR="00FF380F" w:rsidRPr="00AF1384" w:rsidRDefault="00FF380F" w:rsidP="00FF380F">
      <w:pPr>
        <w:pStyle w:val="BodyText"/>
        <w:rPr>
          <w:rFonts w:hint="eastAsia"/>
        </w:rPr>
      </w:pPr>
      <w:r w:rsidRPr="00AF1384">
        <w:t xml:space="preserve">Pairs of locations were chosen within </w:t>
      </w:r>
      <w:proofErr w:type="gramStart"/>
      <w:r w:rsidRPr="00AF1384">
        <w:t>close proximity</w:t>
      </w:r>
      <w:proofErr w:type="gramEnd"/>
      <w:r w:rsidRPr="00AF1384">
        <w:t xml:space="preserve"> along the same stretch of road.  One location within the </w:t>
      </w:r>
      <w:proofErr w:type="gramStart"/>
      <w:r w:rsidRPr="00AF1384">
        <w:t>20</w:t>
      </w:r>
      <w:r w:rsidR="00D83FAE" w:rsidRPr="00AF1384">
        <w:t xml:space="preserve"> </w:t>
      </w:r>
      <w:r w:rsidRPr="00AF1384">
        <w:t>mph</w:t>
      </w:r>
      <w:proofErr w:type="gramEnd"/>
      <w:r w:rsidRPr="00AF1384">
        <w:t xml:space="preserve"> </w:t>
      </w:r>
      <w:r w:rsidR="000A385E" w:rsidRPr="00AF1384">
        <w:t>area</w:t>
      </w:r>
      <w:r w:rsidRPr="00AF1384">
        <w:t xml:space="preserve"> (expected to experience speed changes) and the other outside the 20</w:t>
      </w:r>
      <w:r w:rsidR="00D83FAE" w:rsidRPr="00AF1384">
        <w:t xml:space="preserve"> </w:t>
      </w:r>
      <w:r w:rsidRPr="00AF1384">
        <w:t xml:space="preserve">mph </w:t>
      </w:r>
      <w:r w:rsidR="000A385E" w:rsidRPr="00AF1384">
        <w:t>area</w:t>
      </w:r>
      <w:r w:rsidRPr="00AF1384">
        <w:t xml:space="preserve"> (not affected by the speed limit change).  This approach ensured comparable traffic flow, vehicle composition (</w:t>
      </w:r>
      <w:r w:rsidR="008363F2" w:rsidRPr="00AF1384">
        <w:t xml:space="preserve">e.g. </w:t>
      </w:r>
      <w:r w:rsidRPr="00AF1384">
        <w:t xml:space="preserve">proportion </w:t>
      </w:r>
      <w:r w:rsidRPr="00AF1384">
        <w:lastRenderedPageBreak/>
        <w:t xml:space="preserve">of HGVs), and other contributions </w:t>
      </w:r>
      <w:r w:rsidR="008363F2" w:rsidRPr="00AF1384">
        <w:t xml:space="preserve">from other pollutant sources </w:t>
      </w:r>
      <w:r w:rsidRPr="00AF1384">
        <w:t xml:space="preserve">between the two locations. </w:t>
      </w:r>
      <w:r w:rsidR="001C7663" w:rsidRPr="00AF1384">
        <w:t xml:space="preserve"> The locations </w:t>
      </w:r>
      <w:r w:rsidR="008363F2" w:rsidRPr="00AF1384">
        <w:t xml:space="preserve">of each pair of sensors </w:t>
      </w:r>
      <w:r w:rsidR="001C7663" w:rsidRPr="00AF1384">
        <w:t>in relation to traffic monitors and 20</w:t>
      </w:r>
      <w:r w:rsidR="00D83FAE" w:rsidRPr="00AF1384">
        <w:t xml:space="preserve"> </w:t>
      </w:r>
      <w:r w:rsidR="001C7663" w:rsidRPr="00AF1384">
        <w:t xml:space="preserve">mph signposts are shown in </w:t>
      </w:r>
      <w:r w:rsidR="00512FDB" w:rsidRPr="00AF1384">
        <w:fldChar w:fldCharType="begin"/>
      </w:r>
      <w:r w:rsidR="00512FDB" w:rsidRPr="00AF1384">
        <w:instrText xml:space="preserve"> REF _Ref162201361 \h </w:instrText>
      </w:r>
      <w:r w:rsidR="00D23D82" w:rsidRPr="00AF1384">
        <w:instrText xml:space="preserve"> \* MERGEFORMAT </w:instrText>
      </w:r>
      <w:r w:rsidR="00512FDB" w:rsidRPr="00AF1384">
        <w:fldChar w:fldCharType="separate"/>
      </w:r>
      <w:r w:rsidR="00753896" w:rsidRPr="00D23D82">
        <w:t>Figure </w:t>
      </w:r>
      <w:r w:rsidR="00753896">
        <w:t>1</w:t>
      </w:r>
      <w:r w:rsidR="00753896" w:rsidRPr="00753896">
        <w:noBreakHyphen/>
      </w:r>
      <w:r w:rsidR="00753896">
        <w:t>1</w:t>
      </w:r>
      <w:r w:rsidR="00512FDB" w:rsidRPr="00AF1384">
        <w:fldChar w:fldCharType="end"/>
      </w:r>
      <w:r w:rsidR="00512FDB" w:rsidRPr="00AF1384">
        <w:t xml:space="preserve"> </w:t>
      </w:r>
      <w:r w:rsidR="001C7663" w:rsidRPr="00AF1384">
        <w:t xml:space="preserve">to </w:t>
      </w:r>
      <w:r w:rsidR="00512FDB" w:rsidRPr="00AF1384">
        <w:fldChar w:fldCharType="begin"/>
      </w:r>
      <w:r w:rsidR="00512FDB" w:rsidRPr="00AF1384">
        <w:instrText xml:space="preserve"> REF _Ref162201374 \h </w:instrText>
      </w:r>
      <w:r w:rsidR="00D23D82" w:rsidRPr="00AF1384">
        <w:instrText xml:space="preserve"> \* MERGEFORMAT </w:instrText>
      </w:r>
      <w:r w:rsidR="00512FDB" w:rsidRPr="00AF1384">
        <w:fldChar w:fldCharType="separate"/>
      </w:r>
      <w:r w:rsidR="00753896" w:rsidRPr="00D23D82">
        <w:t>Figure </w:t>
      </w:r>
      <w:r w:rsidR="00753896">
        <w:t>1</w:t>
      </w:r>
      <w:r w:rsidR="00753896" w:rsidRPr="00753896">
        <w:noBreakHyphen/>
      </w:r>
      <w:r w:rsidR="00753896">
        <w:t>3</w:t>
      </w:r>
      <w:r w:rsidR="00512FDB" w:rsidRPr="00AF1384">
        <w:fldChar w:fldCharType="end"/>
      </w:r>
      <w:r w:rsidR="001C7663" w:rsidRPr="00AF1384">
        <w:t xml:space="preserve">. </w:t>
      </w:r>
    </w:p>
    <w:p w14:paraId="688D288D" w14:textId="77CA93B8" w:rsidR="001C7663" w:rsidRPr="00AF1384" w:rsidRDefault="001C7663" w:rsidP="00FF380F">
      <w:pPr>
        <w:pStyle w:val="BodyText"/>
        <w:rPr>
          <w:rFonts w:hint="eastAsia"/>
        </w:rPr>
      </w:pPr>
      <w:r w:rsidRPr="00AF1384">
        <w:t xml:space="preserve">To optimise the ability to identify and attribute changes in air </w:t>
      </w:r>
      <w:r w:rsidR="008363F2" w:rsidRPr="00AF1384">
        <w:t xml:space="preserve">pollutant </w:t>
      </w:r>
      <w:r w:rsidRPr="00AF1384">
        <w:t xml:space="preserve">concentrations as a result of the </w:t>
      </w:r>
      <w:proofErr w:type="gramStart"/>
      <w:r w:rsidRPr="00AF1384">
        <w:t>20</w:t>
      </w:r>
      <w:r w:rsidR="00B8393C" w:rsidRPr="00AF1384">
        <w:t> </w:t>
      </w:r>
      <w:r w:rsidRPr="00AF1384">
        <w:t>mph</w:t>
      </w:r>
      <w:proofErr w:type="gramEnd"/>
      <w:r w:rsidRPr="00AF1384">
        <w:t xml:space="preserve"> </w:t>
      </w:r>
      <w:r w:rsidR="000A385E" w:rsidRPr="00AF1384">
        <w:t>speed limit</w:t>
      </w:r>
      <w:r w:rsidRPr="00AF1384">
        <w:t xml:space="preserve">, additional siting criteria were </w:t>
      </w:r>
      <w:r w:rsidR="008363F2" w:rsidRPr="00AF1384">
        <w:t xml:space="preserve">also </w:t>
      </w:r>
      <w:r w:rsidRPr="00AF1384">
        <w:t>considered, namely</w:t>
      </w:r>
      <w:r w:rsidR="000A385E" w:rsidRPr="00AF1384">
        <w:t>:</w:t>
      </w:r>
    </w:p>
    <w:p w14:paraId="0B3A5B70" w14:textId="5C083210" w:rsidR="001C7663" w:rsidRPr="00AF1384" w:rsidRDefault="001C7663" w:rsidP="001C7663">
      <w:pPr>
        <w:pStyle w:val="BulletLevel1"/>
        <w:rPr>
          <w:rFonts w:hint="eastAsia"/>
        </w:rPr>
      </w:pPr>
      <w:r w:rsidRPr="00AF1384">
        <w:t>Roadside locations (i.e. within 5m of a road)</w:t>
      </w:r>
      <w:r w:rsidR="008363F2" w:rsidRPr="00AF1384">
        <w:t>, which</w:t>
      </w:r>
      <w:r w:rsidRPr="00AF1384">
        <w:t xml:space="preserve"> are more likely to provide a strong and consistent road traffic pollution </w:t>
      </w:r>
      <w:proofErr w:type="gramStart"/>
      <w:r w:rsidRPr="00AF1384">
        <w:t>signal;</w:t>
      </w:r>
      <w:proofErr w:type="gramEnd"/>
    </w:p>
    <w:p w14:paraId="114133BD" w14:textId="4B12D68E" w:rsidR="001C7663" w:rsidRPr="006C1E70" w:rsidRDefault="001C7663" w:rsidP="001C7663">
      <w:pPr>
        <w:pStyle w:val="BulletLevel1"/>
        <w:rPr>
          <w:rFonts w:hint="eastAsia"/>
        </w:rPr>
      </w:pPr>
      <w:r w:rsidRPr="00AF1384">
        <w:t xml:space="preserve">Sections of road representing typically free flowing conditions whereby any </w:t>
      </w:r>
      <w:r w:rsidR="008363F2" w:rsidRPr="00AF1384">
        <w:t xml:space="preserve">differences </w:t>
      </w:r>
      <w:r w:rsidRPr="00AF1384">
        <w:t xml:space="preserve">in speed </w:t>
      </w:r>
      <w:r w:rsidR="008363F2" w:rsidRPr="00AF1384">
        <w:t xml:space="preserve">could </w:t>
      </w:r>
      <w:r w:rsidRPr="00AF1384">
        <w:t xml:space="preserve">be attributed to </w:t>
      </w:r>
      <w:r w:rsidRPr="006C1E70">
        <w:t xml:space="preserve">the </w:t>
      </w:r>
      <w:proofErr w:type="gramStart"/>
      <w:r w:rsidRPr="006C1E70">
        <w:t>20</w:t>
      </w:r>
      <w:r w:rsidR="00D83FAE" w:rsidRPr="006C1E70">
        <w:t xml:space="preserve"> </w:t>
      </w:r>
      <w:r w:rsidRPr="006C1E70">
        <w:t>mph</w:t>
      </w:r>
      <w:proofErr w:type="gramEnd"/>
      <w:r w:rsidRPr="006C1E70">
        <w:t xml:space="preserve"> </w:t>
      </w:r>
      <w:r w:rsidR="000A385E" w:rsidRPr="006C1E70">
        <w:t xml:space="preserve">speed </w:t>
      </w:r>
      <w:r w:rsidR="008363F2" w:rsidRPr="006C1E70">
        <w:t>limit</w:t>
      </w:r>
      <w:r w:rsidRPr="006C1E70">
        <w:t xml:space="preserve">, and </w:t>
      </w:r>
      <w:proofErr w:type="spellStart"/>
      <w:r w:rsidRPr="006C1E70">
        <w:t>not</w:t>
      </w:r>
      <w:proofErr w:type="spellEnd"/>
      <w:r w:rsidRPr="006C1E70">
        <w:t xml:space="preserve"> </w:t>
      </w:r>
      <w:r w:rsidR="003D0A95" w:rsidRPr="006C1E70">
        <w:t xml:space="preserve">other factors such as parked cars; </w:t>
      </w:r>
    </w:p>
    <w:p w14:paraId="08F6A4AC" w14:textId="63313BF0" w:rsidR="003D0A95" w:rsidRPr="006C1E70" w:rsidRDefault="003D0A95" w:rsidP="001C7663">
      <w:pPr>
        <w:pStyle w:val="BulletLevel1"/>
        <w:rPr>
          <w:rFonts w:hint="eastAsia"/>
        </w:rPr>
      </w:pPr>
      <w:r w:rsidRPr="006C1E70">
        <w:t>Avoidance of complex road layouts where congested conditions could occur such as bus stops and traffic lights where deceleration/acceleration events (and associated excess emissions) may occur</w:t>
      </w:r>
      <w:r w:rsidR="007915B9" w:rsidRPr="006C1E70">
        <w:t xml:space="preserve">.  </w:t>
      </w:r>
      <w:r w:rsidR="008363F2" w:rsidRPr="006C1E70">
        <w:t xml:space="preserve">As discussed in </w:t>
      </w:r>
      <w:r w:rsidR="00B8393C" w:rsidRPr="006C1E70">
        <w:fldChar w:fldCharType="begin"/>
      </w:r>
      <w:r w:rsidR="00B8393C" w:rsidRPr="006C1E70">
        <w:instrText xml:space="preserve"> REF _Ref162201447 \w \h </w:instrText>
      </w:r>
      <w:r w:rsidR="006C1E70" w:rsidRPr="006C1E70">
        <w:instrText xml:space="preserve"> \* MERGEFORMAT </w:instrText>
      </w:r>
      <w:r w:rsidR="00B8393C" w:rsidRPr="006C1E70">
        <w:fldChar w:fldCharType="separate"/>
      </w:r>
      <w:r w:rsidR="00753896">
        <w:t>Appendix F</w:t>
      </w:r>
      <w:r w:rsidR="00B8393C" w:rsidRPr="006C1E70">
        <w:fldChar w:fldCharType="end"/>
      </w:r>
      <w:r w:rsidR="008363F2" w:rsidRPr="006C1E70">
        <w:t xml:space="preserve">, the </w:t>
      </w:r>
      <w:r w:rsidR="007915B9" w:rsidRPr="006C1E70">
        <w:t xml:space="preserve">introduction of a raised pedestrian crossing adjacent to </w:t>
      </w:r>
      <w:r w:rsidR="008363F2" w:rsidRPr="006C1E70">
        <w:t>O</w:t>
      </w:r>
      <w:r w:rsidR="007915B9" w:rsidRPr="006C1E70">
        <w:t xml:space="preserve">utside </w:t>
      </w:r>
      <w:r w:rsidR="008363F2" w:rsidRPr="006C1E70">
        <w:t xml:space="preserve">Location 1 </w:t>
      </w:r>
      <w:r w:rsidR="007915B9" w:rsidRPr="006C1E70">
        <w:t xml:space="preserve">in Cardiff introduced </w:t>
      </w:r>
      <w:r w:rsidR="008363F2" w:rsidRPr="006C1E70">
        <w:t xml:space="preserve">such </w:t>
      </w:r>
      <w:r w:rsidR="007915B9" w:rsidRPr="006C1E70">
        <w:t xml:space="preserve">deceleration/acceleration events, therefore </w:t>
      </w:r>
      <w:r w:rsidR="008363F2" w:rsidRPr="006C1E70">
        <w:t xml:space="preserve">this sensor was </w:t>
      </w:r>
      <w:r w:rsidR="007915B9" w:rsidRPr="006C1E70">
        <w:t xml:space="preserve">moved to a second </w:t>
      </w:r>
      <w:r w:rsidR="008363F2" w:rsidRPr="006C1E70">
        <w:t xml:space="preserve">alternative </w:t>
      </w:r>
      <w:r w:rsidR="007915B9" w:rsidRPr="006C1E70">
        <w:t xml:space="preserve">location during the </w:t>
      </w:r>
      <w:proofErr w:type="gramStart"/>
      <w:r w:rsidR="007915B9" w:rsidRPr="006C1E70">
        <w:t>study</w:t>
      </w:r>
      <w:r w:rsidRPr="006C1E70">
        <w:t>;</w:t>
      </w:r>
      <w:proofErr w:type="gramEnd"/>
    </w:p>
    <w:p w14:paraId="1466A558" w14:textId="196CFC4D" w:rsidR="003D0A95" w:rsidRPr="00AF1384" w:rsidRDefault="003D0A95" w:rsidP="001C7663">
      <w:pPr>
        <w:pStyle w:val="BulletLevel1"/>
        <w:rPr>
          <w:rFonts w:hint="eastAsia"/>
        </w:rPr>
      </w:pPr>
      <w:r w:rsidRPr="00AF1384">
        <w:t xml:space="preserve">Downwind placement (with regard to prevailing winds), so emissions are dispersed toward the monitoring </w:t>
      </w:r>
      <w:proofErr w:type="gramStart"/>
      <w:r w:rsidRPr="00AF1384">
        <w:t>site;</w:t>
      </w:r>
      <w:proofErr w:type="gramEnd"/>
      <w:r w:rsidRPr="00AF1384">
        <w:t xml:space="preserve"> </w:t>
      </w:r>
    </w:p>
    <w:p w14:paraId="5213226B" w14:textId="4195F352" w:rsidR="003D0A95" w:rsidRPr="00AF1384" w:rsidRDefault="003D0A95" w:rsidP="001C7663">
      <w:pPr>
        <w:pStyle w:val="BulletLevel1"/>
        <w:rPr>
          <w:rFonts w:hint="eastAsia"/>
        </w:rPr>
      </w:pPr>
      <w:r w:rsidRPr="00AF1384">
        <w:t>Well away from other emission sources which may impact measurement results (e.g. industrial emission</w:t>
      </w:r>
      <w:r w:rsidR="00EB0BFA">
        <w:t xml:space="preserve"> source</w:t>
      </w:r>
      <w:r w:rsidRPr="00AF1384">
        <w:t>s); and</w:t>
      </w:r>
    </w:p>
    <w:p w14:paraId="7388CBB4" w14:textId="08B003FE" w:rsidR="003D0A95" w:rsidRPr="00AF1384" w:rsidRDefault="003D0A95" w:rsidP="001C7663">
      <w:pPr>
        <w:pStyle w:val="BulletLevel1"/>
        <w:rPr>
          <w:rFonts w:hint="eastAsia"/>
        </w:rPr>
      </w:pPr>
      <w:r w:rsidRPr="00AF1384">
        <w:t>In as open setting as possible to allow for free dispersion of road traffic emissions.  Objects such as buildings, signposts and trees may impact dispersion.</w:t>
      </w:r>
    </w:p>
    <w:p w14:paraId="3369B5BC" w14:textId="2DE909E3" w:rsidR="003D0A95" w:rsidRPr="006C1E70" w:rsidRDefault="007915B9" w:rsidP="007915B9">
      <w:pPr>
        <w:pStyle w:val="BodyText"/>
        <w:rPr>
          <w:rFonts w:hint="eastAsia"/>
        </w:rPr>
      </w:pPr>
      <w:r w:rsidRPr="00AF1384">
        <w:t xml:space="preserve">Three study areas were chosen to increase the chances of monitoring changes in air quality where a sizable change in speed was possible (which </w:t>
      </w:r>
      <w:proofErr w:type="gramStart"/>
      <w:r w:rsidRPr="00AF1384">
        <w:t>in itself was</w:t>
      </w:r>
      <w:proofErr w:type="gramEnd"/>
      <w:r w:rsidRPr="00AF1384">
        <w:t xml:space="preserve"> not certain).  Any differences observed between the </w:t>
      </w:r>
      <w:r w:rsidR="008363F2" w:rsidRPr="00AF1384">
        <w:t xml:space="preserve">pairs of </w:t>
      </w:r>
      <w:r w:rsidR="008767F0" w:rsidRPr="00AF1384">
        <w:t>sensors</w:t>
      </w:r>
      <w:r w:rsidRPr="00AF1384">
        <w:t xml:space="preserve"> within each area could then also be compared to </w:t>
      </w:r>
      <w:r w:rsidR="008363F2" w:rsidRPr="00AF1384">
        <w:t xml:space="preserve">those in other </w:t>
      </w:r>
      <w:r w:rsidR="008363F2" w:rsidRPr="006C1E70">
        <w:t>areas</w:t>
      </w:r>
      <w:r w:rsidRPr="006C1E70">
        <w:t xml:space="preserve">.  Consistent differences at two or more </w:t>
      </w:r>
      <w:r w:rsidR="00486AC1" w:rsidRPr="006C1E70">
        <w:t>Phase 1</w:t>
      </w:r>
      <w:r w:rsidRPr="006C1E70">
        <w:t xml:space="preserve"> areas would </w:t>
      </w:r>
      <w:r w:rsidR="008363F2" w:rsidRPr="006C1E70">
        <w:t xml:space="preserve">therefore </w:t>
      </w:r>
      <w:r w:rsidRPr="006C1E70">
        <w:t>provide additional confidence that any observed difference</w:t>
      </w:r>
      <w:r w:rsidR="008363F2" w:rsidRPr="006C1E70">
        <w:t>s</w:t>
      </w:r>
      <w:r w:rsidRPr="006C1E70">
        <w:t xml:space="preserve"> were </w:t>
      </w:r>
      <w:proofErr w:type="gramStart"/>
      <w:r w:rsidR="008363F2" w:rsidRPr="006C1E70">
        <w:t xml:space="preserve">as </w:t>
      </w:r>
      <w:r w:rsidRPr="006C1E70">
        <w:t>a result of</w:t>
      </w:r>
      <w:proofErr w:type="gramEnd"/>
      <w:r w:rsidRPr="006C1E70">
        <w:t xml:space="preserve"> </w:t>
      </w:r>
      <w:r w:rsidR="008363F2" w:rsidRPr="006C1E70">
        <w:t>changes in speed</w:t>
      </w:r>
      <w:r w:rsidRPr="006C1E70">
        <w:t xml:space="preserve">, and not as a result of other confounding factors or measurement uncertainty. </w:t>
      </w:r>
    </w:p>
    <w:p w14:paraId="63D4085A" w14:textId="78D1E951" w:rsidR="007915B9" w:rsidRPr="006C1E70" w:rsidRDefault="007915B9" w:rsidP="007915B9">
      <w:pPr>
        <w:pStyle w:val="BodyText"/>
        <w:rPr>
          <w:rFonts w:hint="eastAsia"/>
        </w:rPr>
      </w:pPr>
      <w:r w:rsidRPr="006C1E70">
        <w:t xml:space="preserve">Additional constraints also needed to be considered </w:t>
      </w:r>
      <w:proofErr w:type="gramStart"/>
      <w:r w:rsidRPr="006C1E70">
        <w:t xml:space="preserve">with regard </w:t>
      </w:r>
      <w:r w:rsidR="007C6783" w:rsidRPr="006C1E70">
        <w:t>to</w:t>
      </w:r>
      <w:proofErr w:type="gramEnd"/>
      <w:r w:rsidR="007C6783" w:rsidRPr="006C1E70">
        <w:t xml:space="preserve"> </w:t>
      </w:r>
      <w:r w:rsidRPr="006C1E70">
        <w:t xml:space="preserve">the siting of the air quality </w:t>
      </w:r>
      <w:r w:rsidR="008767F0" w:rsidRPr="006C1E70">
        <w:t>sensors</w:t>
      </w:r>
      <w:r w:rsidRPr="006C1E70">
        <w:t xml:space="preserve"> themselves, such as the availability of power supplies, structural integrity of </w:t>
      </w:r>
      <w:r w:rsidR="00486AC1" w:rsidRPr="006C1E70">
        <w:t xml:space="preserve">lighting </w:t>
      </w:r>
      <w:r w:rsidRPr="006C1E70">
        <w:t xml:space="preserve">columns and available sunlight for solar power.  </w:t>
      </w:r>
    </w:p>
    <w:p w14:paraId="1A7C7096" w14:textId="53FDB87C" w:rsidR="007915B9" w:rsidRPr="00AF1384" w:rsidRDefault="007915B9" w:rsidP="007915B9">
      <w:pPr>
        <w:pStyle w:val="BodyText"/>
        <w:rPr>
          <w:rFonts w:hint="eastAsia"/>
        </w:rPr>
      </w:pPr>
      <w:r w:rsidRPr="006C1E70">
        <w:t>As part of the monitoring the 20</w:t>
      </w:r>
      <w:r w:rsidR="00D83FAE" w:rsidRPr="00AF1384">
        <w:t xml:space="preserve"> </w:t>
      </w:r>
      <w:r w:rsidRPr="00AF1384">
        <w:t xml:space="preserve">mph Phase 1 project, TfW </w:t>
      </w:r>
      <w:r w:rsidR="00D83FAE" w:rsidRPr="00AF1384">
        <w:t xml:space="preserve">collected </w:t>
      </w:r>
      <w:r w:rsidRPr="00AF1384">
        <w:t xml:space="preserve">traffic flow, </w:t>
      </w:r>
      <w:proofErr w:type="gramStart"/>
      <w:r w:rsidRPr="00AF1384">
        <w:t>composition</w:t>
      </w:r>
      <w:proofErr w:type="gramEnd"/>
      <w:r w:rsidRPr="00AF1384">
        <w:t xml:space="preserve"> and speed data at various locations within each</w:t>
      </w:r>
      <w:r w:rsidR="00486AC1" w:rsidRPr="00AF1384">
        <w:t xml:space="preserve"> area</w:t>
      </w:r>
      <w:r w:rsidRPr="00AF1384">
        <w:t xml:space="preserve">.  Traffic data collection sites have been located close to each of the air quality </w:t>
      </w:r>
      <w:r w:rsidR="008767F0" w:rsidRPr="00AF1384">
        <w:t>sensors</w:t>
      </w:r>
      <w:r w:rsidRPr="00AF1384">
        <w:t xml:space="preserve"> within the 20</w:t>
      </w:r>
      <w:r w:rsidR="00D83FAE" w:rsidRPr="00AF1384">
        <w:t xml:space="preserve"> </w:t>
      </w:r>
      <w:r w:rsidRPr="00AF1384">
        <w:t xml:space="preserve">mph </w:t>
      </w:r>
      <w:r w:rsidR="00486AC1" w:rsidRPr="00AF1384">
        <w:t>areas</w:t>
      </w:r>
      <w:r w:rsidRPr="00AF1384">
        <w:t xml:space="preserve"> </w:t>
      </w:r>
      <w:proofErr w:type="gramStart"/>
      <w:r w:rsidRPr="00AF1384">
        <w:t>in order to</w:t>
      </w:r>
      <w:proofErr w:type="gramEnd"/>
      <w:r w:rsidRPr="00AF1384">
        <w:t xml:space="preserve"> understand changes in traffic conditions as a result of the speed restrictions.  </w:t>
      </w:r>
    </w:p>
    <w:p w14:paraId="199C9756" w14:textId="19482592" w:rsidR="007F22CA" w:rsidRPr="00D23D82" w:rsidRDefault="00323190" w:rsidP="00902A37">
      <w:pPr>
        <w:pStyle w:val="BodyText"/>
        <w:keepNext/>
        <w:rPr>
          <w:rFonts w:hint="eastAsia"/>
        </w:rPr>
      </w:pPr>
      <w:r>
        <w:rPr>
          <w:noProof/>
        </w:rPr>
        <w:lastRenderedPageBreak/>
        <w:drawing>
          <wp:inline distT="0" distB="0" distL="0" distR="0" wp14:anchorId="27DF2AB1" wp14:editId="16A696D2">
            <wp:extent cx="6113780" cy="4720590"/>
            <wp:effectExtent l="0" t="0" r="1270" b="3810"/>
            <wp:docPr id="89" name="Picture 89" descr="Figure 1-1: This is a map showing the monitoring locations along the A469 Thornhill Road, Cardiff. There are two air quality monitoring locations to the north of the 20mph area (Outside Locations 1 and 2) and one inside the 20mph area. A traffic monitor is located to the south of the inside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Figure 1-1: This is a map showing the monitoring locations along the A469 Thornhill Road, Cardiff. There are two air quality monitoring locations to the north of the 20mph area (Outside Locations 1 and 2) and one inside the 20mph area. A traffic monitor is located to the south of the inside locatio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13780" cy="4720590"/>
                    </a:xfrm>
                    <a:prstGeom prst="rect">
                      <a:avLst/>
                    </a:prstGeom>
                    <a:noFill/>
                    <a:ln>
                      <a:noFill/>
                    </a:ln>
                  </pic:spPr>
                </pic:pic>
              </a:graphicData>
            </a:graphic>
          </wp:inline>
        </w:drawing>
      </w:r>
    </w:p>
    <w:p w14:paraId="3CD2E07A" w14:textId="0BAF752E" w:rsidR="002365CE" w:rsidRPr="00D23D82" w:rsidRDefault="002365CE" w:rsidP="00B87E48">
      <w:pPr>
        <w:pStyle w:val="FigureCaption"/>
        <w:rPr>
          <w:rFonts w:hint="eastAsia"/>
        </w:rPr>
      </w:pPr>
      <w:bookmarkStart w:id="36" w:name="_Ref162201361"/>
      <w:bookmarkStart w:id="37" w:name="_Toc166687254"/>
      <w:r w:rsidRPr="00D23D82">
        <w:t>Figure </w:t>
      </w:r>
      <w:r>
        <w:fldChar w:fldCharType="begin"/>
      </w:r>
      <w:r>
        <w:instrText xml:space="preserve"> STYLEREF 1 \s </w:instrText>
      </w:r>
      <w:r>
        <w:fldChar w:fldCharType="separate"/>
      </w:r>
      <w:r w:rsidR="00753896">
        <w:rPr>
          <w:noProof/>
        </w:rPr>
        <w:t>1</w:t>
      </w:r>
      <w:r>
        <w:rPr>
          <w:noProof/>
        </w:rPr>
        <w:fldChar w:fldCharType="end"/>
      </w:r>
      <w:r w:rsidRPr="00D23D82">
        <w:rPr>
          <w:bCs/>
        </w:rPr>
        <w:noBreakHyphen/>
      </w:r>
      <w:r>
        <w:fldChar w:fldCharType="begin"/>
      </w:r>
      <w:r>
        <w:instrText xml:space="preserve"> SEQ Figure \* ARABIC \s 1 </w:instrText>
      </w:r>
      <w:r>
        <w:fldChar w:fldCharType="separate"/>
      </w:r>
      <w:r w:rsidR="00753896">
        <w:rPr>
          <w:noProof/>
        </w:rPr>
        <w:t>1</w:t>
      </w:r>
      <w:r>
        <w:rPr>
          <w:noProof/>
        </w:rPr>
        <w:fldChar w:fldCharType="end"/>
      </w:r>
      <w:bookmarkEnd w:id="36"/>
      <w:r w:rsidRPr="00D23D82">
        <w:rPr>
          <w:noProof/>
        </w:rPr>
        <w:t>.</w:t>
      </w:r>
      <w:r w:rsidRPr="00D23D82">
        <w:t xml:space="preserve"> Monitoring Locations on Thornhill Road, Cardiff</w:t>
      </w:r>
      <w:bookmarkEnd w:id="37"/>
    </w:p>
    <w:p w14:paraId="37827794" w14:textId="77777777" w:rsidR="00B26727" w:rsidRPr="00D23D82" w:rsidRDefault="00B26727" w:rsidP="00F070AD">
      <w:pPr>
        <w:pStyle w:val="BodyText"/>
        <w:rPr>
          <w:rFonts w:hint="eastAsia"/>
        </w:rPr>
      </w:pPr>
    </w:p>
    <w:p w14:paraId="1B5714F8" w14:textId="2E99BC7B" w:rsidR="00B26727" w:rsidRPr="00D23D82" w:rsidRDefault="00ED7512" w:rsidP="00F070AD">
      <w:pPr>
        <w:pStyle w:val="BodyText"/>
        <w:rPr>
          <w:rFonts w:hint="eastAsia"/>
        </w:rPr>
      </w:pPr>
      <w:r>
        <w:rPr>
          <w:noProof/>
        </w:rPr>
        <w:lastRenderedPageBreak/>
        <w:drawing>
          <wp:inline distT="0" distB="0" distL="0" distR="0" wp14:anchorId="0C585422" wp14:editId="0C392BAE">
            <wp:extent cx="6113780" cy="4720590"/>
            <wp:effectExtent l="0" t="0" r="1270" b="3810"/>
            <wp:docPr id="90" name="Picture 90" descr="Figure 1-2: This is a map showing the air quality monitoring locations along the B4245 in Magor. There is one air quality monitoring location to the west of the 20mph area and one inside the 20mph area. A traffic monitoring device is located between the air quality monitoring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Figure 1-2: This is a map showing the air quality monitoring locations along the B4245 in Magor. There is one air quality monitoring location to the west of the 20mph area and one inside the 20mph area. A traffic monitoring device is located between the air quality monitoring location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13780" cy="4720590"/>
                    </a:xfrm>
                    <a:prstGeom prst="rect">
                      <a:avLst/>
                    </a:prstGeom>
                    <a:noFill/>
                    <a:ln>
                      <a:noFill/>
                    </a:ln>
                  </pic:spPr>
                </pic:pic>
              </a:graphicData>
            </a:graphic>
          </wp:inline>
        </w:drawing>
      </w:r>
    </w:p>
    <w:p w14:paraId="506ABF8E" w14:textId="27497FBE" w:rsidR="002365CE" w:rsidRPr="00D23D82" w:rsidRDefault="002365CE" w:rsidP="002365CE">
      <w:pPr>
        <w:pStyle w:val="FigureCaption"/>
        <w:rPr>
          <w:rFonts w:hint="eastAsia"/>
        </w:rPr>
      </w:pPr>
      <w:bookmarkStart w:id="38" w:name="_Toc166687255"/>
      <w:r w:rsidRPr="00D23D82">
        <w:t>Figure </w:t>
      </w:r>
      <w:r>
        <w:fldChar w:fldCharType="begin"/>
      </w:r>
      <w:r>
        <w:instrText xml:space="preserve"> STYLEREF 1 \s </w:instrText>
      </w:r>
      <w:r>
        <w:fldChar w:fldCharType="separate"/>
      </w:r>
      <w:r w:rsidR="00753896">
        <w:rPr>
          <w:noProof/>
        </w:rPr>
        <w:t>1</w:t>
      </w:r>
      <w:r>
        <w:rPr>
          <w:noProof/>
        </w:rPr>
        <w:fldChar w:fldCharType="end"/>
      </w:r>
      <w:r w:rsidRPr="00D23D82">
        <w:rPr>
          <w:bCs/>
        </w:rPr>
        <w:noBreakHyphen/>
      </w:r>
      <w:r>
        <w:fldChar w:fldCharType="begin"/>
      </w:r>
      <w:r>
        <w:instrText xml:space="preserve"> SEQ Figure \* ARABIC \s 1 </w:instrText>
      </w:r>
      <w:r>
        <w:fldChar w:fldCharType="separate"/>
      </w:r>
      <w:r w:rsidR="00753896">
        <w:rPr>
          <w:noProof/>
        </w:rPr>
        <w:t>2</w:t>
      </w:r>
      <w:r>
        <w:rPr>
          <w:noProof/>
        </w:rPr>
        <w:fldChar w:fldCharType="end"/>
      </w:r>
      <w:r w:rsidRPr="00D23D82">
        <w:rPr>
          <w:noProof/>
        </w:rPr>
        <w:t>.</w:t>
      </w:r>
      <w:r w:rsidRPr="00D23D82">
        <w:t xml:space="preserve"> Monitoring Locations on B4245, Magor</w:t>
      </w:r>
      <w:bookmarkEnd w:id="38"/>
    </w:p>
    <w:p w14:paraId="7812757C" w14:textId="77777777" w:rsidR="00B26727" w:rsidRPr="00D23D82" w:rsidRDefault="00B26727" w:rsidP="00F070AD">
      <w:pPr>
        <w:pStyle w:val="BodyText"/>
        <w:rPr>
          <w:rFonts w:hint="eastAsia"/>
        </w:rPr>
      </w:pPr>
    </w:p>
    <w:p w14:paraId="1F49E5C9" w14:textId="204E4551" w:rsidR="00B26727" w:rsidRPr="00D23D82" w:rsidRDefault="00ED7512" w:rsidP="00F070AD">
      <w:pPr>
        <w:pStyle w:val="BodyText"/>
        <w:rPr>
          <w:rFonts w:hint="eastAsia"/>
        </w:rPr>
      </w:pPr>
      <w:r>
        <w:rPr>
          <w:noProof/>
        </w:rPr>
        <w:lastRenderedPageBreak/>
        <w:drawing>
          <wp:inline distT="0" distB="0" distL="0" distR="0" wp14:anchorId="2BBB28B0" wp14:editId="0492946E">
            <wp:extent cx="6113780" cy="4720590"/>
            <wp:effectExtent l="0" t="0" r="1270" b="3810"/>
            <wp:docPr id="91" name="Picture 91" descr="Figure 1-3: This is a map showing the air quality monitoring locations along the A40 in Abergavenny. There is one air quality monitoring location to the west of the 20mph area and one inside the 20mph area. There are also two traffic monitoring locations near to the air quality moni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Figure 1-3: This is a map showing the air quality monitoring locations along the A40 in Abergavenny. There is one air quality monitoring location to the west of the 20mph area and one inside the 20mph area. There are also two traffic monitoring locations near to the air quality monitor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13780" cy="4720590"/>
                    </a:xfrm>
                    <a:prstGeom prst="rect">
                      <a:avLst/>
                    </a:prstGeom>
                    <a:noFill/>
                    <a:ln>
                      <a:noFill/>
                    </a:ln>
                  </pic:spPr>
                </pic:pic>
              </a:graphicData>
            </a:graphic>
          </wp:inline>
        </w:drawing>
      </w:r>
    </w:p>
    <w:p w14:paraId="17EEACE9" w14:textId="13FF2013" w:rsidR="002365CE" w:rsidRPr="00D23D82" w:rsidRDefault="002365CE" w:rsidP="002365CE">
      <w:pPr>
        <w:pStyle w:val="FigureCaption"/>
        <w:rPr>
          <w:rFonts w:hint="eastAsia"/>
        </w:rPr>
      </w:pPr>
      <w:bookmarkStart w:id="39" w:name="_Ref162201374"/>
      <w:bookmarkStart w:id="40" w:name="_Toc166687256"/>
      <w:r w:rsidRPr="00D23D82">
        <w:t>Figure </w:t>
      </w:r>
      <w:r>
        <w:fldChar w:fldCharType="begin"/>
      </w:r>
      <w:r>
        <w:instrText xml:space="preserve"> STYLEREF 1 \s </w:instrText>
      </w:r>
      <w:r>
        <w:fldChar w:fldCharType="separate"/>
      </w:r>
      <w:r w:rsidR="00753896">
        <w:rPr>
          <w:noProof/>
        </w:rPr>
        <w:t>1</w:t>
      </w:r>
      <w:r>
        <w:rPr>
          <w:noProof/>
        </w:rPr>
        <w:fldChar w:fldCharType="end"/>
      </w:r>
      <w:r w:rsidRPr="00D23D82">
        <w:rPr>
          <w:bCs/>
        </w:rPr>
        <w:noBreakHyphen/>
      </w:r>
      <w:r>
        <w:fldChar w:fldCharType="begin"/>
      </w:r>
      <w:r>
        <w:instrText xml:space="preserve"> SEQ Figure \* ARABIC \s 1 </w:instrText>
      </w:r>
      <w:r>
        <w:fldChar w:fldCharType="separate"/>
      </w:r>
      <w:r w:rsidR="00753896">
        <w:rPr>
          <w:noProof/>
        </w:rPr>
        <w:t>3</w:t>
      </w:r>
      <w:r>
        <w:rPr>
          <w:noProof/>
        </w:rPr>
        <w:fldChar w:fldCharType="end"/>
      </w:r>
      <w:bookmarkEnd w:id="39"/>
      <w:r w:rsidRPr="00D23D82">
        <w:rPr>
          <w:noProof/>
        </w:rPr>
        <w:t>.</w:t>
      </w:r>
      <w:r w:rsidRPr="00D23D82">
        <w:t xml:space="preserve"> Monitoring Locations on A40, Abergavenny</w:t>
      </w:r>
      <w:bookmarkEnd w:id="40"/>
    </w:p>
    <w:p w14:paraId="46D0B4A0" w14:textId="77777777" w:rsidR="00B26727" w:rsidRPr="00D23D82" w:rsidRDefault="00B26727" w:rsidP="00F070AD">
      <w:pPr>
        <w:pStyle w:val="BodyText"/>
        <w:rPr>
          <w:rFonts w:hint="eastAsia"/>
        </w:rPr>
      </w:pPr>
    </w:p>
    <w:p w14:paraId="7B5DA646" w14:textId="77777777" w:rsidR="00B26727" w:rsidRPr="00D23D82" w:rsidRDefault="00B26727" w:rsidP="00F070AD">
      <w:pPr>
        <w:pStyle w:val="BodyText"/>
        <w:rPr>
          <w:rFonts w:hint="eastAsia"/>
        </w:rPr>
      </w:pPr>
    </w:p>
    <w:p w14:paraId="0E9FC4EB" w14:textId="2B34895F" w:rsidR="007C2BF8" w:rsidRPr="00D23D82" w:rsidRDefault="00F070AD" w:rsidP="00F070AD">
      <w:pPr>
        <w:pStyle w:val="Heading1"/>
        <w:rPr>
          <w:rFonts w:hint="eastAsia"/>
        </w:rPr>
      </w:pPr>
      <w:bookmarkStart w:id="41" w:name="_Toc166687200"/>
      <w:r w:rsidRPr="00D23D82">
        <w:lastRenderedPageBreak/>
        <w:t>Methodology</w:t>
      </w:r>
      <w:bookmarkEnd w:id="41"/>
    </w:p>
    <w:p w14:paraId="695EB0F1" w14:textId="50067E7A" w:rsidR="00FC2909" w:rsidRPr="00D23D82" w:rsidRDefault="00FC2909" w:rsidP="00FC2909">
      <w:pPr>
        <w:pStyle w:val="Heading2"/>
        <w:rPr>
          <w:rFonts w:hint="eastAsia"/>
        </w:rPr>
      </w:pPr>
      <w:bookmarkStart w:id="42" w:name="_Toc166687201"/>
      <w:r w:rsidRPr="00D23D82">
        <w:t>Air Quality Sensors</w:t>
      </w:r>
      <w:bookmarkEnd w:id="42"/>
    </w:p>
    <w:p w14:paraId="31277D2C" w14:textId="1A0709BC" w:rsidR="00FC2909" w:rsidRPr="00754413" w:rsidRDefault="00FC2909" w:rsidP="00FC2909">
      <w:pPr>
        <w:pStyle w:val="BodyText"/>
        <w:rPr>
          <w:rFonts w:hint="eastAsia"/>
        </w:rPr>
      </w:pPr>
      <w:proofErr w:type="gramStart"/>
      <w:r w:rsidRPr="006C1E70">
        <w:t xml:space="preserve">The </w:t>
      </w:r>
      <w:proofErr w:type="spellStart"/>
      <w:r w:rsidRPr="006C1E70">
        <w:t>AQMesh</w:t>
      </w:r>
      <w:proofErr w:type="spellEnd"/>
      <w:r w:rsidRPr="006C1E70">
        <w:t xml:space="preserve"> air quality sensors,</w:t>
      </w:r>
      <w:proofErr w:type="gramEnd"/>
      <w:r w:rsidRPr="006C1E70">
        <w:t xml:space="preserve"> were selected </w:t>
      </w:r>
      <w:r w:rsidR="00AF1384" w:rsidRPr="006C1E70">
        <w:t xml:space="preserve">to </w:t>
      </w:r>
      <w:r w:rsidRPr="006C1E70">
        <w:t>record concentrations of nitrogen dioxide (NO</w:t>
      </w:r>
      <w:r w:rsidRPr="006C1E70">
        <w:rPr>
          <w:vertAlign w:val="subscript"/>
        </w:rPr>
        <w:t>2</w:t>
      </w:r>
      <w:r w:rsidRPr="006C1E70">
        <w:t>), particulate matter less than 10 µm in diameter (PM</w:t>
      </w:r>
      <w:r w:rsidRPr="006C1E70">
        <w:rPr>
          <w:vertAlign w:val="subscript"/>
        </w:rPr>
        <w:t>10</w:t>
      </w:r>
      <w:r w:rsidRPr="006C1E70">
        <w:t>), and particulate matter less than 2.5 µm in diameter (PM</w:t>
      </w:r>
      <w:r w:rsidRPr="006C1E70">
        <w:rPr>
          <w:vertAlign w:val="subscript"/>
        </w:rPr>
        <w:t>2.5</w:t>
      </w:r>
      <w:r w:rsidRPr="006C1E70">
        <w:t>)</w:t>
      </w:r>
      <w:r w:rsidR="00AF1384" w:rsidRPr="006C1E70">
        <w:t>.  They also measured</w:t>
      </w:r>
      <w:r w:rsidRPr="006C1E70">
        <w:t xml:space="preserve"> meteorological variables such as temperature and humidity</w:t>
      </w:r>
      <w:r w:rsidRPr="00754413">
        <w:t xml:space="preserve">.  A reading is made every minute for each variable within each sensor which is then communicated to a central server via GSM modem.  </w:t>
      </w:r>
    </w:p>
    <w:p w14:paraId="6E986DC1" w14:textId="788C8041" w:rsidR="00FC2909" w:rsidRPr="00754413" w:rsidRDefault="00FC2909" w:rsidP="00FC2909">
      <w:pPr>
        <w:pStyle w:val="BodyText"/>
        <w:rPr>
          <w:rFonts w:hint="eastAsia"/>
        </w:rPr>
      </w:pPr>
      <w:proofErr w:type="spellStart"/>
      <w:r w:rsidRPr="00754413">
        <w:t>AQMesh</w:t>
      </w:r>
      <w:proofErr w:type="spellEnd"/>
      <w:r w:rsidRPr="00754413">
        <w:t xml:space="preserve"> units have been deployed in pairs across the three study areas on the same stretch of road (one inside and one outside the 20mph </w:t>
      </w:r>
      <w:r w:rsidR="0047163C" w:rsidRPr="00754413">
        <w:t>area</w:t>
      </w:r>
      <w:r w:rsidRPr="00754413">
        <w:t xml:space="preserve">), relatively close together to reduce potential confounding factors.  These factors are discussed further in </w:t>
      </w:r>
      <w:r w:rsidR="00902A37" w:rsidRPr="00754413">
        <w:rPr>
          <w:highlight w:val="yellow"/>
        </w:rPr>
        <w:fldChar w:fldCharType="begin"/>
      </w:r>
      <w:r w:rsidR="00902A37" w:rsidRPr="00754413">
        <w:instrText xml:space="preserve"> REF _Ref162294365 \w \h </w:instrText>
      </w:r>
      <w:r w:rsidR="00D23D82" w:rsidRPr="00754413">
        <w:rPr>
          <w:highlight w:val="yellow"/>
        </w:rPr>
        <w:instrText xml:space="preserve"> \* MERGEFORMAT </w:instrText>
      </w:r>
      <w:r w:rsidR="00902A37" w:rsidRPr="00754413">
        <w:rPr>
          <w:highlight w:val="yellow"/>
        </w:rPr>
      </w:r>
      <w:r w:rsidR="00902A37" w:rsidRPr="00754413">
        <w:rPr>
          <w:highlight w:val="yellow"/>
        </w:rPr>
        <w:fldChar w:fldCharType="separate"/>
      </w:r>
      <w:r w:rsidR="00753896">
        <w:t>Appendix A</w:t>
      </w:r>
      <w:r w:rsidR="00902A37" w:rsidRPr="00754413">
        <w:rPr>
          <w:highlight w:val="yellow"/>
        </w:rPr>
        <w:fldChar w:fldCharType="end"/>
      </w:r>
      <w:r w:rsidRPr="00754413">
        <w:t>.</w:t>
      </w:r>
      <w:r w:rsidR="00340BFF" w:rsidRPr="00754413">
        <w:t xml:space="preserve">  </w:t>
      </w:r>
      <w:r w:rsidR="00AF1384" w:rsidRPr="00754413">
        <w:t xml:space="preserve">Monitoring was undertaken using </w:t>
      </w:r>
      <w:r w:rsidR="00EB0BFA">
        <w:t>a consistent approach</w:t>
      </w:r>
      <w:r w:rsidR="00AF1384" w:rsidRPr="00754413">
        <w:t xml:space="preserve"> in each area to increase </w:t>
      </w:r>
      <w:r w:rsidR="00340BFF" w:rsidRPr="00754413">
        <w:t>the ch</w:t>
      </w:r>
      <w:r w:rsidR="00D83FAE" w:rsidRPr="00754413">
        <w:t>ances</w:t>
      </w:r>
      <w:r w:rsidR="00340BFF" w:rsidRPr="00754413">
        <w:t xml:space="preserve"> of monitoring air quality in locations where a sizeable change in speed occurred (which </w:t>
      </w:r>
      <w:proofErr w:type="gramStart"/>
      <w:r w:rsidR="00340BFF" w:rsidRPr="00754413">
        <w:t>in itself is</w:t>
      </w:r>
      <w:proofErr w:type="gramEnd"/>
      <w:r w:rsidR="00340BFF" w:rsidRPr="00754413">
        <w:t xml:space="preserve"> not certain)</w:t>
      </w:r>
      <w:r w:rsidR="00AF1384" w:rsidRPr="00754413">
        <w:t>.</w:t>
      </w:r>
      <w:r w:rsidR="00340BFF" w:rsidRPr="00754413">
        <w:t xml:space="preserve"> </w:t>
      </w:r>
      <w:r w:rsidR="00AF1384" w:rsidRPr="00754413">
        <w:t xml:space="preserve"> Any </w:t>
      </w:r>
      <w:r w:rsidR="001E679A">
        <w:t xml:space="preserve">observed </w:t>
      </w:r>
      <w:r w:rsidR="00AF1384" w:rsidRPr="00754413">
        <w:t>trends across the areas would therefore be comparable</w:t>
      </w:r>
      <w:r w:rsidR="00340BFF" w:rsidRPr="00754413">
        <w:t>.  Consistent trends in two or more areas would provide additional confidence around the observations.</w:t>
      </w:r>
    </w:p>
    <w:p w14:paraId="2C46C886" w14:textId="2FE933BB" w:rsidR="00FC2909" w:rsidRPr="00754413" w:rsidRDefault="00FC2909" w:rsidP="00FC2909">
      <w:pPr>
        <w:pStyle w:val="BodyText"/>
        <w:rPr>
          <w:rFonts w:hint="eastAsia"/>
        </w:rPr>
      </w:pPr>
      <w:r w:rsidRPr="00754413">
        <w:t>A reliable estimate of measurement uncertainty is</w:t>
      </w:r>
      <w:r w:rsidR="0079142C" w:rsidRPr="00754413">
        <w:t xml:space="preserve"> </w:t>
      </w:r>
      <w:r w:rsidRPr="00754413">
        <w:t xml:space="preserve">key to assessing the information content that an instrument </w:t>
      </w:r>
      <w:proofErr w:type="gramStart"/>
      <w:r w:rsidRPr="00754413">
        <w:t>is capable of providing</w:t>
      </w:r>
      <w:proofErr w:type="gramEnd"/>
      <w:r w:rsidRPr="00754413">
        <w:t>, and its usefulness in a particular application</w:t>
      </w:r>
      <w:bookmarkStart w:id="43" w:name="_Ref120517508"/>
      <w:r w:rsidRPr="00754413">
        <w:rPr>
          <w:rStyle w:val="FootnoteReference"/>
        </w:rPr>
        <w:footnoteReference w:id="4"/>
      </w:r>
      <w:bookmarkEnd w:id="43"/>
      <w:r w:rsidRPr="00754413">
        <w:t>.  To improve the accuracy of the results and measure the level of consistency between each pair of sensors, all sensors were subject to co-location at a reference monitoring station at Bridgend</w:t>
      </w:r>
      <w:r w:rsidR="00AF1384" w:rsidRPr="00754413">
        <w:t xml:space="preserve">. </w:t>
      </w:r>
      <w:r w:rsidRPr="00754413">
        <w:t xml:space="preserve"> </w:t>
      </w:r>
      <w:r w:rsidR="00AF1384" w:rsidRPr="00754413">
        <w:t>This monitoring site is</w:t>
      </w:r>
      <w:r w:rsidRPr="00754413">
        <w:t xml:space="preserve"> part of the Air Quality in Wales Network</w:t>
      </w:r>
      <w:r w:rsidRPr="00754413">
        <w:rPr>
          <w:rStyle w:val="FootnoteReference"/>
        </w:rPr>
        <w:footnoteReference w:id="5"/>
      </w:r>
      <w:r w:rsidRPr="00754413">
        <w:t xml:space="preserve">.  Once calibrated, each sensor was deployed to their respective study area locations.  More information on this process is provided in </w:t>
      </w:r>
      <w:r w:rsidR="00902A37" w:rsidRPr="00754413">
        <w:rPr>
          <w:highlight w:val="yellow"/>
        </w:rPr>
        <w:fldChar w:fldCharType="begin"/>
      </w:r>
      <w:r w:rsidR="00902A37" w:rsidRPr="00754413">
        <w:instrText xml:space="preserve"> REF _Ref162294373 \w \h </w:instrText>
      </w:r>
      <w:r w:rsidR="00D23D82" w:rsidRPr="00754413">
        <w:rPr>
          <w:highlight w:val="yellow"/>
        </w:rPr>
        <w:instrText xml:space="preserve"> \* MERGEFORMAT </w:instrText>
      </w:r>
      <w:r w:rsidR="00902A37" w:rsidRPr="00754413">
        <w:rPr>
          <w:highlight w:val="yellow"/>
        </w:rPr>
      </w:r>
      <w:r w:rsidR="00902A37" w:rsidRPr="00754413">
        <w:rPr>
          <w:highlight w:val="yellow"/>
        </w:rPr>
        <w:fldChar w:fldCharType="separate"/>
      </w:r>
      <w:r w:rsidR="00753896">
        <w:t>Appendix B</w:t>
      </w:r>
      <w:r w:rsidR="00902A37" w:rsidRPr="00754413">
        <w:rPr>
          <w:highlight w:val="yellow"/>
        </w:rPr>
        <w:fldChar w:fldCharType="end"/>
      </w:r>
      <w:r w:rsidRPr="00754413">
        <w:t>.</w:t>
      </w:r>
    </w:p>
    <w:p w14:paraId="63643003" w14:textId="7C1F3418" w:rsidR="005D468F" w:rsidRPr="00754413" w:rsidRDefault="005D468F" w:rsidP="00FC2909">
      <w:pPr>
        <w:pStyle w:val="BodyText"/>
        <w:rPr>
          <w:rFonts w:hint="eastAsia"/>
        </w:rPr>
      </w:pPr>
      <w:r w:rsidRPr="00754413">
        <w:t>With confounding factors controlled for (as much as possible), and the level of measurement uncertainty quantified, the differential between the pair of sensors can be studied with confidence</w:t>
      </w:r>
      <w:r w:rsidR="00AF1384" w:rsidRPr="00754413">
        <w:t>.  This is</w:t>
      </w:r>
      <w:r w:rsidRPr="00754413">
        <w:t xml:space="preserve"> so any differences or changes over time can be matched to specific events and </w:t>
      </w:r>
      <w:r w:rsidR="00D83FAE" w:rsidRPr="00754413">
        <w:t xml:space="preserve">be </w:t>
      </w:r>
      <w:r w:rsidRPr="00754413">
        <w:t xml:space="preserve">put into context.  </w:t>
      </w:r>
    </w:p>
    <w:p w14:paraId="2021B31F" w14:textId="00A45B4B" w:rsidR="00FC2909" w:rsidRPr="00754413" w:rsidRDefault="007A2443" w:rsidP="007A2443">
      <w:pPr>
        <w:pStyle w:val="Heading2"/>
        <w:rPr>
          <w:rFonts w:hint="eastAsia"/>
        </w:rPr>
      </w:pPr>
      <w:bookmarkStart w:id="44" w:name="_Toc166687202"/>
      <w:r w:rsidRPr="00754413">
        <w:t>Survey Programme</w:t>
      </w:r>
      <w:bookmarkEnd w:id="44"/>
    </w:p>
    <w:p w14:paraId="6347EFF0" w14:textId="7FB46341" w:rsidR="007A2443" w:rsidRPr="00754413" w:rsidRDefault="007A2443" w:rsidP="007A2443">
      <w:pPr>
        <w:pStyle w:val="BodyText"/>
        <w:rPr>
          <w:rFonts w:hint="eastAsia"/>
        </w:rPr>
      </w:pPr>
      <w:r w:rsidRPr="00754413">
        <w:t xml:space="preserve">The survey period was from May 2022 to </w:t>
      </w:r>
      <w:r w:rsidR="00C11823">
        <w:t>April</w:t>
      </w:r>
      <w:r w:rsidR="00C11823" w:rsidRPr="00754413">
        <w:t xml:space="preserve"> </w:t>
      </w:r>
      <w:proofErr w:type="gramStart"/>
      <w:r w:rsidRPr="00754413">
        <w:t>2024 .</w:t>
      </w:r>
      <w:proofErr w:type="gramEnd"/>
      <w:r w:rsidRPr="00754413">
        <w:t xml:space="preserve">  Monitoring began at different times for each area due to various deployment and calibration constraints</w:t>
      </w:r>
      <w:r w:rsidR="007C6783" w:rsidRPr="00754413">
        <w:t xml:space="preserve">.  The </w:t>
      </w:r>
      <w:r w:rsidRPr="00754413">
        <w:t xml:space="preserve">monitoring periods </w:t>
      </w:r>
      <w:r w:rsidR="007C6783" w:rsidRPr="00754413">
        <w:t xml:space="preserve">in each area considered in this assessment </w:t>
      </w:r>
      <w:r w:rsidRPr="00754413">
        <w:t xml:space="preserve">are </w:t>
      </w:r>
      <w:r w:rsidR="007C6783" w:rsidRPr="00754413">
        <w:t xml:space="preserve">therefore </w:t>
      </w:r>
      <w:r w:rsidRPr="00754413">
        <w:t>as follows:</w:t>
      </w:r>
    </w:p>
    <w:p w14:paraId="76E33FD8" w14:textId="2549610A" w:rsidR="007A2443" w:rsidRPr="00754413" w:rsidRDefault="007A2443" w:rsidP="007A2443">
      <w:pPr>
        <w:pStyle w:val="BulletLevel1"/>
        <w:rPr>
          <w:rFonts w:hint="eastAsia"/>
        </w:rPr>
      </w:pPr>
      <w:r w:rsidRPr="00754413">
        <w:t>Cardiff (</w:t>
      </w:r>
      <w:r w:rsidR="007C6783" w:rsidRPr="00754413">
        <w:t xml:space="preserve">Outside </w:t>
      </w:r>
      <w:r w:rsidRPr="00754413">
        <w:t xml:space="preserve">Location 1) </w:t>
      </w:r>
      <w:r w:rsidR="00E10B77" w:rsidRPr="00754413">
        <w:t>–</w:t>
      </w:r>
      <w:r w:rsidRPr="00754413">
        <w:t xml:space="preserve"> </w:t>
      </w:r>
      <w:r w:rsidR="00E10B77" w:rsidRPr="00754413">
        <w:t xml:space="preserve">May 2022 to May </w:t>
      </w:r>
      <w:proofErr w:type="gramStart"/>
      <w:r w:rsidR="00E10B77" w:rsidRPr="00754413">
        <w:t>2023;</w:t>
      </w:r>
      <w:proofErr w:type="gramEnd"/>
    </w:p>
    <w:p w14:paraId="016E7C7B" w14:textId="67846C06" w:rsidR="00E10B77" w:rsidRPr="00754413" w:rsidRDefault="00E10B77" w:rsidP="007A2443">
      <w:pPr>
        <w:pStyle w:val="BulletLevel1"/>
        <w:rPr>
          <w:rFonts w:hint="eastAsia"/>
        </w:rPr>
      </w:pPr>
      <w:r w:rsidRPr="00754413">
        <w:t>Cardiff (</w:t>
      </w:r>
      <w:r w:rsidR="007C6783" w:rsidRPr="00754413">
        <w:t xml:space="preserve">Outside </w:t>
      </w:r>
      <w:r w:rsidRPr="00754413">
        <w:t xml:space="preserve">Location 2) – May 2023 to </w:t>
      </w:r>
      <w:r w:rsidR="00F12BC8" w:rsidRPr="00754413">
        <w:t xml:space="preserve">March </w:t>
      </w:r>
      <w:proofErr w:type="gramStart"/>
      <w:r w:rsidRPr="00754413">
        <w:t>2024;</w:t>
      </w:r>
      <w:proofErr w:type="gramEnd"/>
    </w:p>
    <w:p w14:paraId="271495D9" w14:textId="28F02B6C" w:rsidR="00E10B77" w:rsidRPr="00754413" w:rsidRDefault="00E10B77" w:rsidP="007A2443">
      <w:pPr>
        <w:pStyle w:val="BulletLevel1"/>
        <w:rPr>
          <w:rFonts w:hint="eastAsia"/>
        </w:rPr>
      </w:pPr>
      <w:r w:rsidRPr="00754413">
        <w:t xml:space="preserve">Magor – June 2022 to </w:t>
      </w:r>
      <w:r w:rsidR="00F12BC8" w:rsidRPr="00754413">
        <w:t>April</w:t>
      </w:r>
      <w:r w:rsidR="007C6783" w:rsidRPr="00754413">
        <w:t xml:space="preserve"> </w:t>
      </w:r>
      <w:r w:rsidRPr="00754413">
        <w:t>2024; and</w:t>
      </w:r>
    </w:p>
    <w:p w14:paraId="41A34929" w14:textId="38AB938C" w:rsidR="00E10B77" w:rsidRPr="00754413" w:rsidRDefault="00E10B77" w:rsidP="007A2443">
      <w:pPr>
        <w:pStyle w:val="BulletLevel1"/>
        <w:rPr>
          <w:rFonts w:hint="eastAsia"/>
        </w:rPr>
      </w:pPr>
      <w:r w:rsidRPr="00754413">
        <w:t xml:space="preserve">Abergavenny – March 2023 to </w:t>
      </w:r>
      <w:r w:rsidR="00F12BC8" w:rsidRPr="00754413">
        <w:t xml:space="preserve">April </w:t>
      </w:r>
      <w:r w:rsidRPr="00754413">
        <w:t>2024.</w:t>
      </w:r>
    </w:p>
    <w:p w14:paraId="72559504" w14:textId="500947F6" w:rsidR="007C6783" w:rsidRPr="00754413" w:rsidRDefault="00A9666A" w:rsidP="00441A3A">
      <w:pPr>
        <w:pStyle w:val="Heading2"/>
        <w:rPr>
          <w:rFonts w:hint="eastAsia"/>
        </w:rPr>
      </w:pPr>
      <w:bookmarkStart w:id="45" w:name="_Toc166687203"/>
      <w:r w:rsidRPr="00754413">
        <w:t>Improving Sensor Performance</w:t>
      </w:r>
      <w:bookmarkEnd w:id="45"/>
    </w:p>
    <w:p w14:paraId="60E129B1" w14:textId="5DA18556" w:rsidR="00E10B77" w:rsidRPr="000837F0" w:rsidRDefault="007E3483" w:rsidP="007E3483">
      <w:pPr>
        <w:pStyle w:val="BulletLevel1"/>
        <w:numPr>
          <w:ilvl w:val="0"/>
          <w:numId w:val="0"/>
        </w:numPr>
        <w:rPr>
          <w:rFonts w:hint="eastAsia"/>
        </w:rPr>
      </w:pPr>
      <w:r w:rsidRPr="00754413">
        <w:t xml:space="preserve">It is known that </w:t>
      </w:r>
      <w:proofErr w:type="spellStart"/>
      <w:r w:rsidRPr="00754413">
        <w:t>AQMesh</w:t>
      </w:r>
      <w:proofErr w:type="spellEnd"/>
      <w:r w:rsidRPr="00754413">
        <w:t xml:space="preserve"> sensors (and other similar sensors) can perform differently under </w:t>
      </w:r>
      <w:r w:rsidR="00D83FAE" w:rsidRPr="00754413">
        <w:t xml:space="preserve">certain </w:t>
      </w:r>
      <w:r w:rsidRPr="00754413">
        <w:t>atmospheric conditions (e.g. low temperatures or high humidity).  Covariance of many physical and chemical parameters of the atmosphere (e.g. changes in temperature are likely to occur at the same time as changes in humidity) makes accurately identifying particular sources of measurement interference or error difficult in the real world</w:t>
      </w:r>
      <w:r w:rsidRPr="00754413">
        <w:fldChar w:fldCharType="begin"/>
      </w:r>
      <w:r w:rsidRPr="00754413">
        <w:instrText xml:space="preserve"> NOTEREF _Ref120517508 \f \h </w:instrText>
      </w:r>
      <w:r w:rsidR="00D23D82" w:rsidRPr="00754413">
        <w:instrText xml:space="preserve"> \* MERGEFORMAT </w:instrText>
      </w:r>
      <w:r w:rsidRPr="00754413">
        <w:fldChar w:fldCharType="separate"/>
      </w:r>
      <w:r w:rsidR="00753896" w:rsidRPr="00753896">
        <w:rPr>
          <w:rStyle w:val="FootnoteReference"/>
        </w:rPr>
        <w:t>3</w:t>
      </w:r>
      <w:r w:rsidRPr="00754413">
        <w:fldChar w:fldCharType="end"/>
      </w:r>
      <w:r w:rsidRPr="00754413">
        <w:t xml:space="preserve">.  </w:t>
      </w:r>
      <w:r w:rsidR="00A9666A" w:rsidRPr="00754413">
        <w:t>In most cases when using air quality sensors</w:t>
      </w:r>
      <w:r w:rsidR="00B51BA5" w:rsidRPr="00754413">
        <w:t xml:space="preserve"> </w:t>
      </w:r>
      <w:r w:rsidR="00A9666A" w:rsidRPr="00754413">
        <w:t>i</w:t>
      </w:r>
      <w:r w:rsidRPr="00754413">
        <w:t xml:space="preserve">t is important to try and account for such differences so that any </w:t>
      </w:r>
      <w:r w:rsidR="00213C73" w:rsidRPr="00754413">
        <w:t>variances</w:t>
      </w:r>
      <w:r w:rsidRPr="00754413">
        <w:t xml:space="preserve"> in measured concentrations due to changes in atmospheric conditions are not misinterpreted as resulting from changes in road traffic </w:t>
      </w:r>
      <w:proofErr w:type="gramStart"/>
      <w:r w:rsidRPr="00754413">
        <w:t>emissions</w:t>
      </w:r>
      <w:r w:rsidR="00AF1384" w:rsidRPr="000837F0">
        <w:t>.</w:t>
      </w:r>
      <w:r w:rsidRPr="000837F0">
        <w:t>.</w:t>
      </w:r>
      <w:proofErr w:type="gramEnd"/>
      <w:r w:rsidRPr="000837F0">
        <w:t xml:space="preserve">  </w:t>
      </w:r>
      <w:r w:rsidR="00D83FAE" w:rsidRPr="000837F0">
        <w:t xml:space="preserve">This </w:t>
      </w:r>
      <w:r w:rsidR="00A9666A" w:rsidRPr="000837F0">
        <w:t xml:space="preserve">issue is far </w:t>
      </w:r>
      <w:r w:rsidR="00D83FAE" w:rsidRPr="000837F0">
        <w:t>less important for this study</w:t>
      </w:r>
      <w:r w:rsidR="007C6783" w:rsidRPr="000837F0">
        <w:t xml:space="preserve">, </w:t>
      </w:r>
      <w:r w:rsidR="00D83FAE" w:rsidRPr="000837F0">
        <w:t xml:space="preserve">as atmospheric conditions </w:t>
      </w:r>
      <w:r w:rsidR="00A9666A" w:rsidRPr="000837F0">
        <w:t xml:space="preserve">would </w:t>
      </w:r>
      <w:r w:rsidR="00D83FAE" w:rsidRPr="000837F0">
        <w:t xml:space="preserve">be almost identical at </w:t>
      </w:r>
      <w:r w:rsidR="00A9666A" w:rsidRPr="000837F0">
        <w:t xml:space="preserve">each </w:t>
      </w:r>
      <w:r w:rsidR="00D83FAE" w:rsidRPr="000837F0">
        <w:t xml:space="preserve">pair of sensors, therefore </w:t>
      </w:r>
      <w:r w:rsidR="00C11823" w:rsidRPr="000837F0">
        <w:t>it would not impact</w:t>
      </w:r>
      <w:r w:rsidR="00D83FAE" w:rsidRPr="000837F0">
        <w:t xml:space="preserve"> the differential between the two.</w:t>
      </w:r>
    </w:p>
    <w:p w14:paraId="0722EB46" w14:textId="3D5E1FA3" w:rsidR="007E3483" w:rsidRPr="00A81A05" w:rsidRDefault="007E3483" w:rsidP="007E3483">
      <w:pPr>
        <w:pStyle w:val="BulletLevel1"/>
        <w:numPr>
          <w:ilvl w:val="0"/>
          <w:numId w:val="0"/>
        </w:numPr>
        <w:rPr>
          <w:rFonts w:hint="eastAsia"/>
          <w:highlight w:val="yellow"/>
        </w:rPr>
      </w:pPr>
      <w:r w:rsidRPr="00754413">
        <w:lastRenderedPageBreak/>
        <w:t xml:space="preserve">Periodic </w:t>
      </w:r>
      <w:r w:rsidRPr="000837F0">
        <w:t xml:space="preserve">calibration is important to ensure both sensors are </w:t>
      </w:r>
      <w:r w:rsidR="007C6783" w:rsidRPr="000837F0">
        <w:t>performing similarly when they are deployed</w:t>
      </w:r>
      <w:r w:rsidR="00AF1384" w:rsidRPr="000837F0">
        <w:t>.</w:t>
      </w:r>
      <w:r w:rsidR="00177238" w:rsidRPr="000837F0">
        <w:t xml:space="preserve"> </w:t>
      </w:r>
      <w:r w:rsidR="002F58A8" w:rsidRPr="000837F0">
        <w:t xml:space="preserve"> </w:t>
      </w:r>
      <w:r w:rsidR="00AF1384" w:rsidRPr="000837F0">
        <w:t>This process identifies</w:t>
      </w:r>
      <w:r w:rsidR="00177238" w:rsidRPr="000837F0">
        <w:t xml:space="preserve"> the level of measurement uncertainty </w:t>
      </w:r>
      <w:r w:rsidR="007C6783" w:rsidRPr="000837F0">
        <w:t xml:space="preserve">and </w:t>
      </w:r>
      <w:r w:rsidR="00177238" w:rsidRPr="000837F0">
        <w:t>quantif</w:t>
      </w:r>
      <w:r w:rsidR="00AF1384" w:rsidRPr="000837F0">
        <w:t>ies</w:t>
      </w:r>
      <w:r w:rsidR="007C6783" w:rsidRPr="000837F0">
        <w:t xml:space="preserve"> (and correct</w:t>
      </w:r>
      <w:r w:rsidR="00AF1384" w:rsidRPr="000837F0">
        <w:t>s</w:t>
      </w:r>
      <w:r w:rsidR="007C6783" w:rsidRPr="000837F0">
        <w:t xml:space="preserve"> for if necessary) any differences in </w:t>
      </w:r>
      <w:r w:rsidR="00177238" w:rsidRPr="000837F0">
        <w:t xml:space="preserve">sensor </w:t>
      </w:r>
      <w:r w:rsidR="007C6783" w:rsidRPr="000837F0">
        <w:t xml:space="preserve">performance </w:t>
      </w:r>
      <w:r w:rsidRPr="000837F0">
        <w:t xml:space="preserve">relative to each other </w:t>
      </w:r>
      <w:r w:rsidR="00177238" w:rsidRPr="000837F0">
        <w:t xml:space="preserve">over time, </w:t>
      </w:r>
      <w:r w:rsidRPr="000837F0">
        <w:t xml:space="preserve">compared to when they were first deployed.  </w:t>
      </w:r>
    </w:p>
    <w:p w14:paraId="4589EC53" w14:textId="4593951E" w:rsidR="003452F1" w:rsidRPr="00754413" w:rsidRDefault="007E3483" w:rsidP="007E3483">
      <w:pPr>
        <w:pStyle w:val="BulletLevel1"/>
        <w:numPr>
          <w:ilvl w:val="0"/>
          <w:numId w:val="0"/>
        </w:numPr>
        <w:rPr>
          <w:rFonts w:hint="eastAsia"/>
        </w:rPr>
      </w:pPr>
      <w:r w:rsidRPr="00754413">
        <w:t xml:space="preserve">The calibrations undertaken are detailed in </w:t>
      </w:r>
      <w:r w:rsidR="00902A37" w:rsidRPr="00754413">
        <w:rPr>
          <w:highlight w:val="yellow"/>
        </w:rPr>
        <w:fldChar w:fldCharType="begin"/>
      </w:r>
      <w:r w:rsidR="00902A37" w:rsidRPr="00754413">
        <w:instrText xml:space="preserve"> REF _Ref162294464 \w \h </w:instrText>
      </w:r>
      <w:r w:rsidR="00D23D82" w:rsidRPr="00754413">
        <w:rPr>
          <w:highlight w:val="yellow"/>
        </w:rPr>
        <w:instrText xml:space="preserve"> \* MERGEFORMAT </w:instrText>
      </w:r>
      <w:r w:rsidR="00902A37" w:rsidRPr="00754413">
        <w:rPr>
          <w:highlight w:val="yellow"/>
        </w:rPr>
      </w:r>
      <w:r w:rsidR="00902A37" w:rsidRPr="00754413">
        <w:rPr>
          <w:highlight w:val="yellow"/>
        </w:rPr>
        <w:fldChar w:fldCharType="separate"/>
      </w:r>
      <w:r w:rsidR="00753896">
        <w:t>Appendix B</w:t>
      </w:r>
      <w:r w:rsidR="00902A37" w:rsidRPr="00754413">
        <w:rPr>
          <w:highlight w:val="yellow"/>
        </w:rPr>
        <w:fldChar w:fldCharType="end"/>
      </w:r>
      <w:r w:rsidRPr="00754413">
        <w:t>.</w:t>
      </w:r>
    </w:p>
    <w:p w14:paraId="72E1C80E" w14:textId="55C1A45F" w:rsidR="007E3483" w:rsidRPr="00754413" w:rsidRDefault="007E3483" w:rsidP="007E3483">
      <w:pPr>
        <w:pStyle w:val="Heading2"/>
        <w:rPr>
          <w:rFonts w:hint="eastAsia"/>
        </w:rPr>
      </w:pPr>
      <w:bookmarkStart w:id="46" w:name="_Toc166687204"/>
      <w:r w:rsidRPr="00754413">
        <w:t>Analysis of Data</w:t>
      </w:r>
      <w:bookmarkEnd w:id="46"/>
    </w:p>
    <w:p w14:paraId="2CDE6166" w14:textId="43D47FED" w:rsidR="007E3483" w:rsidRPr="00754413" w:rsidRDefault="00C43678" w:rsidP="007E3483">
      <w:pPr>
        <w:pStyle w:val="BodyText"/>
        <w:rPr>
          <w:rFonts w:hint="eastAsia"/>
        </w:rPr>
      </w:pPr>
      <w:r w:rsidRPr="00754413">
        <w:t xml:space="preserve">Data analysis has consisted mainly of comparisons of concentrations recorded between each pair of </w:t>
      </w:r>
      <w:r w:rsidR="008767F0" w:rsidRPr="00754413">
        <w:t>sensors</w:t>
      </w:r>
      <w:r w:rsidRPr="00754413">
        <w:t xml:space="preserve"> within each study area.  Air pollutant concentrations have been analysed and compared using techniques within the openair package</w:t>
      </w:r>
      <w:r w:rsidRPr="00754413">
        <w:rPr>
          <w:rStyle w:val="FootnoteReference"/>
        </w:rPr>
        <w:footnoteReference w:id="6"/>
      </w:r>
      <w:r w:rsidRPr="00754413">
        <w:t xml:space="preserve">.  This package includes some bespoke analysis tools designed for air quality </w:t>
      </w:r>
      <w:r w:rsidR="007308A7" w:rsidRPr="00754413">
        <w:t xml:space="preserve">data </w:t>
      </w:r>
      <w:r w:rsidRPr="00754413">
        <w:t xml:space="preserve">to identify trends and impacts.  A full description of analysis undertaken at each monitoring location is presented in </w:t>
      </w:r>
      <w:r w:rsidR="00902A37" w:rsidRPr="00754413">
        <w:rPr>
          <w:highlight w:val="yellow"/>
        </w:rPr>
        <w:fldChar w:fldCharType="begin"/>
      </w:r>
      <w:r w:rsidR="00902A37" w:rsidRPr="00754413">
        <w:instrText xml:space="preserve"> REF _Ref162294492 \w \h </w:instrText>
      </w:r>
      <w:r w:rsidR="00D23D82" w:rsidRPr="00754413">
        <w:rPr>
          <w:highlight w:val="yellow"/>
        </w:rPr>
        <w:instrText xml:space="preserve"> \* MERGEFORMAT </w:instrText>
      </w:r>
      <w:r w:rsidR="00902A37" w:rsidRPr="00754413">
        <w:rPr>
          <w:highlight w:val="yellow"/>
        </w:rPr>
      </w:r>
      <w:r w:rsidR="00902A37" w:rsidRPr="00754413">
        <w:rPr>
          <w:highlight w:val="yellow"/>
        </w:rPr>
        <w:fldChar w:fldCharType="separate"/>
      </w:r>
      <w:r w:rsidR="00753896">
        <w:t>Appendix A</w:t>
      </w:r>
      <w:r w:rsidR="00902A37" w:rsidRPr="00754413">
        <w:rPr>
          <w:highlight w:val="yellow"/>
        </w:rPr>
        <w:fldChar w:fldCharType="end"/>
      </w:r>
    </w:p>
    <w:p w14:paraId="0AB32684" w14:textId="13035323" w:rsidR="00C43678" w:rsidRPr="00754413" w:rsidRDefault="00C43678" w:rsidP="007E3483">
      <w:pPr>
        <w:pStyle w:val="BodyText"/>
        <w:rPr>
          <w:rFonts w:hint="eastAsia"/>
        </w:rPr>
      </w:pPr>
      <w:r w:rsidRPr="00754413">
        <w:t xml:space="preserve">Air quality data has been supplemented with traffic </w:t>
      </w:r>
      <w:r w:rsidR="00D85732" w:rsidRPr="00754413">
        <w:t>volume</w:t>
      </w:r>
      <w:r w:rsidRPr="00754413">
        <w:t xml:space="preserve"> and speed data recorded within </w:t>
      </w:r>
      <w:r w:rsidR="00A9666A" w:rsidRPr="00754413">
        <w:t xml:space="preserve">each </w:t>
      </w:r>
      <w:proofErr w:type="gramStart"/>
      <w:r w:rsidRPr="00754413">
        <w:t>20</w:t>
      </w:r>
      <w:r w:rsidR="00D83FAE" w:rsidRPr="00754413">
        <w:t xml:space="preserve"> </w:t>
      </w:r>
      <w:r w:rsidRPr="00754413">
        <w:t>mph</w:t>
      </w:r>
      <w:proofErr w:type="gramEnd"/>
      <w:r w:rsidRPr="00754413">
        <w:t xml:space="preserve"> </w:t>
      </w:r>
      <w:r w:rsidR="00E34D55" w:rsidRPr="00754413">
        <w:t xml:space="preserve">speed limit </w:t>
      </w:r>
      <w:r w:rsidR="00D85732" w:rsidRPr="00754413">
        <w:t>area</w:t>
      </w:r>
      <w:r w:rsidRPr="00754413">
        <w:t xml:space="preserve">.  This is to understand how </w:t>
      </w:r>
      <w:r w:rsidR="00EC0E81" w:rsidRPr="00754413">
        <w:t>traffic variables influence measured pollutant concentrations</w:t>
      </w:r>
      <w:r w:rsidRPr="00754413">
        <w:t>, as well as</w:t>
      </w:r>
      <w:r w:rsidR="00EC0E81" w:rsidRPr="00754413">
        <w:t xml:space="preserve"> to</w:t>
      </w:r>
      <w:r w:rsidRPr="00754413">
        <w:t xml:space="preserve"> </w:t>
      </w:r>
      <w:r w:rsidR="00EC0E81" w:rsidRPr="00754413">
        <w:t xml:space="preserve">potentially link any measured changes in pollutant </w:t>
      </w:r>
      <w:r w:rsidR="00B8393C" w:rsidRPr="00754413">
        <w:t>concentrations</w:t>
      </w:r>
      <w:r w:rsidR="00EC0E81" w:rsidRPr="00754413">
        <w:t xml:space="preserve"> over time with any changes in traffic speeds observed over the same </w:t>
      </w:r>
      <w:proofErr w:type="gramStart"/>
      <w:r w:rsidR="00EC0E81" w:rsidRPr="00754413">
        <w:t>time period</w:t>
      </w:r>
      <w:proofErr w:type="gramEnd"/>
      <w:r w:rsidRPr="00754413">
        <w:t xml:space="preserve">.  A schematic of the monitoring process is presented in </w:t>
      </w:r>
      <w:r w:rsidR="00E43875" w:rsidRPr="00754413">
        <w:fldChar w:fldCharType="begin"/>
      </w:r>
      <w:r w:rsidR="00E43875" w:rsidRPr="00754413">
        <w:instrText xml:space="preserve"> REF _Ref162295001 \h </w:instrText>
      </w:r>
      <w:r w:rsidR="00D23D82" w:rsidRPr="00754413">
        <w:instrText xml:space="preserve"> \* MERGEFORMAT </w:instrText>
      </w:r>
      <w:r w:rsidR="00E43875" w:rsidRPr="00754413">
        <w:fldChar w:fldCharType="separate"/>
      </w:r>
      <w:r w:rsidR="00753896" w:rsidRPr="00754413">
        <w:t>Figure </w:t>
      </w:r>
      <w:r w:rsidR="00753896">
        <w:t>2</w:t>
      </w:r>
      <w:r w:rsidR="00753896" w:rsidRPr="00753896">
        <w:noBreakHyphen/>
      </w:r>
      <w:r w:rsidR="00753896">
        <w:t>1</w:t>
      </w:r>
      <w:r w:rsidR="00E43875" w:rsidRPr="00754413">
        <w:fldChar w:fldCharType="end"/>
      </w:r>
      <w:r w:rsidRPr="00754413">
        <w:t>, which demonstrates how the potential impact has been assessed at a high level.</w:t>
      </w:r>
    </w:p>
    <w:p w14:paraId="77D6B992" w14:textId="77777777" w:rsidR="00587F8B" w:rsidRPr="00754413" w:rsidRDefault="00587F8B" w:rsidP="007E3483">
      <w:pPr>
        <w:pStyle w:val="BodyText"/>
        <w:rPr>
          <w:rFonts w:hint="eastAsia"/>
        </w:rPr>
      </w:pPr>
    </w:p>
    <w:p w14:paraId="08C1A2B5" w14:textId="21BDB475" w:rsidR="00FC2909" w:rsidRPr="00754413" w:rsidRDefault="00EC0E81" w:rsidP="00FC2909">
      <w:pPr>
        <w:pStyle w:val="BodyText"/>
        <w:rPr>
          <w:rFonts w:hint="eastAsia"/>
        </w:rPr>
      </w:pPr>
      <w:r w:rsidRPr="00754413">
        <w:rPr>
          <w:noProof/>
        </w:rPr>
        <mc:AlternateContent>
          <mc:Choice Requires="wpg">
            <w:drawing>
              <wp:inline distT="0" distB="0" distL="0" distR="0" wp14:anchorId="05C0AC7F" wp14:editId="2D103EB8">
                <wp:extent cx="6118860" cy="3284220"/>
                <wp:effectExtent l="0" t="0" r="0" b="0"/>
                <wp:docPr id="1" name="Group 1" descr="Figure 2-1: This is a schematic showing how the air quality monitoring process works. Air quality sensors are located in pairs, with one inside the 20mph area compared to one outside the 20mph area to estimate the potential impact. Both sensors are subject to periodic calibration with a reference station sensor. Traffic flow data is also used as a comparison."/>
                <wp:cNvGraphicFramePr/>
                <a:graphic xmlns:a="http://schemas.openxmlformats.org/drawingml/2006/main">
                  <a:graphicData uri="http://schemas.microsoft.com/office/word/2010/wordprocessingGroup">
                    <wpg:wgp>
                      <wpg:cNvGrpSpPr/>
                      <wpg:grpSpPr>
                        <a:xfrm>
                          <a:off x="0" y="0"/>
                          <a:ext cx="6118860" cy="3284220"/>
                          <a:chOff x="0" y="0"/>
                          <a:chExt cx="6118860" cy="3284220"/>
                        </a:xfrm>
                      </wpg:grpSpPr>
                      <pic:pic xmlns:pic="http://schemas.openxmlformats.org/drawingml/2006/picture">
                        <pic:nvPicPr>
                          <pic:cNvPr id="35" name="Picture 35"/>
                          <pic:cNvPicPr>
                            <a:picLocks noChangeAspect="1"/>
                          </pic:cNvPicPr>
                        </pic:nvPicPr>
                        <pic:blipFill rotWithShape="1">
                          <a:blip r:embed="rId33">
                            <a:extLst>
                              <a:ext uri="{28A0092B-C50C-407E-A947-70E740481C1C}">
                                <a14:useLocalDpi xmlns:a14="http://schemas.microsoft.com/office/drawing/2010/main" val="0"/>
                              </a:ext>
                            </a:extLst>
                          </a:blip>
                          <a:srcRect t="7957" b="4880"/>
                          <a:stretch/>
                        </pic:blipFill>
                        <pic:spPr bwMode="auto">
                          <a:xfrm>
                            <a:off x="0" y="0"/>
                            <a:ext cx="6118860" cy="32842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9" name="Picture 39"/>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4444779" y="2592125"/>
                            <a:ext cx="1183005" cy="662940"/>
                          </a:xfrm>
                          <a:prstGeom prst="rect">
                            <a:avLst/>
                          </a:prstGeom>
                          <a:noFill/>
                          <a:ln>
                            <a:noFill/>
                          </a:ln>
                        </pic:spPr>
                      </pic:pic>
                    </wpg:wgp>
                  </a:graphicData>
                </a:graphic>
              </wp:inline>
            </w:drawing>
          </mc:Choice>
          <mc:Fallback>
            <w:pict>
              <v:group w14:anchorId="6EF8BC75" id="Group 1" o:spid="_x0000_s1026" alt="Figure 2-1: This is a schematic showing how the air quality monitoring process works. Air quality sensors are located in pairs, with one inside the 20mph area compared to one outside the 20mph area to estimate the potential impact. Both sensors are subject to periodic calibration with a reference station sensor. Traffic flow data is also used as a comparison." style="width:481.8pt;height:258.6pt;mso-position-horizontal-relative:char;mso-position-vertical-relative:line" coordsize="61188,32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OQ9roAIAAMEHAAAOAAAAZHJzL2Uyb0RvYy54bWzUlV1v0zAUhu+R+A+W&#10;79e0WT+jtROibEIaUDEQ167jJNbiDx27TffvOXbSsq5Ig6JdMGmpP4/f8/qxfXW9UzXZCnDS6Dkd&#10;9PqUCM1NLnU5p9+/3VxMKXGe6ZzVRos5fRSOXi/evrlqbCZSU5k6F0AwiHZZY+e08t5mSeJ4JRRz&#10;PWOFxs7CgGIeq1AmObAGo6s6Sfv9cdIYyC0YLpzD1mXbSRcxflEI7r8UhROe1HOK2nz8QvyuwzdZ&#10;XLGsBGYryTsZ7AwVikmNix5CLZlnZAPyJJSSHIwzhe9xoxJTFJKLmANmM+g/y+YWzMbGXMqsKe3B&#10;JrT2mU9nh+Wft7dg7+0K0InGluhFrIVcdgWo8IsqyS5a9niwTOw84dg4Hgym0zE6y7HvMp0O07Qz&#10;lVfo/Mk8Xn14YWayXzg5kmMlz/C/8wBLJx68zArO8hsQtAui/iiGYvCwsRe4XZZ5uZa19I8RPdyY&#10;IEpvV5KvoK2gnSsgMkcvRpRophB57A6rEmxBj8OUMKqdw0JOd4Y/OKLN+4rpUrxzFqnFsxRGJ8fD&#10;Y/VowXUt7Y2sawLG/5C+uq+YxTUHEcbQ2eWKyD9D5jd2tTguDd8ooX17vkDUmLbRrpLWUQKZUGuB&#10;+cHHPCpkmQP+FRWHszWZjSaU4MEaTqcdBs6D8Lza57LX2xrhkDuybj6ZHDWzjTdR9r9wd6AHnQXn&#10;b4VRJBRQMGqM4dn2zvmg59eQQHmtw1eb4GbbG1qi40FmV8T9aKVj4f9hcXbC4uwVWQw+vjJ6aZB/&#10;QK8tt6CF5gK3MCDZbmNHYLeBZwA4xL/JBD3EKy4dzdJBGk8yy/aXIN6Bl/0+HvhwCY7H6WwY4T+f&#10;xQOFf4VlvDDxnYhod29aeIie1rH89OVd/AQAAP//AwBQSwMECgAAAAAAAAAhAL3CpksLDwEACw8B&#10;ABQAAABkcnMvbWVkaWEvaW1hZ2UxLnBuZ4lQTkcNChoKAAAADUlIRFIAAATXAAAC+wgCAAAAUTf0&#10;BAAAAAFzUkdCAK7OHOkAAP/KSURBVHhe7J0HmFRF1kCnewJBEASJiglzVhAwIIoRc87ZNYc1/Oom&#10;d901rWF3zatiDphzRFEEzGJOoKIiKKISJU3q/k/Pc9u2J/XM9PR0OO/jG9vuelW3Tr1XVbfurVuh&#10;aDRa5CUBCUhAAhKQgAQkIAEJSEACEsgIgXBGSrEQCUhAAhKQgAQkIAEJSEACEpBAjIBaqM+BBCQg&#10;AQlIQAISkIAEJCABCWSOgFpo5lhbkgQkIAEJSEACEpCABCQgAQmohfoMSEACEpCABCQgAQlIQAIS&#10;kEDmCKiFZo61JUlAAhKQgAQkIAEJSEACEpCAWqjPgAQkIAEJSEACEpCABCQgAQlkjoBaaOZYW5IE&#10;JCABCUhAAhKQgAQkIAEJqIX6DEhAAhKQgAQkIAEJSEACEpBA5giohWaOtSVJQAISkIAEJCABCUhA&#10;AhKQgFqoz4AEJCABCUhAAhKQgAQkIAEJZI6AWmjmWFuSBCQgAQlIQAISkIAEJCABCaiF+gxIQAIS&#10;kIAEJCABCUhAAhKQQOYIqIVmjrUlSUACEpCABCQgAQlIQAISkIBaqM+ABCQgAQlIQAISkIAEJCAB&#10;CWSOgFpo5lhbkgQkIAEJSEACEpCABCQgAQmohfoMSEACEpCABCQgAQlIQAISkEDmCKiFZo61JUlA&#10;AhKQgAQkIAEJSEACEpCAWqjPgAQkIAEJSEACEpCABCQgAQlkjoBaaOZYW5IEJCABCUhAAhKQgAQk&#10;IAEJqIX6DEhAAhKQgAQkIAEJSEACEpBA5giohWaOtSVJQAISkIAEJCABCUhAAhKQgFqoz4AEJCAB&#10;CUhAAhKQgAQkIAEJZI6AWmjmWFuSBCQgAQlIQAISkIAEJCABCaiF+gxIQAISkIAEJCABCUhAAhKQ&#10;QOYIqIVmjrUlSUACEpCABCQgAQlIQAISkIBaqM+ABCQgAQlIQAISkIAEJCABCWSOgFpo5lhbkgQk&#10;IAEJSEACEpCABCQgAQmohfoMSEACEpCABCQgAQlIQAISkEDmCKiFZo61JUlAAhKQgAQkIAEJSEAC&#10;EpCAWqjPgAQkIAEJSEACEpCABCQgAQlkjoBaaOZYW5IEJCABCUhAAhKQgAQkIAEJqIX6DEhAAhKQ&#10;gAQkIAEJSEACEpBA5giohWaOtSVJQAISkIAEJCABCUhAAhKQgFqoz4AEJCABCUhAAhKQgAQkIAEJ&#10;ZI6AWmjmWFuSBCQgAQlIQAISkIAEJCABCaiF+gxIQAISkIAEJCABCUhAAhKQQOYIqIVmjrUlSUAC&#10;EpCABCQgAQlIQAISkIBaqM+ABCQgAQlIQAISkIAEJCABCWSOgFpo5lhbkgQkIAEJSEACEpCABCQg&#10;AQmohfoMSEACEpCABCQgAQlIQAISkEDmCKiFZo61JUlAAhKQgAQkIAEJSEACEpCAWqjPgAQkIAEJ&#10;SEACEpCABCQgAQlkjoBaaOZYW5IEJCABCUhAAhKQgAQkIAEJqIX6DEhAAhKQgAQkIAEJSEACEpBA&#10;5giohWaOtSVJQAISkIAEJCABCUhAAhKQgFqoz4AEJCABCUhAAhKQgAQkIAEJZI6AWmjmWFuSBCQg&#10;AQlIQAISkIAEJCABCaiF+gxIQAISkIAEJCABCUhAAhKQQOYIqIVmjrUlSUACEpCABCQgAQlIQAIS&#10;kIBaqM+ABCQgAQlIQAISkIAEJCABCWSOgFpo5lhbkgQkIAEJSEACEpCABCQgAQmohfoMSEACEpCA&#10;BCQgAQlIQAISkEDmCKiFZo61JUlAAhKQgAQkIAEJSEACEpCAWqjPgAQkIAEJSEACEpCABCQgAQlk&#10;joBaaOZYW5IEJCABCUhAAhKQgAQkIAEJqIX6DEhAAhKQgAQkIAEJSEACEpBA5giohWaOtSVJQAIS&#10;kIAEJCABCUhAAhKQgFqoz4AEJCABCUhAAhKQgAQkIAEJZI6AWmjmWFuSBCQgAQlIQAISkIAEJCAB&#10;CaiF+gxIQAISkIAEJCABCUhAAhKQQOYIqIVmjrUlSUACEpCABCQgAQlIQAISkIBaqM+ABCQgAQlI&#10;QAISkIAEJCABCWSOgFpo5lhbkgQkIAEJSEACEpCABCQgAQmohfoMSEACEpCABCQgAQlIQAISkEDm&#10;CKiFZo61JUlAAhKQgAQkIAEJSEACEpCAWqjPgAQkIAEJSEACEpCABCQgAQlkjoBaaOZYW5IEJCAB&#10;CUhAAhKQgAQkIAEJqIX6DEhAAhKQgAQkIAEJSEACEpBA5giohWaOtSVJQAISkIAEJCABCUhAAhKQ&#10;gFqoz4AEJCABCUhAAhKQgAQkIAEJZI6AWmjmWFuSBCQgAQlIQAISkIAEJCABCaiF+gxIQAISkIAE&#10;JCABCUhAAhKQQOYIqIVmjrUlSUACEpCABCQgAQlIQAISkIBaqM+ABCQgAQlIQAISkIAEJCABCWSO&#10;gFpo5lhbkgQkIAEJSEACEpCABCQgAQmohfoMSEACEpCABCQgAQlIQAISkEDmCKiFZo61JUlAAhKQ&#10;gAQkIAEJSEACEpCAWqjPgAQkIAEJSEACEpCABCQgAQlkjoBaaOZYW5IEJCABCUhAAhKQgAQkIAEJ&#10;qIX6DEhAAhKQgAQkIAEJSEACEpBA5giohWaOtSVJQAISkIAEJCABCUhAAhKQgFqoz4AEJCABCUhA&#10;AhKQgAQkIAEJZI6AWmjmWFuSBCQgAQlIQAISkIAEJCABCaiF+gxIQAISkIAEJCABCUhAAhKQQOYI&#10;qIVmjrUlSUACEpCABCQgAQlIQAISkIBaqM+ABCQgAQlIQAISkIAEJCABCWSOgFpo5lhbkgQkIAEJ&#10;SEACEpCABCQgAQmohfoMSEACEpCABCQgAQlIQAISkEDmCKiFZo61JUlAAhKQgAQkIAEJSEACEpBA&#10;KBqNSkECEmgNAlOnTv3mm29+qLl+/PHHxYsXt0Yp5imB7CTQtWvXnjVXr1691lxzzU6dOmWnnEol&#10;AQm0EoHvv/9+ypQpDH/BILhgwYJWKshsJZCFBJZeeukePXowCPbt27d///7LLLNMFgrZtiKphbYt&#10;f0vPNwKRSOTjjz9+/fXX33zzza+++grNs6LmqqysrK6uzrfaWh8J1E+gtLS07H9X586d119//SFD&#10;hmyxxRbdu3cXmwQkkK8EsG18/vnnb9Rcn3322aJFi4JBkMtBMF8b3XrVSaCkpCQYA9u1a7fUUkut&#10;t956DIKbbrppnz59JBYQUAv1SZBAeggw9L766qu333474+68mqu8vDyeNZ1Rx44d01OSuUggFwjM&#10;nz8/LmYoFGIMxjrKYvDWW299yCGHLLfccrlQCWWUgASaQOC9995jEHz//feDQTDRA6i4uJhOoAl5&#10;mVQCOU4gcRCkKsEg2KVLl8GDBx9++OGrrbZajtcvDeKrhaYBollI4NNPPx05cuRbb7317bffBsrn&#10;iiuuuMkmm2D/6datGzNv+h3GYEFJoHAI8CLMmTNn9uzZM2fOnFhzBUMyr0O/fv123XXXAw44gLej&#10;cIBYUwnkMQHsn3fccceECRMYBLF/UlNWmhgEN9xww2AQ5HIQzOMHwKrVJoATXDAI/vTTT8EgOGvW&#10;LJLhHLT88stvt912RxxxBDtWChmdWmght751TwOBqqqqW2655Z577pk+fTpDL16Ie++997Bhw1jl&#10;QvNkLxzfcGELTUNhZiGB3CGAdwBvR+CJh1UEFfSdd955+umnX3nlFUyj+OWussoqf/7znwcOHJg7&#10;dVJSCUggmQBv+p133okKyiD4888/8/Mee+wxfPhwdoMzCLI1zkHQh6ZgCaCIcjEIMgIyDuIm8Pzz&#10;z48ZMyZYkF155ZVPO+20bbbZpmD5qIUWbNNb8TQQINzCRRddNHbsWD6Q3W677bbvvvuutdZadC7t&#10;27dPQwFmIYE8IsAMlSXh8ePHP/jgg2ikGEYYg4855piDDjooHDZgex61tFUpGAK81P/617+eeOIJ&#10;AhFR6e23355BECcglpk6dOhQMBisqARSIkCALsyhr7322kMPPcQeLgY+PIP222+/E088ke2jKWWR&#10;X4nUQvOrPa1NBgngXPHPf/6TlS1MoCussMIZZ5zBpnOcK1j3zaAUFiWBHCPAtBUf3Xvvvfe///0v&#10;ovfu3ZuZ69lnn238wBxrSMUteAIEQbjwwgsJxYedZ9lll2UQZNc3gyCxWAqejQAkUC+BhQsXMgg+&#10;9thj//73vwlpyZLN0KFDzzvvPALqFhq1YqpdaHW2vhJoOQFMOoy42HPY/DZo0KCLL7548803pytx&#10;30vL2ZpDfhNghso+MVwGiBNILBNepS+//BKfJYbh/K64tZNAPhFg+ZXFIzaC8mHdddc9//zzt912&#10;Ww6lcPtJPrWydWkNApg9WXVdY401OL7lo48+4hwjDvbDpY43qNDcgtRCW+MBM888J4CL/znnnMPo&#10;y7a3nXba6R//+AdTald/87zVrV5aCRAtcNVVV11nnXWI6YWH0hdffMH8de21105rIWYmAQm0CgHO&#10;XLngggvY5s06LOtHl112GV64xoFvFdZmmqcEcFlnT8rGG2/8wQcf4NCOIooZA6tGnla37mqphRZU&#10;c1vZ9BC49NJL8eln9KX7uOSSS+hHCm35Kj0czaWwCbBww5YY/PdGjx7NiQ4sCRPOhODShU3F2ksg&#10;BwjgTn/bbbfhWEgcPrwKV199df2AcqDZFDHLCGAUxSdopZVWevHFF3Fr57QF5pOsz2aZmK0ojlpo&#10;K8I167wk8Prrr7MThr1t9B2XX345VtC8rKaVkkAGCOC8x55qRmLiNDAGT548ec899yzMIA0ZoG0R&#10;EkgLARaMiG7NERQEgSc4AsexEPU6LTmbiQQKjQA2jL59+xJKGkUU5/ZPPvmEENOFE9nLsISF9sBb&#10;35YSYA2Y0Zdc2BKzwQYbtDQ775dAYRPANZfzu1E+wcAA/MgjjxQ2D2svgWwncOONN7KdGyl///vf&#10;446rCprtDaZ82U0AtyBGwCOPPBIxiZJA6L7sljed0qmFppOmeeU9AQyhGG2oJieCsiPUcLh53+JW&#10;MAMECFZ08skns/rLZrObbroJN78MFGoREpBAMwhgCH3uuee4kUXYAw880DPJmsHQWySQRICTdRkE&#10;iRhPyNzbb789MHUUwqUWWgitbB3TRgBDKC4TZHfsscfijJS2fM1IAoVNgJ0wnJkWrARrDi3sZ8Ha&#10;ZzUBDKFsSEHEo446ytOVsrqpFC6nCKCCcnQ2In/77beFYw5VC82ph1Rh25TA9OnTA0PoiBEjBg8e&#10;3KayWLgE8ooAG0RPOukk1oMxhz7zzDN5VTcrI4F8IcAiLLvXqA2HY3PMb75Uy3pIICsIHHbYYQRK&#10;wBz64IMPRqPRrJCplYVQC21lwGafRwTGjRsXGELRQgtn73geNaBVyWoCRGgYMmQIIk6cOHH27NlZ&#10;LavCSaAgCbz55ptz586l6hxsSDyVgmRgpSXQWgR69OgRnJs9ZcqUzz77rLWKyaZ81UKzqTWUJbsJ&#10;PPvsswjIPvLhw4dnt6RKJ4HcI0CMk2222Qa5FyxY8Morr+ReBZRYAvlOgB2hgYkmeFW9JCCB9BII&#10;3qzKykpOpE9vztmZm1podraLUmUdATaLswyMWESldzNM1jWPAuUFgfj6DieI5kWFrIQE8odAVVXV&#10;Cy+8QH3WXnttTjjMn4pZEwlkDYHNNtusa9euiDN27NisEaoVBVELbUW4Zp1PBNgvjomGGg0YMCCf&#10;6mVdJJA9BHr16tW/f3/keeedd7JHKiWRgAQgMKPm4sNGG21kfHgfCQm0BoHOnTuvueaa5Pzee++1&#10;Rv7ZlqdaaLa1iPJkKYGZM2cGkvXr1y9LRVQsCeQ4Ac7vXm655ajEjz/+mONVUXwJ5BsBdmsTPIxa&#10;BS+plwQk0BoEgvdr3rx5+OW2Rv5ZladaaFY1h8JkL4H4tLhnz57ZK6WSSSDHCQTv1+LFiwthAM7x&#10;tlL8wiIwf/78oMIOgoXV8NY2swSC94sN2LNmzcpsyW1QmlpoG0C3yFwkEAQG5MJpMBflV2YJ5ASB&#10;+AAcnEnoJQEJZAkBjDMOglnSFoqRxwTik8xC8AlSC83jJ9mqpZMAgRmC7JZaaql05mteEpBAAoH4&#10;+4U5VDASkED2EFiyZImDYPY0h5LkK4H4IFgIDkFqofn6GFuv1iLA1rXWytp8JVDwBOLvFyd3FzwM&#10;AUggiwjEX0kHwSxqFUXJOwIF9X45n86759cKSUACEpCABCQgAQlIQAISyGICaqFZ3DiKJgEJSEAC&#10;EpCABCQgAQlIIO8IqIXmXZNaIQlIQAISkIAEJCABCUhAAllMQC00ixtH0SQgAQlIQAISkIAEJCAB&#10;CeQdAbXQvGtSKyQBCUhAAhKQgAQkIAEJSCCLCaiFZnHjKJoEJCABCUhAAhKQgAQkIIG8I6AWmndN&#10;aoUkIAEJSEACEpCABCQgAQlkMQG10CxuHEWTgAQkIAEJSEACEpCABCSQdwTUQvOuSa2QBCQgAQlI&#10;QAISkIAEJCCBLCagFprFjaNoEpCABCQgAQlIQAISkIAE8o6AWmjeNakVkoAEJCABCUhAAhKQgAQk&#10;kMUE1EKzuHEUTQISkIAEJCABCUhAAhKQQN4RUAvNuya1QhKQgAQkIAEJSEACEpCABLKYgFpoFjeO&#10;oklAAhKQgAQkIAEJSEACEsg7AmqhedekVkgCEpCABCQgAQlIQAISkEAWE1ALzeLGUTQJSEACEpCA&#10;BCQgAQlIQAJ5R0AtNO+a1ApJQAISkIAEJCABCUhAAhLIYgJqoVncOIomAQlIQAISkIAEJCABCUgg&#10;7wioheZdk1ohCUhAAhKQgAQkIAEJSEACWUxALTSLG0fRJCABCUhAAhKQgAQkIAEJ5B0BtdC8a1Ir&#10;JAEJSEACEpCABCQgAQlIIIsJqIVmceMomgTalEA0Gv3qq6/+/e9/H3744UcdddQVV1wxa9asNpWo&#10;EAufO3fuZ599VlFRUYiVt84SkIAECpVAeXn5008/fdppp+23337nnHPOCy+8EJBgIL799ttPOukk&#10;vj/vvPM++eSTRYsWTZ48mb+Fisp65yqBEBPNXJVduSWQQQLXXHPNxRdfTIGvvvrqiiuumMGSGy8K&#10;FYUxacyYMYlJV1tttY033njLLbdcdtllG8+irhRTpkw5//zz58+f379//3A43KFDB4bDrl27Ni+3&#10;3L2LTvKbb74ZO3bs+++//91338FhpZVWWmuttQYOHMiH4uLiVq3avffee8cdd/zpT3/aYostWrWg&#10;LMn8qquuuuSSSxDm9ddf79evX5ZIpRgSkMD9999/+umnw+HRRx/dZJNNCgoIOt5f//rXhqu8wQYb&#10;nHLKKZ07d04LmaqqqrvuumvUqFErr7zy0ksvzTC03Xbb7bDDDqxLXnvttQz36623Xrt27Riajz76&#10;aAYmus0TTjhht912a3bpdU4kevToseqqqw4aNGjDDTfs2LFjszP3xtQJMOifeeaZpH/iiSeYxaV+&#10;Yy6m1Baai62mzBL4DYFIJPLFF19gt+zdu/cKNReq0dtvv3355Zf/8Y9/fOONN5qx2ESeL7744pdf&#10;fnnEEUeceuqpJ5988pFHHpmu8TWH2g90r7zyyv/93//dcsstQP75559Zh37zzTf/85//PPDAA6xV&#10;x+syceLEkSNHNttoyTI2ZmfmOrXhzJ49O4eIKaoEJCCBPCOwePFiOv/4xSjACEt3PW/evPiX33//&#10;fXV1dboqPn369IcffpjlzjPOOOP3v/89QzCqIJm/8847991335577smKAN+jeTLi8/23334bCoVa&#10;Unowkfjoo4+6desWTCT69u37ww8/PPnkk3/5y18wxjZvLhGI1MAA1xKZvTfXCaiF5noLKr8EfiHA&#10;mHHssccyLHH9/e9/v/DCCw899NAPPvgAS9qPP/7YVExLlixhNCLPzTbbDJMUFxbg1rb7NVXIDKSf&#10;OnUq1rnKykqmAiC97LLL/vnPf/KBUXnAgAEsRQcyMH4zQjOE86F5UjGDGT16NJbnpNu32Wab6667&#10;bv31129ett4lAQlIQAItJIA9kM4/fp111ll9+vRBLbzoooviX7Jc26lTpxYWFL8dBxxcbfFmWn31&#10;1Zdffnn8bpZZZhl+ZYPGUksttdVWW2EjDb5v3779RhttdPPNN2+++eYtLx3jJzOHYCLBqIfH7wUX&#10;XLDPPvsgDL5RrMk2Y1Ebqeob4FousDnkNAG10JxuPoWXwK8E0IhYuWRY4sIdl2HpgAMOGDFiBCbN&#10;zz//vKmksOnNmTOnV69eDHhNvTef0n/66acYOffaa68dd9wRVXCdmgu222+/Pfp5XC1nRRyFv9kV&#10;Z1xnWR0X6No5MCfAJwePrGZn7o0SkIAEJNASAqiXQecfXCil6H6ohWuvvXbilyUlJS0pJfFexl8M&#10;sIzpSRZOFogZlJPG5S5duuAjjQ2z5aWXlpYy7gcTCVafqeDgwYMPOuggTK/YM2+44QbU46aW0sAA&#10;19SsTJ9nBNwXmmcNanVai0A27wtlWPrb3/6GAw9CBsul8QvXHZYzMabtvvvu8S8ZEljXfP7557F2&#10;4kG0xhprDB8+HMteoFMx8rH3dfz48Q899BCabbApNNjxEiz0Nnx7UMrLL788YcIEbiFPCnruued+&#10;+ukn1lY33XTTIAG+rBTx2muvIQk7V9nistNOOyXtA8QfiQVUXIKx5T7zzDNogwsWLGBQRP1jhbis&#10;rCyxpkjF3hhU7nfffZcP5ElKdEWmC/FkWBrZ3kmhX3/9NaM7yiSFdu/evYGH5rbbbvvzn/+M8y2F&#10;1pmM3TsEjUBUFonjuEiJORqwfECfnzRpEr+yFhAIllRZvrzzzjufffZZFrnhHCicmEAJCkUdIUmz&#10;xnMLZKCy2F0pN2DCcjhgt9566yRllXsBQisgJABxJKYVgsTkn8Zl+zS+de4LTSNMs5JAGgkU8r7Q&#10;JIysGB5//PGsD9Izo44m/cpwgMsuHThqG1v7xo0bxzjL3n5Wh1MZEcic0ZMemw48PiIcd9xxDO4M&#10;zWzKZfzCU5cIBfGBhkVM5gB47SaFD2B0YOjBT4dxlvQMSQxkmEzrdGsKJhJ4/F5//fWM+0mVoi7s&#10;U8XwS0WoGrOCIEELBzjGMkYlBmWWcak404/6hvg0PslZnpX7QrO8gRRPAhJIlUDtpVmGQ8ZFHEqJ&#10;/sKohg7G/hbGFb4M9rQw2OCGygdCEbDCGiyIMoAFfjiN3h5IxmYSRlC2lRJHgR2V06ZNw1oYH7f4&#10;jGb1r3/9i+/JnBGRYZvxj5EysWKsuTKCosEi7ccff4xVECcoQgThF4TalrgDE9kYxvCSuvXWWyma&#10;ZCwkP/7444muyCh7ONOikKOLUijVJDHfsJ2mAZrB6vKMGTMacENC90OhhSTZDhs2DG2QK67joYIS&#10;1oKKUM3EysYtn3y/yiqrBD63RDwKbsfbKsBFdZiRJHrqBk3whz/8gWkKpZDnzJkzr776aupCHRPr&#10;wr0vvfQS2j5smb4gJ7o3jXvppZfSLrW9f1N9qkwnAQlIQAL1EGDkYjyihydiEIu59MMMN3GTZqMj&#10;AkMS41eg3BLrIdgRw0oiy5QLFy5kXMZcSU8efB9kS2fOMEFBiRIxHOAwzP4RFDxWPxloGIYYQJvX&#10;bpTLwMQiJjotym08k0ar0/AAx3o0yi2TBGqNDZZ6UU2G+HvuuYcqN09U78ohAsX4fOeQuIoqgbYi&#10;gB0JtYrSiUeXbXFi6axRNhiHsOwF66PBRf/+2GOPoUEdcsghKGbBlx9++CHbPHAiYhMpgwrONizo&#10;oq2h2PDlcssth+JKYpZCMSqiHbHXhaVTzHfUGr2o0duDUnBkRflhXZMl4cMOO2yXXXbBLMn+Fox7&#10;KFEP1lz77rsvPsNYNdldw08QZvjBJBv3NUJPfuqpp4j9gF8xof9Y5R0yZAiR+kjGT0OHDo07IKHu&#10;Mtyye5PFYFKSJyu+WPzINgDCJIBxjiKwrOJeS1YUSmUxJxL7BwJJltU4Q2hgb2TkJjEKeVyRjidg&#10;EoAY/Mq0g62zUEXCddddF1zBejMJGFmpAgIjFeUyIYA2SwDorvyKBZX9t0wvMBoTBolAiNxOVnzP&#10;r5BE2wQURQSFsmpAuGZsvMSl2HbbbYM8Gb8xe0I7sS7cC2fsyQAJag0TFF3WnnkwgEmN2uqFqq9c&#10;pjhMlfj1d7/7HYsg2Sae8kigYAmwFMjedaqf2B0VJg20RGL2MFAyhtZe6mV4QvFjVOUnRhzGZXxP&#10;6OSDlI2OCEQBZORiWMdzh9VG/Jjoq1mXZBxhjKY/R9vExYl4uXyPmopSisKJAY2CsJEGLcKAgvcs&#10;gwLOtEwAkJORgovlTgasOuMYBRMJJgyM13U69zIkUS/iIFKd+Cyo0eo0PMBxO1ioCHky0wiGeAZ0&#10;hl3+N9vmWpl52nFSY/Gdsmi7+MwtM0VnvhT3hWaeuSVKoNUJYLjDPkaQ90ceeYQNjXGvVPRS9Dom&#10;95z/iQoUxMHjA51dEBQXAyP6GAoPAx6DB8ufgfZFV4hOlcrt8boxLmJ2O/DAA9G+UGLRrALzIEue&#10;+BShEaGFrrnmmmTO+MoYiZ7GFCdppRarKV5MDIpBSqRFTd1jjz3wR+UKykJyXJ74X8Z7tDKGYZKR&#10;Ht0s7p+M4oq5ddddd915552hQVb85TNaGSZTHJzqaxIWm0888UT0WzyvmBAgISIlJmYQRW3GzMhQ&#10;ymwAtsHF5yAZOifjK2M/q8hBZfF/RsnHQRcPKBIEdwXaMlkFt/OhzokCTYAMKMPo9lQwyJPKonsT&#10;rwIHbAawRPFYCKDt+BX+wdo5bYFGSqEsKLT6g2gBEpCABAqPAN07BkPUP9Z56XvpouOOu42OCGiA&#10;9OrB4IUHULBFE32MnpwPjDWJWzcT150TMSMAQxtjDUsGwejDkMcaJQNQs0PpBvMBhlqU8HhZjVan&#10;4QGOeQVqZ7BkHDhe4YTMmjVLHujbhffgFFyN1UILrsmtcL4SQH875phj0PqCi20kLNZyqjUKZ9w7&#10;FFsZuz4Yk4LdngEKPqC2MdqhqqG0NMCnSbeTFfotI0rSUjGjI+upaKGJy5yovmibmHPjumVcDMan&#10;xBNiGLQYCNGW4zESWPTFyMntjPeJJk3G2vhw+9577/GZddbEoA58ZmAOtOX6ak2GDOS41KLy4dSK&#10;xZWzwtk2k3rYYfAmGVqZRrCAzXp2M4514a633nqLyQTKdqJhFkRo+4HlNilOb2B9jVcQDhhOgc9y&#10;ANp1vr4O1ksCEpBAWxFgVMIDJXGcjUuS3hGhvgoy0OMBlGi0DFI2WwUNpgqsTVO1xIGj5dVhfEwc&#10;y/jMEM/8IfVBtq1a2XJbTkAttOUMzUECWUGAdUoMmHTfXKhq2MRYUEQFxbczPvDQrWMBIxAOodjj&#10;+iof8O1k6RHTXMMHjTT1dlTQ2p6u6JnB0WGJAvCZ7StwDMyD8QvhqVQS32DEiivMrMsG+0vrO84U&#10;ZQ8nIoQ/99xzkwq98cYb8RBOKjSpOHR49Fti/LCdcv/99ycxd7GTFtU3lZj1pEE8LLHczvGtCIDN&#10;FndlBvJUbk8ShoUA/GypbO2QGIGpE3+qJN0St+okR2L+l4uKpPF0u6x4BxRCAhKQQBYQYOTC/lln&#10;EKD0jgh11pUhDwefIJJCGmEgee0ZQsurw3wAH2bWdtkOykYMhkg2DSG2i6RpbLuszUotNGubRsEk&#10;0DQC2DOxfwbHfKEyYRtkHEIJTFz7ZHDCTYiUuL4E+mpw4a6D4y6h3hsONN/U2+s85QXtEUMcMiQK&#10;wGci4zH84C+UWG1yiLu2JuGIq3CMVQjGiBs/vTMpJQMnGheFMjNIKhRrLYViG2yYNTJAjE01uC6z&#10;l54IgZhzCW7U6GItDrSc14r5FEdohMT0it8s1t1mn39DZVmKJhJS7SXtwIO6tnJbW18NKtsMHbhp&#10;T6SpJSABCRQkAXr4OsejtI8IddJlyKMghon0bq1nCGMZlGE0vuDb8uqwqMriLKH1COaElxCDI0Nk&#10;YmT7gnx8CqjSaqEF1NhWNb8JBOeFBgax4EBLNB82TNZWNjBRBspq0oWhDzWmUUotvJ38Wftkb2ed&#10;MuBW2qgA9a3+NmzIZYRD4ayz0CA+baMX9kNUWeJDsNuHnZaEjsCA3PBdRD8iGi0rAmwuZSfnnnvu&#10;yS4d/uKR22hxDSSoz3FaxbIlVL1XAhKQQKsSaKURoU6ZiTaU3jCzuB3hyoSbMWu+QYktrA5x8m66&#10;6SaOmWFoJrAfM5B99tmHIRLno1ZtBTPPHgJqodnTFkoigbQRQCMlXB4WTg66xEUznm9wsAc6DNa/&#10;QF9NvIIQRA0I0cLbg5zZo8iSKhpjbQH4phnnbiMVGibRmFiXrVN4LJloj9gtCeRQZ6H1ufLWmRtG&#10;SNaYWbIleO/cuXMbwIU8eO2yKH7wwQcHsaCoHYvTFFc71m6Kbc/tmItp09rTC6YI1BEaaTw5PUWp&#10;TCYBCUhAAg0TaI0RoYEhj2Gi4RGqSe3FEid7TQk/wTJ0YGJteXU45Jz9QSw9E4CQtVoWZ4PgfPX5&#10;7zRJYBPnBAG10JxoJoWUQJMJsBtw7733xnGUkN/x7X/08sTrYyBJOlgyxdxbeHtQCmF1cItFPWs4&#10;ElKKIpEMFZTKUtP6Tv5EtcbaiVMucX3StRMyGN0pugE5cY4lmBAKP/pnotrJl+wUTb2CiSl79uyJ&#10;6zKbe/GMSvyeKQKnrQanmTe8lNC8cr1LAhKQgARaQqA1RoQ65WEIWGONNYgxy7CYLgcZXGfZhIK/&#10;FRGPgoXOlleHY9IYSfG/TdyiwgIrJ7W0hLP35hABtdAcaixFlUATCGAA5PgTop9zanb8JBK0Jg4Z&#10;I1QPwwnOMInZsa5JiNqGC2jh7UHmLHkOGzaMIPKcmZkYJJbBEgHqs2c2IBjrptQUL19OpkmMIE+G&#10;cYMhpkjOyeQgbFyUExVR0jAK1ue2xPegYx9mkr7HDpann34afR7tN/iJUZkVXGLtJq49BxHqWe7l&#10;iueAhBzsVlthDlaX8XdqeNKAHZUDRZkQ0KyJajxtyhGgKNtExG1JFMQmPGEmlYAEJCCBlAk0aURI&#10;Ode6EwYB6jm7i9XJxDGlGVHxGGhYy2brJnHpiR4UP5K0SdWpc4BjOMNNiVEvPu4jKrHoCe/fwup7&#10;e64QKCbSRq7IqpwSaEMC2O5efvllBDj66KOz7STl4LBpVDi8cBNPDwvWF1FO8NLkbA/WR7HIYZrj&#10;xEvcYN5++23WSnHawTTKAZ633347drZ4cCAshyhaqJ2Jp3Knfjtq0jPPPFPn4eYETMKmytDIuZck&#10;YzUUDYqB5/777+fAUvSouIGRuHkc61L7BO3ghO7ghGsqiNKFly9aKGotkYHxSsXSyKZNdE4qTigF&#10;0oCFrSzYQseMGYMOiQbO3yAN1ecM0jojSTBg33XXXddcc827775LMnAhEkewosOjTLKPBc02MDyi&#10;hQbnoJIzWiti43IMatRsSgzCAqPQcozKzTffTLvgmosynNhe1IJnjIIYj8kKJliMGeaTSAZNgK5L&#10;ZdlOQ1NSEbghEp+JSsVxoHG7a32t0PCR6234llH0G2+88corr/CB6U56Q2u0bb0sXQK5ToBt8HTa&#10;1KLOjj3Xa9ck+RvuQusbuRgsUh8R6uu968w8GBMZUOIqImMf/eeECRPoTvmVHSv407JDh5GFMaJO&#10;f5lgIjFp0iTGU1ZOGV8Ylxlo7rzzTv4yJeAoOIbj+MFvTapOnQMcWihjJeMXsxeGToqmIFaK0Z8Z&#10;BDnqJl6dJrVOridmGoPaTy2IhpjeKMdZSEZbaBY2iiJJID0EUI3QITGOYTdD6wsyZU8j6hNBelDM&#10;CF902WWXESEdvx10m9pnotSWo4W3B0ojQ8uf//znvfbaC43xlltuQQZGR0ZKdOAmbdGMi8e6AHFr&#10;Tz31VMZRsiJDdEX2bcbHS1AQ8OBvf/sbZlh0QqpMGhZc0dxwB6p9nEyQM3fh14RIqKBo6ZdffjnK&#10;HiRRlQnrh00yfiPj8c4774wMjKMkQ3elatQUVfnMM89EKmIwoM1yQAsWVMIUMb4msUXnPOuss2iC&#10;u+++m5QoY/VZaIMmOP7446kgBVER1GnQnXHGGexWdVNoel4ec5GABCSQVgJNGhFaWDIrmAx2nCjG&#10;AIdex6g0cuRIjgRnDbThqASMXKRkWOG67rrrUHoZUwga9I9//GP33XdPXIJvUnXqHODIjZXTbbfd&#10;liEMCRn7WJWmLMIUEcGhhQS8PScIhNLlMp4TtVVICTSbAIrBxRdfzO2sDgbmtey5MLuhWbFUiXaX&#10;dK5J8BMbEYnsuswyy8Rl5rwWLHv0+NjoGGNQtLDOoYjG1SrMgKzF4uzKGFZ70Gr0dlZeuR2noPrM&#10;WQhG6QjGojJlURAmUMyVqFjx4nBwZURkG2RS5F5UR2yG6F1JDYFULKCSISjIkPoykiXei/mREllz&#10;JQd0PH6iUGrNWFifFytrtNzC38BdOWDFUjF249qoyZklZFKSM9yCSEtIhSMTleUzNLADczt5giip&#10;vRCblFSZbpn8cfeluPpIJlY2QEfOSSLVdy+Nji7NXXU2bts+2FddddUll1yCDMx+nIi0bVtYugQS&#10;CeCucvrpp/MNTh8c61XIcBruQusbuQJiKY4I9fXedWYejIkMKEmnjjG24u7EmMKSZbBtBNtanQd9&#10;IVgwW0iKGcF4x0jBmMW9daqvKVaH/Osc4BiUkZBCQcq4iWwcikZBjFCMaI0eopaXDyFmbRavqRqW&#10;YbzY8rKO8UqpheZ3+1q7tBHIZi00bZU0Iwm0NQG10LZuAcuXQN0E1EJ9MiSQAQIFpYXqkZuBJ8oi&#10;JCABCUhAAhKQgAQkIAEJSOAXAmqhPgoSkIAEJCABCUhAAhKQgAQkkDkCaqGZY21JEpCABCQgAQlI&#10;QAISkIAEJKAW6jMgAQlIQAISkIAEJCABCUhAApkjoBaaOdaWJAEJSEACEpCABCQgAQlIQAJqoT4D&#10;EpCABCQgAQlIQAISkIAEJJA5AmqhmWNtSRKQgAQkIAEJSEACEpCABCSgFuozIAEJSEACEpCABCQg&#10;AQlIQAKZI6AWmjnWliQBCUhAAhKQgAQkIAEJSEACaqE+AxKQgAQkIAEJSEACEpCABCSQOQJqoZlj&#10;bUkSkIAEJCABCUhAAhKQgAQkoBbqMyABCUhAAhKQgAQkIAEJSEACmSOgFpo51pYkAQlIQAISkIAE&#10;JCABCUhAAmqhPgMSkIAEJCABCUhAAhKQgAQkkDkCaqGZY21JEpCABCQgAQlIQAISkIAEJKAW6jMg&#10;AQlIQAISkIAEJCABCUhAApkjoBaaOdaWJAEJSEACEpCABCQgAQlIQAJqoT4DEpCABCQgAQlIQAIS&#10;kIAEJJA5AmqhmWNtSRKQgAQkIAEJSEACEpCABCSgFuozIAEJSEACEpCABCQgAQlIQAKZI6AWmjnW&#10;liQBCUhAAhKQgAQkIAEJSEACaqE+AxJIiUDHjh2DdIsWLUrpBhNJQAJNJ7B48eLgpvgb1/Q8vEMC&#10;Ekg/gfgrGX9J01+GOUqg4AnE36/S0tK8h6EWmvdNbAXTQ2DZZZcNMpo1a1Z6cjQXCUigFoHg/Sop&#10;KenSpYt4JCCB7CHQvXv3QJiffvope6RSEgnkGYH4+9WzZ888q1rt6qiF5n0TW8H0EOjRo0eQ0cyZ&#10;M9OTo7lIQAK1CPzwww98t8wyy6CIikcCEsgeAvE5cfCSeklAAq1BIHi/GAHj6z6tUUqW5KkWmiUN&#10;oRjZTsABONtbSPnygkAwABfCGnBeNJeVKCACLsUWUGNb1bYjUFBLsWqhbfegWXJOEejTp0+HDh0Q&#10;+f33388pwRVWAjlDYPbs2VOmTEHcVVddNWeEVlAJFAaBTp069e7d20GwMFrbWrYNgerq6mCSudpq&#10;q7WNBJktVS00s7wtLWcJEJhho402QvxXXnnl559/ztl6KLgEspfAm2++uWDBAuQbNmxY9kqpZBIo&#10;SALhcHjo0KFU/eOPP/72228LkoGVlkDrEnj33XeDfaGbbbZZ65aUHbmrhWZHOyhFLhDYfvvtERNz&#10;zdtvv50L8iqjBHKMwAsvvIDExcXFW221VY6JrrgSKAAC22yzDbVkqejVV18tgOpaRQlkmsCLL74Y&#10;jUZDodB2222X6bLbojy10Lagbpm5SWDbbbela0D2Z555JjdroNQSyF4CLACPGTMG+dZZZ534DrTs&#10;FVfJJFB4BAYPHhzsTHEQLLzGt8atTqCiouK5556jmJVXXlmP3FbHbQESyC0C/fr1o2tA5tGjR3/w&#10;wQe5JbzSSiDLCTz44INBVAaWe/D9y3JpFU8CBUiAE8vWXXddKv7666+zOaUACVhlCbQegccffzyI&#10;jLDFFlu0a9eu9QrKnpwd6bOnLZQk2wkQOPu0005Dyh9//PH222/PdnGVTwK5Q2DatGm33nor8i6/&#10;/PL77bdf7giupBIoIAIsD5144omlpaXz5s278cYbC6jmVlUCrUyAd+raa6/FHMpaz+GHH97KpWVL&#10;9mqh2dISypETBHbYYYdBgwYhKuZQV4JzoskUMicI3HvvvdOnT0fUo446CqeDnJBZISVQgAQIUDR8&#10;+HAq/tprrzEOFiABqyyB1iDw8MMPf/HFF+R8wAEHrL766q1RRBbmqRaahY2iSNlLgFD1J510EuvB&#10;c+bMOf/88z/77LPslVXJJJAjBB599NH77rsPYddYY4299947R6RWTAkUIgH2hR533HH8Xbhw4SWX&#10;XPLOO+8UIgXrLIG0EiAmwsiRIyORyHLLLXfIIYcUzp6U4vPOOy+tJM1MAnlOgINDUUE50Ik9bLjm&#10;brnllu3bt8/zOls9CbQaAYJtsqDzzTffMK9lPArOQ/KSgASylgDBwxYvXvzWW2/NmjXr66+/5kiJ&#10;pZdeOmulVTAJZDkB4oyce+65GELxdf/LX/7CCxUEwiyESy20EFrZOqaTAN0EFpvPP/986tSp+BDi&#10;xL/eeusFYQO9JCCBJhGYOHHi3/72t0mTJjHosul6n332KSsra1IOJpaABDJMgBAJBPBk+GMc/P77&#10;7zlAm5BFnTt3zrAYFieBPCDw6aefXnjhhcH5f2y6xhBaIHGJgrZTC82DZ9gqZJpAly5dGINZCZ45&#10;c+aXX37JYvAqq6zChvJMy2F5EshlAs8++ywefUG4afTPU045pWvXrrlcIWWXQKEQQOdk69p77703&#10;Y8YMHBkmT55MAPnevXsXSv2tpwTSQWDcuHEXXHABq7H44u60005nnHFG9+7d05FxzuShFpozTaWg&#10;WUWgZ8+eBPMcP3787Nmz0UI/+ugj/neFFVbIKiEVRgLZSWDJkiWjRo0iHuDHH3+MhAMHDsQiyn6Y&#10;7JRWqSQggdoEmC6vtNJKROnDLxdF9JNPPmEptn///rKSgAQaJRCNRh966KErrriCpRxUULwJ/vGP&#10;f/BCNXpjniVQC82zBrU6GSKAAyFqJ665mEPRQr/99lu8Cjltgu0xrgdnqA0sJjcJYAK96qqrOBgN&#10;PwL824855pjjjz9+rbXWys3aKLUECpQAg2Dfvn15c9FCeZcxijIIfvXVV+xPYXAsUChWWwIpEHjx&#10;xRevu+46tFAiXBKI6LDDDjv55JPZ21U420HjkEKo4ykQM4kEJFAHgerqaqygRDYjyCevEv6ErARv&#10;s802AwYMoEPBcVdqEpBAQIB91B9++OGECRNwZWfOWllZyQty5pln4oZExC8pSUACuUiAgQ8r6J13&#10;3ol3AwMinrrsT9lqq6040oxBsNDcC3OxBZU5YwQwVzAIEpCPU44YBPEJ4tiFE044gQ0pBbtwoxaa&#10;scfPgvKWwJQpU1566SVsO+wvZ0gmfiDmUHyTGIPZOYNqymybywhGefsEWLG6CMyfP59juLkwlbD5&#10;kwCAxJQmognRNRl6t9tuO/RPzh40qImPjwRynQB+QOxPefLJJ3HQRRft1q0bS0sMhVhK11lnnWAE&#10;5OrYsWOu11T5JZA6AQJ3MQ7OrbnQP9k+zSCILrpgwQJCELFYs+uuu3LOQiEv1qiFpv44mVIC9RKg&#10;r2GSjX//008/jS5aXl5OUkZiLvqa4CKuoAQlUDgECB/NWi9/UTs51mjRokXUnYnp1ltvve222+LN&#10;zh4YX4rCeR6saX4T4AXHvMNU+4knnnjzzTd566kvmicLsvFBEA/8/IZg7SSQSIDhj9lgcDEIonzy&#10;K5aJzTfffMSIEazRENOroCLi1n481EJ9ZSSQNgKc4o1dFGsPlp93332XvyyDpS13M5JAzhIgcNeG&#10;Ndeaa67JZ67i4uKcrY2CS0ACdRNg4YkFWQZBzp9gEOQigJ+wJCABwu8FgyArsP369UP/dFGGp0It&#10;1FdDAmkmQLizn376iahFLH3hfcEYzIVTYrA27JVJAuxFZDGSY3UyWahlxYaWUIhIXTga4Q6A/RN7&#10;CGGle/Xq5en2Ph4SyHsC7Exh1GMQ5GI0ZPjj4hsWavO+7lZQAnEC7DdhEORiBORiBOQyYkjiE6IW&#10;6vsigVYkgBsGa8Pon1xVVVWtWJJZ1yJADIDbb7892KR06aWXSijDBHA0Yi90cGn5zDB8i5NAlhAg&#10;DlkwAnLxOUukKhwxRo8eDXkWATfbbLPCqXWW1LSsrCw+CLr9pM5GUQvNkmdVMSQggTQT4AgQ/MGC&#10;TH/3u99xHEiaCzA7CUhAAhKQQBYT2G+//bBIb7LJJpdffnkWi6loBUogXKD1ttoSkEBeE7jrrrs4&#10;RCdexQcffBDv6LyusZWTgAQkIAEJ/IYA21LYqfvdd9/JRQJZSEAtNAsbRZEkIIEWESBG1D333JPo&#10;/UWc9EsuuaRFmXqzBCQgAQlIQAISkECaCKiFpgmk2UhAAllD4OabbyY0VJI4L7/88vPPP581MiqI&#10;BCQgAQlIQAISKFwCaqGF2/bWXAJ5SeCpp55C4SRIY1LtiA514403Gh4jLxvdSklAAhKQgAQkkFsE&#10;1EJzq72UVgISaIgAwQDvvPNOzk+vM9FXX311/fXXS1ACEpCABCQgAQlIoG0JqIW2LX9Ll4AE0kng&#10;pptuQtVsIMdHH330tddeS2eR5iUBCUhAAhKQgAQk0EQCaqFNBGZyCUggWwm88cYbjz32GAeENiDg&#10;vHnz8MvN1hoolwQkIAEJSEACEigIAmqhBdHMVlIChUDgtttuIxZuozX95JNPSNloMhNIQAISkIAE&#10;JCABCbQSAbXQVgJrthKQQEYJcDTL+++/n0qRGEvvvffeDz/8MJXEppGABCQgAQnkKIGll166S5cu&#10;Sy21VI7Kr9j5TSBUO5JkflfY2klAAvlHgIO5Tz755BkzZqRetaFDh/7nP/9JPb0pJSABCUhAArlF&#10;gIjxS5Ys6dat28Ybb5xbkittIRBQCy2EVraOEshzAn/961+feeaZ2mtqoVCopKSkztNZ2rdvf+qp&#10;p+633355jsbqSUACEpCABCQggewjoEdu9rWJEklAAk0h8NJLL40bNy5JBe3YsePw4cPJBv/bDh06&#10;sAxcWlqamCvLw3fffffPP//clKJMKwEJSEACEpCABCSQBgJqoWmAaBYSkEAbEhg9evTChQsDATB+&#10;9urV64ADDjj//POPO+44VNNIJII59Pe///2FF16IXsoOmbio33333cSJE9tQcouWgAQkIAEJSEAC&#10;hUlAj9zCbHdrLYH8IfD000///e9/R9VcZZVVRowYsXLN1bt3b2o4cOBA/nbu3Hns2LF8mDJlCpon&#10;ttNXX331p59+WmaZZThfdIUVVsgfFtZEAhKQgAQkIAEJ5AIBtdBcaCVllIAE6ieAIfS1114Lh8No&#10;lauvvnpiMMAkLTTIY9q0ad98882iRYvw1N1iiy1EKwEJSEACEpCABCSQYQJqoRkGbnESkEDmCNSp&#10;hWaueEuSgAQkIAEJSEACEqiLgPtCfS4kIAEJSEACEpCABCQgAQlIIHME1EIzx9qSJCABCUhAAhKQ&#10;gAQkIAEJSEAt1GdAAhKQgAQkIAEJSEACEpCABDJHQC00c6wtSQISkIAEJCABCUhAApkhwLHYN9xw&#10;w1NPPZWZ4ixFAk0ioBbaJFwmloAEJCABCUhAAhKQQA4QuPfee0eOHPnMM8/kgKyKWHgE1EILr82t&#10;sQQkIAEJSEACEpBAvhP44YcfZsyYMXv27HyvqPXLSQJqoTnZbAotAQlIQAISkIAEJCABCUggRwmo&#10;heZowym2BCQgAQlIQAISkIAEJCCBnCSgFpqTzabQEpCABCQgAQlIQAISkIAEcpSAWmiONpxiS0AC&#10;EpCABCQgAQlIQAISyEkCaqE52WwKLQEJSEACEpCABCQgAQlIIEcJqIXmaMMptgQkIAEJSEACEpCA&#10;BCQggZwkoBaak82m0BKQgAQkIAEJSEACEpCABHKUgFpojjacYktAAhKQgAQkIAEJSKBeAquuuuqa&#10;a67Zr18/GUkgCwmEotFoFoqlSBKQgARaTmDgwIFk0rlz57Fjx7Y8N3OQgAQkIAEJ5BCBiRMnlpeX&#10;d+3adZ111skhsRW1QAiohRZIQ1tNCRQiAbXQQmx16ywBCUhAAhKQQNYT0CM365tIASUgAQlIQAIS&#10;kIAEJCABCeQRAbXQPGpMqyIBCUhAAhKQgAQkIAEJSCDrCaiFZn0TKaAEJCABCUhAAhKQgAQkIIE8&#10;IqAWmkeNaVUkIAEJSEACEpCABCQgAQlkPQG10KxvIgWUgAQkIAEJSEACEpCABCSQRwTUQvOoMa2K&#10;BCQgAQlIQAISkIAEJCCBrCegFpr1TaSAEpCABCQgAQlIQAISkIAE8oiAWmgeNaZVkYAEJCABCUhA&#10;AhKQgAQkkPUE1EKzvokUUAISkIAEJCABCUhAAk0kcNVVV51//vl33313E+8zuQQyQUAtNBOULUMC&#10;EpCABCQgAQlIQAKZJPDoo4/eddddL7zwQiYLtSwJpEhALTRFUCaTgAQkIAEJSEACEpBA6xKILloQ&#10;nfNTUTSaWEx01syKR+8oH/nPymcfjC6Yn6IECxcuXLBgwZIlS1JMbzIJZJKAWmgmaVuWBCQgAQlI&#10;QAISkIAE6iVQ/da4JVf/rfqTd+Ipoj/MKL/l8oqHbql8+r6K+2+suOPK6Py5EpRArhNQC831FlR+&#10;CUhAAhKQgAQkIIG8IFBVWfXGS9Xvv1EU+t8UPRqtnPBM5cvPhXsvX3bQSeHlVqp84bGq13WyzYvm&#10;LuxKqIUWdvtbewlIQAISkIAEJCCB7CAQXbIoMm1KqEefcJ9+gUTRubMqxz0V7rps2YHHl+58QNk+&#10;Rxe171D15rhoRUV2iKwUEmgmAbXQZoLzNglIQAISkIAEJCABCaSTQEU52z7DPfuGOncJsq36+O3I&#10;1Cklw0aUrDco1LFT8ZobhFfoH5n+ZdHiheks17wkkHECaqEZR26BEpCABCQgAQlIQAISqE2AoETV&#10;1UXt2xcVl/BjtKqi6o2xobJ2JUOGF5WWxZK3ax/q3LVo8aKiqkr5SSCnCaiF5nTzKbwEJCABCUhA&#10;AhKQQL4QKGsfWnqZ6JxZ0SWLY1rotK8iH7xRvOb64ZVW/7WGoVBNBN3fBNHNl/pbjwIioBZaQI1t&#10;VSUgAQlIQAISkIAEspZAqONS4f5rRqZ+UfXKc5Fvp3I6S3TenJItR+CL+4vMmEBRUNt3LCopzdpa&#10;KJgEUiGgFpoKJdNIQAISkIAEJCABCUiglQkUl5QM3bGouLjigZvKr78QXTS82rolG28eLzVaWRFd&#10;vCDUrUcIRbSxa8iQIcOGDVt//fUbS+jvEmgDAmqhbQDdIiUgAQlIQAISkIAEJFCbQPE6A9od9vtw&#10;t56R2T8UDxpWdvBJoWV6/JosEgn3Wr5k4NBftok2SPC44447++yz9913XzlLIAsJhKIxz3IvCUhA&#10;AnlIYODAgdSqc+fOY8eOzcPqWSUJSEACEshHArHzWqZ+QRTcULeeHBCKafTXWlZVVn85ObRM93CP&#10;PvlYdetUQATUQguosa2qBAqNgFpoobW49ZWABCQgAQlIICcI6JGbE82kkBKQgAQkIAEJSEACEpCA&#10;BPKEgLbQPGlIqyEBCdQmoC3Up0ICEpCABHKOAMeERiZ/UP3ZR9GfZtYpfKjT0qW7HRpa6n+Bc3Ou&#10;hgosgaIitVCfAglIIG8JqIXmbdNaMQlIQAJ5SiC6eGHFgzdXv/d6dOb0yIL5ddaSTaEdL7mdXaN5&#10;ysBqFQQBtdCCaGYrKYHCJKAWWpjtbq0lIAEJ5C6ByhcfL7/h4qKqyuKBWxavtFpRu/a16xLq0Kl0&#10;q52KOiyVu9VUcgmohfoMSEACeUtALTRvm9aKSUACEshHAtHyJUsuObP63VfLDjqpZNCw0LK9QyUl&#10;dVU0VFTWrigUykcG1qlQCBidqFBa2npKQAISkIAEJCABCWQ1gcULI9O+DPXuVzp8t/CKq4WW6lzU&#10;rkNd/9qrgmZ1OypcCgTUQlOAZBIJSEACEpCABCQgAQm0NoHqqqLyJeFey4W6dmt5UdXV1VVVVfxt&#10;eVbmIIG0E1ALTTtSM5SABCQgAQlIQAISkEDTCZSWYf+MVpZH06E6XnTRRWedddbIkSObLod3SKDV&#10;CaiFtjpiC5CABCQgAQlIQAISkECjBEIdO4X7rx397pvorLrPaGk0h8QETz755P333z9+/Pgm3WVi&#10;CWSGgFpoZjhbigQkIAEJSEACEpCABBokUFJasvXORdXVlU/eE/15rrAkkMcEjJGbx41r1SRQ6ASM&#10;kVvoT4D1l4AEJJBbBKKRyLdTy0ddV/3BG8XrbhLut0p42V61axBq36F4yPAQgYsavAYPHjx9+vRh&#10;w4aNGjUqtzAobSEQUAsthFa2jhIoUAJqoQXa8FZbAhKQQG4SiC6YV3Hz5VWffxT5cnJRNBLq3IV/&#10;tasS7taz/Z+vDHXtrhaam+2s1DECeuT6HEhAAhKQgAQkIAEJSCAbCISKOnctXm2d0h32Kt1xn5LN&#10;tytef1Dtf+G1NioqKc0GcZVBAs0moC202ei8UQISyHYC2kKzvYWUTwISkIAEEglUV0Vm/VDEeS0N&#10;X8Ul4e49i4pLGk6lR64PVzYT0Baaza2jbBKQgAQkIAEJSEACBUMA9bJn33CfFRr517NvoypowSCz&#10;orlKQC00V1tOuSUgAQlIQAISkIAEJCABCeQiAbXQXGw1ZZaABCQgAQlIQAISyF8CkerIFx9XPHxr&#10;+chLllz1V/7ymW+KItX5W2drVlgE3BdaWO1tbSVQUATcF1pQzW1lJSABCeQHAU4KrXjsrsjHb1d/&#10;80V0wfyiivKisnahTksXr7BqeM0NynY7JLTMsqnU9O9///ucOXPWWGONE044IZX0ppFAJgmohWaS&#10;tmVJQAIZJaAWmlHcFiYBCUhAAi0mEF20oOKuayrHPFpUWlay0Wbh5VcuKikuKi+vnvp59ftvELio&#10;dNs9yg77fahjp0aLmjp1alVVVYcOHfr27dtoYhNIIMME1EIzDNziJCCBzBFQC80ca0uSgAQkIIF0&#10;EKh67YUl//pDuN8qZXscHu6/Vqhbj1C4OFpVGf3x++opn1Q+OSoy/av2Z/6zZNNt0lGaeUigzQi4&#10;L7TN0FuwBCQgAQlIQAISkIAE4gSilRVVL4/mf8v2PKJk6I4YQmM2z/YdcMcNr7x66da78D2/koaU&#10;cpNAThNQC83p5lN4CUhAAhKQgAQkIIF8IbBoQfUXn4T7rli84ZCicK1ZenFJ8Uab8itpihYtyJc6&#10;W48CJaAWWqANb7UlIAEJSEACEpCABLKLQFVl0eKFoe49Qkt1rlMwjKKhZXuRpoiUXhLIZQJqobnc&#10;esouAQlIQAISkIAEJJA3BEpKi9p3jC5eHK2qqrNO0crK6OJFpCkipZcEcpmAWmgut56yS0ACEpCA&#10;BCQgAQnkC4FQh6XCPftGpn0ZmTalzjrxfeSbKeHlViJlvlTaehQoAbXQAm14qy0BCUhAAhKQgAQk&#10;kF0EytqVDN66aMG8ivtHRr6aXBSN/CpeNFI9+YOK+27k15IhW3OCaHZJrjQSaCIBT2ppIjCTS0AC&#10;uUPAk1pyp62UVAISkIAEYgSiP80s/+8FlRMnlKw7MNx3haKO/7N5LlpYPW1K9afvlQ4a1u6Ev4S6&#10;9ZSXBHKagFpoTjefwktAAg0RUAv1+ZCABCQggZwjEPn8o4onRsWOYylfUlRW9ov8FRWhzl1Kttq5&#10;bNs9wquuk0qlvv/+++rq6vbt23fv3j2V9KaRQCYJqIVmkrZlSUACGSWgFppR3BYmAQlIQAJpIhD5&#10;9uvqT9+NzpkV+eG7ogp00fbsFw336B1eZyB/UyzkD3/4w+zZs9dee+3TTjstxVtMJoGMEVALzRhq&#10;C5KABDJNQC0008QtTwISkIAE0kigfElk3uzYoSwlpeEu3YratW9S3oMHD54+ffqwYcNGjRrVpBtN&#10;LIEMEDA6UQYgW4QEJCABCUhAAhKQgASaSKBdjQm074r8LSouji5cUBSpbmIWJpdAlhJQC83ShlEs&#10;CUhAAhKQgAQkIIFCI8BBLJXPPRydO+vXikeqq15/ccl155f/9/zy6y+q/vjtomi00LBY3/wjoBaa&#10;f21qjSQgAQlIQAISkIAEcpIACmfFAyMj302NSx/5/OPye66rfPbBqtfGVDz7QMXd10amf52TdVNo&#10;CSQQUAv1cZCABCQgAQlIQAISkEDbE4hWlFd/8nb057mhjp0Cafim4rmHol99Vrrrwe1OOLds98Oq&#10;J71XNeEZzaFt31pK0DICaqEt4+fdEpCABCQgAQlIQAISSAuBxQsjM6aFey0f7tHnFy30+2nVb43n&#10;aJayvY4o3XaP0p0PCC3bu/qjiWinaSnQTCTQVgTUQtuKvOVKQAISkIAEJCABCUgggQDhcBcvCnXv&#10;WdShY/Bt9XuvEya3dPiugV4aXrZXuE+/yI/fFy1eKDgJ5DQBtdCcbj6Fl4AEJCABCUhAAhLIFwLh&#10;MIeyFFVXF0UiVImguGwTDXfrUbzx5kX8xMWv7TsWlS8uqq7KlzpbjwIloBZaoA1vtSUgAQlIQAIS&#10;kIAEsopAqP1SGEIjM6dHOSYUQ+jHE6s/+xAVNO6gm1XSKowEWkJALbQl9LxXAhKQgAQkIAEJSEAC&#10;aSLQrn3xeoMiM7+tuO/GisfuqHjgpqKiUMnm2xeVlgUFsB00umB+qNPS8W8aKPjggw8+/vjjd9ll&#10;lzQJZzYSSCcBtdB00jQvCUhAAhKQgAQkIAEJNJNAOFw6bETxSmtUjnkUFTQy6f3SbXYrXmP9X3Or&#10;rChatDC03ErxILoNFHTIIYeghe68887NFMbbJNCaBEJRz71tTb7mLQEJtCGBgQMHUnrnzp3Hjh3b&#10;hmJYtAQkIAEJSCBVApFI9Qdv4IgbRdvs2r1k0LBw3xV/vbeivPKlp0LdepQMHJpqhqaTQFYSUAvN&#10;ymZRKAlIIB0E1ELTQdE8JCABCUgg4wTKl0QrloQ6LBULR5R4YT3ijJbi4uTvMy6gBUqghQT0yG0h&#10;QG+XgAQkIAEJSEACEpBAWgm0ax/q3LUOVTMUKmrXXhU0razNrG0IqIW2DXdLlYAEJCABCUhAAhKQ&#10;QLSyIvLNlOjCn2MoopHoogV8buTfogWkFJ0EcpqAHrk53XwKLwEJNERAj1yfDwlIQAISyHIClc8+&#10;EDsUdIX+ZQeewCmgFfdcH/15bsMyYyYtO/D4UKcuWV41xZNAAwTUQn08JCCBvCWgFpq3TWvFJCAB&#10;CeQLgfKbLqt46JbidTbu8Pfri8qXLP7T0ZGfZjRcufCyfTpcdDMxivKFgfUoRAJqoYXY6tZZAgVC&#10;QC20QBraakpAAhLIXQLVn39cPem9cM++sbC3VZVVb46LLlnUiC20fUdi5xa165C7tVZyCaiF+gxI&#10;QAJ5S0AtNG+b1opJQAISkIAEJJDLBIxOlMutp+wSkIAEJCABCUhAAvlCIFpVWf3uq5EvPuFDy+v0&#10;ySefvPfee1OmTGl5VuYggbQTUAtNO1IzlIAEJCABCUhAAhKQQNMJLFpQ8cjtlU/fV1RZ0fSbk+/4&#10;73//e8kll9x///0tz8ocJJB2AmqhaUdqhhKQgAQkIAEJSEACEmg6garKyNTPq7+cVBRJw0Esb775&#10;5vjx4z/88MOmy+EdEmh1AmqhrY7YAiQgAQlIQAISkIAEJNAogVD7pUI9+kTnzY7On9toYhNIIKcJ&#10;qIXmdPMpvAQkIAEJSEACEpBAvhBo36Fky52iC+dXvfJcWraG5gsX65GHBNRC87BRrZIEJCABCUhA&#10;AhKQQO4RCIdLt9i+dNs9Kl96qvKhWyI/zCiKpsE1N/c4KHEBEPCklgJoZKsogUIl4Ekthdry1lsC&#10;EpBAThKIli+pnji+6t1XqyaMLgqFijcYEu7ajQ9JlQl16lK65+GhpTo3XMnBgwdPnz592LBho0aN&#10;ykkcCp3XBNRC87p5rZwECpuAWmhht7+1l4AEJJBjBKJzZy25+PTqryZHlywuqiivT/pwz74d/3Nv&#10;qHsvtdAca2DFTSCgFurjIAEJ5C0BtdC8bVorJgEJSCAvCSxZVDn+meiihQ1XLtRxqdItRxS176gW&#10;mpdPQYFUSi20QBraakqgEAmohRZiq1tnCUhAAhKoIaBHrg9CNhMwOlE2t46ySUACEpCABCQgAQlI&#10;QAISyDcCaqH51qLWRwISkIAEJCABCUhAAieddNKf//znAw88UBQSyEICeuRmYaMokgQkkB4CeuSm&#10;h6O5SEACEpBABglEK8ojn38UmTEt+tOMaFV17ZKJjlu6wz7sDm1YqKqqqmg0GgqFSkpKMii+RUkg&#10;JQJqoSlhMpEEJJCLBNRCc7HVlFkCEpBAIROIzp9b8egd1R+/HZ31fXTu7Gh1HVpouM8KHS+8KbTM&#10;soUMyrrnOgE9cnO9BZVfAhKQgAQkIAEJSCBPCFS9+nzlY3dGv/26eJ2BpdvvHQqHw336lWy6TcmA&#10;LUIdOhaVLy4ZNKxsryNCHRoxhOYJDquRvwTUQvO3ba2ZBCQgAQlIQAISkEDuEMAXt+q1F4pKSsoO&#10;PL7sgONLdz4g1LFTyXqbtDvwhHYHndjuyDOK196Yc0SLNxhc1L5D7lRLSSVQBwG1UB8LCUhAAhKQ&#10;gAQkIAEJZAGBxQvYDhpecdXS4btjAo0ZP8Ph0NLLhPutEl5lzdJt9ijb8/DI5A+rxj1dFI1mgbiK&#10;IIHmE1ALbT4775SABCQgAQlIQAISkEDaCFRVFS1ZFOravQj9k6ukLNSpc3Thz7/kHw6XbLBpqFff&#10;qokTouVL0laoGUmgLQiohbYFdcuUgARan8D8+fODQiKRSOuXZgkSkIAEJCCBFhNA7ezYKbrgZ1xz&#10;yStUhhbaJTL7B0ayX7LuuFSoe8/oT9+jrLa4MDOQQFsSUAttS/qWLQEJtB6B7777Lsi8oqJCRbT1&#10;OJuzBCQgAQmkiwCHr4R69I1+Py0656dYnqVloR59ItO+is6bHRQRraqMLllcVFlRFKkjdm66xDAf&#10;CWSAgFpoBiBbhAQk0AYEZsyYEZRaWVk5b968NpDAIiUgAQlIQAJNIlBaVrzugMisHyKfvBu7r7ik&#10;eK2NIt9/U/n8I7FTW8qXVL/5UuTrz0JduoXatW9SxiaWQLYRUAvNthZRHglIID0E4rZQsps6dWp6&#10;MjUXCUhAAhKQQGsSKBmyddmIfUM9+waFFG84ONy9V+VT95TffFn5yEsq7rsxOmdWycAti9rXbBxt&#10;8Hr55ZfHjBnz7rs1Cq2XBLKMgFpoljWI4khAAukgMGvWLIbeeE7PPvtsOnI1DwlIQAISkEDrEggv&#10;v3LZfscUr7VhUEy4d7+y/Y8r6tCpcsyjlU+Oinw7tWSrnUuG74aZtFE5br755v/85z8PP/xwoylN&#10;IIHMEwhFDfSceeqWKAEJtDKBm2666frrr6eQnj17/vDDD8sss8w//vGPTTfdtJWLNXsJSEACEpBA&#10;uglwiOg7r0S++4bTWTi7pXjdgeEV+qdSxuDBg6dPnz5s2LBRo0alkt40EsgkAW2hmaRtWRKQQCYI&#10;fP3114888gglLb300jvssAMf5syZc+ONNy5aZETBTPC3DAlIQAISSCeBsnYlQ4aX7XVE2d5Hlu60&#10;f4oqaDoFMC8JtAIBtdBWgGqWEpBAGxHgdBYcca+99tqZM2ciws4777znnnsOHDiQzx9++OFVV131&#10;zjvvGC+3jRrHYiUgAQlIoGkECEfELtDIl5Ois2Z6QGjT2Jk66wnokZv1TaSANSdtLKm5+CAPCSQR&#10;4MFA+fy55po8efLEiRM///xz0my33XYnnnhiv3790DyvvPLKjz/+mC8HDBgwdOjQ7t27d+7cGUsp&#10;V0lJ41trZF5QBMLhcPv/XXwuqLpbWQlIICsIRCPVn39c9da46Lw5nAvK31DnLkUdO4W6di8ZOLR4&#10;tXWKQil1TXrkZkVrKkQ9BNRCfTSyl8D333+Pa+VHH32EOyX6Z3l5OUduZK+4StZGBHg2FixYsLDm&#10;Ygsoz8lKK6201VZbjRgxon//X3bOvPbaayNHjvzss89QWbt164byuVTN1alTp+Li4jYS3GKzlACa&#10;Z1lZWbuai2dp1VVXXWGFFbp06ZKl4iqWBCSQZwQi1VXjnyEWUdVHE4vKy9kIGtM5o5Ho4kVF7duX&#10;rDuwdNs9SobuWBRufPBSC82zRyPPqqMWmmcNmj/Vef7558eNG8dhG1988YXb+fKnXVu5JqvVXKig&#10;m2yyCdbOxNLefPNNnqUPPvhg0qRJgeFU19xWbo18yL5Pnz6ooPzddttthwwZkg9Vsg4SkEB2E6j+&#10;9L0lV/wlOuOb4iHDi1dbN9SxU1EoRFyi6KIF1Z9/VP362FDfFdufdn7xmhs0Wg+10EYRmaANCaiF&#10;tiF8i66XwK233srRGlOmTCFFx44dl112WVwo+as5woemNgGMmR06dAg8KFEYVqy56gRVXV39Vc0V&#10;GE4DXZQvpSqBRAL4XPxUc3HeD3+Dn9Zff/3day5ZSUACEmhFAtVV5Tf+s+LJe0p32q9s5wPDK6xa&#10;FN8XwNLpN19UPHJb5ZjHynY5qN2x5zR6WItaaCu2lFm3mIBaaIsRmkG6Cdxzzz033HADPpZs2Bs0&#10;aBC7+Lp27cpJG/xNsm6lu2Tzy0kCaKGB8yRelE2qADZ2dFEtok2CVgiJq6qq2AUwd+5c/rKdGCv6&#10;N998Q8WXW265P/7xj1pEC+EZsI4SaCsC0Z/nLf7jEdEFP3f4x/UxFbTWVT3l0yUXnoqBtMPFt8U2&#10;izZ4qYW2VTtabioE1EJToWSazBF4+eWXzz//fEwQdJ2bb775ejVX5oq3JAlIQAIJBAi2THRlHLmD&#10;0/awiJ599tlrrrmmkCQgAQm0BoHorB8WnXFAuF//Dn+7tqi0rqXVysrF558UmfpFx3/fG+res2EZ&#10;2ErAziZmU0RGaA1pzVMCLSGQUoitlhTgvRJInQB9JR0lKihhY4499tiDDjpIFTR1eqaUgATSTqBX&#10;r15M44488sjddtuNzOPqaNoLMkMJSEACMQIEzCtrHw2FokWhOoFEi9giWkSaWMrGrpNOOulPf/rT&#10;AQcc0FhCf5dAGxBQC20D6BZZH4E33ngjOE5jl1122WCDxrfdS1ICEpBABgiwI+Coo45aeeWVKWv8&#10;+PHE7s5AoRYhAQkUIAFcbcP9Vo7OnB6dN7tuLXTebH4NL7diLGpRYxcnZh9yyCHbbLNNYwn9XQJt&#10;QEAttA2gW2R9BAiKy08c8HjggQdKSQISkED2EFh++eU5+wd52LI+YcKE7BFMSSQggbwiUNauZNjO&#10;RUsWV417KrpkcVLVogvmVz33EL+WbLVzUVm7vKq4lSk8Au4LLbw2z9YaExFk++23nz9//vDhwy+9&#10;9NJsFVO5JCCBAiUwefLkgw8+mMpvueWW//73vwuUgtWWgARalUA0EpkxreKOK6u/nFQyYGh4+ZVC&#10;nX4JQRSZ81Nk+ldVb7xYvNIaJVvsEGrf4TeCtGtfvPFmITx1vSSQIwTUQnOkoQpAzHnz5gVOIxhC&#10;zzzzzAKosVWUgARyicDixYvZLEBPteqqq9577725JLqySkACOUIgunB+xT3XV096n39FkUioW4/Q&#10;Ur+cfY2PbuCmG15lzdje0N8eMxbu1qP9OZeHunbPkYoqpgSK9Mj1IcgWAsztAlF69+6dLTIphwQk&#10;IIH/EeBY2uAo2nhnJRsJSEACaSYQiRRVlIeW7VWyxfYlW+5YvO6A8MqrB/+KNxxSMmwn/oX7rRJe&#10;oX/8+18+9FsllXhFaZbW7CTQAgLaQlsAz1vTSuCjjz464ogjyPLyyy/faqut0pq3mUlAAhJIA4GL&#10;L774oYce4nDaV155JQ3ZmYUEJCCBJALVVZGZ3xZVVTYZTElpuNdyRcUlTb7RGyTQRgS0hbYReIut&#10;RaC8vDz4rnPnX5xPhCQBCUggqwh069YNeeKdVVbJpjASkEA+ECguCfddMbzCqk3+13dFVdB8eAAK&#10;qQ5qoYXU2tZVAhKQgAQkIAEJSEACEpBAWxNQC23rFrB8CUhAAhKQgAQkIAEJJBKIRqNLFkUXLaj7&#10;3+KFRdGIwCSQ0wTcF5rTzZdXwr/99tvHHXccVbrhhhsGDBiQV3WzMhKQQF4QoHcaOXIkVZk4cWJe&#10;VMhKSEAC2UcgGq2e8mn1W+Oic2cRJrdO+UKdu5TufWRoqaUblv6pp55auHBhr169hg0bln31VKJC&#10;J6AttNCfAOsvAQlIQAISkIAEJJAlBCJff15x97Xl991Q8eSoyhcfr/Nf1atj2KHeqMC33HLLFVdc&#10;8cgjjzSa0gQSyDwBtdDMM7dECUhAAhKQgAQkIAEJ1CJQXVX5wmNVb75UvOYG7Q4/reyIM8qOrONf&#10;6T6/C3Xs1Ci+6dOnT5069Ycffmg0pQkkkHkCaqGZZ26JEpCABCQgAQlIQAISSCYQXbyw+r3XQl27&#10;l+17TNk+vyvb9aCyXer4V7rt7kXtO4hPAjlNQC00p5tP4SUgAQlIQAISkIAE8oVAeXn057nhFVct&#10;WW+TorCz9HxpVutRFwGfb58LCUhAAhKQgAQkIAEJZAGB4uKisnZFJSXRkFP0LGgORWhNAj7irUnX&#10;vCUgAQlIQAISkIAEJJAaAXZ7hpdfJfr9t9F5s1O7w1QSyFUCaqG52nLKLQEJSEACEpCABCSQVwTK&#10;2pUM26loyaKq5x+JLpifV1WzMhL4LQG1UJ8ICUhAAhKQgAQkIAEJZAWBkoFDS7bZo/LFx8rvuLKC&#10;81oeGFn7X+VT90YXL8oKcRVCAs0loBbaXHLeJwEJSEACEpCABCQggfQSiAUlikZ++r7y8bvL77m+&#10;zn8Vj99ZtHhBeos1NwlkmIBaaIaBW5wEJCABCUhAAhKQgATqJlD9zsuVox8IRSLFGwwqGTQsZhqt&#10;/W/9wUWlZY0SXGGFFfr379+nT59GU5pAApknEIpGo5kv1RIlUJvA22+/fdxxx/H9DTfcMGDAABFJ&#10;QAISyDYC9E4jR45EqokTJ2abbMojAQnkAYFo+ZIll51VPfHl0l0OLBm0VajLMnVXqqQ03Hv5ouKS&#10;hqv8/PPPL168uEePHptuumkewLEKeUZAW2ieNajVkYAEJCABCUhAAhLITQKLF0a+/iLcd4WyPQ8v&#10;Xn9QeMXV6v633EqNqqDUf7vtttttt91UQXPzUch/qdVC87+NraEEJCABCUhAAhKQQA4QiFQXVZaH&#10;evYJde2eA9IqogRaQEAttAXwvFUCEpCABCQgAQlIQAJpIhBq1zHUrUd08eJoVVWasjQbCWQpAbXQ&#10;LG0YxZKABCQgAQlIQAISKCwCHToSkSgyY2rky0mFVXFrW3gE1EILr82tsQQkIAEJSEACEpBAFhII&#10;h0uG7Vy8yloVD91SOe7pyLdfRxctqOMfh4VGI1koviJJIHUCaqGpszKlBCQgAQlIQAISkIAEWotA&#10;dPGiqrfGEym36rUXKu6+pvyOqyruuLL2v8qHbokuWthaQpivBDJCQC00I5gtRAISkIAEJCABCUhA&#10;Ag0TWLKo6vlHIp99GGrfITrrh+qJ4yuff6T2v6oJzxaVL5GlBHKagOeF5nTz5ZXwnheaV81pZSSQ&#10;jwQ8LzQfW9U6SSCbCCxZVDn+mUbtnKGOS5VuOaKofcdsEl1ZJNA0AmqhTeNl6tYjoBbaemzNWQIS&#10;SAsBtdC0YDQTCUhAAhKQgB65PgMSkIAEJCABCUhAAhLINwKjRo1i7ezpp5/Ot4pZn7wgoBaaF81o&#10;JSQgAQlIQAISkIAE8ohAdMH86g/fqnzpyYpHb+cvn/mmSfW7+eabr7jiiocffrhJd5lYApkhoBaa&#10;Gc6WIgEJSEACEpCABCQggcYJRCsriD9Uftc1/CNSbsXd18bi5db8b+VLT0UryhvPoibFggUL5s+f&#10;v2jRohTTm0wCmSSgFppJ2pYlAQlIQAISkIAEJCCBegmgglaOeRSFs+rpe6PzZoeX71+8wZBw3xWj&#10;s2ZWPnE36mjlcw+RRoISyHUCaqG53oLKLwEJSEACEpCABCSQJwQiUz6tuH9k0eKFZfse0+6QU9od&#10;cnLNv1PaHXpK2d5HFS1ZXPHAzaTJk9pajQImoBZawI1v1SUgAQlIQAISkIAEsodAdVXV+GeK5vxY&#10;uvOBZfsdU7LF9uH+a4VXWj282rolw3Zud+DxpTsfUDRvVixNdVX2SK0kEmgGAbXQZkDzFglIQAIS&#10;kIAEJCABCaSZQHTxwuoP3wz17Fuy9a5F7don595hqZLhu/MraUiZ5rLNTgKZJaAWmlneliYBCUhA&#10;AhKQgAQkIIE6CZSXR+fPDfXuF+62bJ2/8z2/kqaoPNUYRZKWQHYSUAvNznZRKgnkMIHoogUVD9/G&#10;Pz7kUDVSFDvyzRfld15dOeHZHKqaokpAAhKQQG4QCIeKiouLopFoNFqnwDVfR2NpSOklgVwmoBaa&#10;y62n7PlCAJUGxSbxX8U9/6144u7qjyamHpC9qTAiP8yoHPdUZPYPTb2x8fSLF1ZyuNmjtxNcIZ64&#10;VYqLVKMTVj7/SMV9N/5Cb9R1FY/eUfX2y009VC0mZ22xI5HqT9+renNsYitEvplCiMKql0c3ziEz&#10;KeoSMjMlW4oEJCABCaSXQKhdx9Ayy0a/mxr96fu6tdCfvo9+902oW09Sprdoc5NAhgmohWYYuMVJ&#10;oA4CqDSxA8EevKnikdt++XfvDTWHg11d8eDNkXqGohairHr52QoCwU/IkDaV9uIiP85A4YydnwYo&#10;zlJ76JaKh2+NHarG6WqcqPbi49GqyhYiillHH7mdItB1W5hV692eE0K2XvXNWQISkEBeEWjfoXi9&#10;QZGfZlY+90j053lJVYvOnVX57P0Mf8UbbVbUvkOjFV9//fU32WST1VdfvdGUJpBA5gmohWaeuSVK&#10;oG4CpVuOqInJHvtXdsBxJZttFzO73X9j5WN3Rhf+nHZqGCcj337NYJb2nOvMML3FxVTQB26qGHVd&#10;9QdvFq+9cdk+Rwex7MsOPKFkm93wZSr6eW4a6lVdFUM07cuiLHAt5hlghaIOfTibhEwDc7OQgAQk&#10;UMgEwmEmA+F+q1Q++0BsgfWpe6tefT74x2e+4Xt+LR26Q1G48Tn8Mcccc8YZZ+y9996FTNS6Zy2B&#10;4vPOOy9rhVOwgiIwY8aMJ598kirvuuuuffv2Lai6YwuNTP283UEnlu6wT/FaG8b+rTswvPq6oQ5L&#10;RT59L/LFJ7H/7b18epmEOnQM9VqudMjw8LK90ptzzLV19IPkWbrjPqGOnYLM01gcy8OVD91S+fR9&#10;MCnb47CyEfuVbrZt8ToDitfeqGS9TYrX3DC83IqxM767LNO0etUWu7iYJiheY/2SjTYLtf/F94ml&#10;AULkh1darXTojk3Lv2WpI19NLr/yXJ6N8Aqr/ianuoRsWVHeXS+Bt99++5133uHnY489VkwSkIAE&#10;WoNAqMsyoc5do998UfXaC5HPPqz+/CPWW2P/3hxX/fE7xauv227voxjyikKNa6HLLbfciiuu2KtX&#10;ukf51qi2eRYegcaf4MJjYo0lkAUEQqFwt56lO+0fXm2d6M9zIx+/nXaZGMPQe1Gx0p5znRmmsbjq&#10;916rHP1QaKnOZfv+rnSXA8N9VywKF/9SaCgU6tylZOCW4T79Wl6vUGlZ6bZ7cEp4qGv3lufWohyi&#10;UaYgdZrEs0jIFtXQmyUgAQlIoIZAuLhks23L8Ira5+ji9TcJlbbjO/7ymRNE8Zbi119HPZlJIGcJ&#10;hOqLwZWzNVLwXCWAkeG4445D+htuuGHAgAG5Wo1myb344tOrxj3d4S9XlWyxQ1IG5SMvYcdj6fZ7&#10;tz/jol9/ikaxnVZ/8i5bRGLep2XtwsutXLzBYBSzX9NUVlSOfYL/LeXMsarKqndfw4hXVF2JzlYy&#10;bCcGsOoP36r+4I3i9QcXr7fJbwpdvLDqo4mRaV/VxBaKFrXvGF5uJdL8JvP4DUsWV334JsIUlS9h&#10;XTa0dNfYAm3nLovPOJAkHf9zb6j7L0uwqRZX1i7UrQdOtuE+K9TNcsnixZf+X9WrL3Byd7tjzwm1&#10;a3xjTBHd3I/fVX/6QeTH74rKF8eybdcBDknEorNmLjr9gN+IXcMwOnd26fDdQv+zGGO4XnzBqTDs&#10;8H+XVL//RjV1X7Lol7qvuUF45TWKikt+lbzGvhpatjctG503u/rtlyMzvy2KVIdXX69kk2FBMhqR&#10;GEiRGdN+AU5rdu9VvPHmcdU3MvWL6ndfIQhT9ZRPS7fcKbxi/9htpe1+kaouIX/JmRI/nBj5flpN&#10;rUOhpTqFV1wNu3pRaVki25h1d8IzSBhefuXqyR9GPvsgupDgxrGmLyb9BoOT0qMM05r4KscqzkWT&#10;de5SvNq6ZF5UUtqsNyBnbqJ3GjlyJOJOnDgxZ4RWUAlIIDcJEBgvOvPbyPfTiyrL6fNx/wnx77cd&#10;eG7WTKklECOgR67PQbYQ0CM3thUkydmyqKj69RerP/uwZP3BJQOH/tJUqJSvPFfxxKjKsU9W4aLz&#10;ybuRT9+NTPkEZQbfWjx5ftFAyhejwUY+ead44NDK0Q9XPnF31RsvVWFTra4q3WJH9pNUjXmUuLKM&#10;asXrD4o/BJHvplY+OQrFCUegqk/eiWU+6b1Y5nN+Ssz8lyJm/VD51D14xla9Oqbqk3erP30fUSPE&#10;7quqxGsopigleOQ2Utwrz9Xk8F4Enfbzj7HQovrW+Wii/FTcdwM/tTvs98XLr5zK4xv58lOCPFW+&#10;+ET1O69Epn8d827iw5efokShNIbKYsvMsauWR260hiG0SzbdJrxs7yBV4JGLM3MsSgQ7dt4aV4U+&#10;j/Afv0PdiyorilfoH1dEo/PnLLniL6QsWXODisduj6V/91VUuHC3Hnj5klv0h+/Y4Fo15pGqtydU&#10;f/1Z5OvPka168gecBVe8wqrojaSpfmtcLJox21MrK6JLFjEj4XP0++nFGw4JE0qxLiFjcn7+UeXj&#10;d1U993DVW+OrPn6netJ7sdb8+jP8mcO9+4U6LhVHhzxLrvl7uPdykelfVj55T+VrY4IaRViMmPo5&#10;B6PzWMYpRX/8vuKxO6qefaBq4gRWK2JNxuP38dvR2T+F19kYB+ZUWiR30+iRm7ttp+QSyDkCoeIS&#10;xnT2mIT79edvzFOXA1q8JJAvBPTIzZeWtB75SCD644zqye8XlZTglxuvX9UHbxAVll2Cpdvs3u6g&#10;k2IhefY9hvVRghhVPnZHktNmZO5stMTKFx4Nr7UhEY9IXDp819g5Y3VdaD4VD91awQkrHZZiv2W7&#10;g2sy3/MIjJNkjrIUnZVwrAsmuOceQrtDSynd7dBYcKCDTyzb5UD0WzSZVMIp/VLcw7ciT+muB8eK&#10;O/jkUhyQBm2F8bC+9kQHi86bE+7Rm/AMKbZ5lEPA584uGbwVHrxlNUGMSnc/LLp4ESea4uaaYiZJ&#10;yaJTP6984fHwmhvgr1tT95NKttoZQ2LFPdej1CUnRtV86BbUtuLBW7c78ASq+ashtKqSGMjh9TaB&#10;M5kgHhkWderCWkD8MJjQiqvSHOxEJduaEFY1cZj2PzauGNeuAjpqxb3XVzz7QGj5lcv2PjKQsHSX&#10;gzBwVtw3suLxu2o3ENGSK599KNR3pbI9Dg/aomTHfWNRoO67sfrdV38porqq8oXHKh+9I9SjT9le&#10;NdnWPH4l2NuX6hQqznNDaPMeFe+SgAQk0DABxvrKMY/wNxVQLGuynpgNMfNSkdY0EmiAgFqoj4cE&#10;so8AHqQ4PX40MXZMyzdTildfL+bmWnOxR7TyiVHRWT+W7nF42UEnomCgDMSUq4NOCvVernLc09WT&#10;3v9NfebPqXr5uZLhu8Xi7u53DJtMCL1bX4VjZr2xj4eWXwUNpOzA42M582//Y8sOPjm86tpV456q&#10;HP9MUSQS3B6Z/lXl6Afw7EVr+jXxfseiwBR1WSYVLbT6vVdjxfXuV3bgiWUoYOSDvnTQiajWuIbW&#10;JyTGQ8y5uIAS7ijFlgv3X5MqxBS8fY7GixX3ZgTGpRarIFtMU8wkKVlk7iyiE8V0MMSGErooKvS2&#10;e0R+mkEAw6LFNa6q/7siM75h7aCsRldHBhoi5hZbc4V69i3b//igdRAM8QBeOmI/HoGqd1/B+Eka&#10;HgBaLdDMY6GSNtsu9m/w1kCoW3h0Rezkb7xUssGQQF/9pSlp04NOCHVbtvKZ+2pXvHrKJzjf/iJh&#10;rEaxtqCOUKp6YyzMY2VVVuAbHCWE4+6Hxp664AnhuTr0lNju2aW7Ng+md0lAAhIoZAKccV1x59Vs&#10;nGH/SKMcGHyJlMstjaY0gQSynIBaaJY3kOIVEIGqCc/GjruM/7vrarYChtfYoGy/Y8M9fwkaHNsO&#10;+v4b+JGWbr1LqF37X+iEQsWrrFm87iYxtSputqr5jV0lxNot2+UgTsFuBGVFOdYwzIYoQsXrDkiI&#10;9xNGCyrdcV/GxqrxT8fXX7EicvgKIVtLthzxq1MrQZVWWLV02M6/2RtZZ8EV5ZVBcdvuUTJg8183&#10;utRsLm1g3wsW1KY+E+wdJahg4g5S8ieIblFZWWTe7KbmFqTHDsmRMIl7ZdEJqUtomR6xXbUzpydm&#10;G12yGKWxZJvda++tDZWUFq+2TqjT0r+mJy5FzS5cNPlojRba1CumN74yOlpaGotutdLq8TiKlFWy&#10;8eYx9XvB/Jih9beZU6PS7faMe3RTKDIUb7IVlGIr9DWJo0SB6rR0KBKNTv2Cc0rjgsEWL192njZV&#10;VNNLQAISKHQC1VWx8fSnmbHFvlR6UdYo2Wfx2gu/LA4WOj7rn8ME1EJzuPEUPc8IVL7+YvlDt/Av&#10;tu/unVeKOnYu3e2QdoecVDJoWHxkinz1WWz2v3B+zEU2UWW9579R9g1ioiRmTGC2Cq7SspLNt6vX&#10;aJZAkGwj335V1LFTLFhR0kCIlrvWRmhK+HlGZv/ilMsmRuyisQA/SVsBUURXW7eoMUNlrDhy6NAx&#10;pg3GI9ym0KLNM7jFIgO98wq7WCsevpVTRkGHRt0SnQkTbm3FHr9otu6gJyc7VnXsVLL59r/q6r+t&#10;Zszu/fHbWFA5DrRi1H+RLWZNrShPAUbdSdjEiyctWmV41V8duX9JGi7mPHTiCcU2iMaiT/16hZZb&#10;GcNsUo5sTEVjj1ZVRmts4HwuYYlh6a4VPH6jrkPOmpBXCc9bs4X2RglIQAKFSWDJYiIyxFb91twg&#10;FQChHr0ZB7mlaElNsD0vCeQsAbXQnG06Bc87AjEPz9h+vJNwH405RuKlyUkq6AwJSlpMyUTVnPNT&#10;5cujk/5F5s+Jxdrp0i1RK0BtCPdI6fBVfH2LFswPte9Qp5oX6rx0aOllYvH6FtWoLoTJ+el7/hvu&#10;0ad2O8SMme0bCV3bcHENtG2oe0+2nsY8flPU07DxjnsGlSl2/DfReiY8W/nK8/gtR76cRHWa/RCF&#10;OnWurVXyTYxedVUkcQNt7KzUpdhbW0dZkUj12xNiWvFd11Q+fCsOz7RpLJLQZx9iPm22bGihuASH&#10;OnWpsxXC3XsiTywK7m9toXXWKFmGUAijbuyAn7U3qnx1DGLH/rFxdOKEpNyaLbw3SkACEigoAtGK&#10;JcSxY4yoe5ioxQJ9lYGGW7ixUVCVNVdVlWuFjaIyQRsQUAttA+gWKYE6CZQMGV6zN/IoQtFwbEbx&#10;KgnhW+M31OwZwQ82CAxT+x/+tL/xhsWqmYqHD5lGYweaYB7kxM26xPvN10jxy+aVutKGSkpCjZo3&#10;g+Lwv21ixD/i4sS8VX+aGTvyJIWLza7ld19d+doLLDOX7nRAbLsjUZQOORlH4hTubmKSGLo6iMAu&#10;FK6jsyUWbvld1+J3HeL4nB32qQlQdGIseNKO+yYdjtIkOWKtw+aimras88YWGYHbtS/dfi82ghJm&#10;iYBMkbk/sXu5HF30yVE4+jZJThNLQAISkEAs2kJVVSxueYpHsBA4l/04KJb/C9PQAMNbbrnliiuu&#10;eOSRR+QsgSwkoBaahY2iSBKolwA+n/zGNjxUVpw8a/+LHbuSeF5lyixjIeC7dMMEV/fGywXziEzL&#10;GBn432JijRld0XZ+jFlEk65UDJUxe2mnLvUWV7/Y7D/kEBcceqteeb5x+xuHrzx1b+TbqaXb7BGz&#10;Le9+aMkWOxLaJ3YSTJ3GyZRxFWGMrb1ps5wl7bnwD3Xr2XhOVZWVYx7lAJWSQVu1q4nuQ/xbGhQz&#10;Y7jXcvWsBTSea6x1sHZ27BT9eX5SkKTg5ujsH2O+uB07Nf9sT1TqXsv/ooseckrpXkdE582quPeG&#10;2sGBUxLXRBKQgAQKmQDHLOOfsiBlB5+qyliABgb6UONzeLXQQn6ysr/ujT/B2V8HJZRA4RCIHdfR&#10;sVPNsZxT01zrDkuFV1wN7a76vddrr7ByLCSWrtiR2f9T3jjNEn2HUyWLypOdgjj0svEYuTip9ulX&#10;X3ENVA1DKJokA3DVS09x9knDi8GoWzEfZnYzDtjiNzF1cYX9anJLAHLuaIRovb+9OC+U6IWhzl3r&#10;dFRO1tUrK4g1hdWyeOPNQ127J/7KZst6vYWjv8QobkD4cLeerFbgMo2tNTkZFf/wrVjMqpoHqSUE&#10;YuouYZ/WH1S2/3EYlmM7b99/vYUZersEJCCBgiPA4NujT3T2Dyk6+ERnfksoo9juj3b/O+y64JBZ&#10;4TwhoBaaJw1pNQqEQHH/tUvWH8SZmRWP3hHTrxKjuleUR6Z92bj6Vw8p9jSWbLEdTkGVLz5e/fE7&#10;v2p30Wjks48qnn0QP0/8hONRXos32gybG1po1avPJ+5ERarKcU81Gtw1VtzgrTgKlbNMY9pLYoQb&#10;jjlpYFdkOFwybETJBoNrjrK8ofLZ+zm35jcc2LP6w3fEiY1VlNVi1N1IdSxobZwVAQk5JOb1F1vy&#10;zKDjYcmMLqgppebCCsrRNdE5PxavszGn5jSeOSbTGsNy9Ptpv1a/hnbli0/UDvkTJI58ObnRaEC0&#10;UeyElUh15TP3R6Z+kVRxWiemyW+2bQOBiBsXPiEFltFf4g+n6E7WpNxNLAEJSCCvCcTCN6y2Dmum&#10;Va8813i8g+qqqtdeZKAn/nmofarHleU1PyuXwwSKzzvvvBwWX9HziMCMGTOefPJJKrTrrrv27ZtS&#10;QJ28qT3HZmAWwyGTY04arhTKW3iZ7tVTPo1g0SIU6rdfc8wjJi+CrBJWt3ri+GJGpq4xX1n8RavG&#10;PhGdO7t0m90Jl1o7W2xi1R+8gToXc+KtubCh4cNZ9e6r6EVsvKSUWM4fvRVTFD+aWLrF9qW7Hx4/&#10;UyQWd5dR88M3ic2LmbT6y0k1YrxTNf4ZPGDJja2hpTvug2tokHlycbicUtys76s+eCvy/bTIrJno&#10;V79UZOL4cNfusShE9VzkSY1ixreP3o58/hGxmgg19Iu0779R9d5rVW+Oi0WI7dmnqLiYszqrP32f&#10;YEhojLFKTXqPUDpVLzxe1L4D0R1w7kVh+6Uc3HdHP8jnX8WuiyGGSuoY7r9WzOQ76wf+F9M04Y6q&#10;X3+x8oXHwt17lR1wfPGKq9Wb5/8qBR9aB7DR2QQTWhCdVQP8nZdZBYh50lZWsNTNLt+4rkh9Y01D&#10;3KPKSv7SdrH4QyyH1xYStsv2KZo9k7DAMQl/mF79+ccxtu+9Xvncw5FpX5WN2K90u73iJ/38UqOV&#10;VvsVxf+EhFjVi49jqv1FksoKlNjYoQLET/rhu8h3X8ealeDD458l7i5HoWItz5u3ss6KvP322++8&#10;8w4/HXvssfldU2snAQlkiAA9dlkZwxYnYIW69yrut0q9ceMjkaqJ44n0zjpvO/pbDuJq7Lrpppvm&#10;z5+/0kor7b333o2l9XcJZJqAttBME7c8CbSIAIemrD+IGDaYJas/fbfi3usr7rgy9u+e/6K9cPxm&#10;S1x0Yide7nFY2V5HsigbO9HkjqtiOd9/U+SH7zlxtGy/Y2J6XVyJKmvHcZRlexweLS6peOCmWMo7&#10;r+KMGe4lAlB4xUbUabIJL9uLPMt2O5h4rRUP3Vpx+xVBRapeHROt5eX7G2g1EGL7PPc+ivNFql5+&#10;NhYd544ryKH87mtiG0E5AyYcC8GDCle6w95oUDjQEs21HAk5X+SFx8Mr9I+dwlqXcp5S6xSXcLQm&#10;2aJ1V9x/Y1D3yrGPc85qLKzxBoNTyoR4s1vsgEJYtGQR7VgObYR/+j50bPTY2gCLBwxlQSHG6p7/&#10;xipy/0gU7PoKoqVgWzpiv+rpX9GCNQ/JVRWP3I4dFV2RVk7l8J7amXNeS/Un79DKsZjDyHDn1QCv&#10;eGJUuGfvsv2PJWhWShU3kQQkIAEJJBBgWZOVQQLd4+BDLPeYD0vSCViRCB0+AwT9P1s/SgYOjS8f&#10;C1ICuUsgFAul6CWBLCCAkeG4445DkBtuuGHAgAFZIFHmRKgc/zQHgZZutTM7M1MqFb/NH2dUv/8G&#10;fqHBBsLYGSHde3I+JPpViFAH+HliIsNldO6skm33DPeoyxZaYzYs2XDTJK2JDDFw1RxM+jPOnGyn&#10;DC+/Mqd6xn1xEyWMbeyMJZ4c0xsJeNulK0fLYI+tnPBM9MeZpTvt96sttL7iOC3z/dfZThnFABhU&#10;pHe/2DZOrHyNXdHyxRjlqr+cHDv3pbo6djt177x0uM+KxPj5RWBYfT8dG2Mk5rgbIQGnYjKEFy3V&#10;GT5FnTqXbrlTUA51qXz6fj7Exa6TIVbrygmjS7fdgy2yWBcjX0+OSR6v+8qrJ0aMqJ1nUp0waLO7&#10;NeYwjPzFxcRMKt5o83Dv5Ti1pWjRwhJKSXBzjVXk7Qm/VKRDx5KhI8Lsra2/oWMnkcbZstzesXN4&#10;5dU5DzbpjJlYjV56ip/iKOJCRn78vmrMI9hCf5EELRTgn31Q9PN8DhGNJSsuZh8sx8mGCelc8+Dl&#10;90XvNHLkSOo4ceLE/K6ptZOABDJJIPLDjIpR19AVx45l3mizmGPUUp05lqxmcIoSjohgEFUTX8aF&#10;p3jDIe0OPTXFVb/BgwdPnz592LBho0aNymR1LEsCqRBQC02FkmkyQaCQtdBM8LUMCUigxQTUQluM&#10;0AwkIIG6CaBnEhSg+q1x7HApqqqMHfgcnHkWjUQXL+bkLZYdizferHSrXYrX3jjFM9jUQn3aspmA&#10;HrnZ3DrKJgEJSEACEpCABCSQ/wTCfVeM7VI5+KR2BxzH6daET8ftNvZvo83YXsGuh7KDTmp38MnF&#10;6wxIUQXNf2TWMMcJqIXmeAMqvgQkIAEJSEACEpBA7hOIRY8ftBXxBdod/nvcbstq/vGh5n9PKd1m&#10;t6RjvXK/xtagoAmohRZ081t5CUhAAhKQgAQkIIEsIkCggaWXIQRu8Spr8i92KEuXbvUGzm1Q7qFD&#10;h26//fYbb7xxFtVOUSTwPwJqoT4LEpCABCQgAQlIQAISyDcCnCl15pln7rPPPvlWMeuTFwTUQvOi&#10;Ga2EBCQgAQlIQAISkIAEEgisvvrq6667LueFSkUCWUhALTQLG0WRJCABCUhAAhKQgAQkIAEJ5C0B&#10;tdC8bVorJgEJSEACEpCABCQgAQlIIAsJqIVmYaMokgQkIAEJSEACEpCABCQggbwloBaat01rxSQg&#10;AQlIQAISkIAEJCABCWQhAbXQLGwURZKABCQgAQlIQAISkIAEJJC3BNRC87ZprZgEJCABCUhAAhKQ&#10;gAQkIIEsJKAWmoWNokgSkIAEJCABCUhAAhKQgATyloBaaN42rRWTgAQkIAEJSEACEihYAj/++OPM&#10;mTPnzJlTsASseDYTUAvN5tZRNglIQAISkIAEJCABCTSHwK233nrVVVc9+uijzbnZeyTQygTUQlsZ&#10;sNlLQAISkIAEJCABCUgg4wQeeuih22677fnnn894yRYogcYJqIU2zsgUEpCABCQgAQlIQAISkIAE&#10;JJAuAmqh6SJpPhKQgAQkIAEJSEACEpCABCTQOAG10MYZmUICEpCABCQgAQlIQAISkIAE0kVALTRd&#10;JM1HAhKQgAQkIAEJSEACEpCABBonoBbaOCNTSEACEpCABCQgAQlIQAISkEC6CKiFpouk+UhAAhKQ&#10;gAQkIAEJSEACEpBA4wTUQhtnZAoJSEACEpCABCQgAQlIQAISSBcBtdB0kTQfCUhAAhKQgAQkIAEJ&#10;SEACEmicgFpo44xMIQEJSEACEpCABCQggdwisNNOO+2zzz5Dhw7NLbGVtkAIqIUWSENbTQlIQAIS&#10;kIAEJCCBAiJw4okn/vGPf9x///0LqM5WNXcIqIXmTlspqQQkIAEJSEACEpCABFIj0KNHj969e3fr&#10;1i215KaSQEYJqIVmFLeFSUACEpCABCQgAQlIQAISKHACaqEF/gBYfQlIQAISkIAEJCABCUhAAhkl&#10;oBaaUdwWJgEJSEACEpCABCQgAQlIoMAJqIUW+ANg9SUgAQlIQAISkIAEJCABCWSUgFpoRnFbmAQk&#10;IAEJSEACEpCABCQggQInoBZa4A+A1ZeABCQgAQlIQAISkIAEJJBRAmqhGcVtYRKQgAQkIAEJSEAC&#10;EpCABAqcgFpogT8AVl8CEpCABCQgAQlIIA8JTJkyZdKkSdOmTcvDulml3CegFpr7bWgNJCABCUhA&#10;AhKQgAQk8FsCt9xyyxVXXPHII48IRgJZSEAtNAsbRZEkIAEJSEACEpCABCTQIgJjxox54oknXn/9&#10;9Rbl4s0SaB0CaqGtw9VcJSABCUhAAhKQgAQkIAEJSKAuAmqhPhcSkIAEJCABCUhAAhKQgAQkkDkC&#10;aqGZY21JEpCABCQgAQlIQAISkIAEJKAW6jMgAQlIQAISkIAEJCABCUhAApkjoBaaOdaWJAEJSEAC&#10;EpCABCQgAQlIQAJqoT4DEpCABCQgAQlIQAISkIAEJJA5AmqhmWNtSRKQgAQkIAEJSEACEpCABCSg&#10;FuozIAEJSEACEpCABCQgAQlIQAKZI6AWmjnWliQBCUhAAhKQgAQkIIHMENhvv/2OOuqoHXbYITPF&#10;WYoEmkRALbRJuEwsAQlIQAISkIAEJCCBHCBw2mmnnXfeeYceemgOyKqIhUdALbTw2twaS0ACEpCA&#10;BCQgAQnkO4Himiscdraf7y2dm/XzuczNdlNqCUhAAhKQgAQkIAEJSEACuUlALTQ3202pJSABCUhA&#10;AhKQgAQkIAEJ5CYBtdDcbDelloAEJCABCUhAAhKQgAQkkJsE1EJzs92UWgISkIAEJCABCUhAAhKQ&#10;QG4SUAvNzXZTaglIQAISkIAEJCABCUhAArlJQC00N9stl6X+6KOP7r333vHjx0+dOjWVekybNm3C&#10;hAncMn369FTSm0YCEpBACwm88cYbjz766Jtvvjlz5sxGs6qqqvr888+ff/75MWPGLF68uNH0JpCA&#10;BCSQRgJLlix5+OGH6bImTpw4Z86cRnOeO3fu22+//cADDzATazSxCSTQegSKOUeo9XI3ZwnUJnDj&#10;jTfecsstTNrQKsvLyysrK7t37x4KhWbMmPHkk0+Sftddd+3bt280Gv3qq6/oUp944omnaq6ll156&#10;wIABIpWABCTQ2gT+8pe/PP3001988cV3331HH0VxXbt25S9Tt3feeYcPxx57LH/ROT/77LOXX36Z&#10;vosLrXX11VdffvnlW1s885eABCQQJ/D666//4Q9/oCOaPHkyC/fV1dXt2rXr3LlzbURMtN5///1A&#10;ZUULxSowfPjwOlOKVwIZIBBirp+BYixCAnECJ598Mj1m8L89evRYa621Nt1001VXXZXFvFNOOYUv&#10;r7nmmk6dOtGZMtv74IMP6DSDxDvuuOMFF1wgSQlIQAKtTWDLLbdctGhRUMqKK664zjrrDB48mG7q&#10;pZdeGjlyJF9i9mQpjfkc0zj+/vzzz0Fi5oL77LNPa4tn/hKQgATiBO688056nvj/rr/++gMHDhwy&#10;ZAgdF0tjCxYsWG655VZZZZVJkybxv/RXrKYFiZlrsdDP2pkwJdAmBNRC2wR7QRd60003YQ6NRCJx&#10;CizarbfeevSS48aN48utt94aLzhUUPTSeJpu3bqde+65Q4cOLWh2Vl4CEsgIgbPOOmvs2LGJRS2z&#10;zDIbbrghdlHUTr7fY489gmWyxDT9+/f/5z//ufLKK2dERguRgAQkECOA18Zxxx2HkpmIg+UzlvhH&#10;jx6Nj+5qq62GaspGg6SdTSNGjLj22muZg8lRAm1CQC20TbAXdKHYNv/85z8nzd4CIj179uTvDz/8&#10;UBsQ5gXmhcXFxQXNzspLQAIZIfDee+/99a9/xR03qbRwOLzsssvW2U117Njx9NNP33PPPTMioIVI&#10;QAIS+JXAqFGj2GG3cOHC2l0Wi/50XIlL/0GaFVZY4aqrrtpkk03kKIG2ImB0orYiX7jl9unT58gj&#10;j8S2WRsB+medKigWhr333lsVtHAfGmsugcwSwOzJBnWmbknFMpOrr5saNGjQNttsk1kxLU0CEpBA&#10;jMBOO+1Up7NYoHzWVkHp3Pbbbz9VUJ+etiWgFtq2/Au09M022wy32xQr36FDhwMOOAB/khTTm0wC&#10;EpBAywnsvPPO7KpKMR8Cqh1yyCFEUEsxvckkIAEJpJEA4dNwyu3Xr1+KeW600UbuYE+Rlclaj4Ba&#10;aOuxNed6CWDVxLbJXvlUGGFhIIZbKilNIwEJSCBdBFAs6/PaSCqCEN+77LIL5tN0FW0+EpCABJpK&#10;gMkS5s3aHhy182FbAXEiU1dZmyqJ6SWQIgG10BRBmSzNBIjJhoUTO2fD+QYWhi5duqS5eLOTgAQk&#10;0BiBzTfffKuttmosVREmUwynjSYzgQQkIIFWJbDvvvumshxGUCIX91u1Icw8RQJqoSmCMln6CbCH&#10;iqW7BvINLAz4jaS/bHOUgAQk0BgBvDZwWmvYa4PYuZhMCfHdWGb+LgEJSKB1CWDexMjJGewNFIMN&#10;4NBDDy0pKWldUcxdAikQUAtNAZJJWocAFk7snAQrqi/7tddeWwtD67A3VwlIICUCzNj233//Brw2&#10;2OKOyTSlvEwkAQlIoJUJYOTkcPX6CiGUN6tmqe94b2Vhzb7QCaiFFvoT0Lb1x86JtRObZ20xtDC0&#10;bdNYugQkEBDAa6O+SJIcDYqxVKuCj4oEJJAlBEpLSw877LD6AjpuscUWTLqyRFTFkIBaqM9AGxOg&#10;Q1xrrbVqC8F2LC0Mbdw2Fi8BCRQVEXyyTq8NDKSYSTGWCkkCEpBA9hBYd911jzrqKMyeSSItv/zy&#10;xNGt85y87BFeSQqKgFpoQTV3NlaW/VT4h2D5TBQOCwOb7FnSy0aJlUkCEigwAhtvvHHt3QEYSLfd&#10;dtsCI2F1JSCBHCDA+n7tdXwcN4YMGZID0itiwRBQCy2Yps7iiuIiMmzYsLiA7du3RwXVwpDFLaZo&#10;Eig4AkleG71798ZAipm04EBYYQlIIOsJYPDE7JkYNW399ddnZpX1gitgYRFQCy2s9s7O2mLzpHNc&#10;aaWVAvEGDhy43XbbZaeoSiUBCRQmAZzZ8NqIq5077bQTBtLCRGGtJSCB7Cew6aabYvwM5EQpPeWU&#10;U+KzrOwXXgkLhEAoGo0WSFVTqebPP/+8cOHCBQsWLFq0KBKJpHKLadJF4Jlnnhk7diy5sdVqwIAB&#10;6crWfFIhwIkUS/3v6tSpUyq3mKZNCFRXV8e7qSVLltiBZ7IVKisrb7nllilTplDoqaeeil6aydIt&#10;i/VKeqego2r0rGlxZQmB8vJy5lTMrLj4nCVSFYgYX3/99aWXXgr2VVdd9cwzzywrKyuQimdJNfHs&#10;o7Oi1+rcubNB7OpsFLXQosWLF0+dOnXatGnff//9Tz/9NLfmmjdvnlpo5l/jb7/9lkI9eS/z5NFC&#10;MfIEF0eN0QQcO7bCCis4aGW+Leoscfbs2fRR33zzzcyZM/lMB0U3hTqaJeIVjhiMF/C3m2qTFm/X&#10;rl28m1p22WWDPqpv377hsF5dbdIg9RbK9Imeiv6KXuvHH3+ks5ozZw69Fq9PdglaANL88MMPrALw&#10;4hiUKPOtjQoan1bFu6wePXpkXpKsLbGgtdAZM2a8//77X3755Ycffvjpp5+ywq3mmbVPqoJljAAG&#10;B4K8c1grFwuo6623Xs+ePTNWugUlEZg8efInn3zy2Wef8Zfru+++E5EEJIB5Yc011+TYQ0KsB92U&#10;ThzZ8FTgoPHRRx/RawUdFzMrVNBsEEwZJNC2BFA+mVPRZRH0hL6Lz6z+t61I2VB6gWqhs2bNeued&#10;dyZMmDBmzBgMobQEi6nYf1i0wM+HiwjXdR5imQ1tpgwSSDsB/DyZPeCIzlo1i9aBUZqL7pIjsAkf&#10;hY/00ksvnfZyzbABAnRN77777vPPPz9+/PjA/kbXRDfFbDvopvD2EaAECocAHtF0UMGFhQffJeqO&#10;v8YGG2zAma4E/+SD7htt9TwwiHz88cdvvvkm06q33nqLAQVJmFP16dMn6K+4bJ22ah3LbRMC+EIH&#10;/RWTK6ZVGKURg6kUndX2229PDJT+/fsXuCtHwWmh8+fPf++991555ZVnn332iy++4IHA7MPEDsce&#10;llQJe4j3dnC5StEmL62FtgmBqqoq3DuDC2sbkwl6zOnTp+MpgDy8GgQIDSZ5bsfKQAPhpsEy2bhx&#10;40aPHs1Um6kb3RS7EBmx1lhjDY41indTGRDGIiSQJQSY0jGCM5PjLxveJk2aRDfFYg27aRivicWy&#10;4447Dho0CDuDw3cmmwwnMlzJJk6cyLSKxX2aiW0dBMJhZkVb0GvF+yuHj0y2i2W1OQH2QgfTKros&#10;vAM+//xzuixeFjoxdFHCcG611VbooiggbS5qWwlQWFooK6kPPvjg7bffjscIUT1WWWUVzvblwDc6&#10;SuZ2bh1uq6fQcrONAMvYgUsVhjheFrb3sFzH6YjECB0xYoRvSqu2F7unbrjhhoceeohVADwy6KMg&#10;v9lmm9FH0WW1atFmLoEcIoDXBoooS2Yvvvgi3RQuTig5W2+99YknnrjRRhvlUEVyXVQW9K+66ioG&#10;C6baKJx0WcytWbKky3I3R643rvKnkQBjOtOqwBOTLov1Gtx0d9ttt5NPPrlg35Ti8847L42Iszkr&#10;1h6eeOKJ//73v4xbGBPoJQ866KAjjjiCGR7NX+A28WxuOGXLPAH0TPwC2MDAZC7YSU+oia+++gr7&#10;Q5cuXVZeeWUV0VZqFKyg99xzD4FYcTjEmMAa2WE1Fytl9FqtVKjZSiAXCaBzEqCI83LYOIDxDYcO&#10;Oig0ItzXg0AgbqvJQLOya+Dmm29++OGHWbtkvNhzzz05R5e/K664IqFZMiCARUggVwhg/2QpefPN&#10;N8dNgLcDT12W+An6gDc7vk6FOcQXihZK/zhq1Kh//etfLEVg+6aXPOGEE3gUjGeQK2+vcrYJAXRO&#10;lrRZ26Z0PHVx0CWgF1/q89YazYHmef311994440smRFt5diai7UAdf7WoG2eeUOgV69egwcPZnqH&#10;OZR1nCDWIPM8T0ds7SbGqvPvf//7ySefROEfOnQoJ1IefPDBRrlvbezmn+sEWKNBAWGxjPV99hTw&#10;HuG1y7Qqfh51rlcwdfkLQgtlmQEr6EUXXcQSKVM6JnZHHXWUQatTf0pMWeAEsDMQnQjLA1sasDaw&#10;sxpzKHEpNTWk8cHAmQ2TAlooGwfwvz3ppJP22GMP4w+lkbBZ5TcBlJ/111+f1wdFFIsoW7A23HDD&#10;gvVzy0BbM3u+4IILXnrpJdYlCbVy+umnEzsgA+VahATygACLy7isYxVj7QyLKEd10Hfh2VFoe6cL&#10;QgsdO3bshRdeyJID8+azzjprr732MnRBHrzDViGTBDipj/6R2QabGZjk4UOCsY6T+jIpQx6XxfCD&#10;Iy57qyoqKgiv8qc//QnDQh7X16pJoDUI4NJGN0XQB1w28Htiemdw79bgTJ5syr3yyisfe+wxdjMd&#10;cMABZ555JhHUWqkss5VAvhJAC+XIFtb3cTTDiQP3TFzPCiqUdP5roZhumNIxacZp5//+7/923333&#10;fH2arZcEWpsAwXKZc7ARiE4TXXTYsGGcadTahRZC/i+//DJb9IlLBOFzzz0XRbQQam0dJZB2ArgP&#10;BLM6ohbhl4vBgdi5rjunlzN6/h133EGUDaLjMgr88Y9/ZFdbeoswNwkUCAH8crGQcbguvRar/MGB&#10;HQVSd6qZ51ooXeQVV1xB9HAsOcccc8zRRx9dOE1rTSXQGgSY4XF2CIoo6zus7GB50C+3hZzxxQ1W&#10;ynApPPvsszn5sIUZersECpkAwz2ubhgWpk2bxl8CEBbyQQit8SRAlS6LnWz4PP/1r38lOlRrlGKe&#10;EigQAmwcYPT/4IMPiL7B2hn+7cSaLpC6h/O7nmxg42gW6ohtgUMm8ruy1k4CGSDADO/4449nfzVl&#10;EcoV3SkDheZ3EcT24Kh36rjPPvvsuuuu+V1ZayeBDBBg4/of/vAHlsk4r+/qq6/GyyADhRZIERwv&#10;cd111xFKDe9BHHEJX1cgFbeaEmg9AvgUBHYy5lTEUsXdoPXKyqqc81kLXbRo0TXXXDN37lz6Sg4Q&#10;K8DYU1n1qClM3hBgOyixc0pLSzE1jBw5kj2NeVO1zFcEkzKng+K1wbx5v/32y7wAliiBvCTAWfC7&#10;7LILVXvllVeefvrpvKxjm1QqznPLLbccPnx4m8hgoRLIPwL0V8H6Ploo7gb5V8E6a5TPWihOgy+8&#10;8ALVpq/kKpAWtZoSyACBHXbYgbAfFPT444+zqz4DJeZrEY888gjxPKkdx0d5sES+trL1ahMCHAmO&#10;nxtLPCyWcTRfm8iQZ4UCk6OkMIdyysDvfve7PKud1ZFAGxIguNrJJ5/M+j6xVG+77bY2lCSTReez&#10;Fsr8mGOsCabidtBMPlKWVQgECAESuLjj8Pb8888XQpVbo46YkXHHJefevXtzzntrFGGeEihYApy/&#10;t9NOO1F9nNwI/lGwHNJYcQKovPXWW2RIzCfOaE1jzmYlAQmwIzTYZf3cc89xbHghAMlbLZTp3fjx&#10;42lCwhIQnKAQ2tI6SiCTBDhKhNhulIgWygJ5JovOm7Jwx+VUQ6rDnhD2sOVNvayIBLKEwM4774wk&#10;bLIaPXp0loiU02Jw7t2SJUuowogRI3K6IgovgSwkwPo+jmYI9uOPPxLlOwslTLtIeauF4iXIpjV4&#10;sW/BKO1pf27MUAKcHbrZZpvBgdjiLJALpBkEJkyYUF1dHXRTzbjdWyQggYYJcKxxnz59SMP2HHew&#10;t/xpCZT5pZdeesiQIS3PzRwkIIEkAgTJD84dCHYU5v2Vt1oo5+8FMaa23nrrvG9FKyiBNiEQvFws&#10;jQc+Wl5NJUCcD24hfJoHhDYVneklkAoBbAs4GpASpwN2W6Vyi2nqI8De2rfffptf47q9rCQggfQS&#10;IEARO3TIEy0mvTlnZ255q4VOnjw5IM55VtmJXqkkkOsE4jH68SzN9bq0ifzBOTcc+M5xYW0igIVK&#10;IO8JoDJRR5wOpk+fnveVbdUKzpo1izNCAy20VQsycwkULAGiE6277rpUn2lVIex1ylstlO6SVuRs&#10;Q/wGC/ZptuISaFUCcd1pzpw5rVpQvmYedFOqoPnavtYrGwjYTaWrFTj3LsjKLitdSM1HArUJBO8X&#10;0Yk4bzLv+eStFhpMi4me4qbQvH+IrWBbEWCJB4c3SmcnfVvJkLvlVlRUEGHYKV3utqCS5wSBuMr0&#10;ww8/5ITAWStkHKBaaNa2kYLlAYHg/cJ9I77ukweVqq8KeauFzps3jzp37949jxvPqkmgbQlwDBIn&#10;XCFDIfSVaUeNCspRUnZTaQdrhhJIJBCfBthNtfDBiAN0ZtVCkt4ugQYIxN+vwAE+v6+81UKD6V2H&#10;Dh3yu/2snQTalkDwigWvm1eTCMQjdtpNNYmbiSXQJAIdO3YM0ttNNYlb7cRxgHZZLSTp7RJogED8&#10;/SIeWN6DylstNO9bzgpKQAISkIAEJCABCUhAAhLIRQJqobnYasosAQlIQAISkIAEJCABCUggVwmo&#10;heZqyym3BCQgAQlIQAISkIAEJCCBXCSgFpqLrabMEpCABCQgAQlIQAISkIAEcpWAWmiutpxyS0AC&#10;EpCABCQgAQlIQAISyEUCaqG52GptIPPHH3/87LPPFkLY6ES4kUhk9uzZnB3cBsQtUgISaAoBTleb&#10;OHHiuHHjysvLm3Jfzqel4j/99NOSJUtyviZWQAISkIAEComAWmhutDYR0r/88ksmWA899NC99977&#10;9NNPv/baa1OnTs3YzOP555//17/+1fJTv5EZ+fmbE9znz5//8MMPU/eKioqcEFghJdCGBFD/Jk+e&#10;/OKLL/KOc40ePfqNN9747rvv4mfStKpslPLAAw/ceOONixYtaklBgTabQ4tudMs333zz66+/juQt&#10;qbj3SkACEpCABDJJQC00k7SbWRaqJvrn1VdffcUVV/z73/++7LLLrrzySv5ee+2106dPj2fKJOyV&#10;V15hUbyZxWTktrfffvvMM8/kb0ZKa0Ih3377LVPPpGkctt+nnnpqzJgxaqFNQGnSgiTAkg2rY/RR&#10;Qe/EddVVV11++eWjRo2aNWtWHAnOBRMmTMhmc2WgzaZl0S29DwKuGe+++27tJTz6/LvvvvvVV18l&#10;QXpLNDcJSEACEpBA6xFQC209tunJmYkF2hHK59dff73JJpscfvjhxx133O67777WWmv9+OOPibZQ&#10;pnrM/7766qv0FFxIuUSj0fHjxzP1TDLaLLPMMqDefvvt27VrV0g8rKsEmkaAF+eFF15gXWzu3Llb&#10;brklfRTXTjvttPLKK8+cOTN+2D2ZfvDBBzfddFMLzZVNEy5fUgPttttuq72E16dPn9/97nebb755&#10;cXFxvtTVekhAAhKQQP4TUAvN9jZGz3z00UfZmogJ8eyzzz625jrxxBP/UXP1798/qAB6FC67uMNl&#10;e32yUr7Fixe/9957tUXr1KnTEUccgSJaWlqalYIrlASygsCcOXNYxOnSpctf/vKXM844I+imTjrp&#10;pAsuuOD3v/99r169AilRVtFCE5XSrJA+R4T4/vvvP/roo9rCLrvssqeeeuqwYcPCYQf0HGlLxZSA&#10;BCQggaKi4vPOOy8vObBmjOvX8ssvv//+++d0BZne4dK2yiqrHHrooe3bt4/XhQkHc75AO8JxlP1X&#10;KKtvvvlmjx49cC4lmBDqK5M/kn3yySfvvPMOn5MMetz10ksv4WvKLYmIcJabNGkSBljuYt6DMXbp&#10;pZcm588//3yXXXbp1q0bbsDPPPNMx44dMRUmscUSwq4wdGaKC4VCtcl/+umn3IuRBFtuw+2Cgx+S&#10;s/CPE9o333yzcOHCzp07l5WV1b6LlGSLtFxYjCHWoUMHxItPfAMg77//fjwrahSgo3ZffPEFMuN5&#10;iy7K/5IViXv37k0OwHn55ZdxeAtIxotmGj1t2jQUV7B/9tlnGKWxQqCyJlY5uBcX365duyIAspEY&#10;hohHQyy11FI5/VjGhb/11lupUb9+/fbbb7/8qFHGasEjfcMNN1DckCFDMGRlrNzWKIjX4c4770QR&#10;2mOPPRLfFN4L3rXARkcaPA4ef/xxXiheZF4cXjReal4QXhNeEN6Ovn37Jhn0SPzEE08EyRIlhx4K&#10;LXfxUpOmpKSE7pGdC/QGdC+8YryeXD179kzsNoMcpkyZwmZvui9kq02Dt5uOccaMGUF31wAu1v4Y&#10;ZdAM6R4Rhh2wvPXkiTBJdwUpqS/SBr0QnSQ9RrxPpjosI5IVNSIruhT6Inr4ACadOd/Tc7I7gPyD&#10;rHB+CXDV15MjDHlS3FtvvRXveejWErup4F7wQonElEJietF58+YhXm10rfHwtHae8Rdt00033Wyz&#10;zVq7uDzOn6eOzd5U8IADDlhuueXyuKZWTQJtSICB4LnnnkOAgw46CFeXNpQkA0WrhWYAcouKYASl&#10;32eyss0229TnF0p0iieffBIlh7kL8zk2DjHDI/H666/PHIUtQ7fffvvWW2+dNKNCmfzTn/5EAibB&#10;cRGZwzE/Y0LJfBENkKxw8SUNqhqfg2kZQ9E555zDxGXAgAFJq+/orlhCmBttvPHGdS7Mp6iFUtYj&#10;jzzy2GOPEXKDWRElMj1iUsULmaS/BSkffPBBNptROjJ/+OGHa6yxRnyMxD5M9akOOZBbkBWyrbji&#10;ikyFwcWXOBOieIOaiR3TNegNHDgQCwM0zj//fEDhZBifWTIjZAvWPffcM3bsWGJE0V8w2WVey5Qx&#10;UVkN7iUxcz5CHHELU2RSIiTNxPpI0qy6RU9J292sFtps9vmkhfLioF6yWNaAXyjLQIysvJ68Glx0&#10;Kbxoq666Km8irzbevLxQ2223HUtIiUh5YY888sgNN9wwcd2KHg/VlG6Kl5dXnjeUboo3lMRQRQvl&#10;1WZVjl2p7GJgiSQxQ+yxd911F8XRJdJTNVsLRUukb6Hnoe8NxKArQAAyJNvEvjqekg6NrftBN0U/&#10;Q//cvXt30gd67/33309/gkIb9HhcrA/S49GBgItRgF+pJrmxqgU6lgvpgSmozp4c9ZJuDQM13Q5D&#10;A9hRR/GOpkSuuCIa3EvHhSYPMbopOlJaChlYlaNp4st5zX7O2/xGtdB0NYFaaLpImo8EGiBQUFqo&#10;DjzZ/i6w8o1OxUPJ5KC+I0PQDDH57rPPPlSGDUJ/r7mYitVekm+4tqhklHLNNdcw0SG3s846a++9&#10;92Y5HCWKmVP83tVXX33w4MHMV5IiITG9I1mg1rZkhxIr/XfccQeFMgM77LDDEIPaYbjAJsw8iSlF&#10;XJIgJdE4mVchKk7LrNGuueaaKISJadhPhcDMZYOs+IlQTxha+YA6isKM9yCzYSas+BMG9JJmrvHc&#10;IMP8jNvRfocPH/5///d/uB2yvs7wzJeoskmE4YmSjC5Kc1A6Ba200koIzMw1M4FDs/35Vr68IMCS&#10;zdprr82rgRJVX+Qh+rGjjz6at4x3jWWs4EVbb731mgqAt4kwSESF5a0/5JBDeK14uegW0LjiWxLo&#10;+njlyRn9MOlFo9Ogm6KPWm211ZpadGJ6VMHrrrsOzZkOh02wiLHbbrvRhbLrFfUvMZ5ZkJKgu2jp&#10;rG3TTe255558xtgYZEivgumVrn6HHXY45ZRT6FXQkIMNtDgakICltxEjRlBZPtMzB+jIKkljj4tH&#10;6ciApR0sO++8M7Ih4QYbbIB3BpIgT1LFUelBisJJL0piCmKRkWjDdF9GPGrJQ+K9EpCABCTQAAG1&#10;0Gx/PFACiY7D/OD666/H/sYkD90vaWbAHIUNokwEqQyaG5+5MAY2dZsQBg0UJGx0zBGZiKBlMb3D&#10;tsn0JXHHKQrh0KFD4wv/ifoe0zu8nlC0mo0V1zVW7pkS4dr3xz/+kYkdYuy7777nnnsuOaOIsqgf&#10;ZB6kxALDNOuvf/0rcZsAhdbK0j7T3LgAWDXZQIv6x69kxRyOCRl6KRZRcgARoBCY+RyTQqaGAb36&#10;PGZxOUYG5prIw5R62223JVsUUWaWWBWYBycqycgAEOwJ8YpQHVKuu+66mETIqtmUvFECWUWAPoHX&#10;EDdOAqTxFmDz5zPvV6KQGNwC1Yt3jTcueNFqe/U3Wi8WgOgJUV950+kZeKl5reiyeJEDU2RwsViG&#10;YRa9C9eDxDwxQrJahI6KotVoWfUlwHqJzwi9MfvGeaPpJxGDTRN//vOfed/R3/C5De4NUqIMozTS&#10;Dxx44IH0GKwVchdu/0EaLLeof9zLr+RDr3LUUUdRNfq3IB8MnqALXLPo5wN0FFTfOiO+wTgp4HBB&#10;nkgV9OSUSLasFODZm6SZ000NGjQoXhGKpttHyUcLzdhhYM1uC2+UgAQkIIEcJaAWmgMNF8wPmMPh&#10;gXbhhRdiBMA7i9lJ2lep8fJiOoJTHFOcuMtWoAYnusOhuSES00cmSYlL/njbMr3DyNCS6V1wLA27&#10;uZg2JTqDYe/dddddcRLDtzaYQmFy4TM681577ZVo/ES8RPUb+RNVSupF3E5MnUmhO1N8DkBErfFM&#10;xgASR4ThFwsP5gt2bcVnn0GGK6ywAnPKxIpQNSbQ7LzK8jN1UgRiMglAgDeOfoPlGD5gbbvkkkvY&#10;mc92a96yJF205bhQcfHm3XHHHeNaHHnSA6AGJ26hoRfaYostcGENvB6Ci66D9xeljsWppi7SJUrO&#10;EhKdD8tzKHiJoctQ/BAD/3yUvaDiaOOkxFDM94nbLOk0EvdnxneqB6WQJ7egPyep0CnSw/mWHgbl&#10;PNGngzy32morfJvpphLPziFPKsLCYmJF6LgQgN4Mz94UCzWZBCQgAQlIoEkE1EKbhKttEjM5YIbH&#10;wj/r7ky82EF08cUXM9VjfT29x+4xeUKrZPKR5E/LojiaW2LlmaNgZ2CfEovu8ekd/4u6hYLawukd&#10;dlfsGPG4mvFyKRTdDyHRRfmSiSA6Id8kTkZrtxC6OvoeFlTmghgB2HzFX+7FaNmMQ96RjWklxswk&#10;RMwv2eXFzI8QLIkyYJVF7Uz8Bjg0KGGfPKyibV4nS20dArz7rAfhlYBXPJ9xUrjoootGjhzJq5fG&#10;oLhkhQqKtok/bVL8M3ZjJnph8Guwuxu/g6DH4KIr4H9ZKWuJvwb5sDEVZxDW5hLXv/ieQnE8xkqJ&#10;xTWoNXo4Flq6qYYDHaEe03VgXKV7Z98B3RTaMrfXtwujgTakXBRvKk4vmoQIXZclMLpN5E/qppKM&#10;0vRvdFOooHZTrfO6mKsEJCABCRSphebGQ8BkAo8sdjZiZGDfDuvWzKX4nOiB1vKasAeJeBhBwIzE&#10;C4expMkWPnX4xzJtYtE9WPJnesfyPzsk69tRmaJ4THqYeDElqh0Ol0LR6Pg10B5RIwnagcANHOYZ&#10;RBLCehzsKWVrFgFC2ASF92yK8iQlCxDVGVozUIaTZo1MPeuM68vyQdpN2c2rkXdJIF0EcBBlDYud&#10;jeifp59+Oos1vHScdZzkINCS4lCxeOtZokrqkciTlaCkL/HRpZuiq4zvhEQ9wzrKCloLg1TT+bCT&#10;k66y9oobMvB9fJGLDyzV0XE1sFUegycbxW+55Zb77ruPD8TrpptiY2fzQAWIcBKJ7zuN54O0dFMU&#10;l7R8SeI6D6Oij7Kbal4reJcEJCABCTRKQC20UURZlABdlOkCPmDsL2JTIpY39k8m+sQ2SVamF7WN&#10;gahMtWdLfFN70kZQHxRj7LGBnQF3XKZ3GELrC5jRJNmYztY+6KXOo1+YetZneqWCxKK87LLLEBJb&#10;Lg69nLNKVA9myQ2bTxsWtU5E3FKneE2qtYklkAcEeBHQEvFaZ+805/fgIoEbQjP8DgIUdd5I/1Bn&#10;N5W0F4DOAadc7H5E+mGxDHsjxkZURNwW0vK21neMcO3MG4g0y7obdmNiwiEnu1XZuB6EbmKnaEse&#10;hjoRtSRD75WABCQgAQmkl4BaaHp5Zig3FrnRqdjhg4NoKh5TdW7N4kbCRSZKzFSJZfLaG4FYXK/t&#10;GMbqPnYGFDwMHcFuK3zA2F/Uwukdhk30WCyrtbVrvkE2EgRqJ9ogn+tMGVQKQyjxabFenn322ccc&#10;cwz7NnGWw0UWz976po+Nth/TXBDVGVgIT11ub8Aw22jmJpBAPhGgQ0CVwj2VbioVp1y6qdo9FWa9&#10;RCYon+iWvGu1eyT6h6TE3LjOOuvw1mMOxSYZ+Gvgptvyow6RAX8N9MbapkJW5ZCN3ineTWEdrTNl&#10;UC/8Mgj0jfcsAbpR2vEWpo/iCqLNNeMCET05Oz9r0wAvXzJ8NDV8ejPE8BYJSEACEpBAwwTUQnP1&#10;CUGPYqrB30a1PiYcaE21Qx3iJ5YU+oK9Uszk0CqT5oJMqmoH92eahZ0BHQ+nXPJhesf8qeXTO+Z2&#10;2C3Z+pWkIdNO7KVkRxMev4Gmx9yO4upMGTQqYhNOE7tHkumDKWyz49MSt4mc2fSVNPtED8c7GjNL&#10;nScQ5upDptwSaBkBtDWuOl0bEjOmE0N3Yl0syVOUt4xXODElWaHW0hXEd6THf+W9ru1pj1WW/Qus&#10;kbF9AH8N/rJ21nJ/Ddzy8Tem86mtDOMSQhfKUleg6QX7M+tMGUjOxlF+RarE0EpUvHYHmGJTMCig&#10;xJItzjJJt0AYn2S21Da8STXFgkwmAQlIQAISaAkBtdCW0MvEvayss3qdpBZiWEDnYT6BT2zc+BZ8&#10;qD13wWiJlkjiRHMEZgHc5JIqwOyECVMQ2TL+E/Mh7iUUR+3aBgeHcsQ5F2oqu60Sg0A2jw4TRLRZ&#10;ciNSbjymCFkxf0JgbKGUGJSCkzCRaZmkJqWEVVxFZGqL+p2ogTNVJT17uhLFw2oBvTp19aRaUGVc&#10;kZ977jnmmvFG4QPzSM6E2HLLLZkiN6/i3iWB3CUQhLFJ6qZQKTkPCXWRdaVAJeNFY/WKFy1JeeNX&#10;tDV0SNZ3EjNBnWNfdyIW9FUWlciHKD6B90Fw0blRFm9lEkNypj9BNoIkEQCcdauNNtqo5ZzR4oKu&#10;D/02sV+l+0UwOpMBAwYEtlBWpugxaqdMNPzSodHXxfPhJyrCKSm164IZkyIa3auJmwx6MtvgE3ty&#10;fJvxTGbREI23duy3ljMxBwlIQAISkECTCBSfd955TbohVxJzTgCjNXHz999//1yRuU45Wbx/8MEH&#10;mcnh04XhkQkcEzVmEhzsiXZKvCIU0eBG5jEcTIdRjvkck0JS4j4anAeAoZJpDWZGTJ1gIcwsoS++&#10;/PJLPjMnY5YW5IBeRyb8hNrG7A0fNmwOzJ9Q/xCAfNjrlbiIzuQJkTi3nbkOUy5O7KwzbE9ivTBH&#10;EKKWpXpmWkwxEy8kJ3NKYd6GhEzvEJ5kVIRkyMDuKUTlLLvAlEGJmEM5G4aUTG25HSBUk5kWwlNZ&#10;bsd2yrY0NtPyGVHJh1MK0KipGoZffHTjnmkIhtseGjvZgoVyoQEHdt5SqXhK7M8kgDNkEIPZLRo+&#10;GRJWhJbiGECiswTW6dr3xjngxszcmlCiLTcdt/mzzbGEgMVAjTNhmwuTWwLwEN5www3IzFPNCk5u&#10;CZ8kLToex0fRD/BeoBzyUuCFy3P+0EMP0QvRTaEUcQuvBstGpORNR1XjyeE14f3inUJl5bXCj5SX&#10;ml6IZTJebd5WFoy4Eg+LQhPjRtaSUMa4kbee3okNnxQX3M4hT4nWTl5k+gHkoVfBHXeHHXZoIFAQ&#10;QqINokmyrsSKEl1BUjeFtGRODvQq9Dy8+3SDdD6IROdD1RCMs44pJXD7p4eh0yAl/RIp6YFJSeb0&#10;q/RRyEZXg3pMKWiGQKDiiBqcxUVKznmKn5JFKfTkrNCxrR1E/IoklMIHYhqxQBbvyRGSxKwn8owl&#10;9uSMGghw/PHHx3ue2vcGLRtAgHxSn5+LT2n8RUP9Jn5eLlYhS2Rm7ZsnE2HyY/DKEqrNE4Oek542&#10;vkEp9UzoWOhp6W0a2Kyeem6mbA0CDCuYOsiZU6YTfWRao6w2z1MttM2boBEBmM9xKAszG6ZZTEFY&#10;70frY9bC3IK9jhjf4jMq+hRmGChdTHd4iLkRowGdFNMyJivcSKieYC2cKSNqKmEwgplWfO5CVqgT&#10;zOpYhudQviAlWeGGSlaMQEkzEuaUzIFQDsmWmR/HyTQ8vaOqgRbKrBE1jFlO4oX8zBFJwyyT5QMm&#10;W1gXmYlSI+aXFMFpB5y6nqi5UTVeUdRpckNO+CA5Ez52ggXmF7IKFFpuZ9pHdeiCWZgAFMLHdcsg&#10;kge/goh8gnMO8KmrrUky6wURs8lAJCjxAQmZ/qKEM1eOq7Vqodn+arW1fPmkhfIOolHzGvLOBnY/&#10;lo3oc5jrsDSDaS4wDPLS8ZrzStKb8aLRpfC+BFoWa0/8yo10O+QQvLB0X2yA5xVDS48rY3xJ/4Dh&#10;lF6RHOgM+UvHQmg0Xlv6vSQtNLC+og8zaeOwK7S1hls+UMDoTOh86E+SuilKCaYFKNK43wfKNqVT&#10;d4TnFvScQw45BB01XgprW9SO+pKSvwEcxKbjRTlHEaUXpbig4iSgV+FLjr2hR6JLjFecbhzdMujh&#10;SQkBfkLJr61JBn7LVISVNeAEKjp/aQWaI/EwLbXQtu4Gcqn8XNRCGZpZSmZMj19MP5jk0I0wjje6&#10;oSlrm4felUjadEFJZyw1KjBmhlNPPZVlsgYWwZkf0kcxTQpWD70yTEAtNMPAW6W4vLGFMh3Bcsi8&#10;B40rOMON/x02bNhhhx2GP2pikAl6VSYlzH4CSyaTLexygX7FZ0ymfMZ2R4Z4i7GWyTf4xeGFS4bx&#10;NkBtQ+Fk7oidgYV5+il6K04/Z+7INzihJQXL5X8D1e64444L9kw2fDHzZm7EJJKZWdJFdQJJGBhY&#10;7EfIoC6IQXoOqcfaltRvMqniJxzeWPvH34wpGv+LZs40KzilAG4BBGqKqHw+8MADSU9iJpFELomr&#10;zfTmUCJDEDFlpHT6X6rM/BVQiSmZ1PK/oEZOEoOdmSJLVknHvtd5bwCH2TDtiA7c1PGjMbpt8Lu2&#10;0GZDzyctlN6JdR9eWzoKXjdeCt41lqUOPfRQPiRGsebl4hue/+BAJnqb4Gyn4BZ0J14cZj/8hOUK&#10;xwdeQ3oA9NjEHde8vHxDmuCtp+fB/LjNNtuQD685L3ji8UjBYhk2HJLRbdY+vySpBQP/C1Q+eo/a&#10;3RR9b/DaUikWqiiLKtNNIQYdyO67744ktc/epGcjclvgXsG9sAIOdWceHPTPVJwcqDiKNNopfR1Y&#10;qDhM4hUnJd01/0sXSmL6JfIkB/6XWSP7VBN7csrCzwUJg4hENBCaPL1f3FU4qHWd9/J9AIHGqt3n&#10;N/uBb6sb29gWWr6k6o0Xqz/7MPLlpHT9i34zJbRMj1D7mE9QJq9c1EKRmbWnQAVFcwuWY/jAclVw&#10;qFIzFFH6KFaCeFtrnxeV9uYIInvTySSZLlnNv/baa+krUpl3JUoVWAIatmazwsVBDHRxcRNF2uuV&#10;mQwz2VJprFFBaaGhOqOnppFmW2XFXAFDHyPoww8/3FYyFEK5zG/+/Oc/o1b961//ctmsEFo8qY7o&#10;3tjBUBjwGy/A6rekyvjYB3sUTzvtNA4BbklW3tswAVbKTjjhBJwg+Gt42EJ7WnAUZ7GAWp9xxhln&#10;nnlmhqsfnTVz0ekHRH74Lo3lhpbq3OHCm4vX3CCNeaaS1f333885wKTkHGBWjVO5pc3T4GXAwhCH&#10;tDEbRBgWjvHFQDXF44AqoGuxUtNUIVlBI6I16904LDT13qam5+nFdPl///d/ScBRpHHaZLkqvicr&#10;xZyZEnNYXcMtCCL89nfeeWfGphSzzc5kmWypNBJg60TQU3G4fdB35fFldKI8btxMVI1NqiwK0r/n&#10;gVkvE7wsQwISyCwBzH0YE5iO4LOgCppZ9pYmgawggO8SW6y5cOxCkf7nP//JIVI4nbK/qRlHGbP7&#10;vc54jWmvKlYiFnlx+6+dM8rJH/7wh6aqoGmXMMszzFhLZTmHbBZPLTSbWyfbZcMNDD83Okp8vZze&#10;ZXtrKZ8ECpIAB5bQTWG4YLt4QQKw0hKQwG8I4PdOXAz+sj07MYQ+kxn2kfIlNih2krOFEg0w8fgo&#10;EvMrhkRCkWFlJQ0Xm+ETjzcnPXdxLz9hrmSZPjHaP3IwcSLuGkZOFshQMtGESYmXLGEpEuN+k4x9&#10;3ZSF8zC704OyMIEGajPboPhfpE2sGM7nFM1udraM8itqNvk3Q82u/bhQQapJrcktLjO1o7ig7kGt&#10;+YZyqRFpks6ITqw1jopxPkmEg6JpCFBgsg7gUB1KJ1ZIbefNoMlAB8AAOHvmKSuVlvKtyAYCRifK&#10;hlbIMRmCuJH0ocRgpIscUXMFASG9Co2A+0Kb3eL5tC+02RBa6Ua2A7G1iYVwQvLiRshEkKg87Jxs&#10;xh6wVpLQbDNGoI33hVZXRX+cEerVN7xC/3T9K15p9ZKBQ0NLd80Yw6CgXNwXSiwi/BuJWBaP8hXU&#10;ha4AbQ1dhcgXQUht9BmCaeOwigrKTzhQ0G+wm5TtkWwRD07CYwsSsY5QDlnbQvuieyEBSiZ+FkEC&#10;9B/mRZRIDiRjLwCuv0EAi/ihesGuS6JvMJV65JFHghBoBCdDv0WXw0M42ALKlg1CPxL2jLjZfI+X&#10;LGWx453d4GwRrx1kCK0PtZPujnKDmI4YbNkFyuZ2duzHu75U9oXWDlpGxf/xj38ECie7b5AZ/RBE&#10;5Eb8DgJzUAXIEDEuCL2Gl1xSuUGtCe3B1BGtkpRBEDiYIxvb3eN8KIJ2eeqpp4BDRcgQxRKMMOd2&#10;1g7ij328yUhJMuThQsVlyz12kYZbKsPvTpOKc19ok3BlaWL3hbZew9At0snS8zLJY2f8SSedRMyM&#10;1ivOnLOZgPtCm9067gttNrpGb2S2NGrUKKLRooGwUs4yGSGsCSfb6I0myD8CbbsvtCgaiS5ayN90&#10;gg2FQ+07FhUXpzPPFPLK3X2hV199ddIeTgyMJ598MkG8/vOf/wRBhlCTLr30UpQ9wlwHcb+CQP10&#10;1EcffXSw1I52hFqLbslG07/+9a9BRDQUHpRM/hJJCFvcjTfeiLLEFJTQR3Q+qFus2nOiAZpwsFgf&#10;7LpE2yQBRQdlkTIwnBJoA7dhFFf6Lo5KQttE/eOgBGIicm8QNY1fa2/vpNO78847UdVw+kDtZCWO&#10;gjhDDvX7ggsuoKyghZu3LxS9FFyoi4GSTHA49GEMnuRGFeCAFk1BgarPagXfr7feeonlBrUmghrM&#10;0cBJSQ7B4XlUE+9ijhiIR4tE6QUjk0xORgii0EHmgQce4JgGYijED+IKmgxNmE1hpCQ0CdVHt6e3&#10;J4JdAy2VwsPelkkKal9obPknLy/8r1hc2XPPPfOydm1bKRalzjnnHLbL33zzzXQidHZtK4+ltyGB&#10;LbbYgheNPTZtKEOOFs3kGHRcjKM5WoWsFZvpIKvjTJuYKWLZwECRtaIqWGsTYLU0eNEuv/zy1i4r&#10;v/NHpQlIYnHKlZoiKgLjq5kkMPY6dhKh4KHq8BM9xi233EIEIDRt1Ll4YqydrLMTpwcLW/zL+vIk&#10;MY6+7DsNfEeDi8+cIED0bCZLwTdkxQ5VXDNQqxLLQnlDEyOGFiGU4rcjeZ3A6/weL9bEDPl8zTXX&#10;oOXix9tohol8AgnRz+NfotpxEADRvFEOMcwG32N9ZbGPL0lMN8v/Bt+TgHCVlMs6YDyHIE+slDjQ&#10;QTv4ntkjaYJo6gyI8cR8j94bz5Dv0cnRVNHk4xiDJiPoN3+DRoxLFZ+U1tdSiZXNws/33HNP8KLh&#10;aZyF4qVXJPeFtuWCR46WTefC5v7LLruM0zs5TkAntxxtR8WWQL4SwC5BYEwMIH//+99ZPm/0dJZ8&#10;5WC9JCCBRAKBPoO+hwaIssQqKnZIEqC/YbRkboOmlLi9iBkOKij+pfiOcm/DMFmgR9fC6Jp4rBSm&#10;S2LIYz7Fcph4O/oYxpLEsjiuCYMnWharZs1rNTxjEzPkMxli9cWnt3kZJt0VHDEVPwcL0yW6NLZN&#10;JEelj1sySUDwJMrFyJmUA2HhYR4PI8LskZTYfsEL5HhivsfRN/H8eQywmE9R6TlBKkhGk+GFSwXp&#10;4YNGDC7uclKalubOTCZqoZnhbCkSkIAEJCABCUhAApkmgJKDjygXexrvvvvuq666im84PZj9nIEo&#10;GOJQTTmeN+kIUPQZXD3Rsti+mBRuJ6kOeI3iGop+hcIZlBVcOGVMmjQJV96kSELsY6p9sDB6Iyoo&#10;enLzAGEeRE/DgMa+TYyTlI7Jl6yardYmiQGHxG2Z/IpyiK8vbrpJ+x2Cg+VrB0YiqG8SYYihyuKC&#10;m6Sls0aAey3GTFYH2B9LXcCLZhuPJoWnNE1G6+B82zxc3pUNBNRCs6EVlEECEpCABCQgAQlIIP0E&#10;CIRzQ8110003sf0SYx3hyhL3iqP4sY0QhYotl0nFozXxPQkaDjaLBojbKvoevrJBWfELh9jAZpiY&#10;M7a+OmM6UgoOpc1AgMGTOLG4p+Ili+qL4yv23meffbYZWdV3CzLXeRoCNtgUT0moM2VAJlFLZ8Mn&#10;aiexD3ECD1RQ6oJqnSgYh2+hchMDKdFkmsbKmlVmCKiFZoazpUhAAhKQgAQkIAEJZJoATptEsgiu&#10;v/3tbxdeeOEBBxyARpQkR32h/lP38MQXl0BE8bISP7TqSVFsJcX4eeWVV6KYsbt13333ZRclu175&#10;kGnWDZbXqFczd+Nze8cdd1x//fXs9sR998ADDyRiE3UJYkElXUE8Ya/cJaAWmrttp+QSkEAygej8&#10;OVXjn6kc+0Qq/6o/fluCEpCABFqRAJsJK8qLypek8x8ZpjfobivWPyuyZkshGxqDi9it6J9JiiXH&#10;hGDow8mzth0SXQizG+bT2mbSxLrxK7sT8Rdlw2e8rMQPK620UuuxQPm8/fbb8fIlHhsKNjtR+cyV&#10;5EDbegKkmDMm5dqOzajQ3B63FXMgDeF5hg8fjvJJhFG8poO60ECJpdAitGOdTZaiMCbLBgJqodnQ&#10;CsogAQmkh0Dku2+WXHnukkv+L5V/FY/flZ5SzUUCEpBAnQTKF1eOe7py9IPp/PfCY9G5s+WdRgI4&#10;duI0y2kiKJxJ2bI7kYhBhClq2OkUOyqbHnErJZNULH5pFJ6sCARNdB/OmEkMjBREmk1vQS3MDZJJ&#10;hPFAnjx5Mgp8XEsPTlvhqJvEHaTE+02qC27ShOets8laKKS3Z5KAWmgmaVuWBCQgAQlIQAKFQiC6&#10;8OeKO69act35afxXftOlkZnfFgrBjNSTCDeDBg16//33iVqUaKxD82FPKWY3LHJxWyjqKGG3+SnR&#10;cIpxlTQogexj/OqrrxIVUT5jI23ebk+MtABIRZkMLLFx4SmUk2OS9lJmhGVDhRBPiOhN8R22CInO&#10;Sfwh3JWTjp0PjqsJ8gIdBtIg0lL8wsxLfN3aTRacIxIkq7Ol2hyCAiQSUAv1eWgOAToRFqsIYtbo&#10;zaQkfPmrr77KUlajiU0gAQlIIDME6L7oxBqOOBJIwuL9iy++yIJ9ZgSzFAlIIMME0DNHjBiBLkpE&#10;HMIXofMQFJdgs/fee+/rr7/OUZnEYo2LhBWO/6VP4CeScToLXrv82r9/f/ZhomWxp3Hs2LFBJoQm&#10;ev7551Fl48Fdm1S15ZZbrkePHgQZIh9yw/RHGKTaOSy//PKINGbMmFdeeYWeiuu1114jIDB9V1ad&#10;U4XFePTo0XE46Pw4ElMvPG+paVAvLJwo808//TQBcvmJuqCmEmwpqdZo3TQZtRs5ciR8PvroI1KS&#10;IZ/jJ9PU11JNagITtyoBtdBWxZu5zFkq492mh8rMtIl42bfddht9RKPLe/SYuPhfe+21zQ4+Hoc4&#10;bdo0Ir81cCVFQs8c/f+VxAocXjEMTukKjJ75KuR8iaVloZ59w72XT+VfqGv3nK9vllWALoiOqPbK&#10;PSofgfiZIT355JO8wqRhhte2W3o++OADOjE8xBpFyCkOF198MfEnG03ZcIJgSa6BHiwbVutoKc6R&#10;f/fddxs+l6KFKLxdAtlGAHPcaaed1qFDB8LMXnfddVdccQV/USBxcyVATmIUnN69e3PEJYdhkobr&#10;/vvvD3o89CK0ULZlon9ec801xAriV/6SD/pqo5OlOoHg5UvpWPz+9a9/kSeG1jq1WbTQQw45hPNO&#10;OITmP//5D4oZB9KgG5900kkcr5I9qNEboUfkW4IVB3DoajhhFZ7x0FCo04QvZigJ8N58880Q5lSb&#10;k08+OSmgFKePnnjiicy7UPvJior/+9//vvHGG5mgBlWur6WyB4iSFJ933nl5SYHpBevcvJn7779/&#10;XlYwsVJoeqze0fvQjbIah2cIChsR0vgwZMiQ1qg+E8pzzz2XE6LYBN9wmGymMqwC0jnutNNO9O8t&#10;EYb1MM6g52/Shdb32GOP8Xf77bfnhOiWFNHCe+kNGWxQuVm85HznQgggzsoxAzB7Zvbbb78W0kvL&#10;7aFwONS5S/FaGxavs3Gj/0rW2ijcp19aym1GJqzLEMqfG3lJOfK7GTlk2y0cI87D/8ILLwwdOjQe&#10;SYKXgu6IyRzR9oniyEI1CVBBmVdxNALvCI5V9YWmTKWCBFREtWtGvH60SmZ1gwcPps9suCCecJRn&#10;Vuhb2J3iD8IMiQli7U6MDhztlLoQBzLxBPZUCKQ3DXNc7D/UlyAuWBLSm3mb5BZ/0Rit0CgyLUOk&#10;Ojr7x3DfFYpXXj1d/8KrrFWy8RZ0dBmuC+6UrB9RKIpW3HKVYRmaWhyrKrxWW265ZaMC43CLwjZg&#10;wAAmKriD8iKsuuqqu+++OzpS0omU9Fr0Bmg4vNEkY6zfYIMNgukNIXZwE6VLQWvlwUPzZHDkqdth&#10;hx169eoV+PQyYUMktqEm+aDSVTJrRd2iU4obMPHIJbQSOyTJjRkd5a6zzjo4mmLkpGp0F8Gho4jE&#10;9I9zO/kS5ROB6ayY/fINdeGWePWTbqyTZ20JqQir/NQUsRMnNvXVpTb2oBelLpyRw9SROSGL9QDf&#10;e++999lnn0TC2KU5uJVJFGy54EakIoyldEfMJ3Gcjp+ziiQwBH5Am2U+NpcSEYpvgl60gZZq6oOU&#10;yfTYdRkRKBEjfNvOaTNQ61Dmd1FnoFYUwc5m3CR4mZn6ZKbENiwFnfDMM88kMhthwYOzg1lGOv74&#10;43feeWfW9lpDMJaa8KOgt91qq60aDhxHJ0JgdE5/YsKXdEZzUwXDdjF+/Pjad1F9tFC2ZFx++eX0&#10;+E3NNr3p6Vv/+c9/8uxdcskldNnpzTwLc0PfgD/TO5x/slC8bBYJSyBLuUjIS3rWWWdls6ipyMY0&#10;hYGTd5DVd6Zu8W6BvUkse6OFsqjPPClQbJgu8D0WA+YKxx57LHOpYPtTMy76BBbLWTJvaveCJoxK&#10;jJ0BwRouN13dKTM2SqTiScVBA/c5fMlA8fvf/75ttVBk43R4BhRe7VNPPTXpkMNmNFCb34Ipm6EK&#10;Mc444wzq1eby5K4AmKROP/105Mc9kuNAcrciSp55AunqRTMveeZLZB0w6KlYtw36rjy+9MjN+cZl&#10;ZoNtgd3wuDoEKmgGLpap0HhZoGpYBU2vJKjZuGQkXUcccQRrRSwcsjqbGB0uvUWnnhseIzQEbn6Y&#10;O1LZcpZ6zqaUQDYTYKmb49pZeueEt3i3wGo3zldYHXfccceLLrqIUwSC9xddCx/Xs88+GwPCf//7&#10;X4yZzVsPZWmcxanm+Y5i9OAkgEZV0DQyx+S766671u7E+JI1e2yPaO9troJSX0xAtBcLB26FTWPr&#10;m5UEJCABCSQRUAvN+UeCfdhMF5j54erQcGWYUrDBHa0Vxzl88dn8zYrmyy+/TIyyJH0Jswbrx6zN&#10;B2nQcrkxcRMXTh3sL689R8H3gwklJhHuYg8YHnf17YWgRDRnSicl6ZEHK2JTG4NM2MKEmwdnUm+9&#10;9dZJHrDMgIkTEAhDFXByCI6lSryCilC1QJ5gE3wD8jBXBnhA5qmnnsKCQR2TJtBoyyxf0SjxLfJN&#10;rZfpJZBzBHjXiGGIE0qiGydfYiTHNwzXDHylEs/ow/jJO4u1jfeUreN0SvEq07HwVtY+MiGp2+GI&#10;PF5VbKG8v0FPxYX3b5APbzQuGLyhvKd8z74AhMHhLf62kpLv+SYRNb/i6BHcRZ70S4mCJTUKXmcE&#10;zyDneA8TBClp0oUjGbfjPYHzVZ0eevG+moIornZMOCpCR4rXCf1bvMcLEtcZE67RvhdtmXYkN9jW&#10;GQqlSRU0sQQkIAEJSKBOAu4LzfkHA42IvXlYAnGXj0/y6tzIdNddd2GUYMcCChKzNxQz5i5McQio&#10;g20zvmmBeRizwFGjRhFvjVkIATOwNpAM+wYOdcGRWcx7zjnnnKR9pyhdzNvuuOMO7mIah+MZyXDx&#10;Z2LETCtxX2gQAIMimGtyBfkzi2Ifb2IMgEbbhlkm+9HJDcMsRpjE9PyEMwNbrVAs0YfZhIZ6jErM&#10;Xo7EIoKK8CXESMzULVC58dZjAkeeiXtZg+BDzKrJmQDokCdPqokxlpl3HD5VZlqMXQg/1awKDNAo&#10;z2YkyLZ9oc2oQlvdkk/7QtFVHnjgAd6OE044gZ4kQMqXeBbxKuFyzNJMbc68MvQ8KJP0SLws8Z1L&#10;9FQECEFHTdqOldTt0GmwAkXvwSYrVEf8e1lpwo6HuouixVuMGZbt4kF3RC9EJ4C3CAmCV5U3HbMk&#10;+7Xi5fKCo7mhElOXoNPg7WY3FF0fmSTtC0UlprsgcbDJM+hhWAgjt9S9i+mR6GDZHoz7KwE5Erum&#10;oLehU2K7AQVRBWqKryxF0OHQycR5UpGrr74aUyqb0unhSYw8YAcI9cVDJPGcwxT7Xvo9NgEiAHsu&#10;sirGZjPe1jbeF9oMibP1llzcF5qtLAtOrnTtri8EcAW1L1RbaG4/0kximJowSWIzd6Kdob5aMcdi&#10;goXJgt3bxBbD9RwzBfMbYorEbQKs/RPbidkbBj3mlOxYI/AMWxwbPpeFX9nyhHMdEykW9bkLny70&#10;UmZpLPMnysPsiukasZQIMYdPLykPPfRQgouglBL/rba5sr66oLUyB2WmdfDBB6MeJyajv7vzzjuJ&#10;EUeIFDKnCCLX4eqGysSUrnYRKM98D0B2wJMY+ZnkwQRVM9GWy8HQBLuDDBv0IcP+N5z6mK1Sayyi&#10;cQFoDubc/GXi27yweLn9UCp94RGg02DgpBdK9IoPvuRl4aoPCW8lm2N5s9CvmuqUy1t/zDHHsPqG&#10;CfFPf/rTBTUXyhhlkSE9DJ0D2t0pp5zCS43XK51Mw5Y9VFkUQtaYeH95wekh+RAceJBkESUfOgcS&#10;0wvhRhv0MCh77IBFCUzdfoic9FT0NsQRicdzCljRpdDb0DWhVLNflCLY54/qS6G1i0CTp2PnexyM&#10;jzzySFbl0K7p7dmmmxgEOPW+F/WVupND7V2shfd0W2MJSEACEmgdAsEBr/l3ERKN+RBKRf5VLbFG&#10;rPLi0sY0iFlI4vcofttuuy12wsQv+V+YMKHBBTf+PbMovic0NtpU8CW6E/oncx12W8WT8ZmU8f+t&#10;nT/zFdROpm4YIePJ0AbPP/98LIrodYEvHBdfsisM4+2kSZNQ0uJfsmeMKWOwQ6zRixuxprJOjzUD&#10;5+HE9PyEPox2zTSUSVv8J2waxEnCwMKNSRUhghxxFzB+xr9n9kykNaJZBEcnc0EAEw2xTFGVmWUG&#10;X/IBmye6KLGaEnHRHDQKTUMDNVqXnE6AKzgPFWHucroWbSI8zy3ouC699NI2ESCNhfIu88b94x//&#10;SHyJCFtF2GrCmSS+hrUL5ZWn/yH8dfxeeiS6LzqZpMS1ux08YNlcmti9BLcEwZDwqo33MMErnCge&#10;by7wOW4quAXzKaHsCHLGohLZBl9yO+oxjzcpE7tTVDvUTvqxxI6Xro/edY899sBmmwpbSsHku+GG&#10;G6K7JgoWiMqSGQFgMOcm/kTXjW7MBgRCfcSLCCrCUQesSMbrSw4YotHP0U7jKZvU98KQrpu1vFTq&#10;ks1pUPWDFw2dPJvlzH7ZeBoDkvG3JvtlVsIsIcBryCohfXKWyJPNYmC8CV40XFqyWc60yKYttHWU&#10;+0zlypYqpj64wKUel4jpXaLzKs5jzHXYk8muyLjUzGBY+0/cqIkbWMNuZkwlA0U00RjC6j4miLiH&#10;XpA/U0nMCCwQ4OEWt9+SkoUDplbowKnAw2rBHAsDLCEucepLvAVtGZsAXzJXSwzwiHcfmiETYpzr&#10;ksKZYBlmH1TicRHYHzDgMNeMn/wJEKygGF6I5xn3cOMDk28C8+Kdm3iKF81BrbFm1N7blkrtTCOB&#10;3CLADIOXBU/RxJcILYu1J75p+MgiHD5xxQ/i7Ker1oyOOCNQeqLjA2I0cCQM7y/9Ev0GVsR4iKDg&#10;aAR2EyQJRneHt2qgncZ/4jNHMqAKxs9tbqA6SIh/I50YHQj5JwmGjzFetfRLrIUl/kTXjUU0OJyd&#10;HBLzpwcjNEC8R6Wy6Le0CP1t3COjSX0vPRh9Js2qQ0e6HkvzkUDBEqA/IRpc7b60YIFY8YCAWmhu&#10;PwkoOeiKbGtMcScSEVwTdb+g8sEWI0yFwf8yl6KnYFMormJsNMJi0+jskASooIhRO3N2SSUdWEJK&#10;5qyYCzAq4gcbv9hYRempRPRB+WSdHtnwtsUOmeSKzAQOywzeeknaL5mzS5OJGlOxJKdcLAZJxzwE&#10;E1ZUUCbHAZZg4xnAKTpRbDRevmS+mxgIBKTsFE28PbefM6WXQIMEgt4j6UQ+PAXaahWG1x+FEB0P&#10;Z1o2iCYGJaqvHiwzsRJHV5DUb6DNYqpN3FpJd0dXwDeYSRO7Ajo0Oje02Xhf2gAzOjrEo1DOmqfn&#10;TEpJrxt4OHNOYOJP9HX0YKyRoYgmLaWROFFI7uJ/6YgoIu4h3KS+l9UBUCTe7ksgAQlIQAISSCMB&#10;tdA0wmyzrJippHjsOzaH+kJNxBe80ceYGKHdseuSQy/xGUMjrR1HN7G2zHICZThpaxNpUI+TJlJE&#10;7uFLZmxE1Ei82AEVnM7cKEeUTDaRMl/ECa22+o2GydwXSWr/RMgN5lUoh0l6NYnrBEiyOBYqiFkA&#10;VTlJbPhglKDuiYfWMP/DDJt4e6OVMoEEcp1AUjAhPAJwE+AtSLLaJVWT5RteLt7WNB77hD7M7gAs&#10;h3QUODzjMI9pkY3oDUgS9BvsHa3db1CRxKrR3aHW0o2gRib1Bnj704k1esYmOQRhk9iYwPaH2lv6&#10;WfzCk4JCazOhh2SFq7bpODE0cSLhwEc3+KZJfS+9JRVJvD3Xn0/ll4AEJCCBrCKgFppVzdFMYZjE&#10;pBKaKMXcyYp9kvhOsOEKIwChjNgQdc011+CE1rBRFNWrtusdX2KATSoah7fDDjuMeBu1r0bPwmZt&#10;HvsGtgJ8cRs4IBQjQG0mLaeEO26dYrMZLPGgPwpKDGKZInmTSSCnCSS9X7wR6G/sRWz4/BKUQ7YV&#10;8C43upSGRtSoX0YAkI4IT1e2IXFCDCtEqHyXXXbZjTfeiDGwYZW4zn6DiiT5SlBEsMe+zt4Al5CG&#10;2xF3DDaZ4yRCv5EYhTvprvo8XFrSj6Xe98Iwybia0w+nwktAAhKQQLYRUAvNthZpjjxM8lKcnKWe&#10;O6vg7CAlthARR9jtSTSCK6+8Eq/UOnNgwZ4JEwaNuP9qPBmr/vGtlcGXBNFFk+S8BPZf1b4aCKfJ&#10;vVSTKErMKdlWSqCgOmdjSMJMC4e32mfl8Q3mjuZZXZieok5zgaW22MRVSpwy4izXjONPU28dU0og&#10;Cwkkvf5objgs4LmQGKY1SWzeFFxPUVZJmfg616kr0tGh06ZecWyJdBQ4dBD5bPDgwQTG4ByppO4o&#10;nhs6MO84+deOcJtUbtDdsS+AfZt1dmJJexCSBEYA4gkR1ojg3knnS8VTkj8OGolHNMd/wuOXTgxR&#10;m2E6blLfS61r9+epwzelBCQgAQlIoGECaqG5/YQEMyeUw4aPUWl2JVkLxy7KkST46KL+JZ25kjiB&#10;YzrFbk/MGklloXBi6Ej8kikak07mpkn7mlIREsdgnOvwqiUuSH0BmZj7sm+KACG1J6xYUIkpglty&#10;ittoE0Vadtll2XkFAfadNipqoIVSihbRRlmZIA8IBAY93q/EurAYxCmgOK9yoGV9uh9vNB0Lh7Xg&#10;dhG/l26HfiMx3FfwE06qKGZNxRUEYCNUL3F9cIKlm6ozB7Q+/HhRDmuvHyWVS69LAF7WuQgC3LBl&#10;tXZBrKNxQCjHNRMpjXhs9WmSBEliPY7epvbGWoixqZ5OrBmGyib1vbgo04XSiA0Hl2pqc5heAhKQ&#10;gAQkEBBQC83tJwHTHCoZwTBqz9jSWDGmOyiZzLfq03UxYnC4HP5ybL5KnG6ijOHHmxh9F6nQ5Zh0&#10;Mg8jRGSSCRdbZQNGXSZknOFORBBUYiwn9VWQCTHOeJhfXn755UQsLO0z30WHZEqa6D2bIii0UKbU&#10;2G2oY5KHITIn2V2xITDZxRUwlW2uKQpgMglkLQEedVaFkmx3dAtYIDlOiRM4UUR59RJ1Nt4aXlJC&#10;0rNKhcUyMUIPOhhZEYAnsTdAm+WNTiKAFsdCD3pjo+cMYwbEh5Y3t77DPPH+oF+iUKIZJS6QkTmB&#10;0BLLpV4c6ILA1Cs49Sr+a9BJNhBUlipjj2WljEOYG+gcsOLSTRFul0j9icIEsXPpkNm33wxbaJP6&#10;XoaV4IyTRj2ls/axVDAJSEACEshmAmqh2dw6jcvG1Aq7HzOh+nxlG8+iVgrWv1mtJwgkK/FcGA+Z&#10;hBEKkila//7968uQoJTECmKuyfF0TJ64kRwIJ4vilxSyiNnbXnvtxdSTM9lJHxTEAS3MrkifdDp8&#10;YnFEBnr00UeJc0utOagAqZKuwMrB5IxDC4j5weFm+ODF82fKyMXGToJnNgMLFpURI0ag8xOOCGX4&#10;3XffRWwsuhxqT7ZYRRLzpDmwV6C6N0PdbYZs3iKBtiWA3kgPwHpT0gIN78uRRx5JyB/eGnZCYooM&#10;jnTi/WUdipM5eeXxa8DnP9HghhkQj322f5OexLxoaIYc5omrRdL+TPQxOoSpU6eSGy8jKQN3DEya&#10;BAoKvuEiE7IinDVu/LUD0gboEACFmcWm2267jX4puJfXnHLprJICL9ETokZSF85VJucgMf/LZgH6&#10;sfrWBFGAicFGr8XGUbrZ2j0YOmegTge9DWoq3BKF4VhjOmfOR0WfbEaLp973ok7TmvxlfGlGQd4i&#10;AQlIQAISaJRA8XnnnddoolxMwEyCtXPclvbff/9clD9FmZk5YTRA8eMcS2aB8buY4hDhlrkOVsH4&#10;l0x6UCk5RTNpRoW/GcEemZ8FiZl8MDtEeWMax4yH6EQoWqyLE4oDRTRYgK+dP+oWtNGHx44dy73M&#10;GlEsmcNhNGAOivcap78EbnvkgHrGZ6ZciIRFlCkpVg7miMwgURHrc7VFBaVS2BmY7VFK7Yv5aBAX&#10;hBwCYZgRYtyglKAi+NEdc8wx/NQwKH7F/hDIk4iLKJScv4evL+cKYhSldmRLMkBxNB+lB9kydeN7&#10;tn6x72u99dZLsSlzNNmtt97Kw0AoVCblOVqFthIbgzk6DKXz3vH2tZUYaSkXcxmLRLzyw4cPT1QU&#10;MRtiTEOlpJPhreFNZIc57y/KJ688ZkaWrnhNknRLtC8snLxWdBHBi0Z/Qh/CM8ZyDy9avFsjf3oS&#10;3nES05NwBWeZcCMHTdERUQqFkgPLYfSWRx99NMIEG1DxqnjmmWeIUhs/YIaOES0UCXl/+TUol26E&#10;Q4/pZuk34uVSX9QzTLX0jXQsCMldqKN0OLhF4DRRp88/fiIjR46kE8atA8Fq92AAxHocLNsFvQ05&#10;IwxabtCJscBHgsMPPzyRWO2KBG0a9NJksvXWWwfuu6n3vSjSDCs8opSVNF6k5YHJZCbxF412ad4S&#10;ZCalzeayeL9Gjx6NhIlvTTYLrGwSyEUCdPusqyI5C4504LlYhdRlVgtNnVWWpmRqhSIUbMGK7xRi&#10;0R29EZNCoucqajlzI5IlHdbChIMZHsNzkJj5H8mC4xP4S86oWMxFmP3E7RV15s+0CQskTsJkyMDP&#10;LA2b5/bbb89cjTxxMItvkiR/1DN2nCIJMzN82NBUScDGLRTF+rYhxc8kZFZU57XFFlsEE0pmmby6&#10;ZIgw5M/F/2Jb4JVOVEFJWWdF+B5NEibMhhNxMYejUujVWH6CqEvAoSJoqjjIxc2eVB8/Qyaav/vd&#10;7+o7PiFLH6ami6UW2nRmv9yRT1ooPQ+vJ64HLFQlxRkKXkbeI+yHeDGwvsPFBkUCenHeL/1D7bOj&#10;yI01NboCXkN8UOku6FhQVskBzYr8E7u1YMM27yb9G8tPbA1ATQ12M9J98SXrVvQDdF/E5abPicdA&#10;4v3F8EiwsbiWRSYIxhuNAPxKDnw+4ogj6Ej5X35KLBcPXqRCp6UsfqUsOh96Uey6Sec2xZ8QekK2&#10;zlIc3V2dPRhVRs4ASLy3CfLnaaH6xNTFdJykFtauSFBi0Lmx4ZZaxDvVFPtePIcxw9KaaOC57pGr&#10;FtrsPirpRrXQdJE0Hwk0QKCgtNBQU4Mr5Mqjg08mLlKM6PhT5YrMzZOTidTFF1/Mkvy1116baA5t&#10;Xm7e1XICWGBOPfVUrFvnnHMO0+6WZ5jNOaBLYJ5Cx8B/MpvlzELZMK8xy0ew0047jQM/slDCJomE&#10;jwBhzFACCUhb36HETcrQxG1FAG0ZVw5iC//tb39DC23JwTBtVYXEctH8WS/gmzPOOOPMM8/MBpFy&#10;VAYcwonyhfD4JTV6plqO1lGxJdDmBHBODHoqdnsFfVceX+4LzfnGRc/htIAgakUrRcrNeUYZrABN&#10;wN4wrBPYdfNeBc0gV4vKdgK42aOx4MXKOm6+Lm5mexukST62tbN/lTVcTLu5roKmCYnZSEACEpBA&#10;+gmohaafaeZzZLGEHVNs2GD7UOZLt8Q4ASbf7NFi+xZRfPN+R6jtLoFEAvhtsvKCfyxW8Sad6inG&#10;rCKAazEbVrEfMqbk/YaCrCKvMBKQgAQKjYBaaD60ODY3gjDhjstWRq0QbdiiwMfNEqfEffbZJwjF&#10;5CWBwiHAhkz2QrP9u77TQQsHRe7WFG8OApWzZRc3ew2huduOSi4BCUgg+wmohWZ/G6UkIfO/iy66&#10;iGNInDekxKt1EhFQhGgrf/jDH/I+rFnr8DPX3CZA50MXREcUjxed2/UpSOmJ8HT88ccTyK3OML8F&#10;icRKS0ACEpBAqxBQC20VrGYqAQlIQAISkIAEJCABCUhAAnUSyHMtlBj9NrwEJNB6BHzFWs5Whi1n&#10;aA4SqI+A71fanw2Rph2pGUogTqCg3q+81UKDXXluT/LFlkCrEgheMTfBNgMyHo+4cHMjR8s243Zv&#10;kYAEUiEQnwYYtDwVXA2kiQN0ZtVCkt4ugQYIxN+vQphZ5a0W2rdvX9qYUDE+6xKQQCsRIJwmRwSR&#10;efC6eTWJQJcuXZZaaim7qSZBM7EEmkogPg2wm2oquqT0cYDOrFpI0tsl0ACB4P0izkIhRBjJWy20&#10;R48etCKx/pgo+7hLQAKtQYCYzBxwT849e/ZsjfzzPs+AG6di5H1NraAE2opAXGUKZgVezSYQB6gW&#10;2myG3iiBRglwYjNpWKQmVlyjiXM9Qd5qof369aNtmCJ/8803ud5Iyi+B7CQQf7mWX3757JQwy6UK&#10;uH377beVlZVZLqriSSBHCUydOhXJ8X5fbrnlcrQKWSI2pwEHLoJOq7KkRRQjLwkE7xfTg+Li4rys&#10;YGKl8lYL3XjjjYN6vvHGG3nfilZQAm1CIHi5SkpKNthggzYRINcLDbqp7777Lpgoe0lAAmknMHHi&#10;RPLE78DFshayRQVdc801yeS9997Ty6yFML1dAnUSmDNnzueff85P6623XiEgylstdMMNN+zatStN&#10;+OKLLxZCQ1pHCWSYQDQaDV6uFVZYYbXVVstw6flR3LBhw4IARXZT+dGg1iLbCMyaNevtt99GKt61&#10;QjAstDb/rbbaiiImT548ZcqU1i7L/CVQgARee+21INxG8K7l/ZW3WijB3AYNGkT7vfnmm7Nnz877&#10;hrSCEsgwgRkzZrAiTqFbb72107vmwV9nnXVwcgu0ULT65mXiXRKQQH0EXn755SDg5HbbbSellhNw&#10;4azlDM1BAg0QCJak8TsYMmRIIYDKWy00mBzzFxX02WefLYS2tI4SyCSBhx9+uKqqihILZMWuNdiy&#10;WDZ48GByxlzz2WeftUYR5imBgiWwaNGixx57jOoT52OTTTYpWA5prHh84ey5555zfT+NYM1KAhCY&#10;Pn06C2d8WGONNXr37l0ITPJZC91iiy169epFK95xxx2GdCuEp9k6ZowAfeW9995LcbjjxvdgZ6z0&#10;fCpol1124eBQpsvXXnutW63yqWWtS5sTwBNq9OjRiDF06NDA6cCrhQRYOBsxYgSZsNvW9f0WwvR2&#10;CSQRuPPOO6dNm8Y+nT333LNA4OSzFrrKKqvsu+++HLnz4YcfPvroowXSolZTAhkgQF/51VdfEZfo&#10;6KOPDjZgezWPwA477BCo8U8++eQHH3zQvEy8SwISSCIwf/78G2+8kS/poI477jj5pIvAkUceGRwx&#10;5fp+upCajwQg8PXXXz/44IN8INDGfvvtVyBM8lkLpQkPO+ywICze3XffzX76AmlUqymBViXw0Ucf&#10;PfDAAxSx1lprFU5f2UpIS0tLTzrpJDaBlJeXX3fddey2baWCzFYChUOAQ9qefvrpcePGUeWddtop&#10;CBLhlRYCwRQ5WN9nZoUfR1qyNRMJFDIB/Nuvvvrq77//vqys7Nhjj1166aULhEaea6GcD3b44Ycz&#10;w/viiy8uvfRSLN0F0q5WUwKtRODLL7+84IILZs6cSS+JhaFw+spW4km2BPwYPnw4szq8B0eOHBnE&#10;x/OSgASaTYCN1ldeeSW3c3L47373u2bn4411EmB9n31r/ER/9cILL0hJAhJoCYElS5awsh/scmLJ&#10;bPfdd29Jbrl1b/F5552XWxI3VVr6SkKKc3ECD9YGDjYkUEFTMzG9BCQAASx1l112GcoSvrgsh7Ni&#10;Z3Tclj8Y6J90U++88w66PWGH+/bty/9iI215zuYggQIkgN/TueeeO2nSJNbITj/99G222aYAIbRq&#10;lQHbo0eP119/HQMOnAcMGBDE4PCSgASaSgDHDeLiXnjhhYsXL2Yj4d/+9reVVlqpqZnkbvr810KJ&#10;/MHZr++++y4TaLZdYRfFR7dLly6522ZKLoE2IYAV9Pbbb2dHKFrTZpttRqfZuXPnNpEk/wrt3r07&#10;/dIbb7wxb968jz/+mCkdF4FA8q+m1kgCrUqAUf6KK64YP348jm377LPPaaedFhzJ65VeAvjlLly4&#10;ENqsnREjoH///sR/clEyvZDNLe8JcI4UB4T+85//xFWTlZ2zzjpr++23z/taJ1Yw/7VQaktwAiJ5&#10;sm5HuAL+YvvGS8eIeQX1oFvZFhJgL+g111yDCko+WOouuuiilVdeuYV5ensiAZY/OTKU9bJZs2bR&#10;TTGfc73MJ0QCqRNggyKOuBdffPHYsWNZKeOotr///e+6PqUOsKkpN9poo2+++YYjpqZOncoAwRya&#10;q3379k3Nx/QSKEwCrOA8/vjjl1xyCUv8vDjsHSDcI31XQdEoCC2UFkULZWX0x5qL1TvsonSX+Lxp&#10;zCmox93KNoMAh7LgJnr55ZcHjrgbbrjh73//e45BakZW3tIwAbw22BTKsVJcr776Kge3dOvWjcEJ&#10;Dw7RSUAC9RHApY1NN2PGjMGkwPiO5rnpppvilMtys9BajwAzKLY4oYL+9NNPqKOci8MAwZwKf10+&#10;tF655iyBXCewYMECXNnvu+8+HDdwa0cfIYjaOeecU4A7cQpFC+WRpbtcddVVmVIzw2P1DiM4plF8&#10;3tBOXS7N9Vda+dNOIBKJsFDHlG7UqFFXXXUVPSa60FZbbfWnP/2Jw/fSXpwZQgD755ZbbskmApbJ&#10;sIii/H/yySf4bqCI8qVGBh8SCSQR4O1gTH/rrbduueWW66+/nreGhZvddtuNgBcFtbeqrR4MdE66&#10;LFrh22+/JbznhAkTvvvuO3w6mFYxXhTglLqtGsJyc4UALrgsmbGmf9NNNz388MNVVVUoJgcddNAf&#10;/vCHwhziQ/QXudJ4aZGTYLmEzmN6xwIeC6irr746KxCYdwJnErpUZntcaSnLTCSQQwToCjC+MZ9g&#10;dYa1bSYTvCZPPfUUbwoL20zpCEFx9tln9+7dO4cqlaOivvTSSwSfJMgKEzva5f/buxM4Kcozj+PT&#10;9wz3Jfch9+0JghKPqLhRAxGIVzYo0VUSElSM8QhREUVUEnVRoiYeBDcbjRFl1ajBdQleGEw8QYf7&#10;PuUSmO7p6WP/TWEzIDDdw/T0W2//+sPHD0J11fN+n5qinnrfel917GgS3d69e+sapVcJ9OxM1yju&#10;8FyaXMI+EgE9HdMsg/qoA0Ejm7TCnt6m1mVKfQv6udDbifpJGTt2LMMHjgQ52+/qVuqJJ5546aWX&#10;dH+lfz70NE23VYMGDdLtta5X+ji3Vbw1mi0s21sgoDpT1yvdWel6pTsrPdDXClKajkhN04+GapCR&#10;I0cOGTKk0AbipjNbcFWoWq63R1577TUtJqZ+Br0QrH/V9NzumD0fDdzVYJLGjRvrT5jSwIKff5qQ&#10;oYB+CnSV1NQ4GhGqGzt1gX788ceqf5z6s0ePHt/97ncHDx5cmM/qMjSs2c00ZOPFF1/UKgia3Fud&#10;0tq5rksa0KHLlGpRvevuPDKr2YOyNwRMFtD9nP75di5TupnTZUpljwJ26k/9dGiFAz2yKdj7ufzm&#10;TulQ345ezXVqUQWjGypdr/r06aPrlaaErFevHiN185sjjl7LAnqyrwdkul7pqZnW19VtlfOvuYZs&#10;aH4vDSsbMWKEfkxqOSqjDleIVaiTAJ0ZL7/88uzZszWSRDd8ekSh53nOX+nfMF0xeW5n1JlKMDkV&#10;0O2d7u3Sh1A/m0qd5s2b6/qop9pa6oD5WnPqf6idq0daN3Z6fUCdorpMbdu2LT16RTlisda8JIWD&#10;5ktAT8o0L2v66LooOZcpzZem+nPAgAH8q52v1DjH1dVJt9ovvPCCKlLn/XbdaFXOF33U+U0QR69l&#10;AZ3/6gitXFnoeqUJ8DWzl2bw1rOzWo7HwMMVbhXqJEPr82jYoeal1KVT72LpOav+ndMf6rwptLHK&#10;Bp6dhFRrAnry4syCo//qNek2bdqoY0EXSs2Xo3EBtRYGBzqogIrPDz74QAuKaviGHqnqAuVcpvSc&#10;FTEECkdARaZzmdJHlymtrae3aU444QSNaqP/06jTQANqdL3SnZWGcuhFuPQlS487jYqTYBDIqYAe&#10;FjuXLD0y04iAnj176rZKLzepFs3pcV2080KvQiunSiN89OhO0xvoo1s9jVF0USIJFYEjEdC1UkNE&#10;9NGLCnpQp/d5jmRvfDdHAnpMptFuGrihjy5Tlbuvc3REdouAOQK6n9PKuvroMtW6dWstZWRObERy&#10;UAHdU2n6XOe2Sp/KXdmIIWC9gF6ccS5ZKjv11IxVOb6ZcapQ638KaCACCCCAAAIIIIAAAgggYJCA&#10;16BYCAUBBBBAAAEEEEAAAQQQQMB2AapQ2zNM+xBAAAEEEEAAAQQQQAABkwSoQk3KBrEggAACCCCA&#10;AAIIIIAAArYLUIXanmHahwACCCCAAAIIIIAAAgiYJEAValI2iAUBBBBAAAEEEEAAAQQQsF2AKtT2&#10;DNM+BBBAAAEEEEAAAQQQQMAkAapQk7JBLAgggAACCCCAAAIIIICA7QJUobZnmPYhgAACCCCAAAII&#10;IIAAAiYJUIWalA1iQQABBBBAAAEEEEAAAQRsF6AKtT3DtA8BBBBAAAEEEEAAAQQQMEmAKtSkbBAL&#10;AggggAACCCCAAAIIIGC7AFWo7RmmfQgggAACCCCAAAIIIICASQJUoSZlg1gQQAABBBBAAAEEEEAA&#10;AdsFqEJtzzDtQwABBBBAAAEEEEAAAQRMEqAKNSkbxIIAAggggAACCCCAAAII2C5AFWp7hmkfAggg&#10;gAACCCCAAAIIIGCSAFWoSdkgFgQQQAABBBBAAAEEEEDAdgGqUNszTPsQQAABBBBAAAEEEEAAAZME&#10;qEJNygaxIIAAAggggAACCCCAAAK2C1CF2p5h2ocAAggggAACCCCAAAIImCRAFWpSNogFAQQQQAAB&#10;BBBAAAEEELBdgCrU9gzTPgQQQAABBBBAAAEEEEDAJAGqUJOyQSwIIIAAAggggAACCCCAgO0CVKG2&#10;Z5j2IYAAAggggAACCCCAAAImCXiSyaRJ8RBLYQmUl5eXlpaqzR6P54D/Ov/btm3bBg0aFBYKrUUA&#10;AZMENu75VL5GpS9Wzm+6d+/u8/lMCplYEEAAAQQQMF2AKtT0DNkd34YNG6688kq10ev16mYu/XH+&#10;RP+98cYbBwwYYDcCrUMAAZMFZs6c+cQTT1S+QDm/T1+mZsyYUbduXZObQGwIIIAAAgiYJkAValpG&#10;CiuedevW9e/f/zBtnj59+uDBgwsLhdYigIBJAs8///w111xzmIg0oKNevXomhUwsCCCAAAIImC7A&#10;e6GmZ8ju+KocEO50OPBBAAEE8iXAZSpf8hwXAQQQQMBiAapQi5PrgqYlEonDR0kV6oIsEiICVgtU&#10;WYU6rw/wQQABBBBAAIHMBfi3M3Mrtqx5gSpv76hCax6dPSKAQDYCPCzLRottEUAAAQQQyEiAKjQj&#10;JjbKkUCVVSidDDmSZ7cIIJChQJWXKR6WZSjJZggggAACCKQFqEI5GfIpwO1dPvU5NgIIZCBQZV8o&#10;D8syUGQTBBBAAAEE9hOgCuWEyKcAVWg+9Tk2AghkIMBlKgMkNkEAAQQQQCA7AarQ7LzYumYFqry9&#10;o5OhZsHZGwIIZCtQ5WUq2x2yPQIIIIAAAghQhXIO5FOgyqFuvHCVz/RwbAQQKCqqsgrlYRmnCQII&#10;IIAAAtkKUIVmK8b2NSlQ5e0dVWhNcrMvBBDIXoDLVPZmfAMBBBBAAIEqBKhCOUXyKUBfaD71OTYC&#10;CGQgcPgqVE/KeFiWgSKbIIAAAgggsJ8AVSgnRD4F6GTIpz7HRgCBDAQO/7CMEjQDQjZBAAEEEEDg&#10;QAGqUM4JowV44cro9BAcAgUgUGVfaAEY0EQEEEAAAQRqWIAqtIZB2V1WAozIzYqLjRFAoPYF6Aut&#10;fXOOiAACCCBgvQBVqPUpNrqBVY7IpS/U6PwRHAIFIEBfaAEkmSYigAACCNS2AFVobYtzvMoC9IVy&#10;PiCAgKsFeFLm6vQRPAIIIIBAvgSoQvMlz3FTAlX2hTLzBycKAgjkV4ARufn15+gIIIAAAlYKUIVa&#10;mVbXNIoq1DWpIlAEClXg8Jcp+kIL9byg3QgggAACRyRAFXpEfHz5CAWoQo8QkK8jgECuBegLzbUw&#10;+0cAAQQQKEABqtACTLpBTa6yCqWfwaBsEQoCBSnA7EQFmXYajQACCCCQWwGq0Nz6svfDCzA7EWcI&#10;AggYLkAVaniCCA8BBBBAwI0CVKFuzJo9MVfZF8rsRPYkm5Yg4E4BqlB35o2oEUAAAQSMFqAKNTo9&#10;1gdXZRXKiFzrzwEaiIDhAsxOZHiCCA8BBBBAwI0CVKFuzJo9MTMi155c0hIELBVgdiJLE0uzEEAA&#10;AQTyKUAVmk99jh0IBNq1a9e20qfN15/Wez4QIYAAAvkVqFu37kEvU841qnnz5vkNj6MjgAACCCDg&#10;RgFPlUMi3dgqYq5Nge3bt4fD4eodcePGjXPmzNF3dR46H/1ePQ/p/z3zzDN1/1e9nevesUGDBtX7&#10;Lt9CAAGbBDZt2hSPx6vXoo8++qi0tNS5NFW+WKUvU5dffnn19qxvNW7cuLi4uNpf54sIIIAAAgi4&#10;VIAq1KWJMyjsGTNmLFq0yKCAvg7lhBNOGD58uIGBERICCNSmQEVFxX333Vfth2U5DVXXKF2pcnoI&#10;do4AAggggICBAlShBibFTSGpN2DQoEErV640MOh+/frNmjXLwMAICQEEalNgzZo1AwYMqM0jZn6s&#10;sWPH3nzzzZlvz5YIIIAAAgjYIUAVakce89aKnTt39uzZU7Vohw4dGjVqlLc49j+wRt+tX79e8Xz4&#10;4YfBYNCQqAgDAQTyIjB79uxRo0bp0H379jVn2u0lS5bs3r377LPP/sMf/pAXFg6KAAIIIIBAHgWo&#10;QvOIb8Oh58+ff8EFF6glkyZN0juchjTp2WefffDBBxXMO++8c/TRRxsSFWEggEBeBKZOnXrvvffq&#10;0G+++WZJSUleYvjmQceNGzdv3jxNzfbee++ZUxsbgkMYCCCAAALWC1CFWp/i3Dbw6aefdoaTzZw5&#10;05wxby+//PLo0aMV1eOPP37uuefmloC9I4CA2QJjxozR4HzVnwsWLAiFQoYEO378+OnTpysYRWXO&#10;QBJDcAgDAQQQQMB6AVZqsT7FuW3g559/rgNowZWuXbvm9kjZ7L1Hjx7O5l988UU232NbBBCwUMC5&#10;DugaZU4Jqnh69erlWC9cuNBCdJqEAAIIIIDAYQWoQjlBjkjAqUJbtWrVpEmTI9pRjX5Zo3Dr1Kmj&#10;XTrh8UEAgYIV0NS4y5cvV/PTD6cMoeBhmSGJIAwEEEAAgbwIUIXmhd2Sg2r9g8WLFxt4e+f3+507&#10;PKpQS041moFAdQW0jlQ0GtW3NY9adfeRk+917tzZmTuNIRs58WWnCCCAAAJmC1CFmp0fs6Nbt27d&#10;tm3bDLy9SxfGWkKmrKzMbEWiQwCBHAqkazzT+kL1LmibNm14WJbD3LNrBBBAAAGDBahCDU6O8aGl&#10;b+9M62RIV6HxeJx+BuPPIwJEIIcCzoAIn8/XvXv3HB6mWrt2rpxLly51emv5IIAAAgggUDgCVKGF&#10;k+uab6mxnQxqarowZlBuzSeePSLgHgHnMtWsWbMWLVqYFrXTPbtjx441a9aYFhvxIIAAAgggkFMB&#10;qtCc8lq+c2dqR61/YOCanJoPU2+HKjz6Qi0/C2keAocW0GgIvRda+bGUUVpMk2tUOggGAQQQQKA2&#10;BahCa1PbtmM5BZ7GuWmlFtPadtRRRzldH/SFmpYa4kGg1gS+/PLLjRs36nCmvRTqCDBNbq2dCRwI&#10;AQQQQMA0AapQ0zLimni0/sGKFSuMvb1TYM6gXM3iG4vFXMNKoAggUHMC6aU4DXx3Xa3s0KFD3bp1&#10;9RuGbNRcztkTAggggIA7BKhC3ZEnA6PUbZNT3ZnZyZAOTJ0hGzZsMBCQkBBAINcCJr+7rrZ7vV7W&#10;lMr1OcD+EUAAAQTMFKAKNTMvLogqfXuXfrXJtKAZ7WZaRogHgVoWcAbkh0KhTp061fKhMzyc00m7&#10;atWqXbt2ZfgVNkMAAQQQQMACAapQC5KYnyY4VahmANI8QPmJoKqjUoVWJXSIv08kktu+jC9ZGF/4&#10;YXzBP+ML/hUv/SSxamnyq21FyWQ19+mur8Uq4os+3dP2Sr+++DixYlHyq+1FRdVFiJYnVi9L7tzh&#10;LgxXR1taWqr4VYLWqVPHzIY4l6lEIsEb7GYmiKgQQAABBHIk4EkWyG1ljvwKeLcXXXTRO++806pV&#10;qw8++MBMhkgk0rt3b/33ggsumDZtmplBGhdVRTS+dGHsndmxua8ltm5OVVzxhKduXW/7Lv7+pwfO&#10;u8jToLFxMdd0QMktG8vGXZLYtF5PWYo8ntTuk0lPqMTTul1g0Dn+AWd423fVApTZHlZVffkfHgic&#10;fl7gOxcWebP+eraHY3v97Pft27esrGzYsGEPP/ywmSDz5s0bMWKEYrvnnntGjhxpZpBEhQACCCCA&#10;QI0L0Bda46QFsUO9Eeqsf2DsS6GKrbi4uEuXLvoNnQyZnpTJZPyLTyJTbor+zx+L6tX39z7Rf9IZ&#10;/mNO8rbrlNy5PfrqnxPrC2lVw1DIf/zJKYHUr9O9HbsV7d5V/vRD4fvHx5eXVqNbOL7wX/FP51e8&#10;MzsZjWaaEbY7AoFly5apBNUOzJyayGkZa0odQYb5KgIIIICAiwWoQl2cvDyGvmnTps2b1VFm9O1d&#10;Orzly5erVySPXKYcOh5LrFt1uBGh5ZHoXx5PbFjj73dqyS0PlEx+suTWh0ruearOvTOKr70zNOxy&#10;b3tDX67LhbC3YZPi6+5KCejXbdPq3PuH0I9/6evaO7FkQfS/pxVFwtke1Netr/+4k/0nnuoJFWf7&#10;3cy3T4bLlOWiaHnmX7F1S8OnJnLYmzZt2rJlS/2Gh2W2noe0CwEEEEDgoAJUoZwY1RFwxe2dGuZ0&#10;1UajUa3XUp12WvOdWEVi3crYh++W//4e9cgdqlmJrZviiz/z1G8Quuwab9uOewejautA0Nf7xMAF&#10;l3lKUqtKFOjH51enaOhHPy8qqaP3RVWrZ+vgO+akkrufDA4ftQ82211ksH1izfLyJ39TMe/NxOql&#10;BV6LOpcpzUOrNY0zkMvbJs5lSteoioqKvAXBgRFAAAEEEKhdAarQ2vW25WjpKtTkoW7pKlS/Kdzl&#10;+CqiiTUrYvPnlj82OXL/L5ObN3jq1j/UaZgs211UUeHxBz3FGU7lkkzu2Bpf9kVqHiMNN9X8PWtX&#10;FFXsP9w0EdekPgkNYY3H1X+YWLkk/vlHqY0//1B/mNy985vB6A8TKxfv3UxbLvo0NalPmWYQ3X9a&#10;IJXW61enphHSNs5m61YeeHR956vt+ts9swoVpaJdssA5enLXV9X4cfQe3c3bvE1y187E5vX7vp6I&#10;J7dvScjBaZo0Fi/Qy6Wac6byIZxIVCXu+0NNg7T4s71/Uh7Zg5OSVLv2bhOPJzau1TZ726j9L/08&#10;+eWGovghl8D1lNTRPFLlj94dmXp7qhZdtbSoPOtu22rIGPgVp3exYcOGbdu2NTC8dEjOVXTr1q2s&#10;KWVymogNAQQQQKBmBZidqGY9C2VvY8eOnTlzpl68XLBggf5rbLPXr18/YMCAeDw+evTo2267zdg4&#10;cxKYZmTdtD6+cnHslWfiKxZ5m7fynTAocM4Ib8tD3pFrOqLwTZcnt24svuE+vQlZ5PMfLjCVl2uW&#10;V8x9LTbnlcSmdUXJhObv8fU4JnD+pb4+J3rqN3K+q+oxfOtVRZFI8c2/UaFY8fJ/J1YuTVaUa3oe&#10;b8s2wfMu8Z98tqd5q/SBkpvWx957I/rGi8m1K5IqaD0elVWaGyl4/iX+085NT+qjGlKFWcXrz2sK&#10;32TZztTsQXXr+7ofo4l/Kh9du429/Xr4rmtKbvqNunOjs5+Pvf6XxLatmluo5I5H/ccOOGgDndmJ&#10;9Fd1HnjG07TFfpXkzh3h8VfEl5WWTHhE45b3tDCpyjD21qux9/43uWVzkc+r1z699er7Tj47cP7F&#10;vg7d0j2fTiT+08/TaOe9OHsO5O3Wt3jcpPg/34o+/5TypQcBge/9sPjqW9STqdmJK/76bPzTfyRU&#10;RauNekDQqLH/xG8FL7ra07z1obKjPMZmvxD7xxxVsEp34LyLfZ16eFu2KyouycmZZuRONevswIED&#10;165de8oppzz33HNGxrg3qFmzZo0ZM0b/89RTT51zzjkmh0psCCCAAAII1JQAfaE1JVlY+3E6GbT+&#10;gcklqCLUFL567Uq/Kax3rsrD6gFTP1j5o3epCzQZjQS/N1JFV+iyaw9TgkpJb0KqUk3q7dDnHo99&#10;/L46Tg/T56aOx8i0iRWzZngaNvb3+5aqVl/P49SJF5nyi4o3XjygTzLx5YborBnRP07zBIt9xw/U&#10;xv5j+heVl0ceuzv63O+Lyr9+azdSFv3z7yJP/Frz0vqOHZDarP9pvo49isp2qZtx34RA0UjF/86K&#10;3PeLxOIFvg6avPe01NE790ysWpI6+uvP693IA34gVYdHn3009vpMT4u2/v6natohb9Pm1fihVQNV&#10;23saNPIc9XXlnEhUqOR79w1Pwyb+EwepCA+cfFZRo6YVr/45+tQDyd1V97gmt22OzXm5/Ikp6uv1&#10;HzvQf8IgX+deii1e+mnk3htin833dui6t43H9Pc0aqY/T2zbcpjgvU2OCl58dcnEx0Lfv8LjD0Rn&#10;TI08ML7i7ddTK81EDpSpBoIrvrJ9+3aVoArV8PEaijA9x1thXaZccRoRJAIIIIBAzgToC80Zrb07&#10;Tq+AogUGpk6danhDL7300rlz57Zo0WL+/Pm+7FfXMLx1B4an8bcbVieWLNR8tskvN6pSCpxxnv+M&#10;IepOzLAhidXLI7+dmFj0SaoiOv08/6DB3qYttB9PPY3j3bNmifMpj0R+f0/F32YGz70oeNl1nrr1&#10;Un+YTMY+eCty/y0er6/4jkd9XVKllNMXqh5LT+NmoSt/Efj2d/d2sap4e+vV8ocnFPkCde6ZrpGu&#10;2liDWstuHqUtVUF5W7TZe6xkMjVC1ef1ttjbixv/5B/hSdcUBUKhUdcHvn1+eofqRI387p6iXTuK&#10;f36vX6XgnkVWnB7I1HdDoeCIK/xnDvEEQofXOEhfaDKh4lyk6q5Ules/+dvFN9ybfktWb2BqhVX1&#10;taZ7j9VLHJ7wE+2nZOLvfX37OYc7VF9oUiNmi+sEBp4ZuOTH3sbN0rFFHhxf8frM0JU3BIf/SG83&#10;On+ujZOrlnmO7lJlK9Lbx955IzbnpcTaVZ4GDVP9op17edscXZTLGZIyPNlyupnWkdJqUjrElClT&#10;fvCDH+T0WEe4c70OqkJU19WhQ4c+8sgjR7g3vo4AAggggIArBOgLdUWazApy6dKlzpSzJi/TkiZz&#10;gty4ceOWLYfrPjKLuLrR6LVM9XqFf3OLOgNDP7q+ZOKjgXMvzrwE1WG97ToW3zjFf9b3PK3aa9XQ&#10;8O0/Cd89rmL2zMTSz/f1WKpcXLs89tbffG07BS4evbcE1Zc9HvXj6Vdiy8bY/L8f0Ai/qqxvD9k3&#10;ytfr9Q8409u5p9aASWxct7dk0vLFGoJbv6Eej+17qdLj8bZuny5B9X5pVL2dX+0InDVUv/bb4SmD&#10;g9+9NBmJVLzyp8rRaueJ7VuCF1yuAckZFm+peLR0auqFTL2o+aFWWNECqpGHJ1S8+T++Tt2D3/+P&#10;yhM1edt19h0zoPIAZs3t5OvTT1lI7qj6rNP7oupGDo4aV7kE3QPiKfIHUmObNYD564+GPXu79s68&#10;Fdo+cOaQktt/Gxp9i/pFIw9NCE++Xu2q7inmmu+l+xXN7wsNBALduqWewhTu6+uuOa0IFAEEEECg&#10;xgSoQmuMsnB25KLbOyUlfQ9aCKPdNPuOJs5R3aISqKh+I/XdVWNmGtVCxT+5tWT8fwaH/LuWDNWg&#10;XM25qtJF7xmm96aiVPWVp3HT5IY1e+s0p1or/UQT6qaqPlWtyUpz83h9GlOqtzEr/5h4iks8DZum&#10;Zi36usryNm+tN0s1tU/5nx6Jf/ZBaq6j1AjS/SYl0hjXxNKF6jz0D9zb27lvnyqDT/q2ilhNbqRh&#10;rpWP5W17tP9b/5bV5LQa9Rq+69qymy7Tr/DtPy6ffn9y+1aN5i2+5g4Vjfv9vCeTyV07FK0WcZGA&#10;A5LFBSFUrNdZvzn/sO/4k/Wya/SZR2Nv/0392+puTVlV46Me8s3rU+/NHn+Kt0lz5SUFa/vHqeiC&#10;wWDnzp3Nb6tzmdKaUuFwgU4lZX6OiBABBBBAoGYFqEJr1rMg9uaW9Q+cZKQ7bAuhn8HX96Tin09W&#10;paQSTm9I6r3NVAGj+Vp3bN33UmUmJ+me7sfgyLFaMjT0k19pOpzk1s2Rh27XwFrn25p3V/+NLfhn&#10;+I4xB/zSJD16QzI1FrbSZLnqj/Wo/qnqowIydPk4DWGNf/J++I6flj88MfbWa4lFn6biT9eimsh3&#10;1w51wHqa7TdvkLNvvaTqqdcgtWbmjm2Vj+Zt3UE7r+r4+/99KOQ7bmDqhUz9Ou3c0IVXldz0a00s&#10;pMmEKm+XOpZmXXr9L5Fpd4bvvSFyz/Xhu8ZGfn1T7O9/zfBwnnoNU0Nkv/Hxn3J28Hs/LKpTT8OM&#10;wxPHRGc+Ffto3kFmIT7UYVQbf7U9saxUjw/KH58SmTxOr4Z6ex2vKjpw9gUZxubezZynTu3bt2/Q&#10;oIH5rXCqUA3NXbRokfnREiECCCCAAAJHLkAVeuSGBbcH5/auSZMmrVsfcpZOc1DUExIKpd4DLIS+&#10;UL09qHlii6+fXHL7NL2xqZVRyqc/oKIoOuvp1MooWuLygGVUqsyTFsnsf1rxL6b4+p2qkkZzAhUl&#10;Ut1xiVRZWOTr2kfzHh30l2/AGUWe6lxevJ16lNz6UOiqm9UTmNixJfL7e8MTxkRf+mNi7UqnkE7s&#10;/ipZXu7xejV09yDhawir85LqAR+9V3nQ7Q8toLmaSsZNKrltmn4Vj7s7MOxyb8fuB84bHIvF3v+/&#10;8J0/i74wwxOL+o4dGBg8PPT9/1Dp7u3ap0pdZ4NUW75+7bPyVzTsNnjJj9UpHTj/Es9RrWNvva6C&#10;v1xPFv71bjK8+3A7j8e0mku89OOKvz6jqjjy6N2aaCo1N++vHir5xX0HDB7OMEh3baYlgvXigGJ2&#10;xVsDleMsiMuUu04mokUAAQQQyI1AdW4TcxMJe3WHgFY9KS0tddHtXd26dTt27KiAC+r2ztusZfCH&#10;Y0smPREceY23Q5fY3FfDE39W/vh9sX/8PblzR7anmuq6wBlDtEqKpj5KRlIjBr2t2qf+266zyqTg&#10;D8Z885eKMWdobjU+epVR3YCqvlQ1acrZosbNos/+TsE7i4tqAlj1amoRF73/eZCdl+1OjVz1+vRG&#10;ZTUOne1XtERNdPr9id27gpeMLpn8VPHPbhdFYPgoLeKiXtls93aQ7fd0Smty45K7nwhdfbPm4I0v&#10;L41MuTH+4buH2rlmwdXsTeV/nBa+8xpN3utpclTo0p+kvn7VTdpVtqV4DTQhH7tYuXLlzp2ps8X8&#10;l0IdHr0X6sydVghDNvJxRnBMBBBAAAHjBKhCjUuJ4QFpaXUtwumi2zuF6vSHLFu2rLx83ywvhjvX&#10;SHgaBxs4Z3jJhEeLr53o7396ahmVqbdpsG51dp5aO8WXKiz39NppgKvKvPiSBequrM7eMvmOU4Bd&#10;fl1qEGzz1nENRl2xOPW94rpa+lLrhabeDt3TO1r5o2mTVKxqlt3qLcSSSVz7HW7FIk2tpLmIAmd8&#10;Pfev89eRsGZdynZvh9l+b2X+q6mB8y7RtMOxN1861DuiqVmOHxgf/+JjX+8TisdOKJn0uObF1Uuh&#10;NRiM+btK13Ju6QvVJN7NmqWmRy6oh2Xmn0hEiAACCCCQOwGq0NzZ2rln193eKQ3OnWhZWZkm/7Az&#10;K4dvlYbp7nlftORW1TAXa63LQ22ucZ6pCY0qzcia2jKR0Euh8flzi2IVvg5dVQ7pz7w9jtXaKlpY&#10;Re9tqiDcbwKheDzV3Zrt0N9DN0ElqF6b3NP5mVrrUqW1r9+31KdX8cYLqRVN9xWiSfWCaqlS9dZq&#10;rVFPg5roiqzydNkz0NejeZiilR5wVES1yGdieWrIQA1/1F/W8zhPKJRQpmIVB9255nzyn3F+yfgH&#10;Vb37jjv5wCHENRyQobtzajllxi19oYrWCXXx4sUab2IoK2EhgAACCCBQcwJUoTVnWRh7cmMVWlDT&#10;5B7mNFQXoroWU8taHuKTWPSZRnLG3p8T//wjTVQbX7JQ/419+o/yZx/TG6Eahes//XxnSKe3WYvg&#10;kB9oWp3o0w9VvPacet5SG+vXos9iH7+vqXo0KWs1fiBSM/0sTe1HJVxi3Uqtuqn/jc17U/9Vf6O3&#10;TQdnn/7TzvMfc1Lsk/nlf/5dKlTn0KWfRJ9/smLua75OPYPnXXLAfLzVCCaTr3hbtvUe1UozBsXe&#10;fUM1eWqa3KWfa9HU6H89XOSv5oDk9HEloN7mlMbqZYn1qxIrFqmNsbl/Tcbjvl7Hew6x4Ke3XafQ&#10;FTd423YqkMG3B02Tc5mqV69ehw57z5lMspnfbdJrSm3evN/0zvmNiqMjgAACCCCQIwGq0BzBWrtb&#10;p5PBLesfOGno3r27d884Ut65quK8jFfEP/h7eMqNZTf8MPzLK8K/uio8/orwraPV4ent3CN42bX7&#10;VijxeDTPqmZw9TRtEf3TI+Gbf5TaWL9++aPIXWNj//dSsvxgL21W9WOhuivy65tTk+7qLdbfToz8&#10;561aIkVz82rVmeCwUaqinR2oBg5ddaNGnMbeeyN10Fv3HPpXV6l31NelV+iK670dU6sv1sJHJV9g&#10;8AVaGifyu8kKO/LQbeGJP408fIeneevgsMtTr6cewafixRnhO8emBO6/pfy3d4bvvi5822i9Eerv&#10;d1rg3y48gh1b/lW496lWAAAO70lEQVTNDez8pLuoI1TR9urVy0nMwoULLc8QzUMAAQQQQEBvek2Y&#10;MAEHBDIXePDBBzdu3KiJZ6+++urMv5XfLRs2bPjkk09GIpH69esPGzYsv8GYfHT1bWoym6JAwNuo&#10;SWptlXoNtJ6nr0vP4JnfC40a5+tx7H7daxro26dfakHRoqQnGFTXnLZX36BWNwkM+Xdf194enz/V&#10;2HhcPZn6W//JZ3oaNT2g+eo/1EBf/4Az9UX9lScQ0GoVGgOcOpDq2ERcBaf/+FNCl13n3zMKN/11&#10;7cp/ymBvnXoakevRvLj16mtF0MCp5wavvMHXMTUAO/1JbtuSWLPM162v/7iBmeJXRNWpKwpNkqQB&#10;rof7lh5vaIisFqFRtAovFvO2aB08a2hw5LXeho2Tq5f5TzzVaZo+B4nksAfyBIuLynbJNjW8OVqu&#10;sdDeo7tqTHXw0jHaeaZtKbztdu3aNWnSJLX7rLPOOvvss90CoOL56aefVrQqR/v37++WsIkTAQQQ&#10;QACB6gl49C9f9b7JtwpQQOsf9OnTZ/fu3UOHDn3kkUdcJHDhhRe+++67bdq0mTdvntMvygcBBKwU&#10;eP/994cPH66mTZ48+bLLLnNLG8PhcO/evTWD2ogRI6ZOneqWsIkTAQQQQACB6glwO149twL9lmb3&#10;UQmqxrtrqJsCdt65Wrt27fbt2ws0eTQbgcIQcOO768pMSUlJp06d9BumyS2M85RWIoAAAoUuQBVa&#10;6GdAVu136e1dugrVb3g1NKuMszECrhNwqrhAINC1a1d3Be883dPDvkJbU8pdaSJaBBBAAIEaEaAK&#10;rRHGQtmJU8Jp/QPN9+OuNjNNrrvyRbQIVFvAuUxp+H3jxi57e9a5TGlo7tKlS6vdfL6IAAIIIICA&#10;KwSoQl2RJlOCdDoZGjRo4KL1Dxy7Ll26qG9Ev6Ev1JSTiTgQyIFARUXFkiVLtGPXPSlTzM6LA/ow&#10;KDcHpwa7RAABBBAwS4Aq1Kx8mBxNev2D9K2SydEeEJsq53btUut8cHvnoqwRKgLZCqxbt27btm36&#10;luveXXcqZ9aUyjbjbI8AAggg4FIBqlCXJi4PYe/YsWP16tWVH9jnIYgjOKRzV6p+Es30ewS74asI&#10;IGCuQPoxkxsflmkUcaNGjXhYZu7pRWQIIIAAAjUnQBVac5a27yk9ltWNnQzp4nnnzp1OLc0HAQTs&#10;E0hXoS69TDlhl5aWJrRqLh8EEEAAAQTsFaAKtTe3Nd0y906Q60ik+0Z4NbSmTw32h4ApAs5Pd3Fx&#10;cceOHU2JKZs4nMtUelxxNl9lWwQQQAABBNwkQBXqpmzlN9b0+gea6Se/kVTv6Opk0Oy++i6vhlYP&#10;kG8hYL6AU4WqlvP5fOZH+80Imc3bjVkjZgQQQACBaghQhVYDrUC/4hRvblz/wEmY+kbq1q1LFVqg&#10;py/NLgCBSCSixTbVUJcOx3XqZydRPCwrgBOWJiKAAAIFLUAVWtDpz7zx6fUP3Ht7l77D0+2d5vvN&#10;vO1siQACrhDQj3Y8Hq9cy7ki7MpBaqRJMBjUn/DigOtyR8AIIIAAAlkJUIVmxVW4G69Zs0Zz5Lr6&#10;9i4d/MqVK3ft2lW4uaTlCFgq4PapiZSW+vXrt2/fnirU0jOUZiGAAAII7BOgCuVsyEjA1esfpFuY&#10;7silnyGjrLMRAq4ScH6u/X5/165dXRX4fsGyppR7c0fkCCCAAAKZC1CFZm5V0Fu6fZkWJ3lUoQV9&#10;EtN42wWch2XN93zc21bnMqXxGhq14d5WEDkCCCCAAAKHF6AK5QzJSMC5vatTp45L1z9wGqkeEvWT&#10;6DfM/JFR1tkIAfcIxGKxxYsXK970BD/uiX2/SJmgyKWJI2wEEEAAgawEqEKz4irQjTWXj1O26fbI&#10;63XxOdOkSZPWrVtThRboeUyzrRbYtGnT5s2b1URXz6DmXGadNaV4ccDqE5bGIYAAAoUu4OKKotBT&#10;V4vtLysrW7FihQW3d+l+kiVLlqjnpBYJORQCCORWwI5312XUoUOHevXq8bAst6cLe0cAAQQQyLcA&#10;VWi+M+CG4+uRvLO0iduHuqWbsHXr1nXr1rnBnhgRQCAjAQsmyE230+nOTV94M2o/GyGAAAIIIOAq&#10;AapQV6UrT8GmB4ZZUIWmR+vxamieziYOi0BOBJzLVCgU6tSpU04OUIs7da60q1at2rlzZy0elkMh&#10;gAACCCBQewJUobVn7d4jOQWb5vXp1q2be1vhRJ4upHnnyu2pJH4EKgs4P9GagUyFqNtlevXq5TRh&#10;4cKFbm8L8SOAAAIIIHBQAapQToyqBZwqtGXLls2aNat6a7O36Ny5c3FxsWKkL9TsRBEdAlkIlJeX&#10;L126tPJjpiy+bN6mPCwzLydEhAACCCBQwwJUoTUMat/uKq9/EHf/J32fShVq37lKiwpWYNGiRdFo&#10;VM3XkHv3X6XiGlTsrCnFkI2CPaVpOAIIIGC9gMeZdYYPAocSWL169cCBA/W3w4YNGzlypAVQU6dO&#10;nTNnjs/n052r0y/KBwEEXC3w3HPPXXfddWrCbbfddtxxx7m6LU7wV1111ZYtW/r16zdr1iwLmkMT&#10;EEAAAQQQOECAKpRTogqB2bNnjxo1ykqmV155xY4bViuzQ6MQyFxg4sSJjz32WObbu2XLRo0affTR&#10;R4FAwC0BEycCCCCAAAIZClCFZghVuJtNnz79gQcesLL9d95559ChQ61sGo1CoKAEfvrTn7799ttW&#10;NvnVV19t3bq1lU2jUQgggAAChSxAFVrI2c+o7XPnzi0tLc1oU7dtpI7Q/v37uy1q4kUAgQMFnnnm&#10;GVsXNfnOd77Trl07Uo4AAggggIBlAlShliWU5iCAAAIIIIAAAggggAACRgswR67R6SE4BBBAAAEE&#10;EEAAAQQQQMAyAapQyxJKcxBAAAEEEEAAAQQQQAABowWoQo1OD8EhgAACCCCAAAIIIIAAApYJUIVa&#10;llCagwACCCCAAAIIIIAAAggYLUAVanR6CA4BBBBAAAEEEEAAAQQQsEyAKtSyhNIcBBBAAAEEEEAA&#10;AQQQQMBoAapQo9NDcAgggAACCCCAAAIIIICAZQJUoZYllOYggAACCCCAAAIIIIAAAkYLUIUanR6C&#10;QwABBBBAAAEEEEAAAQQsE6AKtSyhNAcBBBBAAAEEEEAAAQQQMFqAKtTo9BAcAggggAACCCCAAAII&#10;IGCZAFWoZQmlOQgggAACCCCAAAIIIICA0QJUoUanh+AQQAABBBBAAAEEEEAAAcsEqEItSyjNQQAB&#10;BBBAAAEEEEAAAQSMFqAKNTo9BIcAAggggAACCCCAAAIIWCZAFWpZQmkOAggggAACCCCAAAIIIGC0&#10;AFWo0ekhOAQQQAABBBBAAAEEEEDAMgGqUMsSSnMQQAABBBBAAAEEEEAAAaMFqEKNTg/BIYAAAggg&#10;gAACCCCAAAKWCVCFWpZQmoMAAggggAACCCCAAAIIGC1AFWp0eggOAQQQQAABBBBAAAEEELBMgCrU&#10;soTSHAQQQAABBBBAAAEEEEDAaAGqUKPTQ3AIIIAAAggggAACCCCAgGUCVKGWJZTmIIAAAggggAAC&#10;CCCAAAJGC1CFGp0egkMAAQQQQAABBBBAAAEELBOgCrUsoTQHAQQQQAABBBBAAAEEEDBagCrU6PQQ&#10;HAIIIIAAAggggAACCCBgmQBVqGUJpTkIIIAAAggggAACCCCAgNECVKFGp4fgEEAAAQQQQAABBBBA&#10;AAHLBKhCLUsozUEAAQQQQAABBBBAAAEEjBagCjU6PQSHAAIIIIAAAggggAACCFgmQBVqWUJpDgII&#10;IIAAAggggAACCCBgtABVqNHpITgEEEAAAQQQQAABBBBAwDIBqlDLEkpzEEAAAQQQQAABBBBAAAGj&#10;BahCjU4PwSGAAAIIIIAAAggggAAClglQhVqWUJqDAAIIIIAAAggggAACCBgtQBVqdHoIDgEEEEAA&#10;AQQQQAABBBCwTIAq1LKE0hwEEEAAAQQQQAABBBBAwGgBqlCj00NwCCCAAAIIIIAAAggggIBlAlSh&#10;liWU5iCAAAIIIIAAAggggAACRgtQhRqdHoJDAAEEEEAAAQQQQAABBCwToAq1LKE0BwEEEEAAAQQQ&#10;QAABBBAwWoAq1Oj0EBwCCCCAAAIIIIAAAgggYJkAVahlCaU5CCCAAAIIIIAAAggggIDRAlShRqeH&#10;4BBAAAEEEEAAAQQQQAABywSoQi1LKM1BAAEEEEAAAQQQQAABBIwWoAo1Oj0EhwACCCCAAAIIIIAA&#10;AghYJkAVallCaQ4CCCCAAAIIIIAAAgggYLQAVajR6SE4BBBAAAEEEEAAAQQQQMAyAapQyxJKcxBA&#10;AAEEEEAAAQQQQAABowWoQo1OD8EhgAACCCCAAAIIIIAAApYJUIVallCagwACCCCAAAIIIIAAAggY&#10;LUAVanR6CA4BBBBAAAEEEEAAAQQQsEyAKtSyhNIcBBBAAAEEEEAAAQQQQMBoAapQo9NDcAgggAAC&#10;CCCAAAIIIICAZQJUoZYllOYggAACCCCAAAIIIIAAAkYLUIUanR6CQwABBBBAAAEEEEAAAQQsE6AK&#10;tSyhNAcBBBBAAAEEEEAAAQQQMFqAKtTo9BAcAggggAACCCCAAAIIIGCZAFWoZQmlOQgggAACCCCA&#10;AAIIIICA0QJUoUanh+AQQAABBBBAAAEEEEAAAcsEqEItSyjNQQABBBBAAAEEEEAAAQSMFqAKNTo9&#10;BIcAAggggAACCCCAAAIIWCZAFWpZQmkOAggggAACCCCAAAIIIGC0AFWo0ekhOAQQQAABBBBAAAEE&#10;EEDAMgGqUMsSSnMQQAABBBBAAAEEEEAAAaMFqEKNTg/BIYAAAggggAACCCCAAAKWCVCFWpZQmoMA&#10;AggggAACCCCAAAIIGC1AFWp0eggOAQQQQAABBBBAAAEEELBMgCrUsoTSHAQQQAABBBBAAAEEEEDA&#10;aAGqUKPTQ3AIIIAAAggggAACCCCAgGUCVKGWJZTmIIAAAggggAACCCCAAAJGC1CFGp0egkMAAQQQ&#10;QAABBBBAAAEELBOgCrUsoTQHAQQQQAABBBBAAAEEEDBagCrU6PQQHAIIIIAAAggggAACCCBgmQBV&#10;qGUJpTkIIIAAAggggAACCCCAgNEC/w8PVAuK3b/bKgAAAABJRU5ErkJgglBLAwQKAAAAAAAAACEA&#10;UHnX+QFEAAABRAAAFAAAAGRycy9tZWRpYS9pbWFnZTIucG5niVBORw0KGgoAAAANSUhEUgAAA2AA&#10;AAHkCAIAAADXTtsUAAAAAXNSR0IArs4c6QAAAAlwSFlzAAASdAAAEnQB3mYfeAAAQ6ZJREFUeF7t&#10;3T1WHDvTwPHhXYZJwYEPK8ArgCdx5PRmQ2gSZw6dOcEhZDe9kSNYgVkBx4Ehxdvg7ZmGRu6vqdZn&#10;SfoT3GOP1VLVr6SeYmbg7j09Pa34QgABBBBAAAEEEEDgReD/oEAAAQQQQAABBBBAwBSgQWQ/IIAA&#10;AggggAACCPwlQIPIhkAAAQQQQAABBBCgQWQPIIAAAggggAACCEwL8AoiuwMBBBBAAAEEEECAVxDZ&#10;AwgggAACCCCAAAK8gsgeQAABBBBAAAEEEBAK8BazEIphCCCAAAIIIIBALQI0iLVUmjwRQAABBBBA&#10;AAGhAA2iEIphCCCAAAIIIIBALQI0iLVUmjwRQAABBBBAAAGhAA2iEIphCCCAAAIIIIBALQI0iLVU&#10;mjwRQAABBBBAAAGhAA2iEIphCCCAAAIIIIBALQI0iLVUmjwRQAABBBBAAAGhAA2iEIphCCCAAAII&#10;IIBALQI0iLVUmjwRQAABBBBAAAGhAA2iEIphCCCAAAIIIIBALQI0iLVUmjwRQAABBBBAAAGhAA2i&#10;EIphCCCAAAIIIIBALQI0iLVUmjwRQAABBBBAAAGhAA2iEIphCCCAAAIIIIBALQI0iLVUmjwRQAAB&#10;BBBAAAGhAA2iEIphCCCAAAIIIIBALQI0iLVUmjwRQAABBBBAAAGhAA2iEIphCCCAAAIIIIBALQI0&#10;iLVUmjwRQAABBBBAAAGhAA2iEIphCCCAAAIIIIBALQI0iLVUmjwRQAABBBBAAAGhAA2iEIphCCCA&#10;AAIIIIBALQI0iLVUmjwRQAABBBBAAAGhAA2iEIphCCCAAAIIIIBALQI0iLVUmjwRQAABBBBAAAGh&#10;AA2iEIphCCCAAAIIIIBALQI0iLVUmjwRQAABBBBAAAGhAA2iEIphCCCAAAIIIIBALQI0iLVUmjwR&#10;QAABBBBAAAGhAA2iEIphCCCAAAIIIIBALQJVNIh7e3u11NMtT6CEfkABJRQQDmNHASUUEA5jRwEl&#10;FJgZVkWD6M7EDAgggAACCCCAQD0CNIj11JpMEUAAAQQQQAABkQANooiJQQgggAACCCCAQD0CNIj1&#10;1JpMEUAAAQQQQAABkQANooiJQQgggAACCCCAQD0CNIj11JpMEUAAAQQQQAABkcDe09OTaKD6QfxU&#10;v/oSESACCCCAAAII2AjE79aKahCn+P78+fPmzRubglR2DVDCggMFlFBAOIwdBZRQQDiMHVUYVPMS&#10;WPwGkbeYhbuIYQgggAACCCCAQC0CNIi1VJo8EUAAAQQQQAABoQANohCKYQgggAACCCCAQC0CNIi1&#10;VJo8EUAAAQQQQAABoUCsBvHh+/u9s5suqM1fn7/GHjUeE+bBMAQQQAABBBBAAAFPAnEaxJuzw/Pb&#10;14g3fz26bn4i5+npen11+v77w+bfukc3j9Eieiow0yCAAAIIIIAAAksFgjeI29cKT+/W6+MutJsf&#10;V8cXn0+2fz/5fHF8++t+0x92j24eu/rx+nLj0pwYjwACCCCAAAIIIOAgEPw36zzc3KxOTg6aPvHw&#10;15eny7YtNL5uzvZOV9dPl4fmgObBr+/uf346GM9s6ndiPz4+OlBwKQIIIIAAAgggoE5gf39/NKag&#10;vxwxeIP4nNJEg7h5+L+Pm1bwrwE7GsRRpplfI8mvDBVudqCAEgoIh7GjgBIKCIexo4ASCgiH5bKj&#10;qvtF2ZuesPks4uQLhcL6MgwBBBBAAAEEEEDAp0DwzyBOBbvtDlcX98M3nX2mx1wIIIAAAggggAAC&#10;SwXSNIjPrx0+GS8eHrw9Wt393v448+rh993q6O3EBxCXZsh4BBBAAAEEEEAAgUUCKRrEh+//jLx2&#10;ePJhfXv+bfOzyzffzm/XHwY/zrIoLwYjgAACCCCAAAIIWAokaBA3/d/q9vzw5Tdl7z3/Bu2Ty80v&#10;QGwePb1aX/POs2VBuQwBBBBAAAEEEHAViNUgHnz6+fI7bk4ut78i2/h66Qa7f6E9dK0r1yOAAAII&#10;IIAAAtYCsRpE6wC5EAEEEEAAAQQQQCCuAA1iXG9WQwABBBBAAAEE1AvQIKovEQEigAACCCCAAAJx&#10;BWgQ43qzGgIIIIAAAgggoF6ABlF9iQgQAQQQQAABBBCIK0CDGNeb1RBAAAEEEEAAAfUCNIjqS0SA&#10;CCCAAAIIzAo0v0IYIQT8CtAg+vVkNgQQQAABBBBAIHsBGsTsS0gCCCCAAAIIIICAXwEaRL+ezIYA&#10;AggggIBUgLeGpVKMiy5AgxidnAURQAABBBBAAAHdAjSIuutDdAgggAACCCCAQHQBGsTo5CyIAAII&#10;IIAAAgjoFqBB1F0fokMAAQQQQAABBKIL0CBGJ2dBBBBAAAEEEEBAtwANou76EB0CCCCAAAIIIBBd&#10;gAYxOjkLIoAAAggggAACugVoEHXXh+gQQAABBBBAAIHoAjSI0clZEAEEEEAAAQQQ0C1Ag6i7PkSH&#10;AAIIIIAAAghEF6BBjE7OgggggAACCCCAgG4BGkTd9SE6BBBAAAEEEEAgugANYnRyFkQAAQQQQAAB&#10;BHQL0CDqrg/RIYAAAggggAAC0QVoEKOTsyACCCCAAAIIIKBbgAZRd32IDgEEEEAAAQQQiC5Agxid&#10;nAURQAABBBBAAAHdAjSIuutDdAgggAACCCCAQHQBGsTo5CyIAAIIIIAAAgjoFqBB1F0fokMAAQQQ&#10;QAABBKIL0CBGJ2dBBBBAAAEEEEBAtwANou76EB0CCCCAAAIIIBBdgAYxOjkLIoAAAggggAACugVo&#10;EHXXh+gQQAABBBBAAIHoAjSI0clZEAEEEEAAAU0Ce3t7msIhFhUCNIgqykAQCCCAAAIIIICAHgEa&#10;RD21IBIEEEAAAQQQQECFAA2iijIQBAIIIIAAAgggoEeABlFPLYgEAQQQQAABBBBQIUCDqKIMBIEA&#10;AggggAACCOgRoEHUUwsiQQABBBBAAIFKBbT9LDkNYqUbkbQRQAABBBBAAIEpARpE9gYCCCCAAAII&#10;IIDAXwI0iGwIBBBAAAEEEEAAARpE9gACCCCAAAIIIIDAtACvILI7EEAAAQQQQAABBJK8gvjw/f3e&#10;2c3r0pu/b792PkjBEEAAAQQQKFDA70+t+p2tQG5SWigQ5xXEm7PD81sjss3fj66fnp6u11enLy3i&#10;6IML02E4AggggAACxQp0XSDtYLE1VpNY8AZx+1Lh6d16ffya882Pq+OLzyfNAyefL46vfmxfWRx9&#10;UI0TgSCAAAIIIIAAAtUIBG8QV2+/3D89/fz87pX04ffd6ujtwfaBg7dHq7vfD6vV6IPVlIFEEUAA&#10;AQQQQAABPQJ7zfu8MaJpXkg8/PXl6XLzsqH559XN2d7Xd/c/P62MAd2DbRM5+Jp6af3x8TFGLqyB&#10;AAIIIICAs8D+/n4zx/wzVzPGHND9dfj4zqlm4u3N5pwZE9gIzFSh3SrDr6AtXJYN4lTXOCX158+f&#10;N2/e2JSrsmuAEhYcKKCEAsJh7Kg6odoXO+af45sx5oDur8PHzamW7qjebMJyFDBsKVTQlGeqkKRA&#10;4d9iDsrJ5AgggAACCCCAAAK+BVI0iN3nDptkuo8ejj7oO1vmQwABBBBAAAEEENgpkKJBXJ18WN+e&#10;f9v87PLNt/Pb9YfNBxPHH9wZPwMQQAABBBBAAIG8BZK8iTxPlqRBXJ1cbn4BYsNxerW+3v7gyqZD&#10;HHsw74ITPQIIIIAAAgggkKFArAbx4NPP9keYn79OLpuP3W6+dj6YISohI4AAAggggEB9AiX9AvNY&#10;DWJ9u4SMEUAAAQQQQACBTAVoEDMtHGEjgAACCCCAAAKhBGgQQ8kyLwIIIIAAAgggkKkADWKmhSNs&#10;BBBAAAEEEEAglAANYihZ5kUAAQQQQAABBDIVoEHMtHCEjQACCCCAAAIIhBKgQQwly7wIIIAAAggg&#10;gECmAjSImRaOsBFAAAEEELARKOl39dnkzzUyARpEmROjEEAAAQQQQACBagRoEKspNYkigAACCCCA&#10;AAIyARpEmROjEEAAAQQQQCATAS9vo3uZJBOwkTBpEPOtHZEjgAACCOQqUHnzkWvZBHEXU1kaREG1&#10;GYIAAggggIAOgWL6Dx2cllHUUAUaRMvNwWUIIIAAAggggECpAjSIpVaWvBBAAAEEEECgL1DDi39e&#10;qk6D6IWRSRBAAAEEEEgjQMeTxr30VWkQS68w+SGAAAIIIIAAAgsFaBAXgjEcAQQQQAABBBAoXYAG&#10;sfQKkx8CCCCAAAII+BYo/p19GkTfW4b5EEAAAQQQqFug+OaphvLSINZQZXJEAAEEEKhRgEatxqp7&#10;ypkG0RMk0yCAAAIIIIAAAqUI0CCWUknyQAABBBBAYFqAVxPZHYsEaBAXcTEYAV0C3PF11YNoEFjY&#10;nz09PWk7xZHjmVkuciSOmzevaCXJ0iBKlBiDAAIIIIBAgQLltTVTRaonU1/blAbRlyTzIIAAAggg&#10;gAAChQjQIBZSSNJAAAEEEEAAAQR8CdAg+pJkHgQQQAABBP4SkL+tKR8JMQJxBGgQ4zizCgIIIIAA&#10;AgikEUjSfydZ1KMvDaJHTKZCAAEEEFAtoOQ5W0kYqktFcKkFaBBTV4D1EUAglkD7rMxzcyxv1slJ&#10;wOO58DiVu6CqYNp0eiEpjLCNkwbRffsxAwIIIIAAAgggUJQADWJR5SwjGbXfTpXBSxYIIJCpAPfG&#10;cIXDdmhLgxhuvzEzAggggAACCJQjUFUfSYNYzsYlk06gqjNM3RFAAIF5gTpviXGynl8lTgyB9j8N&#10;YiBYpkUAAQQQQACB7AWybvJc9GkQXfS4FgEEEEAAAQQQKFCABrHAopISAggggEBJAhpexNIQQ/ya&#10;1pl160yDGH+/5bRizWcjpzoRKwIIIIAAAl4FaBC9cnqdjObMKyeTIYAAAkoFuNsrLUzdYdEg1l1/&#10;skcAAQQQWCgw7Ofo8BYSLh6O8GIy5wtoEJ0JmQABBBBAAAEEENglkFebS4O4q578OwIIIIBATQJ5&#10;PYvXVBlyjSpAgxiVm8UQQAABBBBAoBWgF9e8E2gQNVeH2BBAAAEEELARaHovPe2XnkhsKGu9hgax&#10;1sqTNwIIIIBAfQL0aiFqXqRqogbx4fv79rubvfffH7pidY+e3YQoIHMigAACCCCAQIkCRbZoaQuV&#10;pEG8OTs8P7p+ar7uL1bnh8/tYPfo9frqlBYx7b5gdQQQQAABfwJm+6KhldEQgz9dZgoikKJBfPh9&#10;t1p/ONnkc/Dpy3p193vzIuLNj6vji8+bR08+Xxxf/eBFxCAFZ1IEEEAAAZkAXZTMiVE2Atq+Zxjm&#10;kKJBPPjfx64B3LSFH/93sFptusajt80fNm3j26PnrtEGnWsQQAABBBBAwBSwbnatLwzq34tKZ5BB&#10;BSJMvte8zxthmcESzccND89vV6vji/ufnzZt4eaBX1+eLrcvLN6c7X199/wPI9FNbYXHx8cUuYRa&#10;c39/P3lGSWJwX9R9hlBF9T1vPZl6kWu5QPOCmekkkup3Y3qDpx5vKKamNS9phrW39ObBTq/dkO1f&#10;R2/45qY1R5orjs7QG9wt0RvczW+GZ0Yyk/XUHmiXGJ2kd8lwpDmgl+PMhKMrtjHsTLBdcbSCQ9hh&#10;QXvzd5FMFcUMqbcfZp7xzT1jEgVt4ZI0iE3/d3q37Qy3fWLzccTLkyUN4uimbLrGKak/f/68efMm&#10;u9vZTEaBchlCxY+hSc19UfcZ5oUT7qheaqEzddxpCaFm7hIK0bRBOdY93OXuUJLqd2Omjttwkqlp&#10;zakalvZJynyNo3mk++voU1g7Q/ff1rZ7pP3rcIYGqmspekv0Bpszd+GZkUxpzFS5XWJ0kt5Vw5Hm&#10;AFN1/tY3uqIJZQ4w/9ztqNEKDmGHBe0BdpOPlrVXzd5+mOn2JPvW+7lL8Rbz9jOIX7avGxqfQfSe&#10;GhMigAACCCBQrIDZaMZJMv6KcfJilVGBFA3iaCDm5w7NzyNSNwQQQAABBBCYEAjRtIWYM0kBh4kU&#10;k1oEzxQN4vaHVL5uf//hw/evV88/m3LyYX17/m3zs8s3385vn3/KOYIASyDgR4D7jh9HZkEgWwFu&#10;AtmWjsBHBFI0iM0by/9ufv9hc5YOz1cX9+0PpqxOLje/ALF58PRqff38GDVDAAEEEEAgkkCIDi/E&#10;nJE4WKZugSQN4uazhz83vye7+Wp/hrn9Orl8fpD2sO5dSfYIIIAAAroFaHx118dDdIkaRA+RMwUC&#10;CJQgwNNMCVUkBwQQKE6ABrG4kpJQcQK0UMWVlIQQqE4g3H0s3MxeiqQ8vJkcaRC9bAAmQWCZgPdb&#10;hvcJl+XDaAQQQKB0AS+3WS+TxJGmQYzjvHiVjPbQ4ty4AAEEEEBgQkD5zV95eGwrjwI0iB4xVU/V&#10;nurubHPIVVeL4BBAQKUAd874ZZkxpxxBy0GDGJSXyRFAAAEEEEDAp4DZF4brEWlMaRB97lrmQgAB&#10;BBBIJRCuV0iVEesikFCABjEhPksjgAACCKgW6H04R3WsBIeAVwEaRK+cTBZRgFcLOmwoIu47lipN&#10;gONTWkXJx5MADaInSKZBQJ8Az3z00Pp2ZZqIOAtp3HNYlb0xVSUaxBz2LzEigAACCEQUoGmIiL1Z&#10;Kih40MlHoeKvGKJeNIh91TLqGmKvMKceAXapnloQSakCnDIvlZ1iHD6eI3iOMcvLSoMot2IkAggg&#10;gAACmQmobWIkgUnGZFaPfMKlQRypFTsy8gYGPDK4kuWou5JCEAYCCCAwFKBBZFeE/fAHvggEEqC/&#10;DARb/LTsHHmJsZJblTeSBrG0mnKeS6so+SCAgK2Ax/uhx6lss1F3ndBEOExdetUHRINY/RYAAAEE&#10;EEBgWoD+JqPd4VIsl2szIpKHSoP4bCXcGcJh8gLEH6kqhfjBxF8xfolZcakAu2KpmP7xwpoKh5n5&#10;Wlyin4sIERgK0CCyK/wIcNP048gsCCCwRMDjncfjVEsyYGwGAnXuDRrEDLYmIS4VeHp6qvM8L4XK&#10;YjylzKJMSoK03i3WFypJXE8YmiWnYmseb541ohnm8gxFgxhtS7CQTwHN9yCfeTIXAggggAACKQRo&#10;EKXqdCRSKcYhgAACCCCQoUD8J/r4K8rLQoMot2Jk7QIWJ9nikp6y+wy1l438EQgpUOEJVZ5ywvAS&#10;Lh1ij9MghlBlTgQQQAABBBBAIGMBGsSMi+cYemHf6zhq+L0cW7+ezIYAAgULcMPUWVwaRJ11ISoE&#10;EEAAASeBYtqOmInEXMupulwcXoAGMbwxKygWaO+GWdwTswhSXurC0pEnzsiEApJdJxmTMAXHpfVn&#10;pz9CxxJkdDkNYh7NQUZbqoxQ3W9SO2fYOaAMSbJAILkAZy15CTwGQDU9Ys5PRYMYjZqFEBAJcPsT&#10;MfkeBLtvUeaLJxDzlzzHy0rrSt29onh2GkStezBWXDwvxpJmHQQQ8CkgvHcJh/mMjLmcBaiaM6GH&#10;CWgQPSAyRcECzX2KW5Wv+iLpS5J5VAmwsVWVg2B8CdAg+pLMe56SbnAl5RJnV82LCT2Fw+JkxCqZ&#10;CmT0Q2PxheMfsfgrBlUN/Y5w6PmD4oxOXmmDWNi+j79vWLFIgdzPRe7xF7mpJElROImSZExJkk0u&#10;5bVckiLqGVNpg2hXgJLOnp1AbVcVUPFAKThO63h5bfuwyHzL2ANlZFHkBiMpdwEaxL8MOe3uW4oZ&#10;OgG2k8VmAM0CbeoSMD1iMhUCtQnQIC6u+Mw9l9vxYk0fFwzZKYQPV9VzUGKd5RHWRTjMOkfr+XlP&#10;09q8vdBa3nFdLg8hQIMYQpU5EQgi4Pfmu2i2RYODJM+kCKQT0NY46vx8HneJdDs0yMo0iB5Y9ZyK&#10;+Uj0xOkBPasplsovHZ8VBsEiUIKA8kO6v7+vraktoeqV5UCDWFnB80lX+f03H8hiI22e/6w3ifWF&#10;xWqS2N8CdFdJdgQHMwn71KK1N4g6t6POqFRt3PKCoehdTfVTqI1QGJhwWHmnzCUjWsZFei7fvy1a&#10;yGUwB2Fer/YG0WVvcS0CvgS4T/mSZB6FApLtLRmjMLXQIcESWpj5ZwRoENkeCPgUcLmhu1zrMwfm&#10;KkIg0+2UadhZbxn95vojzHoD8BZzkeUjKQQ8CyS8EbssPXqty4SeWZkOgUQCOt8Ztzubdlclgi9h&#10;WV5B1F7F7khwNoKWqk5e96wtZqCZC7qTmdyvgM4Gy2+OzDYlUHn1aRCrPhoWz+6dl8u1qtDjJBJn&#10;lZ2wSsLYGafHARWm7FGvkqmWbpLQfcPSeCopE21c5ELTIL6CezyTHqey2BBpV28CThVAqnUtauTl&#10;kjbfmFnHXMsLUapJ8oXKN/JUtWbdpQLssaViqcbTIKaSZ91iBWq4/WXxOyyK3WEKEqthkytgHg/B&#10;8fVLx8vVshCYd4FUDeLD9/fNHWbz9f77w0tW3YNnN94TLXTCsm/TFX5YLWFB3Zd2n8HlmM6snjYw&#10;l6RCXFuGRhlZhKgvcyLgSyBNg3hzdni+urhvvpG5v1id/9O2iJsHj66bx67XV6e0iL4qzDwI+BbI&#10;/bk56CsoueP43iwj800RQRcBnyUQkAskaRBvflwdX/z76aAJ8+DTz6ef2z9tH/x80vzp5PPF8dUP&#10;XkTcWUXupzuJXAb44vU1jzAXj8t1U3mcU5iFnmE1566nCkQSUyDod1AxE2EtR4G9BFuheSf58NeX&#10;p8tNM9h9/fXgzdne13f3beO44BvQx8dHIUfzPzJvBzd/aP7b/Ln9Q/fV/Ws3pznAfLC9tje+e0QY&#10;TzusF1UX2DCYbnw7plulC3JI0Yu/l29vHnPCKdVejuZf5em3I83/dg5daXqG3eAu5p7/DIKJbBq2&#10;fx6VNP9pPi8zsNG6D+cf3V29YIZb1NyuvT/3Ehwa9spk7rGhWy+jXqWGVZvaRb3tNNyKXRa9P0zt&#10;fHOTmAd5WMSh1eicU5ttuGF6R3W4OXvHdnQnhHtwtL5TQY5mJzy8verP3zGG94pukw9vRMPDOMpl&#10;noveORrez4fLDe/hvTFTW9Ec1lvIfC4wQbot0e3Pqbtx71mpLdAw/amTOLxZjd6UzNR6Swxn7s3Z&#10;BdObpDsXvQFDoqmkRqs8LOXo3W/qBtKb08zOPKe9e+zOvTGKMH//n9qioz4zG374T2FbuGb22F/X&#10;69XxxfXFcZvqevOu8ua95uOXP27eZG5GbN6BXvDVTDU1uqlB75+6wW0MQ+Luke5CszDmg+3I9pHh&#10;HxYk8PflZmC9yXshmUt0QY6ua/7r6D7roCSJ9MDNv87UYrQQXQnMTDuBqUum2HcijIoNYxhWvFtx&#10;uKO66o+e7WEuvUdGy9Fp9LaouV17fzY34XAPT/3rcP5hIUyf4Z+HYbQz9KCGZ63nZsY8vwmn6tUr&#10;7tBq9DRNbbaemHn0Zo7Y1FUzd4PRHbXo7jHMa+YEzdgKD2/Pf15meK8w72+jR2Yqd/MeNYxh57TD&#10;m8PU4ZraiuYS5u6aATGXGL3F9aIyCzeFM3oeexdO3ZR6dwZzCfOS0XuLGerUbW2eqIc2muBwldFH&#10;ejXqOQ9nHgXpWrfhDXNqb4wi9Ab3VjcPyEycM0deeDAtbhozlyR5i3m1uj3/uvp3E9bm84bGj6nM&#10;bxb+VbeAhjfjNMSgu0oao9tZtZ0DNGZFTA4C+VY838gdysWlZQokahBfPoK4/bzh7a/7eLjKT6/y&#10;8OLVKcpKaEdhZpFnAfYbWwEBBDISSNEgHr4b6QkP3h6t7n63v/Hm4ffd6ujtxAcQteFGuOn3loiw&#10;ojZku3isoawvtIsz7VVVJeudutVTZagqGO/gMxNGSLz39miEFWMCshYCPYEUDeLBpy/rq6/Pv9vm&#10;2/nt+sP2Z5c/rG/Pv21+dvmme4xyVSDATTbfItdcuyb3QOkHmjbfbUbkCHQC3elomnVOSuiNkaJB&#10;bJrBy/uP/x1u7q+nV+vr5x9nPrncfCDx78dCpz85v2TnScYkf3VBGOQQwvrCZDVjYQQQQCCdQHb3&#10;zOwCDl3bRT9AEzoYDfOnaRDb33/Yfhm/7ebkcvhYFKTmnCTfGcWc1WISmd96Bae5NLWl463PdLSF&#10;rCOcujDfyL1TmBOWx5L8eSRovUJPXqRe1kmlahBD7zSl8yv8xFIgqfJu/YGgmFYowI4SQjFMIsB2&#10;kigxpnIBGsSAG4B7kDVuCLoQc1onGOJCeYLykcLXe+wmHCL4micEL3O2Ar0aUTK/G6Nsz2jZRVvI&#10;b/W1zUaD6K0ikXdk5OXmmXwF42uenUX1u1A3m99pd2axdICG8CLEEGGJpfKM1yMQ+S2/yMuFdi4s&#10;ndBcuc9Pg5h7BYl/gYBL6zB6rcuEXdySSSRjFkCIh6ZaVxxg+oEQJaxBPfh0Zgm3WbVL0yBKS2+e&#10;z6B3JV+T+3pZa9E7SlPB2yVV3j3RzkG6R5eM0xPJkqhVj/V14lIlmfWWyDr4qYpnlFRGoaY6Xzmu&#10;S4OYY9Wqi3nm7iO5MUnGRDBVEkaETB2XyPE3nIV7gdkRk8vL+z4z65pGvg1SfZfdQoPoorf7Wr+v&#10;qMnflJQfQiXnJxDU7gpNjFDCYh2/9wsB8U7KhAggIBeQ3ILkT3zydWseSYNYc/XJXSqQy30nlzil&#10;7l7/L3bl4UgY68xaIlPDGElTtdOh94q+lzl3Lhp6QBlZhFaiQQwtzPyhBHJ8IzKURaHz0txMFXap&#10;zNLxhW6ogGnRcATEDTn1/v5+yOlH5s5oq9AgRtobjp+ia6O0vstbXxhJJ+4yvjR8zRM3e9FqflPz&#10;O5soAX2D8kLIK1pf1c7omdtXyswTTSDHjynTIFpuj0A30Jh3KIu1AmU9X4PIi0ZeznL/cRkCCKQQ&#10;sLhtpgiTNRHwIECD6AHRfQr9TYmXCL1M4q5tzlDq7X5IrRDfbymZzU7A+8bwPqFdXjUcc3cZZggq&#10;kPvzCw1i0O2ReHKFd+pFItHilx/jaCEtglo0uIAUFuU7NbgAhy4Fu1zsrvKCH2ES+aGOEIzFEmVX&#10;xwKES+IL0CDGN1+wYtrXgbhDLSgVQysQUHIivITRm8TLnPItsKh7ixybPAtGIlC2AA1i2fVNn10l&#10;N/cmzUXPeTsLU4xbMYnsLFkBAyhWAUX0lYLdZvB7G/SVC/PYCdAg2rlNXmV3qNyDSLJus2i3rvC+&#10;0F2SJGB3Z2ZAoBUQbngvXByWeQF8vGyz0UnC7fNwM4fT8DuzfgEaxPGKj1ZOZzkdP4fkd8cHnc3u&#10;acDuqqCJ2E2uc/sNcykG3K5MCa+KIB9hCY+AuRwZjylHmyqvnRCOpew9RoPY3zmR680xCwpeT/fs&#10;eAfMax9mFG24UMPN7LiXuDycwPBuyTYIp83MNIjsgeACM7cw7ncW+rk8JeQSp0UJirkk6Ldn2pQs&#10;krW4RFvWxIOAtQANojUdFyoSyLQXMT/EKdTkGUsIVcmwjHa+91A5C5VsckmajpvB8XJJhDmOoUHM&#10;sWrEnLeA92fKvDnURE9dmlI0z5RTDksfV1PYbAJhB2ZTqjoCrbpBFJ5G4bBuwywdX8dOs/8fSaf1&#10;8f6dpcX2kMQgGZNW0svqFnpZr+sleFWTpKpgWoQ6s15knvAOlnDpRUTxB1fdIHrhdtlb+d414kce&#10;f0Uv2yO7SVz2s8Jk2TYhihJOVdX2UxVMiDo6zhnUJ+jkjonXczkNoqjWjjdEx8tFIc4Okhw2fuDX&#10;3VnJDF72WzOJZNsoSZkwZgS87IeYwmw8R233ilMCxxIsvVwnOA3ipo692gQtlfvRXbrzFI4HIege&#10;m6l4qnUVbsLQIXn5xJ73kxK/729XtEvE7ip5ZUPPL4+EkZ0A9yg9m4EGMd7/EYGb0dJ9z51iqVgN&#10;413OkXWn4gvWJXhfMZQ0D7eIYTXZYyXt8LS51NgglnR+Ru+PaW+aoVdP/hyf9sSyOgIIIJCLwNSz&#10;7dKniaXjc/FRHmeNDeKikijpJpWEsYhOz2BuLhpqkcUeVhJkE8bSSJaOD7ElNMQQIi/mnBeg7qUK&#10;0CCGOvvtjqE1CeXrPK/Lkd7f33def/cELhHunp0RCwUox0IwFcO5A6soQ/VBZHr3oEGseufa3T3D&#10;7XW7eMKVUFs84TJ1nxkrd8PRGRyPm3tdHAMIxFLwtO4lm8EJOnmcosRJIf6Pc8XRW7QKDeIiLgan&#10;FJB/+jDOHURokSqYwp7XAzEWoGSmEEjJ3Op+l/A7m/BIzg9TGJKXvLKYBHxVZaJBVFUOgkEgP4EI&#10;9/SgS+x8qUBDE6khhvy2JhH7E2AH+rPMZqZaGkSXzW0+OTk+UTleHnlb5RVtZJysl5uvrEvd22td&#10;jlvWsIGCd6mIY0jyUspHOobE5QggEEeglgYxjqZklYT3ekl43ZguTvkbu4vmZ7CLgJ5dNB9JnJ/m&#10;cZGMea2kavNtFk1YzHqxVhwBybmIEwmr9AQqahCV31tzOSSSOCVjOIqjAgnpEi7NZpgXMO9dyu9j&#10;ZZSy2rOw8+MW1vWNQDq1RISleyzxV7Suy/yFFTWIDQT31p3bKF8ii8jtjvHMQnYT7ixKkQPKsCoj&#10;i4w2WJGvSbOLMtqBVYVaV4NYVWm9JMuda4ZxBkebm0X37GX/ZDqJXy7JbPr7HkkWIcqdal1hLhYn&#10;XXlGwsSVDLPw70X++PioJBeFYdAgKixKISFZ3wfdz3zWgjmmbx2z9SbJusRTwaNRZFktkrI+UBZr&#10;cQkCUwI0iK8yBZzJAlJQeFZRHS2KTpaYPVYn4IUi8kcXvMSs8LQSEgII+BKgQfQlGXse7u+hxZUL&#10;Kw8vdHVm5m9kmmbLulO0vjBhyl6Wjrajoi3khSXcJDiEs9UwcwH1pUHUsJGkMWjbcNrikTjmGLMk&#10;L8ZoENC8uywaX4tLNFSBGBBoBTSfxyxqRIOYrEwJb77hfpdBMk1NC3NX0lSN4LHkWO4cY054wwy+&#10;h/JfoH3Zfmcevjaer3l2Blz5gHobxGhNkvVWtr6wpD0tRBAOy11GW5rh4gk3c+57QHn8FC5mgdCO&#10;qV3hWvU2iKqKnfU5l3zjGEd7htHunyzC9lJKL5NYBM8lXgQonxfG4SR6bjWBEmTa0ALRzuboQtlt&#10;YBrE0BuS+X0KRDve7kFnFOp8sr1EZl56LyZlqu8uMDpDhCdI4XudgRLcOW0EgZ0xmAOUxMOtY1HV&#10;og2mQYxGHXshVUdOVTB+K6HkDus3qUpmK7528+du/l+LxMn6RpQ8+OQBuNyXsg7eJXGXa5M2iA/f&#10;3++d3byGv/n79st80CW7xddK9pBkTG/h3iUWMyzORP0F4b7Rhzdc8eW2mbYX8gQ1IC+NIdOiLE2T&#10;8Qgg4EUgZYN48+381kji5uzw/Oi6uUFfr69OY7WIGp4PvBSSSSoUiLB7IyxRYeGEKXvs56ij0Fwy&#10;bCnm0vGSGBiDQASBdA3izdnp3fHxa4o3P66OLz6fNA+cfL44vvphvLIYwWF8CQ52MnoW3gp4bBGi&#10;iXJqolF3C1VlrudQVMUef1cPVwQ8chVSNYgP37+urv/9+Jrtw++71dHbg+0DB2+PVne/HzxThNhb&#10;fueUzCYZ4xnuZbo4/yuwhAkGcmNaBIIKcGSC8jI5Aq2Anu9MolUkTYP48P2f/z5uXy20+mo/qNj7&#10;amb6M/HVLtL8Y2+1qfHt490l3Z+78d08vZHDbMxLHh8fhzN0sY1OPhqwmY4Z5zDgXpxNAL1Huvhn&#10;Iu+5mX/t/mzOY/65O1Gj+F3J2tWHPr3wekTNX7uMevUaxmyGOoXQS83cHqP7dHSV4VXD3Ed3Y28n&#10;mCv2dmBvq09tbzNNU3hqdXOVYTBDYTPT3p9Ht9NwM4+q9naFGcnoDMM9PAo+PDVDYVNm/qj2StDb&#10;XVPHqndepjbYzGGZ2odTAXSRzO/tXnGHq5hPjVNHqSdsAgrPY+dvxjNz9Eadp5DNkvWOzExdTMDh&#10;Jm8fae9C8wdk9EQMT9z8bu9V00x/dM+P7uGpzTm8Kw6D6U043DbtPXz0jtSraS/4Udup8zjcWqOZ&#10;9ipuLtG7Bw7/aao0w1uQKT+z93p3m+EON1fsaXRWU53P1I3Uw+PNd5/Rv67Xxxf3zar3F8er9eZT&#10;h70/N59CXLUjFnw1FlOjW6bh99nzs3eXtBeagzv39sHRybtFzTHdJL3KTU0+OsxMp7e6+Vcz3+G6&#10;oyuaiewcMBxspjyMfPSRDmdU2PxXc8BwoV7ivVqb6Y+yDIvY2xujJ21qlZ72cOMJN4y5zXrpD6sz&#10;ukpv589vV3Ofj+5e80TsPDvCDTAFO2q7cwtNnfSh5FR43brzR7W3Xc2run8apjacfHSVYSmH+9Oc&#10;vHeIzABGKz7c21P3jflt3ztKvfvS1KHr+QwLbW6z0QB6+3CmlL1jMnUwZ+piAo669YTNQzQ8pKNV&#10;M8s3fwsdrtXbeEMK4eTDwHomwxtCr0yjd4/etOZ9r7dp5/fk1N1veEeaERhuhnZw09SO7pOZg2ze&#10;T6ZOwUz1p07l8K4ytYF7XOH+muAVxObDh6svn9o3k+N8ma+cxVmRVRBAIL5Ar9uIH0DQFSt8h2up&#10;Z6kboNS8ltaX8ZEF4jeIzQ+jrK5Ot6+VHjY/xbz54+ZHls3PHZqfR4zskWI5v4ffcbbRJyHHOYeo&#10;iyZcNDhFAVlzt0AWzY3LTpt/LWc30MsIlxjkq2ge2b0W5bJncmHMJU7NG4bYwgnEbxBPLrvXQ1/e&#10;Yr7c/uzyh/Xt+bfNzy5vfv3N+oP1JxTDYSWZWX4HkY8MlMjw7QzH1tA9zuQm7ilEmCGo0uhbMCGS&#10;CppFiICbOV16oEAhVTvt0v2zdHwEWIUhRciaJcIJxG8QJ3M5udz8AsTmjnl6tb7e9ow1f3HU3auP&#10;4aihhGV0jORC6xXdy80MdgJNWcP1qeFmtkuWqxBAQC6QtEE8+PTzyewEuxcXQ7WH1s9wclBGIjAl&#10;wPbLYm+oKpOqYMKVb2ma9J3hasHMCHQCSRtE6rBLYOl9c9d89v+uJxJhDjsD3jlAuND8sDirtDFE&#10;ezPXiwyT5CgQcz/n6EPM8QXy2pNdtFmETYPoYT8HfY9mJr6dO2w4YOclHjiYAgEEfAvQ/fsWrWi+&#10;oLd9Xs3t7SRrbesLw23l6hpEhTXYWV3HmHuXO862M1r9AxqBehCmMi1GwPr5KbmAdeRxjlhyHz2v&#10;zUcA16CtIYYI1CwhF6iuQZTTZH1asg5eXiNGIhBfYKqxmz90yo+kRXjKG9z4G4MV6xGwOC854tAg&#10;SqvG3VAq9fc4LwfJyyQ7458vsUsMLtfuDFvhgKxbJYWeXUi1bSTNtSC2cALs83C2i2amQVzExeCN&#10;gPz0ykf6ko28YuTlXJSUvNc8DKN9JCNJlyqEu1YtYLTAoi0UrojMjIAqARpEVeVIHww3WYsaREaL&#10;vJwFSHeJ8P9ymVFGLhrdtb7ejhC6CYfZpRZ0cruQdF4FlM66ENWMQC0NIocz3DEYtTUf3Im/c4Cv&#10;4KMt5Cvgbp44kcdZZf71wmgx2NXIsbfrsnOcxy74Iq9SvmGKNCepSgRqaRArKSdpxhEQvjAWJxhW&#10;cRSI3GFEXs4Rh8sRqEqgOZ7xv3lTe0+gQQy4+dVWfSrnTPue7Jyn/ItJRH6oKkxZjhN/pHU5es+p&#10;zV/bL18pWAfmK4A65ymefSpBj1s3651Dg5h1+XYHH+6EtzOHm393boxAYCBQ0oYsKZfRrZoqwVTr&#10;ejmvqYKfWTdVSF48mWRGgAYx++2R5CXx7NVIAIHlAoGeCDW/XGGR8tJLUn2rqZl9+d50umJpyZwW&#10;K/TiIg1pEO1366LvqBx3j+Pl9kn+faWSMDS8cqmHwldxmQcBBBDIXYA7s8cK0iB6xMx1qlTfwavy&#10;4raiqhwEk1CAs9DDF4IIhyWsLEsjsEiABnERl2iw+21i5ww7B4gCZRACWQkMt73kIEjGzDO4z5AV&#10;c6RgUY0EzTII2ArQINrKRb+umPtpMYlE2AJYRUBul4A6GrWqhai7RTlAs0CbukQzJg2ix0L/NZXm&#10;qg9zDhFtiDlDVcuYN2jYQSePgFPMEjoLoTOqmaJnF3CgDYxDIFimTStAg5jWf2R17jXJS0IJkpcg&#10;RAAZlbUJ1Tra5kJfP59rHUOI8jFnGQLFbKoukWIyGm4wGsQyDp3PLArb7oWl47PSzJWDQD0buJ5M&#10;New7tDVUQXkMlTaI8rPRjpSPV17vjMLDPKNiESoCEoE4hzrOKpJ844ypLV9U4wg0q1TaIEbz3bkQ&#10;Z3snkXAAkkIohiHgLsBxczfszRCUNOjkSymEwQiHLV2d8XIBGkS5FSNrF+CGVcAOoIiBigjsDCw4&#10;gXady7TRihJtIReN0WtpEKWkkhpLxpjrLR0vjXXXuFTr7oorj3+PrLdzud6AneMtlEPMOQzDepXm&#10;ZzKsr7XQ8HuJ9Q+U5JuyX0BmQwCBQAI0iIFgmTaSAE+TkaBflgHcHRxDd0NmyEKArZ5FmaaCpEH0&#10;XL4yzkMZWXgubWXTsQciFxzwyOAsp+HtLKqgWYAGUXN19MbGk9nS2sQRi7PK0twZj0Aj0G7ORVt0&#10;0WAlyDnGHJoOk9DCgeanQfQGyxnwRln0ROyToss7nhxF91J0F0aXa70EzyTWAtTOms7xQhpER0Au&#10;lwpwyKVSjCtLIOjODzr5VB2SLGoGkzyAsnboazYlwZaUS6r9RoOYRp69m8bddtWuXhTOlpDr/Aiw&#10;A/04qpxFVXHNYFQF1pVOZ1Qqd5ZlUDSIlnDul7G53Q2ZIWuBmo9A6Nytf3tO1juK4FuB0LsL50oE&#10;aBArKXRmaXKDy6xgysJVsn/ChRFuZmWVLPPdT7XIIQIr7O2Xqo4eDWKIE8GcWQpoO/na4lFV1KA4&#10;QSdXxeglGLiWMlYipjZNtYEt3Uihx9fYIOa+OXKPP/SedpnfwtbiEpcIuRaBVAJs9VTygdZ1L6j7&#10;DEtTi7/i0ghLGl9jg1hS/cgFAS8C3HbnGSv3SZt+2tW9nC9zksLS8e7DhHoEaBD11IJIEECgUoHH&#10;x8dKMydt3wI0oL5F652PBrGE2nNHSF5FShCnBNk5zwScSy65xBlnB0ZbJQR7iDmjgbBQfAEaxPjm&#10;QVbk5AdhZdK4AiVt45JyibsLWO1VQP8u0h+hxX6KllS0hSwQmktoEO3cuAoBRQI77zI7B0RIRkMM&#10;FmlmGrZFplwSWqCevVRPpqH3TNr5aRBt/Nn9Nmpco0wgi23sK0hf8yirYcpwsiZVG7zawFJutfzX&#10;zrSsNIj5bz0y0CqQ6U1BKydx7RAocr8VmRRbuVSBwrYrDWKpG5W89AqM3kQKu7Po1fcRmd9iCWcT&#10;DpvPz8skPgiZQyogLJlwmHRVh3F6IumS8BuS39kcpINfSoNoSVzPFrEE4jIE3AQ4Ym5+ZV7N7wMq&#10;s65kpVKABlFlWQoNiqf8QgubMi02VUp91q5VgHNXQ+VpEP1UuYbTUkOOfnaDj1kK006VTqp1hVtA&#10;eXjCLCTD6slUohFhTDEvtbJzIuyWqSVoEBPiszQCYQW4t4b1LWX2AvZJASmUspvS56FzM+iMar5a&#10;NIjpdzMRIIAAAgggkLVAjg3QKHgxibhvp0QN4sP393vPX2c3XRbdo8Zj7ikyAwKVCchvcPKRCQmV&#10;BNmFoSSehBWZWhoZhUUhJASsBZI0iDdnh+dH183N5Onpen11+v77wyb+7tHNY7SI1iWt4EKehyoo&#10;8mSK2xvHU80Cwtz9KvmdTZgCwxDQIzBz5yn1dKRoEG9+XB1ffD7Z1v3k88Xx7a/7TX/YPbp57OrH&#10;6wuLejYIkSDgW6DUO4sXp9A4FvNbXOKFYukkucS5NC/GI4BANIEUDeLJ5dPPTwfPKd7/ut3+6eH3&#10;3erobfvowduj1d3v7cuKfFUiwPNZJYUmTQQcBbhXOAKal4PpEbO8qfbS7o/mU4eH/328b/rFzZ9+&#10;fXm63L6weHO29/Xd5tFx8ObTi6P/UMwP9pe3z0Yz2t/fl5ds0eAsAJuMmjgbge4PWYQtDDJmUqN7&#10;wwxgZvMk31chAtgJIiyifFhvxRa//ZKf8d5ychn5SHMJ4Q6RI0hGLgpVsm+H8lPg5sipP0tS8DjG&#10;+12iy2uR83xG3Wa23snd/C5RmWcqWoufskHc9ISbzyJum8IlDeJoOZuucarZ/fPnz5s3bzxu61Kn&#10;igw1UzLlwl6g2u9zmk2br8NMmdrsmltqhKM3Cmg+OCOcHL8NwMuO6soxBdLutxCHq7ei+T289Yqj&#10;WYxC2RWxO4ANiN0MISSFc3YBT0U+hJo6EQlzN0sgTHx+2E6W4eU7j163ma138vzBFCaepEwp3mLe&#10;emy7w9XFffuSIV8I1Cvgft+p147MEUAAAQTCCKRpEF9eOzTeRDY/d2h+HjFM2syKQHIB+sLkJSCA&#10;QAL8pHkgWKZFIKZAigbx4fs/I68dnnxY355/2/zs8s2389v1B15ZjLkPWAsBBBBAAAEEwglk96JA&#10;ggZx0/+tbs8PX35T9t5e+0sPTy43vwCxefT0an3NO8/hNikzI1CBQHb34iJr4lIFl2uLxCSpJAI1&#10;78MEDWLzW256Xy/dYPcvtIdJDgKLIlCdQM13/+qKPUi42upXmzh7fpFAggZxUXwMRqBgAW7TBReX&#10;1KIJ2J0ju6uiJcVCFgLU1AJt5hIaRL+ezLZAgMO8AIuh0wJsJJ27g7rorAtRISAUoEEUQjEMAQQQ&#10;QAABBKoTqPZbHRrE6vY6CSOAAAIIIJBcoNrGK7m8MAAaRCEUwxBAAIGMBXgyzrh4hJ5aoM7jQ4OY&#10;et+xPgIIIIAAAgggoEyABlFZQQgHAQQQQAABmUCdr2zJbBjlKkCD6CrI9QgggIAqAZoGVeVQHgy7&#10;RXmBEoZHg5gQn6URQAABBBBAAAGNAjSIGqtCTAgggAACCCCAQEIBGsSE+CyNAAIIxBPgzcR41qyE&#10;QP4CNIj515AMEEBgVkBzY6Q5NrYVAgjULECDWHP1yR0BBBBAID8Bi+8rLC7Jz4WIvQrQIHrlZDIE&#10;EEAAgdwEaJ5yqxjxxhCgQYyhzBoIIIAAAggggEBGAjSIGRWLUBFAAAEEEEAAgRgCNIgxlFkDAQQQ&#10;QAABBBDISIAGMaNiESoCOQnwua6cquUWK7V28+NqBDQK0CBqrAoxIYAAAgggULwA31poLjENoubq&#10;EBsCCCCAAAIIIJBAgAYxATpLIlC8AC8MFF9iEkQAgbIFaBDLri/ZIYAAAggggAACiwVoEBeTcQEC&#10;CCCAAAIIIFC2AA1i2fUlOwQQQAABBBBAYLEADeJiMi5AAAEEEEAAAQTKFqBBLLu+ZIcAAggggAAC&#10;CCwWoEFcTMYFCCCAAAIIIIBA2QI0iGXXl+wQQAABBBBAAIHFAjSIi8m4AAEEEEAAAQQQKFuABrHs&#10;+pIdAggggAACCCCwWIAGcTEZFyCAAAIIIIAAAmUL0CCWXV+yQwABBBBAAAEEFgvQIC4m4wIEEEAA&#10;AQQQQKBsARrEsutLdggggAACCCCAwGIBGsTFZFyAAAIIIIAAAgiULUCDWHZ9yQ4BBBBAAAEEEFgs&#10;QIO4mIwLEEAAAQQQQACBsgVoEMuuL9khgAACCCCAAAKLBWgQF5NxAQIIIIAAAgggULYADWLZ9SU7&#10;BBBAAAEEEEBgsQAN4mIyLkAAAQQQQAABBMoWoEEsu75khwACCCCAAAIILBagQVxMxgUIIIAAAggg&#10;gEDZAjSIZdeX7BBAAAEEEEAAgcUCNIiLybgAAQQQQAABBBAoW4AGsez6kh0CCCCAAAIIILBYgAZx&#10;MRkXIIAAAggggAACZQuoahAfvr/f236d3ZStTnYIIIAAAgggEEbg6ekpzMR1zaqoQbw5Ozw/um7q&#10;er2+OqVFrGsfki0CCCCAAAIIKBLQ0yDe/Lg6vvh80ticfL44vvrBi4iKtgmhIIAAAggggEBNAnta&#10;Xolt3l4+/PXl6XLTIa5uzva+vrv/+elgvBTNm9Cj//D4+FhT7cgVAQQQQAABBMoX2N/fH00yaAuX&#10;ZYM4ytR0jVNSf/78efPmTfk7yDlDoISEQAElFBAOY0cBJRQQDmNHFQY10+EIM7UYpuctZovguQQB&#10;BBBAAAEEEEDAvwANon9TZkQAAQQQQAABBLIWUNMgHrw9Wt39fthiPvy+Wx29nfgAYtbcBI8AAggg&#10;gAACCOgXUNMgrk4+rG/Pv21+dvnm2/nt+sP2p1X4QgABBBBAAAEEEIgtoKdBXJ1cbn4BYvNJzNOr&#10;9XX708x8IYAAAggggAACCEQXUNQgNr8A8bL5OeTNF+1h9I3AgggggAACCCCAwIuAqgaRsiCAAAII&#10;IIAAAgikF6BBTF8DIkAAAQQQQAABBFQJ0CCqKgfBIIAAAggggAAC6QVoENPXgAgQQAABBBBAAAFV&#10;AjSIqspBMAgggAACCCCAQHoBGsT0NSACBBBAAAEEEEBAlQANoqpyEAwCCCCAAAIIIJBegAYxfQ2I&#10;AAEEEEAAAQQQUCVAg6iqHASDAAIIIIAAAgikF6BBTF8DIkAAAQQQQAABBFQJ0CCqKgfBIIAAAggg&#10;gAAC6QX2mv/zcfoofESwt7fnYxrmQAABBBBAAAEEdAnE79bKaRBnKtn0jvFlde0sWTRAyZxWQAEl&#10;FBAOY0cBJRQQDmNHASUUmBnGW8zuhsyAAAIIIIAAAggUJUCDWFQ5SQYBBBBAAAEEEHAXoEF0N2QG&#10;BBBAAAEEEECgKAEaxKLKSTIIIIAAAggggIC7AA2iuyEzIIAAAggggAACRQnQIBZVTpJBAAEEEEAA&#10;AQTcBfj9L+6GzIAAAggggAACCBQlwCuIRZWTZBBAAAEEEEAAAXcBGkR3Q2ZAAAEEEEAAAQSKEqBB&#10;LKqcJIMAAggggAACCLgL0CC6GzIDAggggAACCCBQlAANYlHlJBkEEEAAAQQQQMBdgAbR3ZAZEEAA&#10;AQQQQACBogRoEIsqJ8kggAACCCCAAALuAjSI7obMgAACCCCAAAIIFCVQRIP48P393tlNV5fNX7df&#10;778/CB/8a2hRBf4rGXcok7RIp27z7I1uKWObrbqhOx8sUcoVamvS25AlOr1uE7sdNe5copTjjro5&#10;a+/6f9/3gWpNzHsUR29oMnYzNzZkJQ3CyGl5yv7rer1Ja339nMjmr8cX983f7i+OXx6efLC9bDPy&#10;dYbsRSYScIIakBaptCF63kmvW+ape9T45wUPlijlCrU16W3IEp1et0mbbnuM5Jtn3LlEKbcdtbmD&#10;P9ua5EC1tzPzxtWabM9e96RZopPr0dsalS0kKPtKMEbvkG1jtzper7tO0OwKtxXe3jWMVnHHg3pz&#10;dYoMKBHfy37ZDu42jfHo60aSPyhaObNBrlDtt2R/n9zMCGThOkKNXy5bOq9RjlB/JfvXXHkx7I7W&#10;C9RmkuPXJ83dq2Y4whmq6G0kLWjmbzG//dK0fz8/v7N5I+Hgfx+Pr36070zf/Lg6/vi/A5tp8rjG&#10;BSqPDH1EeXL59PPTyy64/3Xbvhfz+2519LZ99ODt0erud/PBBfmDPuJSN4cjVJNPJRvSEWr0cnW7&#10;wUdAjlBGCA/fv5Z8M/cA1Qitrv/96KNsiudwhWpu8WX3BKLa5d0gHpyc9Ju6zVP4c9u3uVOsbn/d&#10;t8/rgwdXB59+3r/7uv04wtd396+dgQgur0FOUON6eQEsjnb7NHPx+WTxhbVdYAc1siFLh7OD6lQc&#10;L89I1z7T7YfGDs9XF/923+ZllPfiUO2gHr7/89/Hum5sVlCbFwj++6eOT7VOb728G8SxvE4u7y/u&#10;Tjd1/Wf1ZftGVvM1+mDzqebD/z5uP6348b/D4cd4Fx/YvC6QQ42OzCvZZdE2TzSH50fXRX/PsExk&#10;YjRQQkZHKMfLhUFqGOaUafMt/+bjdUfnh4OfydCQm9cYbKFuvv33sY7++ZnbEmrzHtHq47/tW7Ff&#10;flWwo0a3Z3kNYvN64fY20bz1/Gn16/b43eE28eGDmx2w/rL9VvPg05d1+9ZhVV9CqFG9cqG2N5TV&#10;xf0lrx7OFxko4SFwhHK8XBikhmF+Mj35UPzN3Brq5ux01T7n1fFlDbVtGMxXCOprD7Y7pMQGsdv6&#10;5gfF5h+s47RMZimHGh1ZkN7zt5vmraH73GGTZpe+/MGCcMxUnKAKNRlNyxFq5PJC9RyhClUZScsB&#10;qvms/epq+/Za80787faPBb/W6gBVz27alan0p1k0jxv9IeW/frb/9QeSjB/4f/3VCHX8mpuJn+be&#10;DTWqp3lD2MZm/rIMYw5+zU0f1BnqecK/Tq5t1TRf5wg1cbnmjC1jc4Qyf49LM9XLb7yxDEbzZY5Q&#10;XWocvddfaTb2a6fq2VGzuz3vX3Mz/jTT/nq15su8TYw+2P6yjf5QzbcHt9h6NwU51OhIt1gUXt1l&#10;2X1X9fJrsLp/MX8vlvxBhbk6heQDahtA6c9SjlDTlzuVT+HFjlDPW+n53Jb8y+vcoSr53swd6rU7&#10;qPjXIe4122XXi4z8OwIIIIAAAggggEBFAkV/BrGiOpIqAggggAACCCDgTYAG0RslEyGAAAIIIIAA&#10;AmUI0CCWUUeyQAABBBBAAAEEvAnQIHqjZCIEEEAAAQQQQKAMARrEMupIFggggAACCCCAgDcBGkRv&#10;lEyEAAIIIIAAAgiUIUCDWEYdyQIBBBBAAAEEEPAmQIPojZKJEEAAAQQQQACBMgRoEMuoI1kggAAC&#10;CCCAAALeBGgQvVEyEQIIIIAAAgggUIYADWIZdSQLBBBAAAEEEEDAmwANojdKJkIAAQQQQAABBMoQ&#10;oEEso45kgQACCCCAAAIIeBOgQfRGyUQIIIAAAggggEAZAjSIZdSRLBBAAAEEEEAAAW8CNIjeKJkI&#10;AQQQQAABBBAoQ4AGsYw6kgUCCCCAAAIIIOBNgAbRGyUTIYAAAggggAACZQjQIJZRR7JAAAEEEEAA&#10;AQS8CdAgeqNkIgQQQAABBBBAoAwBGsQy6kgWCCCAAAIIIICANwEaRG+UTIQAAggggAACCJQhQINY&#10;Rh3JAgEEEEAAAQQQ8CZAg+iNkokQQAABBBBAAIEyBGgQy6gjWSCAAAIIIIAAAt4EaBC9UTIRAggg&#10;gAACCCBQhgANYhl1JAsEEEAAAQQQQMCbAA2iN0omQgABBBBAAAEEyhCgQSyjjmSBAAIIIIAAAgh4&#10;E6BB9EbJRAgggAACCCCAQBkCNIhl1JEsEEAAAQQQQAABbwI0iN4omQgBBBBAAAEEEChDgAaxjDqS&#10;BQIIIIAAAggg4E2ABtEbJRMhgAACCCCAAAJlCNAgllFHskAAAQQQQAABBLwJ0CB6o2QiBBBAAAEE&#10;EECgDAEaxDLqSBYIIIAAAggggIA3ARpEb5RMhAACCCCAAAIIlCHw//C51Kq5YgscAAAAAElFTkSu&#10;QmCCUEsDBBQABgAIAAAAIQC/d5Yk3QAAAAUBAAAPAAAAZHJzL2Rvd25yZXYueG1sTI9Ba8JAEIXv&#10;Qv/DMoXedBPFtE2zEZG2JxGqhdLbmB2TYHY2ZNck/vtue7GXgcd7vPdNthpNI3rqXG1ZQTyLQBAX&#10;VtdcKvg8vE2fQDiPrLGxTAqu5GCV300yTLUd+IP6vS9FKGGXooLK+zaV0hUVGXQz2xIH72Q7gz7I&#10;rpS6wyGUm0bOoyiRBmsOCxW2tKmoOO8vRsH7gMN6Eb/22/Npc/0+LHdf25iUergf1y8gPI3+FoZf&#10;/IAOeWA62gtrJxoF4RH/d4P3nCwSEEcFy/hxDjLP5H/6/Ac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DEOQ9roAIAAMEHAAAOAAAAAAAAAAAAAAAA&#10;ADoCAABkcnMvZTJvRG9jLnhtbFBLAQItAAoAAAAAAAAAIQC9wqZLCw8BAAsPAQAUAAAAAAAAAAAA&#10;AAAAAAYFAABkcnMvbWVkaWEvaW1hZ2UxLnBuZ1BLAQItAAoAAAAAAAAAIQBQedf5AUQAAAFEAAAU&#10;AAAAAAAAAAAAAAAAAEMUAQBkcnMvbWVkaWEvaW1hZ2UyLnBuZ1BLAQItABQABgAIAAAAIQC/d5Yk&#10;3QAAAAUBAAAPAAAAAAAAAAAAAAAAAHZYAQBkcnMvZG93bnJldi54bWxQSwECLQAUAAYACAAAACEA&#10;LmzwAMUAAAClAQAAGQAAAAAAAAAAAAAAAACAWQEAZHJzL19yZWxzL2Uyb0RvYy54bWwucmVsc1BL&#10;BQYAAAAABwAHAL4BAAB8W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style="position:absolute;width:61188;height:32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8dKxAAAANsAAAAPAAAAZHJzL2Rvd25yZXYueG1sRI9Bi8Iw&#10;FITvC/6H8AQvi6YqilajiKJ4WBZWC+Lt0TzbYvNSmljrvzcLC3scZuYbZrluTSkaql1hWcFwEIEg&#10;Tq0uOFOQnPf9GQjnkTWWlknBixysV52PJcbaPvmHmpPPRICwi1FB7n0VS+nSnAy6ga2Ig3eztUEf&#10;ZJ1JXeMzwE0pR1E0lQYLDgs5VrTNKb2fHkZBM8+mn/PkK2p3PPm+HBJ3uxZOqV633SxAeGr9f/iv&#10;fdQKxhP4/RJ+gFy9AQAA//8DAFBLAQItABQABgAIAAAAIQDb4fbL7gAAAIUBAAATAAAAAAAAAAAA&#10;AAAAAAAAAABbQ29udGVudF9UeXBlc10ueG1sUEsBAi0AFAAGAAgAAAAhAFr0LFu/AAAAFQEAAAsA&#10;AAAAAAAAAAAAAAAAHwEAAF9yZWxzLy5yZWxzUEsBAi0AFAAGAAgAAAAhAO0fx0rEAAAA2wAAAA8A&#10;AAAAAAAAAAAAAAAABwIAAGRycy9kb3ducmV2LnhtbFBLBQYAAAAAAwADALcAAAD4AgAAAAA=&#10;">
                  <v:imagedata r:id="rId35" o:title="" croptop="5215f" cropbottom="3198f"/>
                </v:shape>
                <v:shape id="Picture 39" o:spid="_x0000_s1028" type="#_x0000_t75" style="position:absolute;left:44447;top:25921;width:11830;height:6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jzywwAAANsAAAAPAAAAZHJzL2Rvd25yZXYueG1sRI9La8Mw&#10;EITvhfwHsYHeGjkuhMaNEkKIIZRe8iDnrbW1nVorYcmP/vsqEOhxmJlvmNVmNI3oqfW1ZQXzWQKC&#10;uLC65lLB5Zy/vIHwAVljY5kU/JKHzXrytMJM24GP1J9CKSKEfYYKqhBcJqUvKjLoZ9YRR+/btgZD&#10;lG0pdYtDhJtGpkmykAZrjgsVOtpVVPycOqMgvX3spPNFGN017/dfyY26z7NSz9Nx+w4i0Bj+w4/2&#10;QSt4XcL9S/wBcv0HAAD//wMAUEsBAi0AFAAGAAgAAAAhANvh9svuAAAAhQEAABMAAAAAAAAAAAAA&#10;AAAAAAAAAFtDb250ZW50X1R5cGVzXS54bWxQSwECLQAUAAYACAAAACEAWvQsW78AAAAVAQAACwAA&#10;AAAAAAAAAAAAAAAfAQAAX3JlbHMvLnJlbHNQSwECLQAUAAYACAAAACEAB8I88sMAAADbAAAADwAA&#10;AAAAAAAAAAAAAAAHAgAAZHJzL2Rvd25yZXYueG1sUEsFBgAAAAADAAMAtwAAAPcCAAAAAA==&#10;">
                  <v:imagedata r:id="rId36" o:title=""/>
                </v:shape>
                <w10:anchorlock/>
              </v:group>
            </w:pict>
          </mc:Fallback>
        </mc:AlternateContent>
      </w:r>
    </w:p>
    <w:p w14:paraId="2FC6F0ED" w14:textId="30A809D5" w:rsidR="006C61AE" w:rsidRPr="00754413" w:rsidRDefault="006C61AE" w:rsidP="006C61AE">
      <w:pPr>
        <w:pStyle w:val="FigureCaption"/>
        <w:rPr>
          <w:rFonts w:hint="eastAsia"/>
          <w:color w:val="auto"/>
        </w:rPr>
      </w:pPr>
      <w:bookmarkStart w:id="47" w:name="_Ref162295001"/>
      <w:bookmarkStart w:id="48" w:name="_Toc166687257"/>
      <w:r w:rsidRPr="00754413">
        <w:rPr>
          <w:color w:val="auto"/>
        </w:rPr>
        <w:t>Figure </w:t>
      </w:r>
      <w:r w:rsidR="0063490E" w:rsidRPr="00754413">
        <w:rPr>
          <w:color w:val="auto"/>
        </w:rPr>
        <w:fldChar w:fldCharType="begin"/>
      </w:r>
      <w:r w:rsidR="0063490E" w:rsidRPr="00754413">
        <w:rPr>
          <w:color w:val="auto"/>
        </w:rPr>
        <w:instrText xml:space="preserve"> STYLEREF 1 \s </w:instrText>
      </w:r>
      <w:r w:rsidR="0063490E" w:rsidRPr="00754413">
        <w:rPr>
          <w:color w:val="auto"/>
        </w:rPr>
        <w:fldChar w:fldCharType="separate"/>
      </w:r>
      <w:r w:rsidR="00753896">
        <w:rPr>
          <w:noProof/>
          <w:color w:val="auto"/>
        </w:rPr>
        <w:t>2</w:t>
      </w:r>
      <w:r w:rsidR="0063490E" w:rsidRPr="00754413">
        <w:rPr>
          <w:noProof/>
          <w:color w:val="auto"/>
        </w:rPr>
        <w:fldChar w:fldCharType="end"/>
      </w:r>
      <w:r w:rsidRPr="00754413">
        <w:rPr>
          <w:bCs/>
          <w:color w:val="auto"/>
        </w:rPr>
        <w:noBreakHyphen/>
      </w:r>
      <w:r w:rsidR="0063490E" w:rsidRPr="00754413">
        <w:rPr>
          <w:color w:val="auto"/>
        </w:rPr>
        <w:fldChar w:fldCharType="begin"/>
      </w:r>
      <w:r w:rsidR="0063490E" w:rsidRPr="00754413">
        <w:rPr>
          <w:color w:val="auto"/>
        </w:rPr>
        <w:instrText xml:space="preserve"> SEQ Figure \* ARABIC \s 1 </w:instrText>
      </w:r>
      <w:r w:rsidR="0063490E" w:rsidRPr="00754413">
        <w:rPr>
          <w:color w:val="auto"/>
        </w:rPr>
        <w:fldChar w:fldCharType="separate"/>
      </w:r>
      <w:r w:rsidR="00753896">
        <w:rPr>
          <w:noProof/>
          <w:color w:val="auto"/>
        </w:rPr>
        <w:t>1</w:t>
      </w:r>
      <w:r w:rsidR="0063490E" w:rsidRPr="00754413">
        <w:rPr>
          <w:noProof/>
          <w:color w:val="auto"/>
        </w:rPr>
        <w:fldChar w:fldCharType="end"/>
      </w:r>
      <w:bookmarkEnd w:id="47"/>
      <w:r w:rsidRPr="00754413">
        <w:rPr>
          <w:noProof/>
          <w:color w:val="auto"/>
        </w:rPr>
        <w:t>.</w:t>
      </w:r>
      <w:r w:rsidRPr="00754413">
        <w:rPr>
          <w:color w:val="auto"/>
        </w:rPr>
        <w:t xml:space="preserve"> Schematic of Monitoring Assessment</w:t>
      </w:r>
      <w:bookmarkEnd w:id="48"/>
    </w:p>
    <w:p w14:paraId="23ABDB25" w14:textId="775B3C34" w:rsidR="003452F1" w:rsidRPr="00754413" w:rsidRDefault="003452F1" w:rsidP="003452F1">
      <w:pPr>
        <w:pStyle w:val="Heading2"/>
        <w:rPr>
          <w:rFonts w:hint="eastAsia"/>
        </w:rPr>
      </w:pPr>
      <w:bookmarkStart w:id="49" w:name="_Toc166687205"/>
      <w:r w:rsidRPr="00754413">
        <w:t>Assumptions and Limitations</w:t>
      </w:r>
      <w:bookmarkEnd w:id="49"/>
    </w:p>
    <w:p w14:paraId="3DA0DA17" w14:textId="7A19A8B1" w:rsidR="003452F1" w:rsidRPr="00754413" w:rsidRDefault="003452F1" w:rsidP="003452F1">
      <w:pPr>
        <w:pStyle w:val="BodyText"/>
        <w:rPr>
          <w:rFonts w:hint="eastAsia"/>
        </w:rPr>
      </w:pPr>
      <w:r w:rsidRPr="00754413">
        <w:t xml:space="preserve">Whilst this project has been carefully planned, there are </w:t>
      </w:r>
      <w:proofErr w:type="gramStart"/>
      <w:r w:rsidRPr="00754413">
        <w:t>a number of</w:t>
      </w:r>
      <w:proofErr w:type="gramEnd"/>
      <w:r w:rsidRPr="00754413">
        <w:t xml:space="preserve"> assumptions and limitations to be aware of whilst interpreting results.  These are discussed further in </w:t>
      </w:r>
      <w:r w:rsidR="00902A37" w:rsidRPr="00754413">
        <w:rPr>
          <w:highlight w:val="yellow"/>
        </w:rPr>
        <w:fldChar w:fldCharType="begin"/>
      </w:r>
      <w:r w:rsidR="00902A37" w:rsidRPr="00754413">
        <w:instrText xml:space="preserve"> REF _Ref162294509 \w \h </w:instrText>
      </w:r>
      <w:r w:rsidR="00D23D82" w:rsidRPr="00754413">
        <w:rPr>
          <w:highlight w:val="yellow"/>
        </w:rPr>
        <w:instrText xml:space="preserve"> \* MERGEFORMAT </w:instrText>
      </w:r>
      <w:r w:rsidR="00902A37" w:rsidRPr="00754413">
        <w:rPr>
          <w:highlight w:val="yellow"/>
        </w:rPr>
      </w:r>
      <w:r w:rsidR="00902A37" w:rsidRPr="00754413">
        <w:rPr>
          <w:highlight w:val="yellow"/>
        </w:rPr>
        <w:fldChar w:fldCharType="separate"/>
      </w:r>
      <w:r w:rsidR="00753896">
        <w:t>Appendix A</w:t>
      </w:r>
      <w:r w:rsidR="00902A37" w:rsidRPr="00754413">
        <w:rPr>
          <w:highlight w:val="yellow"/>
        </w:rPr>
        <w:fldChar w:fldCharType="end"/>
      </w:r>
      <w:r w:rsidRPr="00754413">
        <w:t>, but are listed below</w:t>
      </w:r>
      <w:r w:rsidR="00425E2C" w:rsidRPr="00754413">
        <w:t>:</w:t>
      </w:r>
    </w:p>
    <w:p w14:paraId="0D54DE29" w14:textId="378C8751" w:rsidR="00425E2C" w:rsidRPr="000837F0" w:rsidRDefault="00AC7D52" w:rsidP="007508F8">
      <w:pPr>
        <w:pStyle w:val="BulletLevel1"/>
        <w:rPr>
          <w:rFonts w:hint="eastAsia"/>
        </w:rPr>
      </w:pPr>
      <w:r w:rsidRPr="000837F0">
        <w:lastRenderedPageBreak/>
        <w:t xml:space="preserve">Unfortunately, </w:t>
      </w:r>
      <w:r w:rsidR="00EA0CD7" w:rsidRPr="000837F0">
        <w:t xml:space="preserve">due to time constraints, </w:t>
      </w:r>
      <w:r w:rsidRPr="000837F0">
        <w:t>it</w:t>
      </w:r>
      <w:r w:rsidR="00EC0E81" w:rsidRPr="000837F0">
        <w:t xml:space="preserve"> was not possible to collect any </w:t>
      </w:r>
      <w:r w:rsidR="007508F8" w:rsidRPr="000837F0">
        <w:t xml:space="preserve">baseline </w:t>
      </w:r>
      <w:r w:rsidR="00EC0E81" w:rsidRPr="000837F0">
        <w:t>data</w:t>
      </w:r>
      <w:r w:rsidR="007508F8" w:rsidRPr="000837F0">
        <w:t xml:space="preserve"> </w:t>
      </w:r>
      <w:r w:rsidR="00EC0E81" w:rsidRPr="000837F0">
        <w:t xml:space="preserve">prior to </w:t>
      </w:r>
      <w:r w:rsidR="007508F8" w:rsidRPr="000837F0">
        <w:t xml:space="preserve">the </w:t>
      </w:r>
      <w:r w:rsidR="00EC0E81" w:rsidRPr="000837F0">
        <w:t xml:space="preserve">implementation of the </w:t>
      </w:r>
      <w:r w:rsidR="007508F8" w:rsidRPr="000837F0">
        <w:t xml:space="preserve">20mph </w:t>
      </w:r>
      <w:r w:rsidR="00E34D55" w:rsidRPr="000837F0">
        <w:t>speed limit</w:t>
      </w:r>
      <w:r w:rsidR="00EA0CD7" w:rsidRPr="000837F0">
        <w:t>s</w:t>
      </w:r>
      <w:r w:rsidR="00EC0E81" w:rsidRPr="000837F0">
        <w:t xml:space="preserve">.  </w:t>
      </w:r>
      <w:r w:rsidRPr="000837F0">
        <w:t xml:space="preserve">The collection of such data </w:t>
      </w:r>
      <w:r w:rsidR="00EC0E81" w:rsidRPr="000837F0">
        <w:t>would have allowed</w:t>
      </w:r>
      <w:r w:rsidR="007508F8" w:rsidRPr="000837F0">
        <w:t xml:space="preserve"> </w:t>
      </w:r>
      <w:r w:rsidR="00EC0E81" w:rsidRPr="000837F0">
        <w:t>differences between the sensors prior to the impleme</w:t>
      </w:r>
      <w:r w:rsidRPr="000837F0">
        <w:t xml:space="preserve">ntation of the </w:t>
      </w:r>
      <w:proofErr w:type="gramStart"/>
      <w:r w:rsidRPr="000837F0">
        <w:t>20</w:t>
      </w:r>
      <w:r w:rsidR="00604073" w:rsidRPr="000837F0">
        <w:t xml:space="preserve"> </w:t>
      </w:r>
      <w:r w:rsidRPr="000837F0">
        <w:t>mph</w:t>
      </w:r>
      <w:proofErr w:type="gramEnd"/>
      <w:r w:rsidRPr="000837F0">
        <w:t xml:space="preserve"> speed limit to be compared with those after the implementation of the 20 mph speed limit.</w:t>
      </w:r>
      <w:r w:rsidR="00A702A0" w:rsidRPr="000837F0">
        <w:t xml:space="preserve">  Given the introduction of the 20 mph speed limits</w:t>
      </w:r>
      <w:r w:rsidR="00EA0CD7" w:rsidRPr="000837F0">
        <w:t xml:space="preserve"> </w:t>
      </w:r>
      <w:r w:rsidR="00A702A0" w:rsidRPr="000837F0">
        <w:t>has been shown to have had a relatively minor impact on average vehicle speeds</w:t>
      </w:r>
      <w:r w:rsidR="00EA0CD7" w:rsidRPr="000837F0">
        <w:t xml:space="preserve"> at the specific air quality monitoring locations</w:t>
      </w:r>
      <w:r w:rsidR="00A702A0" w:rsidRPr="000837F0">
        <w:t>, it is</w:t>
      </w:r>
      <w:r w:rsidR="00EA0CD7" w:rsidRPr="000837F0">
        <w:t xml:space="preserve"> c</w:t>
      </w:r>
      <w:r w:rsidR="00A702A0" w:rsidRPr="000837F0">
        <w:t>onsidered that such a comparison would have been o</w:t>
      </w:r>
      <w:r w:rsidR="00EA0CD7" w:rsidRPr="000837F0">
        <w:t>f</w:t>
      </w:r>
      <w:r w:rsidR="00A702A0" w:rsidRPr="000837F0">
        <w:t xml:space="preserve"> limited </w:t>
      </w:r>
      <w:proofErr w:type="gramStart"/>
      <w:r w:rsidR="00A702A0" w:rsidRPr="000837F0">
        <w:t>use</w:t>
      </w:r>
      <w:r w:rsidR="007508F8" w:rsidRPr="000837F0">
        <w:t>;</w:t>
      </w:r>
      <w:proofErr w:type="gramEnd"/>
      <w:r w:rsidR="007508F8" w:rsidRPr="000837F0">
        <w:t xml:space="preserve"> </w:t>
      </w:r>
    </w:p>
    <w:p w14:paraId="306AB6CB" w14:textId="5142C9AF" w:rsidR="007508F8" w:rsidRPr="00754413" w:rsidRDefault="00AC7D52" w:rsidP="007508F8">
      <w:pPr>
        <w:pStyle w:val="BulletLevel1"/>
        <w:rPr>
          <w:rFonts w:hint="eastAsia"/>
        </w:rPr>
      </w:pPr>
      <w:r w:rsidRPr="00754413">
        <w:t>T</w:t>
      </w:r>
      <w:r w:rsidR="007508F8" w:rsidRPr="00754413">
        <w:t xml:space="preserve">he lower-cost air quality sensors </w:t>
      </w:r>
      <w:r w:rsidRPr="00754413">
        <w:t xml:space="preserve">used offer various advantages over other </w:t>
      </w:r>
      <w:r w:rsidR="00A702A0" w:rsidRPr="00754413">
        <w:t>monitoring</w:t>
      </w:r>
      <w:r w:rsidRPr="00754413">
        <w:t xml:space="preserve"> </w:t>
      </w:r>
      <w:r w:rsidR="00A702A0" w:rsidRPr="00754413">
        <w:t>techniques</w:t>
      </w:r>
      <w:r w:rsidR="00EA0CD7" w:rsidRPr="00754413">
        <w:t xml:space="preserve">, such as </w:t>
      </w:r>
      <w:r w:rsidRPr="00754413">
        <w:t>high time resolution data and relative ease of installation</w:t>
      </w:r>
      <w:r w:rsidR="00EA0CD7" w:rsidRPr="00754413">
        <w:t xml:space="preserve">. </w:t>
      </w:r>
      <w:r w:rsidR="002F58A8">
        <w:t xml:space="preserve"> </w:t>
      </w:r>
      <w:r w:rsidR="00EA0CD7" w:rsidRPr="00754413">
        <w:t>H</w:t>
      </w:r>
      <w:r w:rsidR="007508F8" w:rsidRPr="00754413">
        <w:t>owever</w:t>
      </w:r>
      <w:r w:rsidR="00A702A0" w:rsidRPr="00754413">
        <w:t>,</w:t>
      </w:r>
      <w:r w:rsidR="007508F8" w:rsidRPr="00754413">
        <w:t xml:space="preserve"> </w:t>
      </w:r>
      <w:r w:rsidR="00A702A0" w:rsidRPr="00754413">
        <w:t xml:space="preserve">such sensors </w:t>
      </w:r>
      <w:r w:rsidR="007508F8" w:rsidRPr="00754413">
        <w:t>are not certified as reference equivalent</w:t>
      </w:r>
      <w:r w:rsidR="007508F8" w:rsidRPr="00754413">
        <w:rPr>
          <w:rStyle w:val="FootnoteReference"/>
        </w:rPr>
        <w:footnoteReference w:id="7"/>
      </w:r>
      <w:r w:rsidR="007508F8" w:rsidRPr="00754413">
        <w:t xml:space="preserve">, meaning caution should be taken when </w:t>
      </w:r>
      <w:r w:rsidR="00A702A0" w:rsidRPr="00754413">
        <w:t>comparing measured</w:t>
      </w:r>
      <w:r w:rsidR="007508F8" w:rsidRPr="00754413">
        <w:t xml:space="preserve"> concentrations </w:t>
      </w:r>
      <w:r w:rsidR="00A702A0" w:rsidRPr="00754413">
        <w:t xml:space="preserve">with </w:t>
      </w:r>
      <w:r w:rsidR="007508F8" w:rsidRPr="00754413">
        <w:t>national air quality objectives</w:t>
      </w:r>
      <w:r w:rsidR="00936C9A" w:rsidRPr="00754413">
        <w:t xml:space="preserve"> (AQOs)</w:t>
      </w:r>
      <w:r w:rsidR="00A702A0" w:rsidRPr="00754413">
        <w:t>, for example</w:t>
      </w:r>
      <w:r w:rsidR="007508F8" w:rsidRPr="00754413">
        <w:t>.  However</w:t>
      </w:r>
      <w:r w:rsidR="00A702A0" w:rsidRPr="00754413">
        <w:t>,</w:t>
      </w:r>
      <w:r w:rsidR="007508F8" w:rsidRPr="00754413">
        <w:t xml:space="preserve"> absolute concentrations are not </w:t>
      </w:r>
      <w:r w:rsidR="00BB5A61" w:rsidRPr="00754413">
        <w:t xml:space="preserve">key to assessing the KPI for this study, as </w:t>
      </w:r>
      <w:r w:rsidR="00EA0CD7" w:rsidRPr="00754413">
        <w:t xml:space="preserve">it is </w:t>
      </w:r>
      <w:r w:rsidR="00BB5A61" w:rsidRPr="00754413">
        <w:t xml:space="preserve">the performance of the sensors relative to each other to identify differences </w:t>
      </w:r>
      <w:r w:rsidR="00EA0CD7" w:rsidRPr="00754413">
        <w:t xml:space="preserve">which </w:t>
      </w:r>
      <w:r w:rsidR="00BB5A61" w:rsidRPr="00754413">
        <w:t xml:space="preserve">is of greatest </w:t>
      </w:r>
      <w:proofErr w:type="gramStart"/>
      <w:r w:rsidR="00BB5A61" w:rsidRPr="00754413">
        <w:t>importance;</w:t>
      </w:r>
      <w:proofErr w:type="gramEnd"/>
    </w:p>
    <w:p w14:paraId="11BD44D2" w14:textId="5D87A5C9" w:rsidR="00BB5A61" w:rsidRPr="00754413" w:rsidRDefault="00BB5A61" w:rsidP="007508F8">
      <w:pPr>
        <w:pStyle w:val="BulletLevel1"/>
        <w:rPr>
          <w:rFonts w:hint="eastAsia"/>
        </w:rPr>
      </w:pPr>
      <w:r w:rsidRPr="00754413">
        <w:t>Calibration periods were not always undertake</w:t>
      </w:r>
      <w:r w:rsidR="00F45ADC" w:rsidRPr="00754413">
        <w:t xml:space="preserve">n as </w:t>
      </w:r>
      <w:r w:rsidR="00EA0CD7" w:rsidRPr="00754413">
        <w:t xml:space="preserve">originally </w:t>
      </w:r>
      <w:r w:rsidR="00A702A0" w:rsidRPr="00754413">
        <w:t xml:space="preserve">scheduled </w:t>
      </w:r>
      <w:r w:rsidR="00F45ADC" w:rsidRPr="00754413">
        <w:t xml:space="preserve">due to </w:t>
      </w:r>
      <w:r w:rsidR="00A702A0" w:rsidRPr="00754413">
        <w:t>sensor calibrations</w:t>
      </w:r>
      <w:r w:rsidR="005D468F" w:rsidRPr="00754413">
        <w:t xml:space="preserve"> </w:t>
      </w:r>
      <w:r w:rsidR="00A702A0" w:rsidRPr="00754413">
        <w:t xml:space="preserve">being undertaken by others at </w:t>
      </w:r>
      <w:r w:rsidR="005D468F" w:rsidRPr="00754413">
        <w:t>the</w:t>
      </w:r>
      <w:r w:rsidR="00F45ADC" w:rsidRPr="00754413">
        <w:t xml:space="preserve"> Bridgend reference monitor</w:t>
      </w:r>
      <w:r w:rsidR="00D730E7" w:rsidRPr="00754413">
        <w:t xml:space="preserve">.  </w:t>
      </w:r>
      <w:r w:rsidR="00A702A0" w:rsidRPr="00754413">
        <w:t>In some cases</w:t>
      </w:r>
      <w:r w:rsidR="002F58A8">
        <w:t>,</w:t>
      </w:r>
      <w:r w:rsidR="00EA0CD7" w:rsidRPr="00754413">
        <w:t xml:space="preserve"> </w:t>
      </w:r>
      <w:r w:rsidR="00A702A0" w:rsidRPr="00754413">
        <w:t>this has resulted in longer</w:t>
      </w:r>
      <w:r w:rsidR="000143DC" w:rsidRPr="00754413">
        <w:t xml:space="preserve"> or shorter</w:t>
      </w:r>
      <w:r w:rsidR="00A702A0" w:rsidRPr="00754413">
        <w:t xml:space="preserve"> periods between sensor calibrations than originally planned.  It is considered, however, that this has not had a substantial impact on the results obtained.</w:t>
      </w:r>
    </w:p>
    <w:p w14:paraId="50D3D5A7" w14:textId="5B5B357C" w:rsidR="00B8393C" w:rsidRPr="00754413" w:rsidRDefault="00B8393C" w:rsidP="007508F8">
      <w:pPr>
        <w:pStyle w:val="BulletLevel1"/>
        <w:rPr>
          <w:rFonts w:hint="eastAsia"/>
        </w:rPr>
      </w:pPr>
      <w:r w:rsidRPr="00754413">
        <w:t xml:space="preserve">Interpolations between sensor calibrations </w:t>
      </w:r>
      <w:r w:rsidR="002F58A8">
        <w:t>are</w:t>
      </w:r>
      <w:r w:rsidR="002F58A8" w:rsidRPr="00754413">
        <w:t xml:space="preserve"> </w:t>
      </w:r>
      <w:r w:rsidRPr="00754413">
        <w:t xml:space="preserve">assumed to be linear i.e. </w:t>
      </w:r>
      <w:r w:rsidR="002F58A8">
        <w:t xml:space="preserve">there is </w:t>
      </w:r>
      <w:r w:rsidRPr="00754413">
        <w:t xml:space="preserve">a gradual change </w:t>
      </w:r>
      <w:r w:rsidR="002F58A8">
        <w:t xml:space="preserve">in the performance of each sensor </w:t>
      </w:r>
      <w:r w:rsidRPr="00754413">
        <w:t xml:space="preserve">over time. </w:t>
      </w:r>
    </w:p>
    <w:p w14:paraId="25B7EE16" w14:textId="470A94C2" w:rsidR="00D730E7" w:rsidRPr="00754413" w:rsidRDefault="00D730E7" w:rsidP="007508F8">
      <w:pPr>
        <w:pStyle w:val="BulletLevel1"/>
        <w:rPr>
          <w:rFonts w:hint="eastAsia"/>
        </w:rPr>
      </w:pPr>
      <w:r w:rsidRPr="00754413">
        <w:t xml:space="preserve">Power outages due to poor solar harvest during certain times of year which impacted data collection and </w:t>
      </w:r>
      <w:r w:rsidR="002F58A8">
        <w:t xml:space="preserve">the </w:t>
      </w:r>
      <w:r w:rsidRPr="00754413">
        <w:t>calibration programme.</w:t>
      </w:r>
      <w:r w:rsidR="00A702A0" w:rsidRPr="00754413">
        <w:t xml:space="preserve">  Whilst this resulted in some data losses and </w:t>
      </w:r>
      <w:r w:rsidR="00CB55AE" w:rsidRPr="00754413">
        <w:t>longer periods between calibrations than scheduled, again, it is considered that this has not had a substantial impact on the results obtained.</w:t>
      </w:r>
    </w:p>
    <w:p w14:paraId="2E7B4ECE" w14:textId="0C456E04" w:rsidR="00CB55AE" w:rsidRPr="00754413" w:rsidRDefault="0017376D" w:rsidP="007508F8">
      <w:pPr>
        <w:pStyle w:val="BulletLevel1"/>
        <w:rPr>
          <w:rFonts w:hint="eastAsia"/>
        </w:rPr>
      </w:pPr>
      <w:r w:rsidRPr="00754413">
        <w:t>Traffic monitor</w:t>
      </w:r>
      <w:r w:rsidR="00CB55AE" w:rsidRPr="00754413">
        <w:t>ing sites</w:t>
      </w:r>
      <w:r w:rsidRPr="00754413">
        <w:t xml:space="preserve"> were located within the 20</w:t>
      </w:r>
      <w:r w:rsidR="00604073" w:rsidRPr="00754413">
        <w:t xml:space="preserve"> </w:t>
      </w:r>
      <w:r w:rsidRPr="00754413">
        <w:t xml:space="preserve">mph </w:t>
      </w:r>
      <w:r w:rsidR="00EA0CD7" w:rsidRPr="00754413">
        <w:t>area</w:t>
      </w:r>
      <w:r w:rsidR="00F1583F" w:rsidRPr="00754413">
        <w:t>s</w:t>
      </w:r>
      <w:r w:rsidRPr="00754413">
        <w:t xml:space="preserve"> as close to the air quality </w:t>
      </w:r>
      <w:r w:rsidR="0034058D" w:rsidRPr="00754413">
        <w:t>sensor</w:t>
      </w:r>
      <w:r w:rsidRPr="00754413">
        <w:t xml:space="preserve"> as possible.  However</w:t>
      </w:r>
      <w:r w:rsidR="00CB55AE" w:rsidRPr="00754413">
        <w:t>,</w:t>
      </w:r>
      <w:r w:rsidRPr="00754413">
        <w:t xml:space="preserve"> traffic speeds and flows </w:t>
      </w:r>
      <w:r w:rsidR="00CB55AE" w:rsidRPr="00754413">
        <w:t xml:space="preserve">could potentially </w:t>
      </w:r>
      <w:r w:rsidRPr="00754413">
        <w:t xml:space="preserve">differ slightly in some instances between </w:t>
      </w:r>
      <w:r w:rsidR="00CB55AE" w:rsidRPr="00754413">
        <w:t xml:space="preserve">the </w:t>
      </w:r>
      <w:r w:rsidRPr="00754413">
        <w:t>locations of the air quality sensor</w:t>
      </w:r>
      <w:r w:rsidR="00CB55AE" w:rsidRPr="00754413">
        <w:t>s</w:t>
      </w:r>
      <w:r w:rsidRPr="00754413">
        <w:t xml:space="preserve"> and traffic monitor</w:t>
      </w:r>
      <w:r w:rsidR="00CB55AE" w:rsidRPr="00754413">
        <w:t>ing site in each area</w:t>
      </w:r>
      <w:r w:rsidRPr="00754413">
        <w:t xml:space="preserve">. </w:t>
      </w:r>
    </w:p>
    <w:p w14:paraId="36CE3BEE" w14:textId="239B4B64" w:rsidR="0017376D" w:rsidRPr="00754413" w:rsidRDefault="0017376D" w:rsidP="007508F8">
      <w:pPr>
        <w:pStyle w:val="BulletLevel1"/>
        <w:rPr>
          <w:rFonts w:hint="eastAsia"/>
        </w:rPr>
      </w:pPr>
      <w:r w:rsidRPr="00754413">
        <w:t xml:space="preserve">The traffic data was </w:t>
      </w:r>
      <w:r w:rsidR="00CB55AE" w:rsidRPr="00754413">
        <w:t xml:space="preserve">collected and </w:t>
      </w:r>
      <w:r w:rsidRPr="00754413">
        <w:t xml:space="preserve">provided by third parties and </w:t>
      </w:r>
      <w:r w:rsidR="00CB55AE" w:rsidRPr="00754413">
        <w:t xml:space="preserve">was </w:t>
      </w:r>
      <w:r w:rsidRPr="00754413">
        <w:t xml:space="preserve">subject to </w:t>
      </w:r>
      <w:proofErr w:type="gramStart"/>
      <w:r w:rsidRPr="00754413">
        <w:t>a number of</w:t>
      </w:r>
      <w:proofErr w:type="gramEnd"/>
      <w:r w:rsidRPr="00754413">
        <w:t xml:space="preserve"> issues leading to data losses in some periods. </w:t>
      </w:r>
    </w:p>
    <w:p w14:paraId="0E2DD85D" w14:textId="2CEC5AB6" w:rsidR="0017376D" w:rsidRPr="00754413" w:rsidRDefault="009B2B24" w:rsidP="007508F8">
      <w:pPr>
        <w:pStyle w:val="BulletLevel1"/>
        <w:rPr>
          <w:rFonts w:hint="eastAsia"/>
        </w:rPr>
      </w:pPr>
      <w:r w:rsidRPr="00754413">
        <w:t>There is no corresponding traffic monitor</w:t>
      </w:r>
      <w:r w:rsidR="00CB55AE" w:rsidRPr="00754413">
        <w:t>ing site</w:t>
      </w:r>
      <w:r w:rsidRPr="00754413">
        <w:t xml:space="preserve"> located outside the </w:t>
      </w:r>
      <w:proofErr w:type="gramStart"/>
      <w:r w:rsidR="00CB55AE" w:rsidRPr="00754413">
        <w:t>20 mph</w:t>
      </w:r>
      <w:proofErr w:type="gramEnd"/>
      <w:r w:rsidR="00CB55AE" w:rsidRPr="00754413">
        <w:t xml:space="preserve"> </w:t>
      </w:r>
      <w:r w:rsidR="00E34D55" w:rsidRPr="00754413">
        <w:t xml:space="preserve">speed limit </w:t>
      </w:r>
      <w:r w:rsidR="00A94C9A" w:rsidRPr="00754413">
        <w:t>area</w:t>
      </w:r>
      <w:r w:rsidR="00CB55AE" w:rsidRPr="00754413">
        <w:t xml:space="preserve"> in </w:t>
      </w:r>
      <w:r w:rsidRPr="00754413">
        <w:t>Cardiff and Magor</w:t>
      </w:r>
      <w:r w:rsidR="00CB55AE" w:rsidRPr="00754413">
        <w:t>.  I</w:t>
      </w:r>
      <w:r w:rsidRPr="00754413">
        <w:t xml:space="preserve">t is </w:t>
      </w:r>
      <w:r w:rsidR="00CB55AE" w:rsidRPr="00754413">
        <w:t xml:space="preserve">therefore </w:t>
      </w:r>
      <w:r w:rsidRPr="00754413">
        <w:t xml:space="preserve">assumed that traffic </w:t>
      </w:r>
      <w:r w:rsidR="00CB55AE" w:rsidRPr="00754413">
        <w:t xml:space="preserve">adjacent to the air quality sensors outside of the </w:t>
      </w:r>
      <w:proofErr w:type="gramStart"/>
      <w:r w:rsidR="00CB55AE" w:rsidRPr="00754413">
        <w:t>20</w:t>
      </w:r>
      <w:r w:rsidR="00DE7EDD" w:rsidRPr="00754413">
        <w:t> </w:t>
      </w:r>
      <w:r w:rsidR="00CB55AE" w:rsidRPr="00754413">
        <w:t>mph</w:t>
      </w:r>
      <w:proofErr w:type="gramEnd"/>
      <w:r w:rsidR="00CB55AE" w:rsidRPr="00754413">
        <w:t xml:space="preserve"> </w:t>
      </w:r>
      <w:r w:rsidR="00E34D55" w:rsidRPr="00754413">
        <w:t xml:space="preserve">speed limit </w:t>
      </w:r>
      <w:r w:rsidR="00DE7EDD" w:rsidRPr="00754413">
        <w:t xml:space="preserve">area </w:t>
      </w:r>
      <w:r w:rsidRPr="00754413">
        <w:t xml:space="preserve">is travelling at or close to the signposted speed, which may </w:t>
      </w:r>
      <w:r w:rsidR="00CB55AE" w:rsidRPr="00754413">
        <w:t>not always be the case</w:t>
      </w:r>
      <w:r w:rsidRPr="00754413">
        <w:t xml:space="preserve">. </w:t>
      </w:r>
    </w:p>
    <w:p w14:paraId="2D3F0C41" w14:textId="7B7054EC" w:rsidR="00E15F05" w:rsidRPr="000837F0" w:rsidRDefault="00E15F05" w:rsidP="007508F8">
      <w:pPr>
        <w:pStyle w:val="BulletLevel1"/>
        <w:rPr>
          <w:rFonts w:hint="eastAsia"/>
        </w:rPr>
      </w:pPr>
      <w:r w:rsidRPr="00754413">
        <w:t xml:space="preserve">Construction and traffic management impacts </w:t>
      </w:r>
      <w:r w:rsidR="00CB55AE" w:rsidRPr="00754413">
        <w:t xml:space="preserve">affected the results obtained at some </w:t>
      </w:r>
      <w:r w:rsidRPr="00754413">
        <w:t>of the sensors</w:t>
      </w:r>
      <w:r w:rsidR="00CB55AE" w:rsidRPr="00754413">
        <w:t>, which</w:t>
      </w:r>
      <w:r w:rsidRPr="00754413">
        <w:t xml:space="preserve"> impacted the comparisons for various reasons.  This data has therefore been excluded from the assessment </w:t>
      </w:r>
      <w:r w:rsidR="00274B04" w:rsidRPr="00754413">
        <w:t>and is</w:t>
      </w:r>
      <w:r w:rsidRPr="00754413">
        <w:t xml:space="preserve"> discussed </w:t>
      </w:r>
      <w:r w:rsidR="00274B04" w:rsidRPr="00754413">
        <w:t xml:space="preserve">further </w:t>
      </w:r>
      <w:r w:rsidRPr="00754413">
        <w:t xml:space="preserve">in </w:t>
      </w:r>
      <w:r w:rsidR="00902A37" w:rsidRPr="000837F0">
        <w:fldChar w:fldCharType="begin"/>
      </w:r>
      <w:r w:rsidR="00902A37" w:rsidRPr="000837F0">
        <w:instrText xml:space="preserve"> REF _Ref162294576 \w \h </w:instrText>
      </w:r>
      <w:r w:rsidR="00D23D82" w:rsidRPr="000837F0">
        <w:instrText xml:space="preserve"> \* MERGEFORMAT </w:instrText>
      </w:r>
      <w:r w:rsidR="00902A37" w:rsidRPr="000837F0">
        <w:fldChar w:fldCharType="separate"/>
      </w:r>
      <w:r w:rsidR="00753896">
        <w:t>Appendix F</w:t>
      </w:r>
      <w:r w:rsidR="00902A37" w:rsidRPr="000837F0">
        <w:fldChar w:fldCharType="end"/>
      </w:r>
      <w:r w:rsidRPr="000837F0">
        <w:t xml:space="preserve">.  For Cardiff in particular, </w:t>
      </w:r>
      <w:r w:rsidR="00A94C9A" w:rsidRPr="000837F0">
        <w:t>new raised pedestrian crossing</w:t>
      </w:r>
      <w:r w:rsidR="00767C59" w:rsidRPr="000837F0">
        <w:t>s were</w:t>
      </w:r>
      <w:r w:rsidRPr="000837F0">
        <w:t xml:space="preserve"> introduced along Thornhill Road, which potentially impacted the </w:t>
      </w:r>
      <w:r w:rsidR="00274B04" w:rsidRPr="000837F0">
        <w:t xml:space="preserve">measured </w:t>
      </w:r>
      <w:r w:rsidRPr="000837F0">
        <w:t xml:space="preserve">air </w:t>
      </w:r>
      <w:r w:rsidR="00274B04" w:rsidRPr="000837F0">
        <w:t xml:space="preserve">pollutant </w:t>
      </w:r>
      <w:r w:rsidRPr="000837F0">
        <w:t>concentrations</w:t>
      </w:r>
      <w:r w:rsidR="00274B04" w:rsidRPr="000837F0">
        <w:t xml:space="preserve"> during some of the survey period</w:t>
      </w:r>
      <w:r w:rsidR="00751643" w:rsidRPr="000837F0">
        <w:t xml:space="preserve">.  </w:t>
      </w:r>
      <w:r w:rsidR="00B8741A" w:rsidRPr="000837F0">
        <w:t>This includes the impact of both construction and operation of the raised crossings</w:t>
      </w:r>
      <w:r w:rsidRPr="000837F0">
        <w:t xml:space="preserve">. </w:t>
      </w:r>
    </w:p>
    <w:p w14:paraId="4C97E1BA" w14:textId="37E0C05E" w:rsidR="00E15F05" w:rsidRPr="000837F0" w:rsidRDefault="00E15F05" w:rsidP="007508F8">
      <w:pPr>
        <w:pStyle w:val="BulletLevel1"/>
        <w:rPr>
          <w:rFonts w:hint="eastAsia"/>
        </w:rPr>
      </w:pPr>
      <w:r w:rsidRPr="00754413">
        <w:t xml:space="preserve">Meteorological data used for the interpretation of some of the data was obtained from a modelled source as the nearest sources </w:t>
      </w:r>
      <w:r w:rsidR="00274B04" w:rsidRPr="00754413">
        <w:t xml:space="preserve">of observed data </w:t>
      </w:r>
      <w:r w:rsidRPr="00754413">
        <w:t xml:space="preserve">were deemed potentially unrepresentative due to </w:t>
      </w:r>
      <w:r w:rsidR="00274B04" w:rsidRPr="00754413">
        <w:t xml:space="preserve">their </w:t>
      </w:r>
      <w:r w:rsidRPr="00754413">
        <w:t xml:space="preserve">coastal location </w:t>
      </w:r>
      <w:r w:rsidR="00274B04" w:rsidRPr="00754413">
        <w:t xml:space="preserve">or </w:t>
      </w:r>
      <w:r w:rsidRPr="00754413">
        <w:t>other geo</w:t>
      </w:r>
      <w:r w:rsidR="00FB7055" w:rsidRPr="00754413">
        <w:t>graphical</w:t>
      </w:r>
      <w:r w:rsidRPr="00754413">
        <w:t xml:space="preserve"> issues. </w:t>
      </w:r>
      <w:r w:rsidR="00274B04" w:rsidRPr="00754413">
        <w:t xml:space="preserve"> The meteorological data used may therefore not be representative of actual meteorological conditions in each </w:t>
      </w:r>
      <w:r w:rsidR="00274B04" w:rsidRPr="000837F0">
        <w:t>area.</w:t>
      </w:r>
    </w:p>
    <w:p w14:paraId="13253874" w14:textId="7A796A15" w:rsidR="00B8393C" w:rsidRPr="000837F0" w:rsidRDefault="00B8393C" w:rsidP="007508F8">
      <w:pPr>
        <w:pStyle w:val="BulletLevel1"/>
        <w:rPr>
          <w:rFonts w:hint="eastAsia"/>
        </w:rPr>
      </w:pPr>
      <w:r w:rsidRPr="000837F0">
        <w:t xml:space="preserve">Prior to, upon and following the implementation of the </w:t>
      </w:r>
      <w:proofErr w:type="gramStart"/>
      <w:r w:rsidRPr="000837F0">
        <w:t>20 mph</w:t>
      </w:r>
      <w:proofErr w:type="gramEnd"/>
      <w:r w:rsidRPr="000837F0">
        <w:t xml:space="preserve"> speed limit and installation of associated signage in each of the </w:t>
      </w:r>
      <w:r w:rsidR="00EF674D" w:rsidRPr="000837F0">
        <w:t>Phase 1</w:t>
      </w:r>
      <w:r w:rsidRPr="000837F0">
        <w:t xml:space="preserve"> areas, there was </w:t>
      </w:r>
      <w:r w:rsidR="00A94C9A" w:rsidRPr="000837F0">
        <w:t>only limited</w:t>
      </w:r>
      <w:r w:rsidRPr="000837F0">
        <w:t xml:space="preserve"> local publicity</w:t>
      </w:r>
      <w:r w:rsidR="00A94C9A" w:rsidRPr="000837F0">
        <w:t xml:space="preserve"> </w:t>
      </w:r>
      <w:r w:rsidRPr="000837F0">
        <w:t>to inform drivers of the change</w:t>
      </w:r>
      <w:r w:rsidR="00A94C9A" w:rsidRPr="000837F0">
        <w:t>.</w:t>
      </w:r>
    </w:p>
    <w:p w14:paraId="6CBB1488" w14:textId="781ACE5D" w:rsidR="00F070AD" w:rsidRPr="00D23D82" w:rsidRDefault="000A32D0" w:rsidP="00F070AD">
      <w:pPr>
        <w:pStyle w:val="Heading1"/>
        <w:rPr>
          <w:rFonts w:hint="eastAsia"/>
        </w:rPr>
      </w:pPr>
      <w:bookmarkStart w:id="50" w:name="_Toc166687206"/>
      <w:r w:rsidRPr="00D23D82">
        <w:lastRenderedPageBreak/>
        <w:t xml:space="preserve">Monitoring </w:t>
      </w:r>
      <w:r w:rsidR="00C06872" w:rsidRPr="00D23D82">
        <w:t>Results</w:t>
      </w:r>
      <w:bookmarkEnd w:id="50"/>
      <w:r w:rsidRPr="00D23D82">
        <w:t xml:space="preserve"> </w:t>
      </w:r>
    </w:p>
    <w:p w14:paraId="466B6C02" w14:textId="77777777" w:rsidR="00575070" w:rsidRPr="00D23D82" w:rsidRDefault="00575070" w:rsidP="00575070">
      <w:pPr>
        <w:pStyle w:val="Heading2"/>
        <w:rPr>
          <w:rFonts w:hint="eastAsia"/>
        </w:rPr>
      </w:pPr>
      <w:bookmarkStart w:id="51" w:name="_Toc166687207"/>
      <w:r w:rsidRPr="00D23D82">
        <w:t>Time Series</w:t>
      </w:r>
      <w:bookmarkEnd w:id="51"/>
      <w:r w:rsidRPr="00D23D82">
        <w:t xml:space="preserve"> </w:t>
      </w:r>
    </w:p>
    <w:p w14:paraId="768F0C8A" w14:textId="55F9D192" w:rsidR="00B04871" w:rsidRPr="00D23D82" w:rsidRDefault="00B04871" w:rsidP="00B04871">
      <w:pPr>
        <w:pStyle w:val="Heading3"/>
        <w:rPr>
          <w:rFonts w:hint="eastAsia"/>
        </w:rPr>
      </w:pPr>
      <w:bookmarkStart w:id="52" w:name="_Ref162202004"/>
      <w:bookmarkStart w:id="53" w:name="_Ref162202021"/>
      <w:bookmarkStart w:id="54" w:name="_Toc166687208"/>
      <w:r w:rsidRPr="00D23D82">
        <w:t>Cardiff</w:t>
      </w:r>
      <w:bookmarkEnd w:id="52"/>
      <w:bookmarkEnd w:id="53"/>
      <w:bookmarkEnd w:id="54"/>
    </w:p>
    <w:p w14:paraId="0104CFF2" w14:textId="5F765B5B" w:rsidR="00B04871" w:rsidRPr="00754413" w:rsidRDefault="00FC2242" w:rsidP="00B04871">
      <w:pPr>
        <w:pStyle w:val="BodyText"/>
        <w:rPr>
          <w:rFonts w:hint="eastAsia"/>
        </w:rPr>
      </w:pPr>
      <w:r w:rsidRPr="00754413">
        <w:t xml:space="preserve">The daily average concentrations </w:t>
      </w:r>
      <w:r w:rsidR="00BD4B04" w:rsidRPr="00754413">
        <w:t xml:space="preserve">measured by </w:t>
      </w:r>
      <w:r w:rsidRPr="00754413">
        <w:t xml:space="preserve">each sensor are presented in </w:t>
      </w:r>
      <w:r w:rsidR="00A51B78" w:rsidRPr="00754413">
        <w:fldChar w:fldCharType="begin"/>
      </w:r>
      <w:r w:rsidR="00A51B78" w:rsidRPr="00754413">
        <w:instrText xml:space="preserve"> REF _Ref160205215 \h </w:instrText>
      </w:r>
      <w:r w:rsidR="00D23D82" w:rsidRPr="00754413">
        <w:instrText xml:space="preserve"> \* MERGEFORMAT </w:instrText>
      </w:r>
      <w:r w:rsidR="00A51B78" w:rsidRPr="00754413">
        <w:fldChar w:fldCharType="separate"/>
      </w:r>
      <w:r w:rsidR="00753896" w:rsidRPr="00D23D82">
        <w:t>Figure </w:t>
      </w:r>
      <w:r w:rsidR="00753896">
        <w:t>3</w:t>
      </w:r>
      <w:r w:rsidR="00753896" w:rsidRPr="00753896">
        <w:noBreakHyphen/>
      </w:r>
      <w:r w:rsidR="00753896">
        <w:t>1</w:t>
      </w:r>
      <w:r w:rsidR="00A51B78" w:rsidRPr="00754413">
        <w:fldChar w:fldCharType="end"/>
      </w:r>
      <w:r w:rsidRPr="00754413">
        <w:t>.  This consists of three locations:</w:t>
      </w:r>
    </w:p>
    <w:p w14:paraId="0AAD7FF5" w14:textId="6F300684" w:rsidR="00FC2242" w:rsidRPr="003B7204" w:rsidRDefault="00FC2242" w:rsidP="0096784D">
      <w:pPr>
        <w:pStyle w:val="BulletLevel1"/>
        <w:rPr>
          <w:rFonts w:hint="eastAsia"/>
        </w:rPr>
      </w:pPr>
      <w:r w:rsidRPr="00754413">
        <w:t xml:space="preserve">Cardiff Inside, which </w:t>
      </w:r>
      <w:r w:rsidR="00885729" w:rsidRPr="00754413">
        <w:t>remain</w:t>
      </w:r>
      <w:r w:rsidR="00885729">
        <w:t>ed</w:t>
      </w:r>
      <w:r w:rsidR="00885729" w:rsidRPr="00754413">
        <w:t xml:space="preserve"> </w:t>
      </w:r>
      <w:r w:rsidRPr="00754413">
        <w:t xml:space="preserve">constant </w:t>
      </w:r>
      <w:r w:rsidRPr="003B7204">
        <w:t xml:space="preserve">throughout the study period; </w:t>
      </w:r>
    </w:p>
    <w:p w14:paraId="298301AC" w14:textId="5A3FDA39" w:rsidR="00FC2242" w:rsidRPr="003B7204" w:rsidRDefault="00FC2242" w:rsidP="0096784D">
      <w:pPr>
        <w:pStyle w:val="BulletLevel1"/>
        <w:rPr>
          <w:rFonts w:hint="eastAsia"/>
        </w:rPr>
      </w:pPr>
      <w:r w:rsidRPr="003B7204">
        <w:t>Cardiff Outside (Site 1) and Cardiff Outside (Site 2)</w:t>
      </w:r>
      <w:r w:rsidR="00BD4B04" w:rsidRPr="003B7204">
        <w:t xml:space="preserve"> as the sensor location outside the </w:t>
      </w:r>
      <w:proofErr w:type="gramStart"/>
      <w:r w:rsidR="00BD4B04" w:rsidRPr="003B7204">
        <w:t>20 mph</w:t>
      </w:r>
      <w:proofErr w:type="gramEnd"/>
      <w:r w:rsidR="00BD4B04" w:rsidRPr="003B7204">
        <w:t xml:space="preserve"> </w:t>
      </w:r>
      <w:r w:rsidR="00E34D55" w:rsidRPr="003B7204">
        <w:t xml:space="preserve">speed limit </w:t>
      </w:r>
      <w:r w:rsidR="00767C59" w:rsidRPr="003B7204">
        <w:t>area had to be</w:t>
      </w:r>
      <w:r w:rsidRPr="003B7204">
        <w:t xml:space="preserve"> </w:t>
      </w:r>
      <w:r w:rsidR="00BD4B04" w:rsidRPr="003B7204">
        <w:t xml:space="preserve">moved </w:t>
      </w:r>
      <w:r w:rsidRPr="003B7204">
        <w:t>on 17</w:t>
      </w:r>
      <w:r w:rsidRPr="003B7204">
        <w:rPr>
          <w:vertAlign w:val="superscript"/>
        </w:rPr>
        <w:t>th</w:t>
      </w:r>
      <w:r w:rsidRPr="003B7204">
        <w:t xml:space="preserve"> May 2023 due to the construction of a pedestrian crossing adjacent to Cardiff Outside (Site 1). </w:t>
      </w:r>
    </w:p>
    <w:p w14:paraId="0705B780" w14:textId="2A3958FE" w:rsidR="00FC2242" w:rsidRPr="00754413" w:rsidRDefault="00FC2242" w:rsidP="00FC2242">
      <w:pPr>
        <w:pStyle w:val="BulletLevel1"/>
        <w:numPr>
          <w:ilvl w:val="0"/>
          <w:numId w:val="0"/>
        </w:numPr>
        <w:rPr>
          <w:rFonts w:hint="eastAsia"/>
        </w:rPr>
      </w:pPr>
      <w:r w:rsidRPr="003B7204">
        <w:t>The vertical black dashed lines mark periods of calibration</w:t>
      </w:r>
      <w:r w:rsidRPr="0096784D">
        <w:t xml:space="preserve"> where </w:t>
      </w:r>
      <w:r w:rsidR="008767F0" w:rsidRPr="0096784D">
        <w:t>sensors</w:t>
      </w:r>
      <w:r w:rsidRPr="0096784D">
        <w:t xml:space="preserve"> were changed over</w:t>
      </w:r>
      <w:r w:rsidR="00754413" w:rsidRPr="0096784D">
        <w:t>.</w:t>
      </w:r>
      <w:r w:rsidR="00885729">
        <w:t xml:space="preserve"> </w:t>
      </w:r>
      <w:r w:rsidRPr="0096784D">
        <w:t xml:space="preserve"> </w:t>
      </w:r>
      <w:r w:rsidR="00754413" w:rsidRPr="0096784D">
        <w:t>Y</w:t>
      </w:r>
      <w:r w:rsidRPr="0096784D">
        <w:t xml:space="preserve">ellow periods mark longer periods of data loss associated with solar issues in the winter months due to dark and cold conditions impacting the power supplied to the units.  </w:t>
      </w:r>
      <w:r w:rsidR="00BD4B04" w:rsidRPr="00754413">
        <w:t>D</w:t>
      </w:r>
      <w:r w:rsidRPr="00754413">
        <w:t xml:space="preserve">aily mean concentrations </w:t>
      </w:r>
      <w:r w:rsidR="00BD4B04" w:rsidRPr="00754413">
        <w:t xml:space="preserve">were </w:t>
      </w:r>
      <w:r w:rsidRPr="00754413">
        <w:t xml:space="preserve">calculated based on a 75% data capture rate i.e. where </w:t>
      </w:r>
      <w:r w:rsidR="008767F0" w:rsidRPr="00754413">
        <w:t>sensors</w:t>
      </w:r>
      <w:r w:rsidRPr="00754413">
        <w:t xml:space="preserve"> did not capture </w:t>
      </w:r>
      <w:r w:rsidR="00BD4B04" w:rsidRPr="00754413">
        <w:t>&gt;</w:t>
      </w:r>
      <w:r w:rsidRPr="00754413">
        <w:t>1</w:t>
      </w:r>
      <w:r w:rsidR="00BD4B04" w:rsidRPr="00754413">
        <w:t>,</w:t>
      </w:r>
      <w:r w:rsidRPr="00754413">
        <w:t xml:space="preserve">080 minutes of data in a day, the daily mean was not calculated.  Grey shaded areas mark out known </w:t>
      </w:r>
      <w:r w:rsidR="00BD4B04" w:rsidRPr="00754413">
        <w:t xml:space="preserve">periods with </w:t>
      </w:r>
      <w:r w:rsidRPr="00754413">
        <w:t xml:space="preserve">roadworks or traffic management issues which </w:t>
      </w:r>
      <w:r w:rsidR="00BD4B04" w:rsidRPr="00754413">
        <w:t xml:space="preserve">are likely to </w:t>
      </w:r>
      <w:r w:rsidRPr="00754413">
        <w:t>have impacted the results</w:t>
      </w:r>
      <w:r w:rsidR="00885729">
        <w:t xml:space="preserve"> and</w:t>
      </w:r>
      <w:r w:rsidRPr="00754413">
        <w:t xml:space="preserve"> have </w:t>
      </w:r>
      <w:r w:rsidR="00BD4B04" w:rsidRPr="00754413">
        <w:t xml:space="preserve">therefore </w:t>
      </w:r>
      <w:r w:rsidRPr="00754413">
        <w:t xml:space="preserve">been excluded from the analysis. </w:t>
      </w:r>
      <w:r w:rsidR="00355020" w:rsidRPr="00754413">
        <w:t xml:space="preserve"> These periods consist of:</w:t>
      </w:r>
    </w:p>
    <w:p w14:paraId="5DEEE800" w14:textId="285C4327" w:rsidR="00355020" w:rsidRPr="00754413" w:rsidRDefault="00355020" w:rsidP="0096784D">
      <w:pPr>
        <w:pStyle w:val="BulletLevel1"/>
        <w:rPr>
          <w:rFonts w:hint="eastAsia"/>
        </w:rPr>
      </w:pPr>
      <w:r w:rsidRPr="00754413">
        <w:t xml:space="preserve">Construction of </w:t>
      </w:r>
      <w:r w:rsidR="00767C59" w:rsidRPr="00754413">
        <w:t>p</w:t>
      </w:r>
      <w:r w:rsidRPr="00754413">
        <w:t xml:space="preserve">edestrian </w:t>
      </w:r>
      <w:r w:rsidR="00767C59" w:rsidRPr="00754413">
        <w:t>c</w:t>
      </w:r>
      <w:r w:rsidRPr="00754413">
        <w:t>rossing (opposite Crematorium)</w:t>
      </w:r>
      <w:r w:rsidR="00B51C33" w:rsidRPr="00754413">
        <w:t xml:space="preserve"> and pavement widening consisting of traffic light controls and road closures between 26</w:t>
      </w:r>
      <w:r w:rsidR="00B51C33" w:rsidRPr="00754413">
        <w:rPr>
          <w:vertAlign w:val="superscript"/>
        </w:rPr>
        <w:t>th</w:t>
      </w:r>
      <w:r w:rsidR="00B51C33" w:rsidRPr="00754413">
        <w:t xml:space="preserve"> September 2022 to 18</w:t>
      </w:r>
      <w:r w:rsidR="00B51C33" w:rsidRPr="00754413">
        <w:rPr>
          <w:vertAlign w:val="superscript"/>
        </w:rPr>
        <w:t>th</w:t>
      </w:r>
      <w:r w:rsidR="00B51C33" w:rsidRPr="00754413">
        <w:t xml:space="preserve"> November </w:t>
      </w:r>
      <w:proofErr w:type="gramStart"/>
      <w:r w:rsidR="00B51C33" w:rsidRPr="00754413">
        <w:t>2022;</w:t>
      </w:r>
      <w:proofErr w:type="gramEnd"/>
    </w:p>
    <w:p w14:paraId="404A7F55" w14:textId="1E8058E7" w:rsidR="00B51C33" w:rsidRPr="00754413" w:rsidRDefault="00B51C33" w:rsidP="0096784D">
      <w:pPr>
        <w:pStyle w:val="BulletLevel1"/>
        <w:rPr>
          <w:rFonts w:hint="eastAsia"/>
        </w:rPr>
      </w:pPr>
      <w:r w:rsidRPr="00754413">
        <w:t xml:space="preserve">Construction of </w:t>
      </w:r>
      <w:r w:rsidR="00767C59" w:rsidRPr="00754413">
        <w:t>p</w:t>
      </w:r>
      <w:r w:rsidRPr="00754413">
        <w:t xml:space="preserve">edestrian </w:t>
      </w:r>
      <w:r w:rsidR="00767C59" w:rsidRPr="00754413">
        <w:t>c</w:t>
      </w:r>
      <w:r w:rsidRPr="00754413">
        <w:t>rossing (Templeton Avenue) consisting of traffic light controls and road closures between 27</w:t>
      </w:r>
      <w:r w:rsidRPr="00754413">
        <w:rPr>
          <w:vertAlign w:val="superscript"/>
        </w:rPr>
        <w:t>th</w:t>
      </w:r>
      <w:r w:rsidRPr="00754413">
        <w:t xml:space="preserve"> March 2023 and 27</w:t>
      </w:r>
      <w:r w:rsidRPr="00754413">
        <w:rPr>
          <w:vertAlign w:val="superscript"/>
        </w:rPr>
        <w:t>th</w:t>
      </w:r>
      <w:r w:rsidRPr="00754413">
        <w:t xml:space="preserve"> June 2023. </w:t>
      </w:r>
    </w:p>
    <w:p w14:paraId="79B798E4" w14:textId="5B02519A" w:rsidR="00B858B9" w:rsidRPr="00754413" w:rsidRDefault="00BD04E5" w:rsidP="00B858B9">
      <w:pPr>
        <w:pStyle w:val="BulletLevel1"/>
        <w:numPr>
          <w:ilvl w:val="0"/>
          <w:numId w:val="0"/>
        </w:numPr>
        <w:rPr>
          <w:rFonts w:hint="eastAsia"/>
        </w:rPr>
      </w:pPr>
      <w:r w:rsidRPr="00754413">
        <w:t xml:space="preserve">The </w:t>
      </w:r>
      <w:r w:rsidR="00885729">
        <w:t xml:space="preserve">works associated with the </w:t>
      </w:r>
      <w:r w:rsidRPr="00754413">
        <w:t>construction of the pedestrian crossing</w:t>
      </w:r>
      <w:r w:rsidR="008431F8" w:rsidRPr="00754413">
        <w:t xml:space="preserve"> opposite the crematorium between 26</w:t>
      </w:r>
      <w:r w:rsidR="008431F8" w:rsidRPr="00754413">
        <w:rPr>
          <w:vertAlign w:val="superscript"/>
        </w:rPr>
        <w:t>th</w:t>
      </w:r>
      <w:r w:rsidR="008431F8" w:rsidRPr="00754413">
        <w:t xml:space="preserve"> September 2022 and 18</w:t>
      </w:r>
      <w:r w:rsidR="008431F8" w:rsidRPr="00754413">
        <w:rPr>
          <w:vertAlign w:val="superscript"/>
        </w:rPr>
        <w:t>th</w:t>
      </w:r>
      <w:r w:rsidR="008431F8" w:rsidRPr="00754413">
        <w:t xml:space="preserve"> November 2022 resulted in a considerable increase in </w:t>
      </w:r>
      <w:r w:rsidR="00BD4B04" w:rsidRPr="00754413">
        <w:t>NO</w:t>
      </w:r>
      <w:r w:rsidR="00BD4B04" w:rsidRPr="00754413">
        <w:rPr>
          <w:vertAlign w:val="subscript"/>
        </w:rPr>
        <w:t>2</w:t>
      </w:r>
      <w:r w:rsidR="00BD4B04" w:rsidRPr="00754413">
        <w:t xml:space="preserve"> </w:t>
      </w:r>
      <w:r w:rsidR="008431F8" w:rsidRPr="00754413">
        <w:t xml:space="preserve">concentrations </w:t>
      </w:r>
      <w:r w:rsidR="00142742" w:rsidRPr="00754413">
        <w:t xml:space="preserve">at the location outside the </w:t>
      </w:r>
      <w:proofErr w:type="gramStart"/>
      <w:r w:rsidR="00767C59" w:rsidRPr="00754413">
        <w:t>20 mph</w:t>
      </w:r>
      <w:proofErr w:type="gramEnd"/>
      <w:r w:rsidR="00767C59" w:rsidRPr="00754413">
        <w:t xml:space="preserve"> area</w:t>
      </w:r>
      <w:r w:rsidR="00142742" w:rsidRPr="00754413">
        <w:t xml:space="preserve">.  This </w:t>
      </w:r>
      <w:r w:rsidR="00BD4B04" w:rsidRPr="00754413">
        <w:t>wa</w:t>
      </w:r>
      <w:r w:rsidR="00142742" w:rsidRPr="00754413">
        <w:t xml:space="preserve">s due to a combination of traffic management (single lane traffic with temporary lights) and heavy machinery operating directly opposite the </w:t>
      </w:r>
      <w:r w:rsidR="0034058D" w:rsidRPr="00754413">
        <w:t>sensor</w:t>
      </w:r>
      <w:r w:rsidR="00142742" w:rsidRPr="00754413">
        <w:t xml:space="preserve">.  </w:t>
      </w:r>
    </w:p>
    <w:p w14:paraId="4ED72AEB" w14:textId="5539A281" w:rsidR="0082087F" w:rsidRPr="005D3F8C" w:rsidRDefault="00142742" w:rsidP="005B7F40">
      <w:pPr>
        <w:pStyle w:val="BulletLevel1"/>
        <w:numPr>
          <w:ilvl w:val="0"/>
          <w:numId w:val="0"/>
        </w:numPr>
        <w:rPr>
          <w:rFonts w:hint="eastAsia"/>
        </w:rPr>
      </w:pPr>
      <w:r w:rsidRPr="009201D8">
        <w:t xml:space="preserve">Concentrations inside the </w:t>
      </w:r>
      <w:proofErr w:type="gramStart"/>
      <w:r w:rsidR="00767C59" w:rsidRPr="009201D8">
        <w:t>20 mph</w:t>
      </w:r>
      <w:proofErr w:type="gramEnd"/>
      <w:r w:rsidR="00767C59" w:rsidRPr="009201D8">
        <w:t xml:space="preserve"> area</w:t>
      </w:r>
      <w:r w:rsidRPr="009201D8">
        <w:t xml:space="preserve"> do not show a similar trend over the same timeframe</w:t>
      </w:r>
      <w:r w:rsidR="00A81A05" w:rsidRPr="009201D8">
        <w:t xml:space="preserve">. </w:t>
      </w:r>
      <w:r w:rsidRPr="009201D8">
        <w:t xml:space="preserve"> </w:t>
      </w:r>
      <w:proofErr w:type="gramStart"/>
      <w:r w:rsidR="00A81A05" w:rsidRPr="009201D8">
        <w:t>H</w:t>
      </w:r>
      <w:r w:rsidRPr="009201D8">
        <w:t>owever</w:t>
      </w:r>
      <w:proofErr w:type="gramEnd"/>
      <w:r w:rsidRPr="009201D8">
        <w:t xml:space="preserve"> between 18</w:t>
      </w:r>
      <w:r w:rsidRPr="009201D8">
        <w:rPr>
          <w:vertAlign w:val="superscript"/>
        </w:rPr>
        <w:t>th</w:t>
      </w:r>
      <w:r w:rsidRPr="009201D8">
        <w:t xml:space="preserve"> November 2022 and 2</w:t>
      </w:r>
      <w:r w:rsidRPr="009201D8">
        <w:rPr>
          <w:vertAlign w:val="superscript"/>
        </w:rPr>
        <w:t>nd</w:t>
      </w:r>
      <w:r w:rsidRPr="009201D8">
        <w:t xml:space="preserve"> January 2023 (as highlighted in orange), there are marked increases at both </w:t>
      </w:r>
      <w:r w:rsidR="00885729" w:rsidRPr="009201D8">
        <w:t xml:space="preserve">the </w:t>
      </w:r>
      <w:r w:rsidRPr="009201D8">
        <w:t xml:space="preserve">location inside and outside the </w:t>
      </w:r>
      <w:r w:rsidR="00885729" w:rsidRPr="009201D8">
        <w:t xml:space="preserve">20 mph speed limit </w:t>
      </w:r>
      <w:r w:rsidR="00DE7EDD" w:rsidRPr="009201D8">
        <w:t xml:space="preserve">area </w:t>
      </w:r>
      <w:r w:rsidRPr="009201D8">
        <w:t xml:space="preserve">of similar magnitude to </w:t>
      </w:r>
      <w:r w:rsidR="00885729" w:rsidRPr="009201D8">
        <w:t xml:space="preserve">that observed at the location outside of the 20 mph speed limit area during </w:t>
      </w:r>
      <w:r w:rsidRPr="009201D8">
        <w:t>the construction of the crossing.  Whilst</w:t>
      </w:r>
      <w:r w:rsidRPr="00754413">
        <w:t xml:space="preserve"> the </w:t>
      </w:r>
      <w:r w:rsidR="00767C59" w:rsidRPr="00754413">
        <w:t xml:space="preserve">official </w:t>
      </w:r>
      <w:r w:rsidRPr="00754413">
        <w:t xml:space="preserve">dates provided by Cardiff Council indicate the works had finished at this point, the concentrations </w:t>
      </w:r>
      <w:r w:rsidR="00344C6E" w:rsidRPr="00754413">
        <w:t xml:space="preserve">measured during </w:t>
      </w:r>
      <w:r w:rsidR="00344C6E" w:rsidRPr="009201D8">
        <w:t xml:space="preserve">this period </w:t>
      </w:r>
      <w:r w:rsidRPr="009201D8">
        <w:t xml:space="preserve">are abnormally high, and likely associated with further road works along Thornhill Road.  This data has therefore </w:t>
      </w:r>
      <w:r w:rsidR="00501391" w:rsidRPr="009201D8">
        <w:t xml:space="preserve">also </w:t>
      </w:r>
      <w:r w:rsidRPr="009201D8">
        <w:t xml:space="preserve">been removed from further analysis </w:t>
      </w:r>
      <w:r w:rsidR="00A524D0" w:rsidRPr="009201D8">
        <w:t xml:space="preserve">in </w:t>
      </w:r>
      <w:r w:rsidRPr="009201D8">
        <w:t xml:space="preserve">this report as these concentrations are not considered ‘normal’ and </w:t>
      </w:r>
      <w:r w:rsidR="00344C6E" w:rsidRPr="009201D8">
        <w:t xml:space="preserve">certainty </w:t>
      </w:r>
      <w:r w:rsidRPr="009201D8">
        <w:t xml:space="preserve">has not been obtained around </w:t>
      </w:r>
      <w:r w:rsidRPr="005D3F8C">
        <w:t xml:space="preserve">the activities </w:t>
      </w:r>
      <w:r w:rsidR="00344C6E" w:rsidRPr="005D3F8C">
        <w:t xml:space="preserve">in this area </w:t>
      </w:r>
      <w:r w:rsidRPr="005D3F8C">
        <w:t xml:space="preserve">that may have </w:t>
      </w:r>
      <w:r w:rsidR="00015503" w:rsidRPr="005D3F8C">
        <w:t>impacted emissions</w:t>
      </w:r>
      <w:r w:rsidRPr="005D3F8C">
        <w:t xml:space="preserve">. </w:t>
      </w:r>
    </w:p>
    <w:p w14:paraId="32B3618B" w14:textId="0D9CA652" w:rsidR="00B858B9" w:rsidRPr="005D3F8C" w:rsidRDefault="00B858B9" w:rsidP="00B858B9">
      <w:pPr>
        <w:pStyle w:val="BulletLevel1"/>
        <w:numPr>
          <w:ilvl w:val="0"/>
          <w:numId w:val="0"/>
        </w:numPr>
        <w:rPr>
          <w:rFonts w:hint="eastAsia"/>
        </w:rPr>
      </w:pPr>
      <w:r w:rsidRPr="005D3F8C">
        <w:t xml:space="preserve">The period of construction for the second raised pedestrian crossing at Templeton Avenue does not show a considerable change in concentrations </w:t>
      </w:r>
      <w:r w:rsidR="00885729" w:rsidRPr="005D3F8C">
        <w:t xml:space="preserve">at the sensor inside the </w:t>
      </w:r>
      <w:proofErr w:type="gramStart"/>
      <w:r w:rsidR="00885729" w:rsidRPr="005D3F8C">
        <w:t>20 mph</w:t>
      </w:r>
      <w:proofErr w:type="gramEnd"/>
      <w:r w:rsidR="00885729" w:rsidRPr="005D3F8C">
        <w:t xml:space="preserve"> speed limit area </w:t>
      </w:r>
      <w:r w:rsidRPr="005D3F8C">
        <w:t xml:space="preserve">compared to the </w:t>
      </w:r>
      <w:r w:rsidR="0034058D" w:rsidRPr="005D3F8C">
        <w:t>sensor</w:t>
      </w:r>
      <w:r w:rsidRPr="005D3F8C">
        <w:t xml:space="preserve"> outside the </w:t>
      </w:r>
      <w:r w:rsidR="00767C59" w:rsidRPr="005D3F8C">
        <w:t xml:space="preserve">20 mph </w:t>
      </w:r>
      <w:r w:rsidR="00885729" w:rsidRPr="005D3F8C">
        <w:t xml:space="preserve">speed limit </w:t>
      </w:r>
      <w:r w:rsidR="00767C59" w:rsidRPr="005D3F8C">
        <w:t>area</w:t>
      </w:r>
      <w:r w:rsidR="00015503" w:rsidRPr="005D3F8C">
        <w:t>.</w:t>
      </w:r>
      <w:r w:rsidRPr="005D3F8C">
        <w:t xml:space="preserve"> </w:t>
      </w:r>
      <w:r w:rsidR="00885729" w:rsidRPr="005D3F8C">
        <w:t xml:space="preserve"> </w:t>
      </w:r>
      <w:r w:rsidR="00015503" w:rsidRPr="005D3F8C">
        <w:t xml:space="preserve">This is </w:t>
      </w:r>
      <w:r w:rsidR="00BE463F" w:rsidRPr="005D3F8C">
        <w:t xml:space="preserve">particularly </w:t>
      </w:r>
      <w:r w:rsidR="00501391" w:rsidRPr="005D3F8C">
        <w:t xml:space="preserve">true </w:t>
      </w:r>
      <w:r w:rsidR="00BE463F" w:rsidRPr="005D3F8C">
        <w:t xml:space="preserve">in comparison to the </w:t>
      </w:r>
      <w:r w:rsidR="00501391" w:rsidRPr="005D3F8C">
        <w:t xml:space="preserve">difference </w:t>
      </w:r>
      <w:r w:rsidR="00BE463F" w:rsidRPr="005D3F8C">
        <w:t xml:space="preserve">in measured concentrations observed during </w:t>
      </w:r>
      <w:r w:rsidRPr="005D3F8C">
        <w:t xml:space="preserve">the construction works in late 2022.  </w:t>
      </w:r>
      <w:r w:rsidR="00A524D0" w:rsidRPr="005D3F8C">
        <w:t>However</w:t>
      </w:r>
      <w:r w:rsidR="00BE463F" w:rsidRPr="005D3F8C">
        <w:t>,</w:t>
      </w:r>
      <w:r w:rsidR="00A524D0" w:rsidRPr="005D3F8C">
        <w:t xml:space="preserve"> these works do not appear to have been paired with similar traffic management </w:t>
      </w:r>
      <w:r w:rsidR="00BE463F" w:rsidRPr="005D3F8C">
        <w:t>activities</w:t>
      </w:r>
      <w:r w:rsidR="00A524D0" w:rsidRPr="005D3F8C">
        <w:t xml:space="preserve">.  </w:t>
      </w:r>
    </w:p>
    <w:p w14:paraId="3F09338C" w14:textId="1C4D087D" w:rsidR="00B858B9" w:rsidRPr="00754413" w:rsidRDefault="00BE463F" w:rsidP="005B7F40">
      <w:pPr>
        <w:pStyle w:val="BulletLevel1"/>
        <w:numPr>
          <w:ilvl w:val="0"/>
          <w:numId w:val="0"/>
        </w:numPr>
        <w:rPr>
          <w:rFonts w:hint="eastAsia"/>
        </w:rPr>
      </w:pPr>
      <w:r w:rsidRPr="005D3F8C">
        <w:t>T</w:t>
      </w:r>
      <w:r w:rsidR="00B858B9" w:rsidRPr="005D3F8C">
        <w:t>he remaining data for the Cardiff Outside (Site 1) pair of sensors</w:t>
      </w:r>
      <w:r w:rsidR="00326FBC" w:rsidRPr="005D3F8C">
        <w:t xml:space="preserve"> </w:t>
      </w:r>
      <w:r w:rsidRPr="005D3F8C">
        <w:t xml:space="preserve">has </w:t>
      </w:r>
      <w:r w:rsidR="00B858B9" w:rsidRPr="005D3F8C">
        <w:t>be</w:t>
      </w:r>
      <w:r w:rsidRPr="005D3F8C">
        <w:t>en</w:t>
      </w:r>
      <w:r w:rsidR="00B858B9" w:rsidRPr="005D3F8C">
        <w:t xml:space="preserve"> subset into two further periods defined as “</w:t>
      </w:r>
      <w:proofErr w:type="gramStart"/>
      <w:r w:rsidR="00B858B9" w:rsidRPr="005D3F8C">
        <w:t>pre construction</w:t>
      </w:r>
      <w:proofErr w:type="gramEnd"/>
      <w:r w:rsidR="00B858B9" w:rsidRPr="005D3F8C">
        <w:t>” highlighted in aqua, and “post construction” highlighted in blue</w:t>
      </w:r>
      <w:r w:rsidR="00015503" w:rsidRPr="005D3F8C">
        <w:t>.  These mark</w:t>
      </w:r>
      <w:r w:rsidR="00B858B9" w:rsidRPr="005D3F8C">
        <w:t xml:space="preserve"> periods of </w:t>
      </w:r>
      <w:r w:rsidRPr="005D3F8C">
        <w:t xml:space="preserve">more typical </w:t>
      </w:r>
      <w:r w:rsidR="00B858B9" w:rsidRPr="005D3F8C">
        <w:t>conditions before and after the pedestrian crossing was introduced</w:t>
      </w:r>
      <w:r w:rsidR="00501391" w:rsidRPr="005D3F8C">
        <w:t>,</w:t>
      </w:r>
      <w:r w:rsidR="00015503" w:rsidRPr="005D3F8C">
        <w:t xml:space="preserve"> respectively.  This is</w:t>
      </w:r>
      <w:r w:rsidR="00B858B9" w:rsidRPr="005D3F8C">
        <w:t xml:space="preserve"> </w:t>
      </w:r>
      <w:proofErr w:type="gramStart"/>
      <w:r w:rsidR="00B858B9" w:rsidRPr="005D3F8C">
        <w:t>in an attempt to</w:t>
      </w:r>
      <w:proofErr w:type="gramEnd"/>
      <w:r w:rsidR="00B858B9" w:rsidRPr="005D3F8C">
        <w:t xml:space="preserve"> demonstrate the impact (if any) the crossing had on concentrations </w:t>
      </w:r>
      <w:r w:rsidR="00501391" w:rsidRPr="005D3F8C">
        <w:t>after its installation</w:t>
      </w:r>
      <w:r w:rsidR="00326FBC" w:rsidRPr="005D3F8C">
        <w:t xml:space="preserve">. </w:t>
      </w:r>
      <w:r w:rsidR="00501391" w:rsidRPr="005D3F8C">
        <w:t xml:space="preserve"> It</w:t>
      </w:r>
      <w:r w:rsidR="00501391">
        <w:t xml:space="preserve"> should be n</w:t>
      </w:r>
      <w:r w:rsidR="00015503">
        <w:t>ote</w:t>
      </w:r>
      <w:r w:rsidR="00501391">
        <w:t>d</w:t>
      </w:r>
      <w:r w:rsidR="00015503">
        <w:t xml:space="preserve"> that this </w:t>
      </w:r>
      <w:r w:rsidR="00501391" w:rsidRPr="00501391">
        <w:t>“post construction”</w:t>
      </w:r>
      <w:r w:rsidR="00501391">
        <w:t xml:space="preserve"> period </w:t>
      </w:r>
      <w:r w:rsidR="00015503">
        <w:t>was</w:t>
      </w:r>
      <w:r w:rsidR="00501391">
        <w:t xml:space="preserve"> </w:t>
      </w:r>
      <w:r w:rsidR="00B858B9" w:rsidRPr="00754413">
        <w:t xml:space="preserve">before the sensor outside the </w:t>
      </w:r>
      <w:r w:rsidR="00DE7EDD" w:rsidRPr="00754413">
        <w:t>area</w:t>
      </w:r>
      <w:r w:rsidR="00B858B9" w:rsidRPr="00754413">
        <w:t xml:space="preserve"> was moved to a new location.  A summary of this </w:t>
      </w:r>
      <w:r w:rsidRPr="00754413">
        <w:t xml:space="preserve">analysis </w:t>
      </w:r>
      <w:r w:rsidR="00B858B9" w:rsidRPr="00754413">
        <w:t xml:space="preserve">is </w:t>
      </w:r>
      <w:r w:rsidRPr="00754413">
        <w:t xml:space="preserve">provided </w:t>
      </w:r>
      <w:r w:rsidR="00B858B9" w:rsidRPr="00754413">
        <w:t xml:space="preserve">in </w:t>
      </w:r>
      <w:r w:rsidR="00512FDB" w:rsidRPr="00754413">
        <w:rPr>
          <w:highlight w:val="yellow"/>
        </w:rPr>
        <w:fldChar w:fldCharType="begin"/>
      </w:r>
      <w:r w:rsidR="00512FDB" w:rsidRPr="00754413">
        <w:instrText xml:space="preserve"> REF _Ref162201447 \w \h </w:instrText>
      </w:r>
      <w:r w:rsidR="00D23D82" w:rsidRPr="00754413">
        <w:rPr>
          <w:highlight w:val="yellow"/>
        </w:rPr>
        <w:instrText xml:space="preserve"> \* MERGEFORMAT </w:instrText>
      </w:r>
      <w:r w:rsidR="00512FDB" w:rsidRPr="00754413">
        <w:rPr>
          <w:highlight w:val="yellow"/>
        </w:rPr>
      </w:r>
      <w:r w:rsidR="00512FDB" w:rsidRPr="00754413">
        <w:rPr>
          <w:highlight w:val="yellow"/>
        </w:rPr>
        <w:fldChar w:fldCharType="separate"/>
      </w:r>
      <w:r w:rsidR="00753896">
        <w:t>Appendix F</w:t>
      </w:r>
      <w:r w:rsidR="00512FDB" w:rsidRPr="00754413">
        <w:rPr>
          <w:highlight w:val="yellow"/>
        </w:rPr>
        <w:fldChar w:fldCharType="end"/>
      </w:r>
      <w:r w:rsidRPr="00754413">
        <w:t>.</w:t>
      </w:r>
    </w:p>
    <w:p w14:paraId="6DD94FE6" w14:textId="307C06B0" w:rsidR="00B51C33" w:rsidRPr="00754413" w:rsidRDefault="00B51C33" w:rsidP="005B7F40">
      <w:pPr>
        <w:pStyle w:val="BulletLevel1"/>
        <w:numPr>
          <w:ilvl w:val="0"/>
          <w:numId w:val="0"/>
        </w:numPr>
        <w:rPr>
          <w:rFonts w:hint="eastAsia"/>
        </w:rPr>
      </w:pPr>
      <w:r w:rsidRPr="00754413">
        <w:lastRenderedPageBreak/>
        <w:t>The average daily concentrations show the variation in NO</w:t>
      </w:r>
      <w:r w:rsidRPr="00754413">
        <w:rPr>
          <w:vertAlign w:val="subscript"/>
        </w:rPr>
        <w:t>2</w:t>
      </w:r>
      <w:r w:rsidRPr="00754413">
        <w:t xml:space="preserve"> over the study </w:t>
      </w:r>
      <w:r w:rsidRPr="009201D8">
        <w:t xml:space="preserve">period.  When each pair of sensors are compared, there are </w:t>
      </w:r>
      <w:r w:rsidR="005B7F40" w:rsidRPr="009201D8">
        <w:t>similarities</w:t>
      </w:r>
      <w:r w:rsidRPr="009201D8">
        <w:t xml:space="preserve"> in when the peaks and troughs occur in the monitoring data</w:t>
      </w:r>
      <w:r w:rsidR="00015503" w:rsidRPr="009201D8">
        <w:t>.  This</w:t>
      </w:r>
      <w:r w:rsidRPr="009201D8">
        <w:t xml:space="preserve"> </w:t>
      </w:r>
      <w:r w:rsidR="005B7F40" w:rsidRPr="009201D8">
        <w:t>sugges</w:t>
      </w:r>
      <w:r w:rsidR="00015503" w:rsidRPr="009201D8">
        <w:t>ts</w:t>
      </w:r>
      <w:r w:rsidR="005B7F40" w:rsidRPr="009201D8">
        <w:t xml:space="preserve"> both </w:t>
      </w:r>
      <w:r w:rsidR="008767F0" w:rsidRPr="009201D8">
        <w:t>sensors</w:t>
      </w:r>
      <w:r w:rsidR="005B7F40" w:rsidRPr="009201D8">
        <w:t xml:space="preserve"> are being impacted by </w:t>
      </w:r>
      <w:r w:rsidR="00015503" w:rsidRPr="009201D8">
        <w:t>similar</w:t>
      </w:r>
      <w:r w:rsidR="005B7F40" w:rsidRPr="009201D8">
        <w:t xml:space="preserve"> emission sources</w:t>
      </w:r>
      <w:r w:rsidR="00B858B9" w:rsidRPr="009201D8">
        <w:t xml:space="preserve"> </w:t>
      </w:r>
      <w:proofErr w:type="gramStart"/>
      <w:r w:rsidR="00B858B9" w:rsidRPr="009201D8">
        <w:t>with the exception of</w:t>
      </w:r>
      <w:proofErr w:type="gramEnd"/>
      <w:r w:rsidR="00B858B9" w:rsidRPr="009201D8">
        <w:t xml:space="preserve"> known and potential construction periods</w:t>
      </w:r>
      <w:r w:rsidR="005B7F40" w:rsidRPr="009201D8">
        <w:t xml:space="preserve">. </w:t>
      </w:r>
      <w:r w:rsidR="006815EE" w:rsidRPr="009201D8">
        <w:t xml:space="preserve"> </w:t>
      </w:r>
      <w:r w:rsidR="00BD7F26" w:rsidRPr="009201D8">
        <w:t xml:space="preserve">There is some evidence to suggest that some of the peaks are associated with regional pollution episodes as the pattern is </w:t>
      </w:r>
      <w:r w:rsidR="00BE463F" w:rsidRPr="009201D8">
        <w:t>obse</w:t>
      </w:r>
      <w:r w:rsidR="00604073" w:rsidRPr="009201D8">
        <w:t>r</w:t>
      </w:r>
      <w:r w:rsidR="00BE463F" w:rsidRPr="009201D8">
        <w:t xml:space="preserve">ved </w:t>
      </w:r>
      <w:r w:rsidR="00BD7F26" w:rsidRPr="009201D8">
        <w:t xml:space="preserve">more widely </w:t>
      </w:r>
      <w:r w:rsidR="00BE463F" w:rsidRPr="009201D8">
        <w:t>(</w:t>
      </w:r>
      <w:r w:rsidR="00BD7F26" w:rsidRPr="009201D8">
        <w:t>e.g. Summer 2022 was influenced by heatwaves</w:t>
      </w:r>
      <w:r w:rsidR="00AF73B5" w:rsidRPr="009201D8">
        <w:t>,</w:t>
      </w:r>
      <w:r w:rsidR="00A524D0" w:rsidRPr="009201D8">
        <w:t xml:space="preserve"> as discussed in </w:t>
      </w:r>
      <w:r w:rsidR="00A524D0" w:rsidRPr="009201D8">
        <w:fldChar w:fldCharType="begin"/>
      </w:r>
      <w:r w:rsidR="00A524D0" w:rsidRPr="009201D8">
        <w:instrText xml:space="preserve"> REF _Ref162281214 \w \h </w:instrText>
      </w:r>
      <w:r w:rsidR="00D23D82" w:rsidRPr="009201D8">
        <w:instrText xml:space="preserve"> \* MERGEFORMAT </w:instrText>
      </w:r>
      <w:r w:rsidR="00A524D0" w:rsidRPr="009201D8">
        <w:fldChar w:fldCharType="separate"/>
      </w:r>
      <w:r w:rsidR="00753896">
        <w:t>Appendix D</w:t>
      </w:r>
      <w:r w:rsidR="00A524D0" w:rsidRPr="009201D8">
        <w:fldChar w:fldCharType="end"/>
      </w:r>
      <w:r w:rsidR="00BE463F" w:rsidRPr="009201D8">
        <w:t>)</w:t>
      </w:r>
      <w:r w:rsidR="00BD7F26" w:rsidRPr="009201D8">
        <w:t>.</w:t>
      </w:r>
      <w:r w:rsidR="00BD7F26" w:rsidRPr="00754413">
        <w:t xml:space="preserve"> </w:t>
      </w:r>
    </w:p>
    <w:p w14:paraId="1A9EB500" w14:textId="70FD8523" w:rsidR="00B500A1" w:rsidRPr="00D23D82" w:rsidRDefault="007E736C" w:rsidP="00B500A1">
      <w:pPr>
        <w:pStyle w:val="BodyText"/>
        <w:keepNext/>
        <w:rPr>
          <w:rFonts w:hint="eastAsia"/>
        </w:rPr>
      </w:pPr>
      <w:r>
        <w:rPr>
          <w:noProof/>
        </w:rPr>
        <w:drawing>
          <wp:inline distT="0" distB="0" distL="0" distR="0" wp14:anchorId="5BBEBE20" wp14:editId="64E9EC81">
            <wp:extent cx="6116320" cy="3373120"/>
            <wp:effectExtent l="0" t="0" r="0" b="0"/>
            <wp:docPr id="10" name="Picture 10" descr="Figure 3-1: A series of three line graphs showing Nitrogen Dioxide concentrations between 2022 and 2024 at three monitoring locations - Cardiff Inside, Cardiff Outside 1, Cardiff Outside 2. A full description of these graphs is provided above in section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3-1: A series of three line graphs showing Nitrogen Dioxide concentrations between 2022 and 2024 at three monitoring locations - Cardiff Inside, Cardiff Outside 1, Cardiff Outside 2. A full description of these graphs is provided above in section 3.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16320" cy="3373120"/>
                    </a:xfrm>
                    <a:prstGeom prst="rect">
                      <a:avLst/>
                    </a:prstGeom>
                    <a:noFill/>
                    <a:ln>
                      <a:noFill/>
                    </a:ln>
                  </pic:spPr>
                </pic:pic>
              </a:graphicData>
            </a:graphic>
          </wp:inline>
        </w:drawing>
      </w:r>
    </w:p>
    <w:p w14:paraId="55927DEA" w14:textId="70E61E56" w:rsidR="00B500A1" w:rsidRPr="00D23D82" w:rsidRDefault="00B500A1" w:rsidP="00B500A1">
      <w:pPr>
        <w:pStyle w:val="FigureCaption"/>
        <w:rPr>
          <w:rFonts w:hint="eastAsia"/>
        </w:rPr>
      </w:pPr>
      <w:bookmarkStart w:id="55" w:name="_Ref160205215"/>
      <w:bookmarkStart w:id="56" w:name="_Ref162281161"/>
      <w:bookmarkStart w:id="57" w:name="_Toc166687258"/>
      <w:r w:rsidRPr="00D23D82">
        <w:t>Figure </w:t>
      </w:r>
      <w:r>
        <w:fldChar w:fldCharType="begin"/>
      </w:r>
      <w:r>
        <w:instrText xml:space="preserve"> STYLEREF 1 \s </w:instrText>
      </w:r>
      <w:r>
        <w:fldChar w:fldCharType="separate"/>
      </w:r>
      <w:r w:rsidR="00753896">
        <w:rPr>
          <w:noProof/>
        </w:rPr>
        <w:t>3</w:t>
      </w:r>
      <w:r>
        <w:rPr>
          <w:noProof/>
        </w:rPr>
        <w:fldChar w:fldCharType="end"/>
      </w:r>
      <w:r w:rsidRPr="00D23D82">
        <w:rPr>
          <w:bCs/>
        </w:rPr>
        <w:noBreakHyphen/>
      </w:r>
      <w:r>
        <w:fldChar w:fldCharType="begin"/>
      </w:r>
      <w:r>
        <w:instrText xml:space="preserve"> SEQ Figure \* ARABIC \s 1 </w:instrText>
      </w:r>
      <w:r>
        <w:fldChar w:fldCharType="separate"/>
      </w:r>
      <w:r w:rsidR="00753896">
        <w:rPr>
          <w:noProof/>
        </w:rPr>
        <w:t>1</w:t>
      </w:r>
      <w:r>
        <w:rPr>
          <w:noProof/>
        </w:rPr>
        <w:fldChar w:fldCharType="end"/>
      </w:r>
      <w:bookmarkEnd w:id="55"/>
      <w:r w:rsidRPr="00D23D82">
        <w:rPr>
          <w:noProof/>
        </w:rPr>
        <w:t>.</w:t>
      </w:r>
      <w:r w:rsidRPr="00D23D82">
        <w:t xml:space="preserve"> Time Series of Daily NO</w:t>
      </w:r>
      <w:r w:rsidRPr="00D23D82">
        <w:rPr>
          <w:vertAlign w:val="subscript"/>
        </w:rPr>
        <w:t>2</w:t>
      </w:r>
      <w:r w:rsidRPr="00D23D82">
        <w:t xml:space="preserve"> Concentrations (µg/m</w:t>
      </w:r>
      <w:r w:rsidRPr="00D23D82">
        <w:rPr>
          <w:vertAlign w:val="superscript"/>
        </w:rPr>
        <w:t>3</w:t>
      </w:r>
      <w:r w:rsidRPr="00D23D82">
        <w:t>) for Cardiff</w:t>
      </w:r>
      <w:bookmarkEnd w:id="56"/>
      <w:bookmarkEnd w:id="57"/>
    </w:p>
    <w:p w14:paraId="54175DA9" w14:textId="77777777" w:rsidR="002339CC" w:rsidRDefault="002339CC">
      <w:pPr>
        <w:rPr>
          <w:rFonts w:asciiTheme="majorHAnsi" w:eastAsiaTheme="majorEastAsia" w:hAnsiTheme="majorHAnsi" w:cstheme="majorBidi" w:hint="eastAsia"/>
          <w:b/>
          <w:sz w:val="26"/>
          <w:szCs w:val="24"/>
        </w:rPr>
      </w:pPr>
      <w:r>
        <w:rPr>
          <w:rFonts w:hint="eastAsia"/>
        </w:rPr>
        <w:br w:type="page"/>
      </w:r>
    </w:p>
    <w:p w14:paraId="460466FE" w14:textId="0FC6AE3F" w:rsidR="00B04871" w:rsidRPr="00D23D82" w:rsidRDefault="00B04871" w:rsidP="00B04871">
      <w:pPr>
        <w:pStyle w:val="Heading3"/>
        <w:rPr>
          <w:rFonts w:hint="eastAsia"/>
        </w:rPr>
      </w:pPr>
      <w:bookmarkStart w:id="58" w:name="_Toc166687209"/>
      <w:r w:rsidRPr="00D23D82">
        <w:lastRenderedPageBreak/>
        <w:t>Magor</w:t>
      </w:r>
      <w:bookmarkEnd w:id="58"/>
    </w:p>
    <w:p w14:paraId="5B3B26BB" w14:textId="66E9E674" w:rsidR="00A51B78" w:rsidRPr="00754413" w:rsidRDefault="00A51B78" w:rsidP="00A51B78">
      <w:pPr>
        <w:pStyle w:val="BodyText"/>
        <w:rPr>
          <w:rFonts w:hint="eastAsia"/>
        </w:rPr>
      </w:pPr>
      <w:r w:rsidRPr="00D23D82">
        <w:t xml:space="preserve">The </w:t>
      </w:r>
      <w:r w:rsidRPr="00754413">
        <w:t xml:space="preserve">daily average concentrations for each sensor are </w:t>
      </w:r>
      <w:r w:rsidRPr="009201D8">
        <w:t xml:space="preserve">presented in </w:t>
      </w:r>
      <w:r w:rsidR="003C5BF5" w:rsidRPr="009201D8">
        <w:fldChar w:fldCharType="begin"/>
      </w:r>
      <w:r w:rsidR="003C5BF5" w:rsidRPr="009201D8">
        <w:instrText xml:space="preserve"> REF _Ref160207381 \h </w:instrText>
      </w:r>
      <w:r w:rsidR="00D23D82" w:rsidRPr="009201D8">
        <w:instrText xml:space="preserve"> \* MERGEFORMAT </w:instrText>
      </w:r>
      <w:r w:rsidR="003C5BF5" w:rsidRPr="009201D8">
        <w:fldChar w:fldCharType="separate"/>
      </w:r>
      <w:r w:rsidR="00753896" w:rsidRPr="00D23D82">
        <w:t>Figure </w:t>
      </w:r>
      <w:r w:rsidR="00753896">
        <w:t>3</w:t>
      </w:r>
      <w:r w:rsidR="00753896" w:rsidRPr="00753896">
        <w:noBreakHyphen/>
      </w:r>
      <w:r w:rsidR="00753896">
        <w:t>2</w:t>
      </w:r>
      <w:r w:rsidR="003C5BF5" w:rsidRPr="009201D8">
        <w:fldChar w:fldCharType="end"/>
      </w:r>
      <w:r w:rsidRPr="009201D8">
        <w:t xml:space="preserve">.  The grey shaded areas for this </w:t>
      </w:r>
      <w:r w:rsidR="00015503" w:rsidRPr="009201D8">
        <w:t xml:space="preserve">location </w:t>
      </w:r>
      <w:r w:rsidRPr="009201D8">
        <w:t>represent a period of traffic disruption on the M4</w:t>
      </w:r>
      <w:r w:rsidR="003C69BD" w:rsidRPr="009201D8">
        <w:t>/M48</w:t>
      </w:r>
      <w:r w:rsidRPr="009201D8">
        <w:t xml:space="preserve"> </w:t>
      </w:r>
      <w:r w:rsidR="00015503" w:rsidRPr="009201D8">
        <w:t>whereby congestion occurred at the</w:t>
      </w:r>
      <w:r w:rsidRPr="009201D8">
        <w:t xml:space="preserve"> roundabout to the west of the </w:t>
      </w:r>
      <w:r w:rsidR="008767F0" w:rsidRPr="009201D8">
        <w:t>sensors</w:t>
      </w:r>
      <w:r w:rsidRPr="009201D8">
        <w:t xml:space="preserve"> (20</w:t>
      </w:r>
      <w:r w:rsidRPr="009201D8">
        <w:rPr>
          <w:vertAlign w:val="superscript"/>
        </w:rPr>
        <w:t>th</w:t>
      </w:r>
      <w:r w:rsidRPr="009201D8">
        <w:t xml:space="preserve"> December 2022 to 9</w:t>
      </w:r>
      <w:r w:rsidRPr="009201D8">
        <w:rPr>
          <w:vertAlign w:val="superscript"/>
        </w:rPr>
        <w:t>th</w:t>
      </w:r>
      <w:r w:rsidRPr="009201D8">
        <w:t xml:space="preserve"> January 2023).  During this</w:t>
      </w:r>
      <w:r w:rsidRPr="00754413">
        <w:t xml:space="preserve"> period there is a large increase </w:t>
      </w:r>
      <w:r w:rsidRPr="009201D8">
        <w:t xml:space="preserve">in concentrations at the </w:t>
      </w:r>
      <w:r w:rsidR="0034058D" w:rsidRPr="009201D8">
        <w:t>sensor</w:t>
      </w:r>
      <w:r w:rsidRPr="009201D8">
        <w:t xml:space="preserve"> outside the </w:t>
      </w:r>
      <w:proofErr w:type="gramStart"/>
      <w:r w:rsidR="00326FBC" w:rsidRPr="009201D8">
        <w:t>20 mph</w:t>
      </w:r>
      <w:proofErr w:type="gramEnd"/>
      <w:r w:rsidR="00326FBC" w:rsidRPr="009201D8">
        <w:t xml:space="preserve"> area</w:t>
      </w:r>
      <w:r w:rsidRPr="009201D8">
        <w:t xml:space="preserve"> </w:t>
      </w:r>
      <w:r w:rsidR="00BE463F" w:rsidRPr="009201D8">
        <w:t>relative to</w:t>
      </w:r>
      <w:r w:rsidRPr="009201D8">
        <w:t xml:space="preserve"> concentrations within the </w:t>
      </w:r>
      <w:r w:rsidR="00326FBC" w:rsidRPr="009201D8">
        <w:t>20 mph area</w:t>
      </w:r>
      <w:r w:rsidR="00E67C1E" w:rsidRPr="009201D8">
        <w:t xml:space="preserve">.  </w:t>
      </w:r>
      <w:r w:rsidR="00326FBC" w:rsidRPr="009201D8">
        <w:t>I</w:t>
      </w:r>
      <w:r w:rsidR="00E67C1E" w:rsidRPr="009201D8">
        <w:t>ssues on the M4</w:t>
      </w:r>
      <w:r w:rsidR="003C69BD" w:rsidRPr="009201D8">
        <w:t>/M48</w:t>
      </w:r>
      <w:r w:rsidR="00E67C1E" w:rsidRPr="009201D8">
        <w:t xml:space="preserve"> </w:t>
      </w:r>
      <w:r w:rsidR="00015503" w:rsidRPr="009201D8">
        <w:t>resulted</w:t>
      </w:r>
      <w:r w:rsidR="00E67C1E" w:rsidRPr="009201D8">
        <w:t xml:space="preserve"> in increased congestion and </w:t>
      </w:r>
      <w:r w:rsidR="00326FBC" w:rsidRPr="009201D8">
        <w:t>queu</w:t>
      </w:r>
      <w:r w:rsidR="00015503" w:rsidRPr="009201D8">
        <w:t>ing</w:t>
      </w:r>
      <w:r w:rsidR="00E67C1E" w:rsidRPr="009201D8">
        <w:t xml:space="preserve"> on the B4245 adjacent to the </w:t>
      </w:r>
      <w:r w:rsidR="0034058D" w:rsidRPr="009201D8">
        <w:t>sensor</w:t>
      </w:r>
      <w:r w:rsidR="00E67C1E" w:rsidRPr="009201D8">
        <w:t xml:space="preserve"> outside the </w:t>
      </w:r>
      <w:proofErr w:type="gramStart"/>
      <w:r w:rsidR="00326FBC" w:rsidRPr="009201D8">
        <w:t>20 mph</w:t>
      </w:r>
      <w:proofErr w:type="gramEnd"/>
      <w:r w:rsidR="00326FBC" w:rsidRPr="009201D8">
        <w:t xml:space="preserve"> area</w:t>
      </w:r>
      <w:r w:rsidR="00E67C1E" w:rsidRPr="009201D8">
        <w:t xml:space="preserve"> </w:t>
      </w:r>
      <w:r w:rsidR="00BE463F" w:rsidRPr="009201D8">
        <w:t>causing</w:t>
      </w:r>
      <w:r w:rsidR="00E67C1E" w:rsidRPr="009201D8">
        <w:t xml:space="preserve"> elevated </w:t>
      </w:r>
      <w:r w:rsidR="00BE463F" w:rsidRPr="009201D8">
        <w:t xml:space="preserve">exhaust </w:t>
      </w:r>
      <w:r w:rsidR="00E67C1E" w:rsidRPr="009201D8">
        <w:t>emissions.</w:t>
      </w:r>
      <w:r w:rsidR="00A524D0" w:rsidRPr="009201D8">
        <w:t xml:space="preserve">  </w:t>
      </w:r>
      <w:r w:rsidR="00BE463F" w:rsidRPr="009201D8">
        <w:t>M</w:t>
      </w:r>
      <w:r w:rsidR="00A524D0" w:rsidRPr="009201D8">
        <w:t xml:space="preserve">eteorological conditions </w:t>
      </w:r>
      <w:r w:rsidR="00BE463F" w:rsidRPr="009201D8">
        <w:t xml:space="preserve">during this period </w:t>
      </w:r>
      <w:r w:rsidR="00A524D0" w:rsidRPr="009201D8">
        <w:t xml:space="preserve">could </w:t>
      </w:r>
      <w:r w:rsidR="00BE463F" w:rsidRPr="009201D8">
        <w:t xml:space="preserve">also </w:t>
      </w:r>
      <w:r w:rsidR="00A524D0" w:rsidRPr="009201D8">
        <w:t xml:space="preserve">have resulted in </w:t>
      </w:r>
      <w:r w:rsidR="00BE463F" w:rsidRPr="009201D8">
        <w:t xml:space="preserve">the </w:t>
      </w:r>
      <w:r w:rsidR="00A524D0" w:rsidRPr="009201D8">
        <w:t xml:space="preserve">grounding of </w:t>
      </w:r>
      <w:r w:rsidR="00BE463F" w:rsidRPr="009201D8">
        <w:t xml:space="preserve">nearby </w:t>
      </w:r>
      <w:r w:rsidR="00015503" w:rsidRPr="009201D8">
        <w:t>emission plumes</w:t>
      </w:r>
      <w:r w:rsidR="00A524D0" w:rsidRPr="009201D8">
        <w:t xml:space="preserve"> such as those from the </w:t>
      </w:r>
      <w:r w:rsidR="00326FBC" w:rsidRPr="009201D8">
        <w:t>industrial</w:t>
      </w:r>
      <w:r w:rsidR="00A524D0" w:rsidRPr="009201D8">
        <w:t xml:space="preserve"> site located to the west</w:t>
      </w:r>
      <w:r w:rsidR="00015503" w:rsidRPr="009201D8">
        <w:t>.</w:t>
      </w:r>
      <w:r w:rsidR="00A524D0" w:rsidRPr="009201D8">
        <w:t xml:space="preserve"> </w:t>
      </w:r>
      <w:r w:rsidR="00015503" w:rsidRPr="009201D8">
        <w:t>H</w:t>
      </w:r>
      <w:r w:rsidR="00A524D0" w:rsidRPr="009201D8">
        <w:t>owever</w:t>
      </w:r>
      <w:r w:rsidR="00F44435" w:rsidRPr="009201D8">
        <w:t>,</w:t>
      </w:r>
      <w:r w:rsidR="00A524D0" w:rsidRPr="009201D8">
        <w:t xml:space="preserve"> this cannot be confirmed without activity data</w:t>
      </w:r>
      <w:r w:rsidR="000778E4" w:rsidRPr="009201D8">
        <w:t xml:space="preserve"> nor more detailed analysis outside the scope of this study</w:t>
      </w:r>
      <w:r w:rsidR="00A524D0" w:rsidRPr="009201D8">
        <w:t xml:space="preserve">.  This is discussed further in </w:t>
      </w:r>
      <w:r w:rsidR="00A524D0" w:rsidRPr="009201D8">
        <w:fldChar w:fldCharType="begin"/>
      </w:r>
      <w:r w:rsidR="00A524D0" w:rsidRPr="009201D8">
        <w:instrText xml:space="preserve"> REF _Ref162202258 \w \h </w:instrText>
      </w:r>
      <w:r w:rsidR="00D23D82" w:rsidRPr="009201D8">
        <w:instrText xml:space="preserve"> \* MERGEFORMAT </w:instrText>
      </w:r>
      <w:r w:rsidR="00A524D0" w:rsidRPr="009201D8">
        <w:fldChar w:fldCharType="separate"/>
      </w:r>
      <w:r w:rsidR="00753896">
        <w:t>Appendix G</w:t>
      </w:r>
      <w:r w:rsidR="00A524D0" w:rsidRPr="009201D8">
        <w:fldChar w:fldCharType="end"/>
      </w:r>
      <w:r w:rsidR="00A524D0" w:rsidRPr="009201D8">
        <w:t>.</w:t>
      </w:r>
    </w:p>
    <w:p w14:paraId="789695B3" w14:textId="6E997660" w:rsidR="00C9758F" w:rsidRPr="00754413" w:rsidRDefault="00C9758F" w:rsidP="00A51B78">
      <w:pPr>
        <w:pStyle w:val="BodyText"/>
        <w:rPr>
          <w:rFonts w:hint="eastAsia"/>
        </w:rPr>
      </w:pPr>
      <w:r w:rsidRPr="00754413">
        <w:t xml:space="preserve">There are also </w:t>
      </w:r>
      <w:r w:rsidR="000778E4" w:rsidRPr="00754413">
        <w:t>short periods</w:t>
      </w:r>
      <w:r w:rsidRPr="00754413">
        <w:t xml:space="preserve"> highlighted in yellow associated with equipment outages in December 2022 and January 2024 which have been removed from the dataset </w:t>
      </w:r>
      <w:r w:rsidR="000778E4" w:rsidRPr="00754413">
        <w:t xml:space="preserve">taken forward </w:t>
      </w:r>
      <w:r w:rsidRPr="00754413">
        <w:t xml:space="preserve">for further analysis. </w:t>
      </w:r>
    </w:p>
    <w:p w14:paraId="594FDE8D" w14:textId="1909BFE2" w:rsidR="00E67C1E" w:rsidRPr="00D23D82" w:rsidRDefault="00A51B78" w:rsidP="00A51B78">
      <w:pPr>
        <w:pStyle w:val="BulletLevel1"/>
        <w:numPr>
          <w:ilvl w:val="0"/>
          <w:numId w:val="0"/>
        </w:numPr>
        <w:rPr>
          <w:rFonts w:hint="eastAsia"/>
        </w:rPr>
      </w:pPr>
      <w:r w:rsidRPr="00754413">
        <w:t xml:space="preserve">When each pair of sensors are compared, </w:t>
      </w:r>
      <w:r w:rsidR="00E67C1E" w:rsidRPr="00754413">
        <w:t xml:space="preserve">as with Cardiff, </w:t>
      </w:r>
      <w:r w:rsidRPr="00754413">
        <w:t xml:space="preserve">there are similarities in when the peaks and troughs occur in the monitoring data, suggesting both </w:t>
      </w:r>
      <w:r w:rsidR="008767F0" w:rsidRPr="00754413">
        <w:t>sensors</w:t>
      </w:r>
      <w:r w:rsidRPr="00754413">
        <w:t xml:space="preserve"> are being impacted by the same emission sources.</w:t>
      </w:r>
      <w:r w:rsidR="00E67C1E" w:rsidRPr="00754413">
        <w:t xml:space="preserve">  </w:t>
      </w:r>
      <w:r w:rsidR="00BD7F26" w:rsidRPr="00754413">
        <w:t xml:space="preserve">There are also </w:t>
      </w:r>
      <w:r w:rsidR="000778E4" w:rsidRPr="00754413">
        <w:t>similarities in</w:t>
      </w:r>
      <w:r w:rsidR="00BD7F26" w:rsidRPr="00754413">
        <w:t xml:space="preserve"> the timing of peaks in concentrations with other locations e.g. peaks in the Summer of 2022 </w:t>
      </w:r>
      <w:r w:rsidR="000778E4" w:rsidRPr="00754413">
        <w:t>also occurred in</w:t>
      </w:r>
      <w:r w:rsidR="00BD7F26" w:rsidRPr="00754413">
        <w:t xml:space="preserve"> Cardiff.  </w:t>
      </w:r>
      <w:r w:rsidR="00E67C1E" w:rsidRPr="00754413">
        <w:t>However</w:t>
      </w:r>
      <w:r w:rsidR="000778E4">
        <w:t>,</w:t>
      </w:r>
      <w:r w:rsidR="00E67C1E" w:rsidRPr="00D23D82">
        <w:t xml:space="preserve"> it is noticeable that concentrations outside the </w:t>
      </w:r>
      <w:proofErr w:type="gramStart"/>
      <w:r w:rsidR="00DD439E">
        <w:t>20 mph</w:t>
      </w:r>
      <w:proofErr w:type="gramEnd"/>
      <w:r w:rsidR="00DD439E">
        <w:t xml:space="preserve"> </w:t>
      </w:r>
      <w:r w:rsidR="00DE7EDD">
        <w:t>area</w:t>
      </w:r>
      <w:r w:rsidR="00E67C1E" w:rsidRPr="00D23D82">
        <w:t xml:space="preserve"> are </w:t>
      </w:r>
      <w:r w:rsidR="000778E4">
        <w:t>typically higher</w:t>
      </w:r>
      <w:r w:rsidR="000778E4" w:rsidRPr="00D23D82">
        <w:t xml:space="preserve"> </w:t>
      </w:r>
      <w:r w:rsidR="00E67C1E" w:rsidRPr="00D23D82">
        <w:t xml:space="preserve">compared to within the </w:t>
      </w:r>
      <w:r w:rsidR="00DE7EDD">
        <w:t>area</w:t>
      </w:r>
      <w:r w:rsidR="00E67C1E" w:rsidRPr="00D23D82">
        <w:t xml:space="preserve">.  </w:t>
      </w:r>
    </w:p>
    <w:p w14:paraId="0B61343E" w14:textId="3CDE8AAD" w:rsidR="009F7030" w:rsidRPr="00D23D82" w:rsidRDefault="007E736C" w:rsidP="00B04871">
      <w:pPr>
        <w:pStyle w:val="BodyText"/>
        <w:rPr>
          <w:rFonts w:hint="eastAsia"/>
          <w:noProof/>
        </w:rPr>
      </w:pPr>
      <w:r>
        <w:rPr>
          <w:noProof/>
        </w:rPr>
        <w:drawing>
          <wp:inline distT="0" distB="0" distL="0" distR="0" wp14:anchorId="4FA0CE14" wp14:editId="21F322C2">
            <wp:extent cx="6116320" cy="3373120"/>
            <wp:effectExtent l="0" t="0" r="0" b="0"/>
            <wp:docPr id="11" name="Picture 11" descr="Figure 3-2: Two line graphs showing Nitrogen Dioxide concentrations between 2022 and 2024 at the two monitoring locations in Magor - Magor Inside and Magor Outside. A full description of what these graphs show is provided above in section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3-2: Two line graphs showing Nitrogen Dioxide concentrations between 2022 and 2024 at the two monitoring locations in Magor - Magor Inside and Magor Outside. A full description of what these graphs show is provided above in section 3.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16320" cy="3373120"/>
                    </a:xfrm>
                    <a:prstGeom prst="rect">
                      <a:avLst/>
                    </a:prstGeom>
                    <a:noFill/>
                    <a:ln>
                      <a:noFill/>
                    </a:ln>
                  </pic:spPr>
                </pic:pic>
              </a:graphicData>
            </a:graphic>
          </wp:inline>
        </w:drawing>
      </w:r>
    </w:p>
    <w:p w14:paraId="70EC1066" w14:textId="665B6078" w:rsidR="00D02635" w:rsidRPr="00D23D82" w:rsidRDefault="00D02635" w:rsidP="00D02635">
      <w:pPr>
        <w:pStyle w:val="FigureCaption"/>
        <w:rPr>
          <w:rFonts w:hint="eastAsia"/>
        </w:rPr>
      </w:pPr>
      <w:bookmarkStart w:id="59" w:name="_Ref160207381"/>
      <w:bookmarkStart w:id="60" w:name="_Toc166687259"/>
      <w:r w:rsidRPr="00D23D82">
        <w:t>Figure </w:t>
      </w:r>
      <w:r>
        <w:fldChar w:fldCharType="begin"/>
      </w:r>
      <w:r>
        <w:instrText xml:space="preserve"> STYLEREF 1 \s </w:instrText>
      </w:r>
      <w:r>
        <w:fldChar w:fldCharType="separate"/>
      </w:r>
      <w:r w:rsidR="00753896">
        <w:rPr>
          <w:noProof/>
        </w:rPr>
        <w:t>3</w:t>
      </w:r>
      <w:r>
        <w:rPr>
          <w:noProof/>
        </w:rPr>
        <w:fldChar w:fldCharType="end"/>
      </w:r>
      <w:r w:rsidRPr="00D23D82">
        <w:rPr>
          <w:bCs/>
        </w:rPr>
        <w:noBreakHyphen/>
      </w:r>
      <w:r>
        <w:fldChar w:fldCharType="begin"/>
      </w:r>
      <w:r>
        <w:instrText xml:space="preserve"> SEQ Figure \* ARABIC \s 1 </w:instrText>
      </w:r>
      <w:r>
        <w:fldChar w:fldCharType="separate"/>
      </w:r>
      <w:r w:rsidR="00753896">
        <w:rPr>
          <w:noProof/>
        </w:rPr>
        <w:t>2</w:t>
      </w:r>
      <w:r>
        <w:rPr>
          <w:noProof/>
        </w:rPr>
        <w:fldChar w:fldCharType="end"/>
      </w:r>
      <w:bookmarkEnd w:id="59"/>
      <w:r w:rsidRPr="00D23D82">
        <w:rPr>
          <w:noProof/>
        </w:rPr>
        <w:t>.</w:t>
      </w:r>
      <w:r w:rsidRPr="00D23D82">
        <w:t xml:space="preserve"> Time Series of Daily NO</w:t>
      </w:r>
      <w:r w:rsidRPr="00D23D82">
        <w:rPr>
          <w:vertAlign w:val="subscript"/>
        </w:rPr>
        <w:t>2</w:t>
      </w:r>
      <w:r w:rsidRPr="00D23D82">
        <w:t xml:space="preserve"> Concentrations (µg/m</w:t>
      </w:r>
      <w:r w:rsidRPr="00D23D82">
        <w:rPr>
          <w:vertAlign w:val="superscript"/>
        </w:rPr>
        <w:t>3</w:t>
      </w:r>
      <w:r w:rsidRPr="00D23D82">
        <w:t>) for Magor</w:t>
      </w:r>
      <w:bookmarkEnd w:id="60"/>
    </w:p>
    <w:p w14:paraId="4A5E5C15" w14:textId="77777777" w:rsidR="002339CC" w:rsidRDefault="002339CC">
      <w:pPr>
        <w:rPr>
          <w:rFonts w:asciiTheme="majorHAnsi" w:eastAsiaTheme="majorEastAsia" w:hAnsiTheme="majorHAnsi" w:cstheme="majorBidi" w:hint="eastAsia"/>
          <w:b/>
          <w:sz w:val="26"/>
          <w:szCs w:val="24"/>
        </w:rPr>
      </w:pPr>
      <w:r>
        <w:rPr>
          <w:rFonts w:hint="eastAsia"/>
        </w:rPr>
        <w:br w:type="page"/>
      </w:r>
    </w:p>
    <w:p w14:paraId="523C166E" w14:textId="1F70EDC5" w:rsidR="00B04871" w:rsidRPr="00D23D82" w:rsidRDefault="00B04871" w:rsidP="00B04871">
      <w:pPr>
        <w:pStyle w:val="Heading3"/>
        <w:rPr>
          <w:rFonts w:hint="eastAsia"/>
        </w:rPr>
      </w:pPr>
      <w:bookmarkStart w:id="61" w:name="_Toc166687210"/>
      <w:r w:rsidRPr="00D23D82">
        <w:lastRenderedPageBreak/>
        <w:t>Abergavenny</w:t>
      </w:r>
      <w:bookmarkEnd w:id="61"/>
    </w:p>
    <w:p w14:paraId="304C840F" w14:textId="01325659" w:rsidR="00C72754" w:rsidRPr="00D23D82" w:rsidRDefault="00C72754" w:rsidP="00C72754">
      <w:pPr>
        <w:pStyle w:val="BodyText"/>
        <w:rPr>
          <w:rFonts w:hint="eastAsia"/>
        </w:rPr>
      </w:pPr>
      <w:r w:rsidRPr="00D23D82">
        <w:t xml:space="preserve">The daily average concentrations for each sensor are presented in </w:t>
      </w:r>
      <w:r w:rsidR="003C5BF5" w:rsidRPr="00D23D82">
        <w:rPr>
          <w:highlight w:val="yellow"/>
        </w:rPr>
        <w:fldChar w:fldCharType="begin"/>
      </w:r>
      <w:r w:rsidR="003C5BF5" w:rsidRPr="00D23D82">
        <w:instrText xml:space="preserve"> REF _Ref160207367 \h </w:instrText>
      </w:r>
      <w:r w:rsidR="00D23D82" w:rsidRPr="00D23D82">
        <w:rPr>
          <w:highlight w:val="yellow"/>
        </w:rPr>
        <w:instrText xml:space="preserve"> \* MERGEFORMAT </w:instrText>
      </w:r>
      <w:r w:rsidR="003C5BF5" w:rsidRPr="00D23D82">
        <w:rPr>
          <w:highlight w:val="yellow"/>
        </w:rPr>
      </w:r>
      <w:r w:rsidR="003C5BF5" w:rsidRPr="00D23D82">
        <w:rPr>
          <w:highlight w:val="yellow"/>
        </w:rPr>
        <w:fldChar w:fldCharType="separate"/>
      </w:r>
      <w:r w:rsidR="00753896" w:rsidRPr="00D23D82">
        <w:t>Figure </w:t>
      </w:r>
      <w:r w:rsidR="00753896">
        <w:t>3</w:t>
      </w:r>
      <w:r w:rsidR="00753896" w:rsidRPr="00753896">
        <w:noBreakHyphen/>
      </w:r>
      <w:r w:rsidR="00753896">
        <w:t>3</w:t>
      </w:r>
      <w:r w:rsidR="003C5BF5" w:rsidRPr="00D23D82">
        <w:rPr>
          <w:highlight w:val="yellow"/>
        </w:rPr>
        <w:fldChar w:fldCharType="end"/>
      </w:r>
      <w:r w:rsidRPr="00D23D82">
        <w:t xml:space="preserve">.  There were no </w:t>
      </w:r>
      <w:r w:rsidR="00B500A1" w:rsidRPr="00D23D82">
        <w:t xml:space="preserve">known </w:t>
      </w:r>
      <w:r w:rsidRPr="00D23D82">
        <w:t xml:space="preserve">periods of traffic management or construction works </w:t>
      </w:r>
      <w:r w:rsidR="000778E4">
        <w:t>during this period which could have potentially</w:t>
      </w:r>
      <w:r w:rsidR="000778E4" w:rsidRPr="00D23D82">
        <w:t xml:space="preserve"> </w:t>
      </w:r>
      <w:r w:rsidRPr="00D23D82">
        <w:t>impact</w:t>
      </w:r>
      <w:r w:rsidR="000778E4">
        <w:t>ed</w:t>
      </w:r>
      <w:r w:rsidRPr="00D23D82">
        <w:t xml:space="preserve"> </w:t>
      </w:r>
      <w:r w:rsidR="000778E4">
        <w:t xml:space="preserve">measured </w:t>
      </w:r>
      <w:r w:rsidRPr="00D23D82">
        <w:t>concentrations</w:t>
      </w:r>
      <w:r w:rsidR="00B500A1" w:rsidRPr="00D23D82">
        <w:t xml:space="preserve">.  Similar to the other locations, both the </w:t>
      </w:r>
      <w:r w:rsidR="0034058D">
        <w:t>sensor</w:t>
      </w:r>
      <w:r w:rsidR="00B500A1" w:rsidRPr="00D23D82">
        <w:t xml:space="preserve"> inside and outside the </w:t>
      </w:r>
      <w:proofErr w:type="gramStart"/>
      <w:r w:rsidR="00DD439E">
        <w:t>20 mph</w:t>
      </w:r>
      <w:proofErr w:type="gramEnd"/>
      <w:r w:rsidR="00DD439E">
        <w:t xml:space="preserve"> </w:t>
      </w:r>
      <w:r w:rsidR="00DE7EDD">
        <w:t>area</w:t>
      </w:r>
      <w:r w:rsidR="00B500A1" w:rsidRPr="00D23D82">
        <w:t xml:space="preserve"> show very similar trends in concentrations</w:t>
      </w:r>
      <w:r w:rsidR="00F44435">
        <w:t>,</w:t>
      </w:r>
      <w:r w:rsidR="00B500A1" w:rsidRPr="00D23D82">
        <w:t xml:space="preserve"> adding confidence that both </w:t>
      </w:r>
      <w:r w:rsidR="008767F0">
        <w:t>sensors</w:t>
      </w:r>
      <w:r w:rsidR="00B500A1" w:rsidRPr="00D23D82">
        <w:t xml:space="preserve"> are recording concentrations resulting from the same emission sources.  </w:t>
      </w:r>
    </w:p>
    <w:p w14:paraId="3E9D85CF" w14:textId="49391CC8" w:rsidR="00196FAA" w:rsidRPr="00D23D82" w:rsidRDefault="00196FAA" w:rsidP="00C72754">
      <w:pPr>
        <w:pStyle w:val="BodyText"/>
        <w:rPr>
          <w:rFonts w:hint="eastAsia"/>
        </w:rPr>
      </w:pPr>
      <w:r w:rsidRPr="00D23D82">
        <w:t xml:space="preserve">A period of continuous data loss associated with poor solar harvest </w:t>
      </w:r>
      <w:r w:rsidR="000778E4">
        <w:t>occurred</w:t>
      </w:r>
      <w:r w:rsidRPr="00D23D82">
        <w:t xml:space="preserve"> in mid-January 2024</w:t>
      </w:r>
      <w:r w:rsidR="000778E4">
        <w:t>, which was therefore removed from the dataset taken forwards for further analysis</w:t>
      </w:r>
      <w:r w:rsidRPr="00D23D82">
        <w:t>.</w:t>
      </w:r>
    </w:p>
    <w:p w14:paraId="2B7FB92D" w14:textId="15B57978" w:rsidR="00B500A1" w:rsidRPr="00D23D82" w:rsidRDefault="00B516E9" w:rsidP="00C72754">
      <w:pPr>
        <w:pStyle w:val="BodyText"/>
        <w:rPr>
          <w:rFonts w:hint="eastAsia"/>
        </w:rPr>
      </w:pPr>
      <w:r>
        <w:t>NO</w:t>
      </w:r>
      <w:r w:rsidRPr="00CD69B4">
        <w:rPr>
          <w:vertAlign w:val="subscript"/>
        </w:rPr>
        <w:t>2</w:t>
      </w:r>
      <w:r>
        <w:t xml:space="preserve"> c</w:t>
      </w:r>
      <w:r w:rsidR="00B500A1" w:rsidRPr="00D23D82">
        <w:t xml:space="preserve">oncentrations are </w:t>
      </w:r>
      <w:r w:rsidR="0028062B">
        <w:t xml:space="preserve">slightly </w:t>
      </w:r>
      <w:r w:rsidR="00B500A1" w:rsidRPr="00D23D82">
        <w:t xml:space="preserve">greater inside the </w:t>
      </w:r>
      <w:proofErr w:type="gramStart"/>
      <w:r w:rsidR="00CB3D08">
        <w:t>20 mph</w:t>
      </w:r>
      <w:proofErr w:type="gramEnd"/>
      <w:r w:rsidR="00CB3D08">
        <w:t xml:space="preserve"> area</w:t>
      </w:r>
      <w:r w:rsidR="00B500A1" w:rsidRPr="00D23D82">
        <w:t xml:space="preserve"> compared to outside the </w:t>
      </w:r>
      <w:r w:rsidR="00CB3D08">
        <w:t>area</w:t>
      </w:r>
      <w:r w:rsidR="00B500A1" w:rsidRPr="00D23D82">
        <w:t xml:space="preserve">.  This was investigated and </w:t>
      </w:r>
      <w:r w:rsidR="0028062B">
        <w:t xml:space="preserve">the </w:t>
      </w:r>
      <w:r w:rsidR="00B500A1" w:rsidRPr="00D23D82">
        <w:t xml:space="preserve">difference in traffic </w:t>
      </w:r>
      <w:r w:rsidR="00CB3D08">
        <w:t>volume</w:t>
      </w:r>
      <w:r w:rsidR="00B500A1" w:rsidRPr="00D23D82">
        <w:t xml:space="preserve"> between the </w:t>
      </w:r>
      <w:r w:rsidR="0028062B">
        <w:t xml:space="preserve">two </w:t>
      </w:r>
      <w:r w:rsidR="00B500A1" w:rsidRPr="00D23D82">
        <w:t xml:space="preserve">locations </w:t>
      </w:r>
      <w:r w:rsidR="0028062B">
        <w:t>is considered likely to</w:t>
      </w:r>
      <w:r w:rsidR="00B500A1" w:rsidRPr="00D23D82">
        <w:t xml:space="preserve"> be </w:t>
      </w:r>
      <w:r w:rsidR="0028062B">
        <w:t>the</w:t>
      </w:r>
      <w:r w:rsidR="0028062B" w:rsidRPr="00D23D82">
        <w:t xml:space="preserve"> </w:t>
      </w:r>
      <w:r w:rsidR="00B500A1" w:rsidRPr="00D23D82">
        <w:t xml:space="preserve">primary reason for </w:t>
      </w:r>
      <w:r w:rsidR="0028062B" w:rsidRPr="00D23D82">
        <w:t>th</w:t>
      </w:r>
      <w:r w:rsidR="0028062B">
        <w:t>is</w:t>
      </w:r>
      <w:r w:rsidR="0028062B" w:rsidRPr="00D23D82">
        <w:t xml:space="preserve"> </w:t>
      </w:r>
      <w:r w:rsidR="00B500A1" w:rsidRPr="00D23D82">
        <w:t xml:space="preserve">difference due to the location of Nevill Hall Hospital which is a sizable trip </w:t>
      </w:r>
      <w:r w:rsidR="00CB3D08">
        <w:t>attractor</w:t>
      </w:r>
      <w:r w:rsidR="00B500A1" w:rsidRPr="00D23D82">
        <w:t xml:space="preserve">.  This is discussed further in </w:t>
      </w:r>
      <w:r w:rsidR="00512FDB" w:rsidRPr="00D23D82">
        <w:rPr>
          <w:highlight w:val="yellow"/>
        </w:rPr>
        <w:fldChar w:fldCharType="begin"/>
      </w:r>
      <w:r w:rsidR="00512FDB" w:rsidRPr="00D23D82">
        <w:instrText xml:space="preserve"> REF _Ref162201565 \w \h </w:instrText>
      </w:r>
      <w:r w:rsidR="00D23D82" w:rsidRPr="00D23D82">
        <w:rPr>
          <w:highlight w:val="yellow"/>
        </w:rPr>
        <w:instrText xml:space="preserve"> \* MERGEFORMAT </w:instrText>
      </w:r>
      <w:r w:rsidR="00512FDB" w:rsidRPr="00D23D82">
        <w:rPr>
          <w:highlight w:val="yellow"/>
        </w:rPr>
      </w:r>
      <w:r w:rsidR="00512FDB" w:rsidRPr="00D23D82">
        <w:rPr>
          <w:highlight w:val="yellow"/>
        </w:rPr>
        <w:fldChar w:fldCharType="separate"/>
      </w:r>
      <w:r w:rsidR="00753896">
        <w:t>Appendix C</w:t>
      </w:r>
      <w:r w:rsidR="00512FDB" w:rsidRPr="00D23D82">
        <w:rPr>
          <w:highlight w:val="yellow"/>
        </w:rPr>
        <w:fldChar w:fldCharType="end"/>
      </w:r>
      <w:r w:rsidR="00B500A1" w:rsidRPr="00D23D82">
        <w:t>.</w:t>
      </w:r>
    </w:p>
    <w:p w14:paraId="59CC3C41" w14:textId="27B046FA" w:rsidR="009F7030" w:rsidRPr="00D23D82" w:rsidRDefault="007E736C" w:rsidP="00B04871">
      <w:pPr>
        <w:pStyle w:val="BodyText"/>
        <w:rPr>
          <w:rFonts w:hint="eastAsia"/>
        </w:rPr>
      </w:pPr>
      <w:r>
        <w:rPr>
          <w:noProof/>
        </w:rPr>
        <w:drawing>
          <wp:inline distT="0" distB="0" distL="0" distR="0" wp14:anchorId="3A643A66" wp14:editId="27CAEE9F">
            <wp:extent cx="6116320" cy="3373120"/>
            <wp:effectExtent l="0" t="0" r="0" b="0"/>
            <wp:docPr id="41" name="Picture 41" descr="Figure 3-3: Two line graphs showing Nitrogen Dioxide concentrations between 2023 and 2024 at the two monitoring locations in Abergavenny - Abergavenny Inside and Abergavenny Outside. A full description of what these graphs show is provided above in section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Figure 3-3: Two line graphs showing Nitrogen Dioxide concentrations between 2023 and 2024 at the two monitoring locations in Abergavenny - Abergavenny Inside and Abergavenny Outside. A full description of what these graphs show is provided above in section 3.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16320" cy="3373120"/>
                    </a:xfrm>
                    <a:prstGeom prst="rect">
                      <a:avLst/>
                    </a:prstGeom>
                    <a:noFill/>
                    <a:ln>
                      <a:noFill/>
                    </a:ln>
                  </pic:spPr>
                </pic:pic>
              </a:graphicData>
            </a:graphic>
          </wp:inline>
        </w:drawing>
      </w:r>
    </w:p>
    <w:p w14:paraId="0B66EAC0" w14:textId="69707A62" w:rsidR="00B500A1" w:rsidRPr="00D23D82" w:rsidRDefault="00B500A1" w:rsidP="00B500A1">
      <w:pPr>
        <w:pStyle w:val="FigureCaption"/>
        <w:rPr>
          <w:rFonts w:hint="eastAsia"/>
        </w:rPr>
      </w:pPr>
      <w:bookmarkStart w:id="62" w:name="_Ref160207367"/>
      <w:bookmarkStart w:id="63" w:name="_Toc166687260"/>
      <w:r w:rsidRPr="00D23D82">
        <w:t>Figure </w:t>
      </w:r>
      <w:r>
        <w:fldChar w:fldCharType="begin"/>
      </w:r>
      <w:r>
        <w:instrText xml:space="preserve"> STYLEREF 1 \s </w:instrText>
      </w:r>
      <w:r>
        <w:fldChar w:fldCharType="separate"/>
      </w:r>
      <w:r w:rsidR="00753896">
        <w:rPr>
          <w:noProof/>
        </w:rPr>
        <w:t>3</w:t>
      </w:r>
      <w:r>
        <w:rPr>
          <w:noProof/>
        </w:rPr>
        <w:fldChar w:fldCharType="end"/>
      </w:r>
      <w:r w:rsidRPr="00D23D82">
        <w:rPr>
          <w:bCs/>
        </w:rPr>
        <w:noBreakHyphen/>
      </w:r>
      <w:r>
        <w:fldChar w:fldCharType="begin"/>
      </w:r>
      <w:r>
        <w:instrText xml:space="preserve"> SEQ Figure \* ARABIC \s 1 </w:instrText>
      </w:r>
      <w:r>
        <w:fldChar w:fldCharType="separate"/>
      </w:r>
      <w:r w:rsidR="00753896">
        <w:rPr>
          <w:noProof/>
        </w:rPr>
        <w:t>3</w:t>
      </w:r>
      <w:r>
        <w:rPr>
          <w:noProof/>
        </w:rPr>
        <w:fldChar w:fldCharType="end"/>
      </w:r>
      <w:bookmarkEnd w:id="62"/>
      <w:r w:rsidRPr="00D23D82">
        <w:rPr>
          <w:noProof/>
        </w:rPr>
        <w:t>.</w:t>
      </w:r>
      <w:r w:rsidRPr="00D23D82">
        <w:t xml:space="preserve"> Time Series of Daily NO</w:t>
      </w:r>
      <w:r w:rsidRPr="00D23D82">
        <w:rPr>
          <w:vertAlign w:val="subscript"/>
        </w:rPr>
        <w:t>2</w:t>
      </w:r>
      <w:r w:rsidRPr="00D23D82">
        <w:t xml:space="preserve"> Concentrations (µg/m</w:t>
      </w:r>
      <w:r w:rsidRPr="00D23D82">
        <w:rPr>
          <w:vertAlign w:val="superscript"/>
        </w:rPr>
        <w:t>3</w:t>
      </w:r>
      <w:r w:rsidRPr="00D23D82">
        <w:t>) for Abergavenny</w:t>
      </w:r>
      <w:bookmarkEnd w:id="63"/>
    </w:p>
    <w:p w14:paraId="7908008E" w14:textId="4D592B99" w:rsidR="00B516E9" w:rsidRPr="00CD69B4" w:rsidRDefault="00B516E9" w:rsidP="00CD69B4">
      <w:pPr>
        <w:pStyle w:val="Heading3"/>
        <w:rPr>
          <w:rFonts w:hint="eastAsia"/>
        </w:rPr>
      </w:pPr>
      <w:bookmarkStart w:id="64" w:name="_Toc166687211"/>
      <w:r w:rsidRPr="00CD69B4">
        <w:t>Summary</w:t>
      </w:r>
      <w:bookmarkEnd w:id="64"/>
    </w:p>
    <w:p w14:paraId="49CAFD5E" w14:textId="57C027BC" w:rsidR="00B500A1" w:rsidRPr="00754413" w:rsidRDefault="003C5BF5" w:rsidP="00B04871">
      <w:pPr>
        <w:pStyle w:val="BodyText"/>
        <w:rPr>
          <w:rFonts w:hint="eastAsia"/>
        </w:rPr>
      </w:pPr>
      <w:r w:rsidRPr="009201D8">
        <w:t xml:space="preserve">The data presented in </w:t>
      </w:r>
      <w:r w:rsidRPr="009201D8">
        <w:fldChar w:fldCharType="begin"/>
      </w:r>
      <w:r w:rsidRPr="009201D8">
        <w:instrText xml:space="preserve"> REF _Ref160205215 \h </w:instrText>
      </w:r>
      <w:r w:rsidR="00D23D82" w:rsidRPr="009201D8">
        <w:instrText xml:space="preserve"> \* MERGEFORMAT </w:instrText>
      </w:r>
      <w:r w:rsidRPr="009201D8">
        <w:fldChar w:fldCharType="separate"/>
      </w:r>
      <w:r w:rsidR="00753896" w:rsidRPr="00D23D82">
        <w:t>Figure </w:t>
      </w:r>
      <w:r w:rsidR="00753896">
        <w:t>3</w:t>
      </w:r>
      <w:r w:rsidR="00753896" w:rsidRPr="00753896">
        <w:noBreakHyphen/>
      </w:r>
      <w:r w:rsidR="00753896">
        <w:t>1</w:t>
      </w:r>
      <w:r w:rsidRPr="009201D8">
        <w:fldChar w:fldCharType="end"/>
      </w:r>
      <w:r w:rsidRPr="009201D8">
        <w:t xml:space="preserve"> to </w:t>
      </w:r>
      <w:r w:rsidRPr="009201D8">
        <w:fldChar w:fldCharType="begin"/>
      </w:r>
      <w:r w:rsidRPr="009201D8">
        <w:instrText xml:space="preserve"> REF _Ref160207367 \h </w:instrText>
      </w:r>
      <w:r w:rsidR="00D23D82" w:rsidRPr="009201D8">
        <w:instrText xml:space="preserve"> \* MERGEFORMAT </w:instrText>
      </w:r>
      <w:r w:rsidRPr="009201D8">
        <w:fldChar w:fldCharType="separate"/>
      </w:r>
      <w:r w:rsidR="00753896" w:rsidRPr="00D23D82">
        <w:t>Figure </w:t>
      </w:r>
      <w:r w:rsidR="00753896">
        <w:t>3</w:t>
      </w:r>
      <w:r w:rsidR="00753896" w:rsidRPr="00753896">
        <w:noBreakHyphen/>
      </w:r>
      <w:r w:rsidR="00753896">
        <w:t>3</w:t>
      </w:r>
      <w:r w:rsidRPr="009201D8">
        <w:fldChar w:fldCharType="end"/>
      </w:r>
      <w:r w:rsidRPr="009201D8">
        <w:t xml:space="preserve"> shows that </w:t>
      </w:r>
      <w:r w:rsidR="00F93199" w:rsidRPr="009201D8">
        <w:t>each pair of sensors provided a very</w:t>
      </w:r>
      <w:r w:rsidRPr="009201D8">
        <w:t xml:space="preserve"> similar </w:t>
      </w:r>
      <w:r w:rsidR="00F93199" w:rsidRPr="009201D8">
        <w:t xml:space="preserve">response to road traffic </w:t>
      </w:r>
      <w:r w:rsidRPr="009201D8">
        <w:t>emission</w:t>
      </w:r>
      <w:r w:rsidR="00F93199" w:rsidRPr="009201D8">
        <w:t>s</w:t>
      </w:r>
      <w:r w:rsidRPr="009201D8">
        <w:t xml:space="preserve"> adjacent to each </w:t>
      </w:r>
      <w:r w:rsidR="0034058D" w:rsidRPr="009201D8">
        <w:t>sensor</w:t>
      </w:r>
      <w:r w:rsidR="00DD439E" w:rsidRPr="009201D8">
        <w:t>.</w:t>
      </w:r>
      <w:r w:rsidRPr="009201D8">
        <w:t xml:space="preserve"> </w:t>
      </w:r>
      <w:r w:rsidR="00B516E9" w:rsidRPr="009201D8">
        <w:t xml:space="preserve"> </w:t>
      </w:r>
      <w:r w:rsidR="00DD439E" w:rsidRPr="009201D8">
        <w:t>This is evident from</w:t>
      </w:r>
      <w:r w:rsidRPr="009201D8">
        <w:t xml:space="preserve"> </w:t>
      </w:r>
      <w:r w:rsidR="00F93199" w:rsidRPr="009201D8">
        <w:t xml:space="preserve">the </w:t>
      </w:r>
      <w:r w:rsidRPr="009201D8">
        <w:t>very similar trends between the sensor pairs over the survey period at all</w:t>
      </w:r>
      <w:r w:rsidR="000C0B44" w:rsidRPr="009201D8">
        <w:t xml:space="preserve"> </w:t>
      </w:r>
      <w:r w:rsidRPr="009201D8">
        <w:t>sites.  The exceptions</w:t>
      </w:r>
      <w:r w:rsidRPr="00754413">
        <w:t xml:space="preserve"> to this </w:t>
      </w:r>
      <w:r w:rsidR="00F93199" w:rsidRPr="00754413">
        <w:t xml:space="preserve">were </w:t>
      </w:r>
      <w:r w:rsidRPr="00754413">
        <w:t xml:space="preserve">when </w:t>
      </w:r>
      <w:r w:rsidR="00F93199" w:rsidRPr="00754413">
        <w:t xml:space="preserve">other emission sources or </w:t>
      </w:r>
      <w:r w:rsidRPr="00754413">
        <w:t xml:space="preserve">known changes </w:t>
      </w:r>
      <w:r w:rsidR="00F93199" w:rsidRPr="00754413">
        <w:t xml:space="preserve">in road traffic </w:t>
      </w:r>
      <w:r w:rsidRPr="00754413">
        <w:t xml:space="preserve">emissions </w:t>
      </w:r>
      <w:r w:rsidR="00F125F5" w:rsidRPr="00754413">
        <w:t>occurred</w:t>
      </w:r>
      <w:r w:rsidRPr="00754413">
        <w:t xml:space="preserve"> local to one sensor and not the other e.g. traffic management and construction works</w:t>
      </w:r>
      <w:r w:rsidR="00F125F5" w:rsidRPr="00754413">
        <w:t xml:space="preserve">. </w:t>
      </w:r>
      <w:r w:rsidR="000A445C" w:rsidRPr="00754413">
        <w:t xml:space="preserve"> </w:t>
      </w:r>
      <w:r w:rsidR="00F125F5" w:rsidRPr="00754413">
        <w:t xml:space="preserve">This </w:t>
      </w:r>
      <w:r w:rsidR="000A445C" w:rsidRPr="00754413">
        <w:t>highlight</w:t>
      </w:r>
      <w:r w:rsidR="00F125F5" w:rsidRPr="00754413">
        <w:t>s</w:t>
      </w:r>
      <w:r w:rsidR="000A445C" w:rsidRPr="00754413">
        <w:t xml:space="preserve"> the monitoring approach employed was able to detect changes in road traffic emissions as and when they </w:t>
      </w:r>
      <w:r w:rsidR="000A445C" w:rsidRPr="009201D8">
        <w:t>occurred.  It should be noted</w:t>
      </w:r>
      <w:r w:rsidR="00DD439E" w:rsidRPr="009201D8">
        <w:t xml:space="preserve"> </w:t>
      </w:r>
      <w:r w:rsidR="000A445C" w:rsidRPr="009201D8">
        <w:t xml:space="preserve">that where a known short-term local change in emissions was present adjacent to one sensor in </w:t>
      </w:r>
      <w:r w:rsidR="00F125F5" w:rsidRPr="009201D8">
        <w:t xml:space="preserve">a </w:t>
      </w:r>
      <w:r w:rsidR="000A445C" w:rsidRPr="009201D8">
        <w:t>pair and not the other</w:t>
      </w:r>
      <w:r w:rsidR="000C0B44" w:rsidRPr="009201D8">
        <w:t xml:space="preserve"> (such as construction works)</w:t>
      </w:r>
      <w:r w:rsidR="000A445C" w:rsidRPr="009201D8">
        <w:t>, the data from both sensors has been discounted for further analysis in this report so that results remain comparable.  Details of local emission changes are disc</w:t>
      </w:r>
      <w:r w:rsidR="000A445C" w:rsidRPr="00754413">
        <w:t xml:space="preserve">ussed in </w:t>
      </w:r>
      <w:r w:rsidR="00512FDB" w:rsidRPr="00754413">
        <w:t xml:space="preserve">Appendix </w:t>
      </w:r>
      <w:r w:rsidR="00512FDB" w:rsidRPr="00754413">
        <w:rPr>
          <w:highlight w:val="yellow"/>
        </w:rPr>
        <w:fldChar w:fldCharType="begin"/>
      </w:r>
      <w:r w:rsidR="00512FDB" w:rsidRPr="00754413">
        <w:instrText xml:space="preserve"> REF _Ref162201668 \w \h </w:instrText>
      </w:r>
      <w:r w:rsidR="00D23D82" w:rsidRPr="00754413">
        <w:rPr>
          <w:highlight w:val="yellow"/>
        </w:rPr>
        <w:instrText xml:space="preserve"> \* MERGEFORMAT </w:instrText>
      </w:r>
      <w:r w:rsidR="00512FDB" w:rsidRPr="00754413">
        <w:rPr>
          <w:highlight w:val="yellow"/>
        </w:rPr>
      </w:r>
      <w:r w:rsidR="00512FDB" w:rsidRPr="00754413">
        <w:rPr>
          <w:highlight w:val="yellow"/>
        </w:rPr>
        <w:fldChar w:fldCharType="separate"/>
      </w:r>
      <w:r w:rsidR="00753896">
        <w:t>G.2</w:t>
      </w:r>
      <w:r w:rsidR="00512FDB" w:rsidRPr="00754413">
        <w:rPr>
          <w:highlight w:val="yellow"/>
        </w:rPr>
        <w:fldChar w:fldCharType="end"/>
      </w:r>
      <w:r w:rsidR="000A445C" w:rsidRPr="00754413">
        <w:t xml:space="preserve">. </w:t>
      </w:r>
    </w:p>
    <w:p w14:paraId="169AE920" w14:textId="47AE3A05" w:rsidR="000A32D0" w:rsidRPr="00754413" w:rsidRDefault="000A32D0" w:rsidP="002723D0">
      <w:pPr>
        <w:pStyle w:val="Heading2"/>
        <w:rPr>
          <w:rFonts w:hint="eastAsia"/>
        </w:rPr>
      </w:pPr>
      <w:bookmarkStart w:id="65" w:name="_Ref162296754"/>
      <w:bookmarkStart w:id="66" w:name="_Toc166687212"/>
      <w:r w:rsidRPr="00754413">
        <w:lastRenderedPageBreak/>
        <w:t xml:space="preserve">Time </w:t>
      </w:r>
      <w:r w:rsidR="002723D0" w:rsidRPr="00754413">
        <w:t>v</w:t>
      </w:r>
      <w:r w:rsidRPr="00754413">
        <w:t>ariations</w:t>
      </w:r>
      <w:bookmarkEnd w:id="65"/>
      <w:bookmarkEnd w:id="66"/>
    </w:p>
    <w:p w14:paraId="5763374C" w14:textId="4BE46318" w:rsidR="00A96EF0" w:rsidRPr="00754413" w:rsidRDefault="00A96EF0" w:rsidP="000A32D0">
      <w:pPr>
        <w:pStyle w:val="BodyText"/>
        <w:rPr>
          <w:rFonts w:hint="eastAsia"/>
        </w:rPr>
      </w:pPr>
      <w:r w:rsidRPr="00754413">
        <w:t xml:space="preserve">Time variation plots are useful to see how concentrations change </w:t>
      </w:r>
      <w:r w:rsidR="00CA1482" w:rsidRPr="00754413">
        <w:t xml:space="preserve">by </w:t>
      </w:r>
      <w:r w:rsidRPr="00754413">
        <w:t>hour of day, day of week and month</w:t>
      </w:r>
      <w:r w:rsidR="00CA1482" w:rsidRPr="00754413">
        <w:t xml:space="preserve"> of year</w:t>
      </w:r>
      <w:r w:rsidRPr="00754413">
        <w:t xml:space="preserve">.  The plots can give insights into potential emission sources </w:t>
      </w:r>
      <w:r w:rsidRPr="00711A3D">
        <w:t xml:space="preserve">based </w:t>
      </w:r>
      <w:r w:rsidR="00233E9C" w:rsidRPr="00711A3D">
        <w:t xml:space="preserve">on </w:t>
      </w:r>
      <w:r w:rsidR="00CA1482" w:rsidRPr="00711A3D">
        <w:t>trends in</w:t>
      </w:r>
      <w:r w:rsidRPr="00711A3D">
        <w:t xml:space="preserve"> concentrations over time e.g. road traffic emissions are </w:t>
      </w:r>
      <w:r w:rsidR="00CA1482" w:rsidRPr="00711A3D">
        <w:t xml:space="preserve">typically </w:t>
      </w:r>
      <w:r w:rsidRPr="00711A3D">
        <w:t xml:space="preserve">strongly associated with an AM and PM peak in concentrations.  Both </w:t>
      </w:r>
      <w:r w:rsidR="008767F0" w:rsidRPr="00711A3D">
        <w:t>sensors</w:t>
      </w:r>
      <w:r w:rsidRPr="00711A3D">
        <w:t xml:space="preserve"> (inside and outside) are plotted on </w:t>
      </w:r>
      <w:r w:rsidR="00CD69B4" w:rsidRPr="00711A3D">
        <w:fldChar w:fldCharType="begin"/>
      </w:r>
      <w:r w:rsidR="00CD69B4" w:rsidRPr="00711A3D">
        <w:instrText xml:space="preserve"> REF _Ref166068734 \h </w:instrText>
      </w:r>
      <w:r w:rsidR="00711A3D">
        <w:instrText xml:space="preserve"> \* MERGEFORMAT </w:instrText>
      </w:r>
      <w:r w:rsidR="00CD69B4" w:rsidRPr="00711A3D">
        <w:fldChar w:fldCharType="separate"/>
      </w:r>
      <w:r w:rsidR="00753896" w:rsidRPr="00D23D82">
        <w:t>Figure </w:t>
      </w:r>
      <w:r w:rsidR="00753896">
        <w:t>3</w:t>
      </w:r>
      <w:r w:rsidR="00753896" w:rsidRPr="00753896">
        <w:noBreakHyphen/>
      </w:r>
      <w:r w:rsidR="00753896">
        <w:t>4</w:t>
      </w:r>
      <w:r w:rsidR="00CD69B4" w:rsidRPr="00711A3D">
        <w:fldChar w:fldCharType="end"/>
      </w:r>
      <w:r w:rsidR="00512FDB" w:rsidRPr="00711A3D">
        <w:t xml:space="preserve"> </w:t>
      </w:r>
      <w:r w:rsidRPr="00711A3D">
        <w:t xml:space="preserve">to </w:t>
      </w:r>
      <w:r w:rsidR="00CD69B4" w:rsidRPr="00711A3D">
        <w:fldChar w:fldCharType="begin"/>
      </w:r>
      <w:r w:rsidR="00CD69B4" w:rsidRPr="00711A3D">
        <w:instrText xml:space="preserve"> REF _Ref166076356 \h </w:instrText>
      </w:r>
      <w:r w:rsidR="00711A3D">
        <w:instrText xml:space="preserve"> \* MERGEFORMAT </w:instrText>
      </w:r>
      <w:r w:rsidR="00CD69B4" w:rsidRPr="00711A3D">
        <w:fldChar w:fldCharType="separate"/>
      </w:r>
      <w:r w:rsidR="00753896" w:rsidRPr="00D23D82">
        <w:t>Figure </w:t>
      </w:r>
      <w:r w:rsidR="00753896">
        <w:t>3</w:t>
      </w:r>
      <w:r w:rsidR="00753896" w:rsidRPr="00753896">
        <w:noBreakHyphen/>
      </w:r>
      <w:r w:rsidR="00753896">
        <w:t>7</w:t>
      </w:r>
      <w:r w:rsidR="00CD69B4" w:rsidRPr="00711A3D">
        <w:fldChar w:fldCharType="end"/>
      </w:r>
      <w:r w:rsidRPr="00711A3D">
        <w:t xml:space="preserve">, </w:t>
      </w:r>
      <w:r w:rsidR="00F55C55" w:rsidRPr="00711A3D">
        <w:t>helping to</w:t>
      </w:r>
      <w:r w:rsidRPr="00711A3D">
        <w:t xml:space="preserve"> identify similarities and differences between the </w:t>
      </w:r>
      <w:r w:rsidR="008767F0" w:rsidRPr="00711A3D">
        <w:t>sensors</w:t>
      </w:r>
      <w:r w:rsidRPr="00711A3D">
        <w:t xml:space="preserve"> over time</w:t>
      </w:r>
      <w:r w:rsidR="00F55C55" w:rsidRPr="00711A3D">
        <w:t xml:space="preserve">, </w:t>
      </w:r>
      <w:r w:rsidRPr="00711A3D">
        <w:t>which could be a result of differences in their local environment (e.g. surrounding vegetation, nearby buildings) or road traffic conditions (e.g</w:t>
      </w:r>
      <w:r w:rsidRPr="00754413">
        <w:t>. differences in traffic</w:t>
      </w:r>
      <w:r w:rsidR="00F55C55" w:rsidRPr="00754413">
        <w:t xml:space="preserve"> volume</w:t>
      </w:r>
      <w:r w:rsidRPr="00754413">
        <w:t>).</w:t>
      </w:r>
    </w:p>
    <w:p w14:paraId="7F1275B9" w14:textId="15F522C4" w:rsidR="00A96EF0" w:rsidRPr="00754413" w:rsidRDefault="00A96EF0" w:rsidP="000A32D0">
      <w:pPr>
        <w:pStyle w:val="BodyText"/>
        <w:rPr>
          <w:rFonts w:hint="eastAsia"/>
        </w:rPr>
      </w:pPr>
      <w:r w:rsidRPr="00754413">
        <w:t xml:space="preserve">Each plot consists of four separate plots.  The top row shows the mean concentration by hour of day and day of the week.  The bottom left plot shows the diurnal profile (concentration by hour of day) for </w:t>
      </w:r>
      <w:r w:rsidR="00E14760" w:rsidRPr="00754413">
        <w:t xml:space="preserve">all days of the week.  The middle plot on the bottom row shows the average hourly concentration by month, which is useful for identifying seasonal changes in concentrations.  The bottom right plot shows the average hourly concentration by day of the week.  </w:t>
      </w:r>
    </w:p>
    <w:p w14:paraId="3CA3C553" w14:textId="4219C558" w:rsidR="00E14760" w:rsidRPr="00754413" w:rsidRDefault="00E14760" w:rsidP="00E14760">
      <w:pPr>
        <w:pStyle w:val="Heading3"/>
        <w:rPr>
          <w:rFonts w:hint="eastAsia"/>
        </w:rPr>
      </w:pPr>
      <w:bookmarkStart w:id="67" w:name="_Toc166687213"/>
      <w:r w:rsidRPr="00754413">
        <w:t>Cardiff</w:t>
      </w:r>
      <w:bookmarkEnd w:id="67"/>
    </w:p>
    <w:p w14:paraId="27BFEB1A" w14:textId="72F1934A" w:rsidR="0051651D" w:rsidRPr="00754413" w:rsidRDefault="0051651D" w:rsidP="00E14760">
      <w:pPr>
        <w:pStyle w:val="BodyText"/>
        <w:rPr>
          <w:rFonts w:hint="eastAsia"/>
        </w:rPr>
      </w:pPr>
      <w:r w:rsidRPr="00754413">
        <w:t xml:space="preserve">As discussed in Section </w:t>
      </w:r>
      <w:r w:rsidR="00962C16" w:rsidRPr="00754413">
        <w:fldChar w:fldCharType="begin"/>
      </w:r>
      <w:r w:rsidR="00962C16" w:rsidRPr="00754413">
        <w:instrText xml:space="preserve"> REF _Ref162202021 \n \h </w:instrText>
      </w:r>
      <w:r w:rsidR="00D23D82" w:rsidRPr="00754413">
        <w:instrText xml:space="preserve"> \* MERGEFORMAT </w:instrText>
      </w:r>
      <w:r w:rsidR="00962C16" w:rsidRPr="00754413">
        <w:fldChar w:fldCharType="separate"/>
      </w:r>
      <w:r w:rsidR="00753896">
        <w:t>3.1.1</w:t>
      </w:r>
      <w:r w:rsidR="00962C16" w:rsidRPr="00754413">
        <w:fldChar w:fldCharType="end"/>
      </w:r>
      <w:r w:rsidRPr="00754413">
        <w:t xml:space="preserve"> the Cardiff study area has been subset for the following periods:</w:t>
      </w:r>
    </w:p>
    <w:p w14:paraId="56EB066B" w14:textId="52ED9555" w:rsidR="0051651D" w:rsidRPr="00754413" w:rsidRDefault="0051651D" w:rsidP="00604073">
      <w:pPr>
        <w:pStyle w:val="BulletLevel1"/>
        <w:rPr>
          <w:rFonts w:hint="eastAsia"/>
        </w:rPr>
      </w:pPr>
      <w:r w:rsidRPr="00754413">
        <w:t>Cardiff (Site 1)</w:t>
      </w:r>
    </w:p>
    <w:p w14:paraId="7192D95D" w14:textId="4DCFBC5F" w:rsidR="0051651D" w:rsidRPr="00754413" w:rsidRDefault="0051651D" w:rsidP="00604073">
      <w:pPr>
        <w:pStyle w:val="BulletLevel2"/>
        <w:rPr>
          <w:rFonts w:hint="eastAsia"/>
        </w:rPr>
      </w:pPr>
      <w:r w:rsidRPr="00754413">
        <w:t xml:space="preserve">Pre-Construction of raised pedestrian crossing; and </w:t>
      </w:r>
    </w:p>
    <w:p w14:paraId="3127BEDF" w14:textId="196A9324" w:rsidR="0051651D" w:rsidRPr="00754413" w:rsidRDefault="0051651D" w:rsidP="00604073">
      <w:pPr>
        <w:pStyle w:val="BulletLevel2"/>
        <w:rPr>
          <w:rFonts w:hint="eastAsia"/>
        </w:rPr>
      </w:pPr>
      <w:r w:rsidRPr="00754413">
        <w:t>Post-Construction of raised pedestrian crossing.</w:t>
      </w:r>
    </w:p>
    <w:p w14:paraId="705F5D6B" w14:textId="68A6656E" w:rsidR="0051651D" w:rsidRPr="00754413" w:rsidRDefault="0051651D" w:rsidP="00604073">
      <w:pPr>
        <w:pStyle w:val="BulletLevel1"/>
        <w:rPr>
          <w:rFonts w:hint="eastAsia"/>
        </w:rPr>
      </w:pPr>
      <w:r w:rsidRPr="00754413">
        <w:t xml:space="preserve">Cardiff (Site 2). </w:t>
      </w:r>
    </w:p>
    <w:p w14:paraId="793BF906" w14:textId="59DCA146" w:rsidR="00BD3C9D" w:rsidRPr="00754413" w:rsidRDefault="00BD3C9D" w:rsidP="00BD3C9D">
      <w:pPr>
        <w:pStyle w:val="Heading4"/>
        <w:rPr>
          <w:rFonts w:hint="eastAsia"/>
        </w:rPr>
      </w:pPr>
      <w:bookmarkStart w:id="68" w:name="_Ref165980192"/>
      <w:r w:rsidRPr="00754413">
        <w:t>Cardiff Site 1 – Pre-Construction</w:t>
      </w:r>
      <w:bookmarkEnd w:id="68"/>
    </w:p>
    <w:p w14:paraId="31DC7A64" w14:textId="78FA8C1C" w:rsidR="00AD4489" w:rsidRDefault="0051651D" w:rsidP="00AD4489">
      <w:pPr>
        <w:pStyle w:val="BodyText"/>
        <w:rPr>
          <w:rFonts w:hint="eastAsia"/>
        </w:rPr>
      </w:pPr>
      <w:r w:rsidRPr="00754413">
        <w:t xml:space="preserve">The diurnal profile for Cardiff (Site 1) before the construction of the pedestrian crossing is shown in </w:t>
      </w:r>
      <w:r w:rsidR="00493FA8">
        <w:fldChar w:fldCharType="begin"/>
      </w:r>
      <w:r w:rsidR="00493FA8">
        <w:instrText xml:space="preserve"> REF _Ref166068734 \h </w:instrText>
      </w:r>
      <w:r w:rsidR="00493FA8">
        <w:fldChar w:fldCharType="separate"/>
      </w:r>
      <w:r w:rsidR="00753896" w:rsidRPr="00D23D82">
        <w:t>Figure </w:t>
      </w:r>
      <w:r w:rsidR="00753896">
        <w:rPr>
          <w:noProof/>
        </w:rPr>
        <w:t>3</w:t>
      </w:r>
      <w:r w:rsidR="00753896" w:rsidRPr="00D23D82">
        <w:rPr>
          <w:bCs/>
        </w:rPr>
        <w:noBreakHyphen/>
      </w:r>
      <w:r w:rsidR="00753896">
        <w:rPr>
          <w:noProof/>
        </w:rPr>
        <w:t>4</w:t>
      </w:r>
      <w:r w:rsidR="00493FA8">
        <w:fldChar w:fldCharType="end"/>
      </w:r>
      <w:r w:rsidRPr="00754413">
        <w:t xml:space="preserve">.  </w:t>
      </w:r>
      <w:r w:rsidR="004A3C3A" w:rsidRPr="00754413">
        <w:t xml:space="preserve">This shows little difference in concentrations between the two </w:t>
      </w:r>
      <w:r w:rsidR="008767F0" w:rsidRPr="00754413">
        <w:t>sensors</w:t>
      </w:r>
      <w:r w:rsidR="004A3C3A" w:rsidRPr="00754413">
        <w:t xml:space="preserve"> on an average day of the week across the study period.  There is a distinct difference in the profiles between weekdays and weekends, </w:t>
      </w:r>
      <w:r w:rsidR="001A5134" w:rsidRPr="00754413">
        <w:t xml:space="preserve">with </w:t>
      </w:r>
      <w:r w:rsidR="004A3C3A" w:rsidRPr="00754413">
        <w:t xml:space="preserve">weekdays </w:t>
      </w:r>
      <w:r w:rsidR="001A5134" w:rsidRPr="00754413">
        <w:t xml:space="preserve">being </w:t>
      </w:r>
      <w:r w:rsidR="004A3C3A" w:rsidRPr="00754413">
        <w:t xml:space="preserve">characterised by two </w:t>
      </w:r>
      <w:r w:rsidR="001A5134" w:rsidRPr="00754413">
        <w:t xml:space="preserve">distinct </w:t>
      </w:r>
      <w:r w:rsidR="004A3C3A" w:rsidRPr="00754413">
        <w:t xml:space="preserve">peaks in the AM and PM </w:t>
      </w:r>
      <w:r w:rsidR="002D6B5B" w:rsidRPr="00754413">
        <w:t xml:space="preserve">periods.  This is </w:t>
      </w:r>
      <w:r w:rsidR="004A3C3A" w:rsidRPr="00754413">
        <w:t xml:space="preserve">characteristic of sites influenced by road traffic </w:t>
      </w:r>
      <w:r w:rsidR="004A3C3A" w:rsidRPr="00215888">
        <w:t>emissions</w:t>
      </w:r>
      <w:r w:rsidR="00772E20" w:rsidRPr="00215888">
        <w:t>, as higher traffic flows occur during these time periods</w:t>
      </w:r>
      <w:r w:rsidR="004A3C3A" w:rsidRPr="00215888">
        <w:t xml:space="preserve">.  The AM peak is typically </w:t>
      </w:r>
      <w:r w:rsidR="00D04338" w:rsidRPr="00215888">
        <w:t xml:space="preserve">higher and </w:t>
      </w:r>
      <w:r w:rsidR="004A3C3A" w:rsidRPr="00215888">
        <w:t>more defined compared to the PM peak</w:t>
      </w:r>
      <w:r w:rsidR="00D64748" w:rsidRPr="00215888">
        <w:t xml:space="preserve"> (</w:t>
      </w:r>
      <w:r w:rsidR="00D04338" w:rsidRPr="00215888">
        <w:t xml:space="preserve">e.g. the </w:t>
      </w:r>
      <w:r w:rsidR="004563E0" w:rsidRPr="00215888">
        <w:t xml:space="preserve">maximum </w:t>
      </w:r>
      <w:r w:rsidR="00D04338" w:rsidRPr="00215888">
        <w:t xml:space="preserve">average </w:t>
      </w:r>
      <w:r w:rsidR="004563E0" w:rsidRPr="00215888">
        <w:t xml:space="preserve">hourly concentrations </w:t>
      </w:r>
      <w:r w:rsidR="00D04338" w:rsidRPr="00215888">
        <w:t xml:space="preserve">is </w:t>
      </w:r>
      <w:r w:rsidR="00D64748" w:rsidRPr="00215888">
        <w:t>28.</w:t>
      </w:r>
      <w:r w:rsidR="00DD439E" w:rsidRPr="00215888">
        <w:t>1</w:t>
      </w:r>
      <w:r w:rsidR="00D64748" w:rsidRPr="00215888">
        <w:t xml:space="preserve"> µg/m</w:t>
      </w:r>
      <w:r w:rsidR="00D64748" w:rsidRPr="00215888">
        <w:rPr>
          <w:vertAlign w:val="superscript"/>
        </w:rPr>
        <w:t>3</w:t>
      </w:r>
      <w:r w:rsidR="00D64748" w:rsidRPr="00215888">
        <w:t xml:space="preserve"> in the AM </w:t>
      </w:r>
      <w:r w:rsidR="00D04338" w:rsidRPr="00215888">
        <w:t xml:space="preserve">peak </w:t>
      </w:r>
      <w:r w:rsidR="00D64748" w:rsidRPr="00215888">
        <w:t xml:space="preserve">and </w:t>
      </w:r>
      <w:r w:rsidR="00DD439E" w:rsidRPr="00215888">
        <w:t>25.8</w:t>
      </w:r>
      <w:r w:rsidR="00D64748" w:rsidRPr="00215888">
        <w:t xml:space="preserve"> µg/m</w:t>
      </w:r>
      <w:r w:rsidR="00D64748" w:rsidRPr="00215888">
        <w:rPr>
          <w:vertAlign w:val="superscript"/>
        </w:rPr>
        <w:t>3</w:t>
      </w:r>
      <w:r w:rsidR="00D64748" w:rsidRPr="00215888">
        <w:t xml:space="preserve"> in the PM </w:t>
      </w:r>
      <w:r w:rsidR="00D04338" w:rsidRPr="00215888">
        <w:t xml:space="preserve">peak </w:t>
      </w:r>
      <w:r w:rsidR="00D64748" w:rsidRPr="00215888">
        <w:t xml:space="preserve">for the </w:t>
      </w:r>
      <w:r w:rsidR="0034058D" w:rsidRPr="00215888">
        <w:t>sensor</w:t>
      </w:r>
      <w:r w:rsidR="00D64748" w:rsidRPr="00215888">
        <w:t xml:space="preserve"> within the </w:t>
      </w:r>
      <w:r w:rsidR="00DD439E" w:rsidRPr="00215888">
        <w:t>20</w:t>
      </w:r>
      <w:r w:rsidR="00493FA8" w:rsidRPr="00215888">
        <w:t> </w:t>
      </w:r>
      <w:r w:rsidR="00DD439E" w:rsidRPr="00215888">
        <w:t xml:space="preserve">mph </w:t>
      </w:r>
      <w:r w:rsidR="00DE7EDD" w:rsidRPr="00215888">
        <w:t>area</w:t>
      </w:r>
      <w:r w:rsidR="00D64748" w:rsidRPr="00215888">
        <w:t>)</w:t>
      </w:r>
      <w:r w:rsidR="004A3C3A" w:rsidRPr="00215888">
        <w:t xml:space="preserve">, but it should be noted much of the data over this period was collected within the school holidays, which would have resulted in </w:t>
      </w:r>
      <w:r w:rsidR="00367B86" w:rsidRPr="00215888">
        <w:t>more dispersed traffic throughout the day</w:t>
      </w:r>
      <w:r w:rsidR="004A3C3A" w:rsidRPr="00215888">
        <w:t>.  The strong association with road traffic emissions is confirmed when comparing these</w:t>
      </w:r>
      <w:r w:rsidR="004A3C3A" w:rsidRPr="00754413">
        <w:t xml:space="preserve"> concentrations to road traffic data for the same road and period</w:t>
      </w:r>
      <w:r w:rsidR="00367B86" w:rsidRPr="00754413">
        <w:t>s</w:t>
      </w:r>
      <w:r w:rsidR="004A3C3A" w:rsidRPr="00754413">
        <w:t xml:space="preserve"> in </w:t>
      </w:r>
      <w:r w:rsidR="00F75C3B" w:rsidRPr="00754413">
        <w:rPr>
          <w:highlight w:val="yellow"/>
        </w:rPr>
        <w:fldChar w:fldCharType="begin"/>
      </w:r>
      <w:r w:rsidR="00F75C3B" w:rsidRPr="00754413">
        <w:instrText xml:space="preserve"> REF _Ref162202118 \n \h </w:instrText>
      </w:r>
      <w:r w:rsidR="00D23D82" w:rsidRPr="00754413">
        <w:rPr>
          <w:highlight w:val="yellow"/>
        </w:rPr>
        <w:instrText xml:space="preserve"> \* MERGEFORMAT </w:instrText>
      </w:r>
      <w:r w:rsidR="00F75C3B" w:rsidRPr="00754413">
        <w:rPr>
          <w:highlight w:val="yellow"/>
        </w:rPr>
      </w:r>
      <w:r w:rsidR="00F75C3B" w:rsidRPr="00754413">
        <w:rPr>
          <w:highlight w:val="yellow"/>
        </w:rPr>
        <w:fldChar w:fldCharType="separate"/>
      </w:r>
      <w:r w:rsidR="00753896">
        <w:t>Appendix C</w:t>
      </w:r>
      <w:r w:rsidR="00F75C3B" w:rsidRPr="00754413">
        <w:rPr>
          <w:highlight w:val="yellow"/>
        </w:rPr>
        <w:fldChar w:fldCharType="end"/>
      </w:r>
      <w:r w:rsidR="004A3C3A" w:rsidRPr="00754413">
        <w:t xml:space="preserve">.  </w:t>
      </w:r>
    </w:p>
    <w:p w14:paraId="6DCB5332" w14:textId="35B4A202" w:rsidR="00A73222" w:rsidRPr="00754413" w:rsidRDefault="00220E42" w:rsidP="00AD4489">
      <w:pPr>
        <w:pStyle w:val="BodyText"/>
        <w:rPr>
          <w:rFonts w:hint="eastAsia"/>
        </w:rPr>
      </w:pPr>
      <w:r>
        <w:rPr>
          <w:noProof/>
        </w:rPr>
        <w:lastRenderedPageBreak/>
        <w:drawing>
          <wp:inline distT="0" distB="0" distL="0" distR="0" wp14:anchorId="47B15B53" wp14:editId="56DF7D5A">
            <wp:extent cx="6116320" cy="3424687"/>
            <wp:effectExtent l="0" t="0" r="0" b="4445"/>
            <wp:docPr id="64" name="Picture 64" descr="Figure 3-4: A series of four line graphs for Cardiff Inside and Cardiff Outside 1, showing how Nitrogen Dioxide concentrations vary by hour throughout the week, by time of day, by day of week and by month of year. A full description of what these graphs show is provided in section 3.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Figure 3-4: A series of four line graphs for Cardiff Inside and Cardiff Outside 1, showing how Nitrogen Dioxide concentrations vary by hour throughout the week, by time of day, by day of week and by month of year. A full description of what these graphs show is provided in section 3.2.1.1."/>
                    <pic:cNvPicPr>
                      <a:picLocks noChangeAspect="1" noChangeArrowheads="1"/>
                    </pic:cNvPicPr>
                  </pic:nvPicPr>
                  <pic:blipFill rotWithShape="1">
                    <a:blip r:embed="rId40">
                      <a:extLst>
                        <a:ext uri="{28A0092B-C50C-407E-A947-70E740481C1C}">
                          <a14:useLocalDpi xmlns:a14="http://schemas.microsoft.com/office/drawing/2010/main" val="0"/>
                        </a:ext>
                      </a:extLst>
                    </a:blip>
                    <a:srcRect b="4104"/>
                    <a:stretch/>
                  </pic:blipFill>
                  <pic:spPr bwMode="auto">
                    <a:xfrm>
                      <a:off x="0" y="0"/>
                      <a:ext cx="6116320" cy="3424687"/>
                    </a:xfrm>
                    <a:prstGeom prst="rect">
                      <a:avLst/>
                    </a:prstGeom>
                    <a:noFill/>
                    <a:ln>
                      <a:noFill/>
                    </a:ln>
                    <a:extLst>
                      <a:ext uri="{53640926-AAD7-44D8-BBD7-CCE9431645EC}">
                        <a14:shadowObscured xmlns:a14="http://schemas.microsoft.com/office/drawing/2010/main"/>
                      </a:ext>
                    </a:extLst>
                  </pic:spPr>
                </pic:pic>
              </a:graphicData>
            </a:graphic>
          </wp:inline>
        </w:drawing>
      </w:r>
    </w:p>
    <w:p w14:paraId="1E195BB2" w14:textId="5ADAAE1D" w:rsidR="00A73222" w:rsidRPr="00D23D82" w:rsidRDefault="00A73222" w:rsidP="00A73222">
      <w:pPr>
        <w:pStyle w:val="FigureCaption"/>
        <w:rPr>
          <w:rFonts w:hint="eastAsia"/>
        </w:rPr>
      </w:pPr>
      <w:bookmarkStart w:id="69" w:name="_Ref166068734"/>
      <w:bookmarkStart w:id="70" w:name="_Toc166687261"/>
      <w:r w:rsidRPr="00D23D82">
        <w:t>Figure </w:t>
      </w:r>
      <w:r>
        <w:fldChar w:fldCharType="begin"/>
      </w:r>
      <w:r>
        <w:instrText xml:space="preserve"> STYLEREF 1 \s </w:instrText>
      </w:r>
      <w:r>
        <w:fldChar w:fldCharType="separate"/>
      </w:r>
      <w:r w:rsidR="00753896">
        <w:rPr>
          <w:noProof/>
        </w:rPr>
        <w:t>3</w:t>
      </w:r>
      <w:r>
        <w:rPr>
          <w:noProof/>
        </w:rPr>
        <w:fldChar w:fldCharType="end"/>
      </w:r>
      <w:r w:rsidRPr="00D23D82">
        <w:rPr>
          <w:bCs/>
        </w:rPr>
        <w:noBreakHyphen/>
      </w:r>
      <w:r>
        <w:fldChar w:fldCharType="begin"/>
      </w:r>
      <w:r>
        <w:instrText xml:space="preserve"> SEQ Figure \* ARABIC \s 1 </w:instrText>
      </w:r>
      <w:r>
        <w:fldChar w:fldCharType="separate"/>
      </w:r>
      <w:r w:rsidR="00753896">
        <w:rPr>
          <w:noProof/>
        </w:rPr>
        <w:t>4</w:t>
      </w:r>
      <w:r>
        <w:rPr>
          <w:noProof/>
        </w:rPr>
        <w:fldChar w:fldCharType="end"/>
      </w:r>
      <w:bookmarkEnd w:id="69"/>
      <w:r w:rsidRPr="00D23D82">
        <w:rPr>
          <w:noProof/>
        </w:rPr>
        <w:t>.</w:t>
      </w:r>
      <w:r w:rsidRPr="00D23D82">
        <w:t xml:space="preserve"> Average hourly NO</w:t>
      </w:r>
      <w:r w:rsidRPr="00D23D82">
        <w:rPr>
          <w:vertAlign w:val="subscript"/>
        </w:rPr>
        <w:t>2</w:t>
      </w:r>
      <w:r w:rsidRPr="00D23D82">
        <w:t xml:space="preserve"> Concentrations (µg/m</w:t>
      </w:r>
      <w:r w:rsidRPr="00D23D82">
        <w:rPr>
          <w:vertAlign w:val="superscript"/>
        </w:rPr>
        <w:t>3</w:t>
      </w:r>
      <w:r w:rsidRPr="00D23D82">
        <w:t>) for Cardiff (Site 1) (P</w:t>
      </w:r>
      <w:r w:rsidR="00220E42">
        <w:t>re</w:t>
      </w:r>
      <w:r w:rsidRPr="00D23D82">
        <w:t>-Construction)</w:t>
      </w:r>
      <w:bookmarkEnd w:id="70"/>
    </w:p>
    <w:p w14:paraId="7DA9CAC2" w14:textId="5852D82D" w:rsidR="006C4410" w:rsidRPr="00215888" w:rsidRDefault="00A721BD" w:rsidP="00AD4489">
      <w:pPr>
        <w:pStyle w:val="BodyText"/>
        <w:rPr>
          <w:rFonts w:hint="eastAsia"/>
        </w:rPr>
      </w:pPr>
      <w:r w:rsidRPr="00215888">
        <w:t xml:space="preserve">The concentrations of both </w:t>
      </w:r>
      <w:r w:rsidR="008767F0" w:rsidRPr="00215888">
        <w:t>sensors</w:t>
      </w:r>
      <w:r w:rsidRPr="00215888">
        <w:t xml:space="preserve"> are almost identical</w:t>
      </w:r>
      <w:r w:rsidR="00AD4489" w:rsidRPr="00215888">
        <w:t xml:space="preserve"> </w:t>
      </w:r>
      <w:r w:rsidRPr="00215888">
        <w:t>during the off-peak period (19:00 – 07:00)</w:t>
      </w:r>
      <w:r w:rsidR="00A73222" w:rsidRPr="00215888">
        <w:t>.</w:t>
      </w:r>
      <w:r w:rsidRPr="00215888">
        <w:t xml:space="preserve"> </w:t>
      </w:r>
      <w:r w:rsidR="00A73222" w:rsidRPr="00215888">
        <w:t xml:space="preserve"> This </w:t>
      </w:r>
      <w:r w:rsidRPr="00215888">
        <w:t xml:space="preserve">is a strong indication both </w:t>
      </w:r>
      <w:r w:rsidR="008767F0" w:rsidRPr="00215888">
        <w:t>sensors</w:t>
      </w:r>
      <w:r w:rsidRPr="00215888">
        <w:t xml:space="preserve"> are recording </w:t>
      </w:r>
      <w:r w:rsidR="002D6B5B" w:rsidRPr="00215888">
        <w:t xml:space="preserve">similar </w:t>
      </w:r>
      <w:r w:rsidR="00E323DC" w:rsidRPr="00215888">
        <w:t xml:space="preserve">background concentrations i.e. </w:t>
      </w:r>
      <w:r w:rsidR="00D04338" w:rsidRPr="00215888">
        <w:t>the</w:t>
      </w:r>
      <w:r w:rsidR="00D04338" w:rsidRPr="00754413">
        <w:t xml:space="preserve"> contribution from </w:t>
      </w:r>
      <w:r w:rsidR="00F47307" w:rsidRPr="00754413">
        <w:t xml:space="preserve">local </w:t>
      </w:r>
      <w:r w:rsidR="00D04338" w:rsidRPr="00754413">
        <w:t xml:space="preserve">non-road traffic </w:t>
      </w:r>
      <w:r w:rsidR="00F47307" w:rsidRPr="00754413">
        <w:t xml:space="preserve">sources of pollutants such </w:t>
      </w:r>
      <w:r w:rsidR="00F47307" w:rsidRPr="00215888">
        <w:t xml:space="preserve">as domestic heating and regional emission sources.  </w:t>
      </w:r>
      <w:r w:rsidR="004E0323" w:rsidRPr="00215888">
        <w:t xml:space="preserve">During this time, there is very little traffic on the road, therefore emissions from this source are almost non-existent.  Given the locations of the two </w:t>
      </w:r>
      <w:r w:rsidR="008767F0" w:rsidRPr="00215888">
        <w:t>sensors</w:t>
      </w:r>
      <w:r w:rsidR="004E0323" w:rsidRPr="00215888">
        <w:t xml:space="preserve">, it is unlikely background sources of pollution would change </w:t>
      </w:r>
      <w:r w:rsidR="00AD4489" w:rsidRPr="00215888">
        <w:t xml:space="preserve">considerably </w:t>
      </w:r>
      <w:r w:rsidR="004E0323" w:rsidRPr="00215888">
        <w:t xml:space="preserve">over this small distance, adding confidence that changes seen during the day are a result of differences in </w:t>
      </w:r>
      <w:r w:rsidR="00D04338" w:rsidRPr="00215888">
        <w:t xml:space="preserve">road </w:t>
      </w:r>
      <w:r w:rsidR="004E0323" w:rsidRPr="00215888">
        <w:t xml:space="preserve">traffic emissions.  </w:t>
      </w:r>
    </w:p>
    <w:p w14:paraId="403B8F0E" w14:textId="6AF35F51" w:rsidR="0031594F" w:rsidRPr="00215888" w:rsidRDefault="0031594F" w:rsidP="00AD4489">
      <w:pPr>
        <w:pStyle w:val="BodyText"/>
        <w:rPr>
          <w:rFonts w:hint="eastAsia"/>
        </w:rPr>
      </w:pPr>
      <w:r w:rsidRPr="00754413">
        <w:t xml:space="preserve">The average </w:t>
      </w:r>
      <w:r w:rsidR="00D04338" w:rsidRPr="00754413">
        <w:t xml:space="preserve">daily </w:t>
      </w:r>
      <w:r w:rsidRPr="00754413">
        <w:t xml:space="preserve">profile suggests that daytime concentrations are typically </w:t>
      </w:r>
      <w:r w:rsidR="00D04338" w:rsidRPr="00754413">
        <w:t xml:space="preserve">slightly </w:t>
      </w:r>
      <w:r w:rsidRPr="00754413">
        <w:t xml:space="preserve">higher inside the </w:t>
      </w:r>
      <w:proofErr w:type="gramStart"/>
      <w:r w:rsidR="00A73222">
        <w:t>20 mph</w:t>
      </w:r>
      <w:proofErr w:type="gramEnd"/>
      <w:r w:rsidR="00A73222">
        <w:t xml:space="preserve"> </w:t>
      </w:r>
      <w:r w:rsidR="00DE7EDD" w:rsidRPr="00754413">
        <w:t>area</w:t>
      </w:r>
      <w:r w:rsidRPr="00754413">
        <w:t xml:space="preserve"> compared to outside the </w:t>
      </w:r>
      <w:r w:rsidR="00DE7EDD" w:rsidRPr="00754413">
        <w:t>area</w:t>
      </w:r>
      <w:r w:rsidRPr="00754413">
        <w:t xml:space="preserve"> and nighttime concentrations are typically </w:t>
      </w:r>
      <w:r w:rsidR="00D04338" w:rsidRPr="00754413">
        <w:t xml:space="preserve">slightly </w:t>
      </w:r>
      <w:r w:rsidRPr="00754413">
        <w:t xml:space="preserve">lower inside the </w:t>
      </w:r>
      <w:r w:rsidR="00A73222">
        <w:t>20</w:t>
      </w:r>
      <w:r w:rsidR="00493FA8">
        <w:t> </w:t>
      </w:r>
      <w:r w:rsidR="00A73222">
        <w:t xml:space="preserve">mph </w:t>
      </w:r>
      <w:r w:rsidR="00DE7EDD" w:rsidRPr="00754413">
        <w:t>area</w:t>
      </w:r>
      <w:r w:rsidRPr="00754413">
        <w:t xml:space="preserve"> compared to outside the </w:t>
      </w:r>
      <w:r w:rsidR="00DE7EDD" w:rsidRPr="00754413">
        <w:t>area</w:t>
      </w:r>
      <w:r w:rsidRPr="00215888">
        <w:t>.  However</w:t>
      </w:r>
      <w:r w:rsidR="00D04338" w:rsidRPr="00215888">
        <w:t>,</w:t>
      </w:r>
      <w:r w:rsidRPr="00215888">
        <w:t xml:space="preserve"> these differences are </w:t>
      </w:r>
      <w:r w:rsidR="00D04338" w:rsidRPr="00215888">
        <w:t xml:space="preserve">very </w:t>
      </w:r>
      <w:r w:rsidRPr="00215888">
        <w:t>small</w:t>
      </w:r>
      <w:r w:rsidR="00D64748" w:rsidRPr="00215888">
        <w:t>, with a maximum difference of 2.</w:t>
      </w:r>
      <w:r w:rsidR="00A73222" w:rsidRPr="00215888">
        <w:t>3</w:t>
      </w:r>
      <w:r w:rsidR="00D04338" w:rsidRPr="00215888">
        <w:t> </w:t>
      </w:r>
      <w:r w:rsidR="00D64748" w:rsidRPr="00215888">
        <w:t>µg/m</w:t>
      </w:r>
      <w:r w:rsidR="00D64748" w:rsidRPr="00215888">
        <w:rPr>
          <w:vertAlign w:val="superscript"/>
        </w:rPr>
        <w:t>3</w:t>
      </w:r>
      <w:r w:rsidR="00D64748" w:rsidRPr="00215888">
        <w:t xml:space="preserve"> at 0</w:t>
      </w:r>
      <w:r w:rsidR="00A73222" w:rsidRPr="00215888">
        <w:t>8</w:t>
      </w:r>
      <w:r w:rsidR="00D64748" w:rsidRPr="00215888">
        <w:t>:00 (which is around 6% of the AQO, and within the range of average measurement error)</w:t>
      </w:r>
      <w:r w:rsidRPr="00215888">
        <w:t xml:space="preserve">. </w:t>
      </w:r>
    </w:p>
    <w:p w14:paraId="028583DD" w14:textId="77777777" w:rsidR="002339CC" w:rsidRDefault="002339CC">
      <w:pPr>
        <w:rPr>
          <w:rFonts w:asciiTheme="majorHAnsi" w:eastAsiaTheme="majorEastAsia" w:hAnsiTheme="majorHAnsi" w:cstheme="majorBidi" w:hint="eastAsia"/>
          <w:b/>
          <w:iCs/>
          <w:sz w:val="24"/>
        </w:rPr>
      </w:pPr>
      <w:r>
        <w:rPr>
          <w:rFonts w:hint="eastAsia"/>
        </w:rPr>
        <w:br w:type="page"/>
      </w:r>
    </w:p>
    <w:p w14:paraId="22387A69" w14:textId="20FF7057" w:rsidR="00BD3C9D" w:rsidRPr="00D23D82" w:rsidRDefault="00BD3C9D" w:rsidP="00BD3C9D">
      <w:pPr>
        <w:pStyle w:val="Heading4"/>
        <w:rPr>
          <w:rFonts w:hint="eastAsia"/>
        </w:rPr>
      </w:pPr>
      <w:r w:rsidRPr="00D23D82">
        <w:lastRenderedPageBreak/>
        <w:t>Cardiff Site 2</w:t>
      </w:r>
    </w:p>
    <w:p w14:paraId="20CC6263" w14:textId="772AA83A" w:rsidR="00FE3AE5" w:rsidRDefault="004E0323" w:rsidP="004E0323">
      <w:pPr>
        <w:pStyle w:val="BodyText"/>
        <w:rPr>
          <w:rFonts w:hint="eastAsia"/>
        </w:rPr>
      </w:pPr>
      <w:r w:rsidRPr="00D23D82">
        <w:t xml:space="preserve">The diurnal profile for Cardiff (Site </w:t>
      </w:r>
      <w:r w:rsidR="00FE3AE5" w:rsidRPr="00D23D82">
        <w:t>2</w:t>
      </w:r>
      <w:r w:rsidRPr="00D23D82">
        <w:t xml:space="preserve">) is presented in </w:t>
      </w:r>
      <w:r w:rsidR="00493FA8">
        <w:fldChar w:fldCharType="begin"/>
      </w:r>
      <w:r w:rsidR="00493FA8">
        <w:instrText xml:space="preserve"> REF _Ref166081340 \h </w:instrText>
      </w:r>
      <w:r w:rsidR="00493FA8">
        <w:fldChar w:fldCharType="separate"/>
      </w:r>
      <w:r w:rsidR="00753896" w:rsidRPr="00D23D82">
        <w:t>Figure </w:t>
      </w:r>
      <w:r w:rsidR="00753896">
        <w:rPr>
          <w:noProof/>
        </w:rPr>
        <w:t>3</w:t>
      </w:r>
      <w:r w:rsidR="00753896" w:rsidRPr="00D23D82">
        <w:rPr>
          <w:bCs/>
        </w:rPr>
        <w:noBreakHyphen/>
      </w:r>
      <w:r w:rsidR="00753896">
        <w:rPr>
          <w:noProof/>
        </w:rPr>
        <w:t>5</w:t>
      </w:r>
      <w:r w:rsidR="00493FA8">
        <w:fldChar w:fldCharType="end"/>
      </w:r>
      <w:r w:rsidRPr="00D23D82">
        <w:t xml:space="preserve">.  </w:t>
      </w:r>
      <w:r w:rsidR="00FE3AE5" w:rsidRPr="00D23D82">
        <w:t xml:space="preserve">As with Site 1, both profiles demonstrate a </w:t>
      </w:r>
      <w:r w:rsidR="00FE3AE5" w:rsidRPr="00754413">
        <w:t>strong diurnal profile across weekdays which reflect traffic flow data.</w:t>
      </w:r>
      <w:r w:rsidR="00905511" w:rsidRPr="00754413">
        <w:t xml:space="preserve">  The AM and PM peak</w:t>
      </w:r>
      <w:r w:rsidR="00A00592" w:rsidRPr="00754413">
        <w:t>s</w:t>
      </w:r>
      <w:r w:rsidR="00905511" w:rsidRPr="00754413">
        <w:t xml:space="preserve"> in concentrations are of similar magnitude</w:t>
      </w:r>
      <w:r w:rsidR="004563E0" w:rsidRPr="00754413">
        <w:t xml:space="preserve"> (maximum </w:t>
      </w:r>
      <w:r w:rsidR="00A00592" w:rsidRPr="00754413">
        <w:t xml:space="preserve">average </w:t>
      </w:r>
      <w:r w:rsidR="004563E0" w:rsidRPr="00754413">
        <w:t xml:space="preserve">hourly concentrations of </w:t>
      </w:r>
      <w:r w:rsidR="00B27E61">
        <w:t>28.4</w:t>
      </w:r>
      <w:r w:rsidR="004563E0" w:rsidRPr="00754413">
        <w:t xml:space="preserve"> µg/m</w:t>
      </w:r>
      <w:r w:rsidR="004563E0" w:rsidRPr="00754413">
        <w:rPr>
          <w:vertAlign w:val="superscript"/>
        </w:rPr>
        <w:t>3</w:t>
      </w:r>
      <w:r w:rsidR="004563E0" w:rsidRPr="00754413">
        <w:t xml:space="preserve"> and </w:t>
      </w:r>
      <w:r w:rsidR="00B27E61">
        <w:t>29.1</w:t>
      </w:r>
      <w:r w:rsidR="004563E0" w:rsidRPr="00754413">
        <w:t xml:space="preserve"> µg/m</w:t>
      </w:r>
      <w:r w:rsidR="004563E0" w:rsidRPr="00754413">
        <w:rPr>
          <w:vertAlign w:val="superscript"/>
        </w:rPr>
        <w:t>3</w:t>
      </w:r>
      <w:r w:rsidR="004563E0" w:rsidRPr="00754413">
        <w:t xml:space="preserve"> at the </w:t>
      </w:r>
      <w:r w:rsidR="0034058D" w:rsidRPr="00754413">
        <w:t>sensor</w:t>
      </w:r>
      <w:r w:rsidR="004563E0" w:rsidRPr="00754413">
        <w:t xml:space="preserve"> outside the </w:t>
      </w:r>
      <w:proofErr w:type="gramStart"/>
      <w:r w:rsidR="00B27E61">
        <w:t>20 mph</w:t>
      </w:r>
      <w:proofErr w:type="gramEnd"/>
      <w:r w:rsidR="00B27E61">
        <w:t xml:space="preserve"> </w:t>
      </w:r>
      <w:r w:rsidR="00DE7EDD" w:rsidRPr="00754413">
        <w:t>area</w:t>
      </w:r>
      <w:r w:rsidR="00367B86" w:rsidRPr="008D1F36">
        <w:t>)</w:t>
      </w:r>
      <w:r w:rsidR="00905511" w:rsidRPr="008D1F36">
        <w:t>.</w:t>
      </w:r>
      <w:r w:rsidR="00FE3AE5" w:rsidRPr="008D1F36">
        <w:t xml:space="preserve">  Compared to Site 1, there is a greater difference in concentrations between the two </w:t>
      </w:r>
      <w:r w:rsidR="008767F0" w:rsidRPr="008D1F36">
        <w:t>sensors</w:t>
      </w:r>
      <w:r w:rsidR="00FE3AE5" w:rsidRPr="008D1F36">
        <w:t xml:space="preserve"> between 06:00 and 20:00, </w:t>
      </w:r>
      <w:r w:rsidR="00A00592" w:rsidRPr="008D1F36">
        <w:t xml:space="preserve">when </w:t>
      </w:r>
      <w:r w:rsidR="00FE3AE5" w:rsidRPr="008D1F36">
        <w:t xml:space="preserve">the </w:t>
      </w:r>
      <w:r w:rsidR="0034058D" w:rsidRPr="008D1F36">
        <w:t>sensor</w:t>
      </w:r>
      <w:r w:rsidR="00FE3AE5" w:rsidRPr="008D1F36">
        <w:t xml:space="preserve"> outside the</w:t>
      </w:r>
      <w:r w:rsidR="00B27E61" w:rsidRPr="008D1F36">
        <w:t xml:space="preserve"> 20 mph</w:t>
      </w:r>
      <w:r w:rsidR="00FE3AE5" w:rsidRPr="008D1F36">
        <w:t xml:space="preserve"> </w:t>
      </w:r>
      <w:r w:rsidR="00DE7EDD" w:rsidRPr="008D1F36">
        <w:t>area</w:t>
      </w:r>
      <w:r w:rsidR="00FE3AE5" w:rsidRPr="008D1F36">
        <w:t xml:space="preserve"> </w:t>
      </w:r>
      <w:r w:rsidR="00A00592" w:rsidRPr="008D1F36">
        <w:t xml:space="preserve">measures average concentrations </w:t>
      </w:r>
      <w:r w:rsidR="00FE3AE5" w:rsidRPr="008D1F36">
        <w:t xml:space="preserve">greater </w:t>
      </w:r>
      <w:r w:rsidR="00A00592" w:rsidRPr="008D1F36">
        <w:t>than</w:t>
      </w:r>
      <w:r w:rsidR="00FE3AE5" w:rsidRPr="008D1F36">
        <w:t xml:space="preserve"> inside</w:t>
      </w:r>
      <w:r w:rsidR="004563E0" w:rsidRPr="008D1F36">
        <w:t xml:space="preserve"> </w:t>
      </w:r>
      <w:r w:rsidR="00A00592" w:rsidRPr="008D1F36">
        <w:t xml:space="preserve">the </w:t>
      </w:r>
      <w:r w:rsidR="00DE7EDD" w:rsidRPr="008D1F36">
        <w:t>area</w:t>
      </w:r>
      <w:r w:rsidR="00A00592" w:rsidRPr="008D1F36">
        <w:t xml:space="preserve"> </w:t>
      </w:r>
      <w:r w:rsidR="004563E0" w:rsidRPr="008D1F36">
        <w:t xml:space="preserve">(with a maximum difference of </w:t>
      </w:r>
      <w:r w:rsidR="00B27E61" w:rsidRPr="008D1F36">
        <w:t>4.6</w:t>
      </w:r>
      <w:r w:rsidR="004563E0" w:rsidRPr="008D1F36">
        <w:t xml:space="preserve"> µg/m</w:t>
      </w:r>
      <w:r w:rsidR="004563E0" w:rsidRPr="008D1F36">
        <w:rPr>
          <w:vertAlign w:val="superscript"/>
        </w:rPr>
        <w:t>3</w:t>
      </w:r>
      <w:r w:rsidR="004563E0" w:rsidRPr="008D1F36">
        <w:t xml:space="preserve"> at 1</w:t>
      </w:r>
      <w:r w:rsidR="00B27E61" w:rsidRPr="008D1F36">
        <w:t>6</w:t>
      </w:r>
      <w:r w:rsidR="004563E0" w:rsidRPr="008D1F36">
        <w:t>:00 which is around 12% of the AQO, and outside the range of average measurement error)</w:t>
      </w:r>
      <w:r w:rsidR="00FE3AE5" w:rsidRPr="008D1F36">
        <w:t xml:space="preserve">.  </w:t>
      </w:r>
      <w:r w:rsidR="004563E0" w:rsidRPr="008D1F36">
        <w:t>The differenc</w:t>
      </w:r>
      <w:r w:rsidR="004563E0" w:rsidRPr="00754413">
        <w:t>e is smaller in the morning peak and gradually increases throughout the day before reducing from 1</w:t>
      </w:r>
      <w:r w:rsidR="00B27E61">
        <w:t>7</w:t>
      </w:r>
      <w:r w:rsidR="004563E0" w:rsidRPr="00754413">
        <w:t xml:space="preserve">:00.  The greater concentrations at the </w:t>
      </w:r>
      <w:r w:rsidR="0034058D" w:rsidRPr="00754413">
        <w:t>sensor</w:t>
      </w:r>
      <w:r w:rsidR="004563E0" w:rsidRPr="00754413">
        <w:t xml:space="preserve"> outside the </w:t>
      </w:r>
      <w:proofErr w:type="gramStart"/>
      <w:r w:rsidR="00B27E61">
        <w:t>20 mph</w:t>
      </w:r>
      <w:proofErr w:type="gramEnd"/>
      <w:r w:rsidR="00B27E61">
        <w:t xml:space="preserve"> </w:t>
      </w:r>
      <w:r w:rsidR="00DE7EDD" w:rsidRPr="00754413">
        <w:t>area</w:t>
      </w:r>
      <w:r w:rsidR="004563E0" w:rsidRPr="00754413">
        <w:t xml:space="preserve"> compared to inside the </w:t>
      </w:r>
      <w:r w:rsidR="00DE7EDD" w:rsidRPr="00754413">
        <w:t>area</w:t>
      </w:r>
      <w:r w:rsidR="004563E0" w:rsidRPr="00754413">
        <w:t xml:space="preserve"> is relatively consistent for each day of the week</w:t>
      </w:r>
      <w:r w:rsidR="00FE3AE5" w:rsidRPr="00754413">
        <w:t xml:space="preserve">.  </w:t>
      </w:r>
    </w:p>
    <w:p w14:paraId="29866053" w14:textId="56BB54CE" w:rsidR="00B27E61" w:rsidRPr="00D23D82" w:rsidRDefault="00220E42" w:rsidP="00B27E61">
      <w:pPr>
        <w:pStyle w:val="BodyText"/>
        <w:rPr>
          <w:rFonts w:hint="eastAsia"/>
        </w:rPr>
      </w:pPr>
      <w:r>
        <w:rPr>
          <w:noProof/>
        </w:rPr>
        <w:drawing>
          <wp:inline distT="0" distB="0" distL="0" distR="0" wp14:anchorId="19FFB8C8" wp14:editId="2B5BD7D4">
            <wp:extent cx="6116320" cy="3450566"/>
            <wp:effectExtent l="0" t="0" r="0" b="0"/>
            <wp:docPr id="68" name="Picture 68" descr="Figure 3-5: A series of four line graphs for Cardiff Inside and Cardiff Outside 2, showing how Nitrogen Dioxide concentrations vary by hour throughout the week, by time of day, by day of week and by month of year. A full description of what these graphs show is provided in section 3.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Figure 3-5: A series of four line graphs for Cardiff Inside and Cardiff Outside 2, showing how Nitrogen Dioxide concentrations vary by hour throughout the week, by time of day, by day of week and by month of year. A full description of what these graphs show is provided in section 3.2.1.2."/>
                    <pic:cNvPicPr>
                      <a:picLocks noChangeAspect="1" noChangeArrowheads="1"/>
                    </pic:cNvPicPr>
                  </pic:nvPicPr>
                  <pic:blipFill rotWithShape="1">
                    <a:blip r:embed="rId41">
                      <a:extLst>
                        <a:ext uri="{28A0092B-C50C-407E-A947-70E740481C1C}">
                          <a14:useLocalDpi xmlns:a14="http://schemas.microsoft.com/office/drawing/2010/main" val="0"/>
                        </a:ext>
                      </a:extLst>
                    </a:blip>
                    <a:srcRect b="3379"/>
                    <a:stretch/>
                  </pic:blipFill>
                  <pic:spPr bwMode="auto">
                    <a:xfrm>
                      <a:off x="0" y="0"/>
                      <a:ext cx="6116320" cy="3450566"/>
                    </a:xfrm>
                    <a:prstGeom prst="rect">
                      <a:avLst/>
                    </a:prstGeom>
                    <a:noFill/>
                    <a:ln>
                      <a:noFill/>
                    </a:ln>
                    <a:extLst>
                      <a:ext uri="{53640926-AAD7-44D8-BBD7-CCE9431645EC}">
                        <a14:shadowObscured xmlns:a14="http://schemas.microsoft.com/office/drawing/2010/main"/>
                      </a:ext>
                    </a:extLst>
                  </pic:spPr>
                </pic:pic>
              </a:graphicData>
            </a:graphic>
          </wp:inline>
        </w:drawing>
      </w:r>
    </w:p>
    <w:p w14:paraId="232A2BA4" w14:textId="013FC181" w:rsidR="00B27E61" w:rsidRPr="00D23D82" w:rsidRDefault="00B27E61" w:rsidP="00B27E61">
      <w:pPr>
        <w:pStyle w:val="FigureCaption"/>
        <w:rPr>
          <w:rFonts w:hint="eastAsia"/>
        </w:rPr>
      </w:pPr>
      <w:bookmarkStart w:id="71" w:name="_Ref166081340"/>
      <w:bookmarkStart w:id="72" w:name="_Toc166687262"/>
      <w:r w:rsidRPr="00D23D82">
        <w:t>Figure </w:t>
      </w:r>
      <w:r>
        <w:fldChar w:fldCharType="begin"/>
      </w:r>
      <w:r>
        <w:instrText xml:space="preserve"> STYLEREF 1 \s </w:instrText>
      </w:r>
      <w:r>
        <w:fldChar w:fldCharType="separate"/>
      </w:r>
      <w:r w:rsidR="00753896">
        <w:rPr>
          <w:noProof/>
        </w:rPr>
        <w:t>3</w:t>
      </w:r>
      <w:r>
        <w:rPr>
          <w:noProof/>
        </w:rPr>
        <w:fldChar w:fldCharType="end"/>
      </w:r>
      <w:r w:rsidRPr="00D23D82">
        <w:rPr>
          <w:bCs/>
        </w:rPr>
        <w:noBreakHyphen/>
      </w:r>
      <w:r>
        <w:fldChar w:fldCharType="begin"/>
      </w:r>
      <w:r>
        <w:instrText xml:space="preserve"> SEQ Figure \* ARABIC \s 1 </w:instrText>
      </w:r>
      <w:r>
        <w:fldChar w:fldCharType="separate"/>
      </w:r>
      <w:r w:rsidR="00753896">
        <w:rPr>
          <w:noProof/>
        </w:rPr>
        <w:t>5</w:t>
      </w:r>
      <w:r>
        <w:rPr>
          <w:noProof/>
        </w:rPr>
        <w:fldChar w:fldCharType="end"/>
      </w:r>
      <w:bookmarkEnd w:id="71"/>
      <w:r w:rsidRPr="00D23D82">
        <w:rPr>
          <w:noProof/>
        </w:rPr>
        <w:t>.</w:t>
      </w:r>
      <w:r w:rsidRPr="00D23D82">
        <w:t xml:space="preserve"> Average hourly NO</w:t>
      </w:r>
      <w:r w:rsidRPr="00D23D82">
        <w:rPr>
          <w:vertAlign w:val="subscript"/>
        </w:rPr>
        <w:t>2</w:t>
      </w:r>
      <w:r w:rsidRPr="00D23D82">
        <w:t xml:space="preserve"> Concentrations (µg/m</w:t>
      </w:r>
      <w:r w:rsidRPr="00D23D82">
        <w:rPr>
          <w:vertAlign w:val="superscript"/>
        </w:rPr>
        <w:t>3</w:t>
      </w:r>
      <w:r w:rsidRPr="00D23D82">
        <w:t>) for Cardiff (Site 2)</w:t>
      </w:r>
      <w:bookmarkEnd w:id="72"/>
    </w:p>
    <w:p w14:paraId="71527074" w14:textId="2459AC6D" w:rsidR="00FE3AE5" w:rsidRPr="008D1F36" w:rsidRDefault="00FE3AE5" w:rsidP="004E0323">
      <w:pPr>
        <w:pStyle w:val="BodyText"/>
        <w:rPr>
          <w:rFonts w:hint="eastAsia"/>
        </w:rPr>
      </w:pPr>
      <w:r w:rsidRPr="00754413">
        <w:t xml:space="preserve">As with Site 1, the concentrations recorded at each </w:t>
      </w:r>
      <w:r w:rsidR="004563E0" w:rsidRPr="00754413">
        <w:t>location</w:t>
      </w:r>
      <w:r w:rsidRPr="00754413">
        <w:t xml:space="preserve"> are almost identical in the late evening and early morning, indicating that background concentrations are similar at both </w:t>
      </w:r>
      <w:r w:rsidRPr="008D1F36">
        <w:t xml:space="preserve">locations.  </w:t>
      </w:r>
      <w:r w:rsidR="000F0621" w:rsidRPr="008D1F36">
        <w:t>Due to lower data capture</w:t>
      </w:r>
      <w:r w:rsidR="00B27E61" w:rsidRPr="008D1F36">
        <w:t xml:space="preserve"> </w:t>
      </w:r>
      <w:r w:rsidR="000B4522" w:rsidRPr="008D1F36">
        <w:t xml:space="preserve">during some months </w:t>
      </w:r>
      <w:r w:rsidR="00B27E61" w:rsidRPr="008D1F36">
        <w:t xml:space="preserve">and </w:t>
      </w:r>
      <w:r w:rsidR="000B4522" w:rsidRPr="008D1F36">
        <w:t xml:space="preserve">a </w:t>
      </w:r>
      <w:r w:rsidR="00B27E61" w:rsidRPr="008D1F36">
        <w:t xml:space="preserve">single year of </w:t>
      </w:r>
      <w:r w:rsidR="000B4522" w:rsidRPr="008D1F36">
        <w:t xml:space="preserve">monitoring </w:t>
      </w:r>
      <w:r w:rsidR="00B27E61" w:rsidRPr="008D1F36">
        <w:t>data</w:t>
      </w:r>
      <w:r w:rsidR="000F0621" w:rsidRPr="008D1F36">
        <w:t xml:space="preserve"> it is not possible to draw firm conclusions on seasonal trends at this location</w:t>
      </w:r>
      <w:r w:rsidR="00B27E61" w:rsidRPr="008D1F36">
        <w:t xml:space="preserve">. </w:t>
      </w:r>
      <w:r w:rsidR="000B4522" w:rsidRPr="008D1F36">
        <w:t xml:space="preserve"> </w:t>
      </w:r>
      <w:r w:rsidR="00B27E61" w:rsidRPr="008D1F36">
        <w:t>A</w:t>
      </w:r>
      <w:r w:rsidR="004563E0" w:rsidRPr="008D1F36">
        <w:t xml:space="preserve">lthough </w:t>
      </w:r>
      <w:r w:rsidR="00B27E61" w:rsidRPr="008D1F36">
        <w:t>concentrations are</w:t>
      </w:r>
      <w:r w:rsidR="004563E0" w:rsidRPr="008D1F36">
        <w:t xml:space="preserve"> greatest </w:t>
      </w:r>
      <w:r w:rsidR="00B27E61" w:rsidRPr="008D1F36">
        <w:t xml:space="preserve">in September </w:t>
      </w:r>
      <w:r w:rsidR="004563E0" w:rsidRPr="008D1F36">
        <w:t>relative to the other months during this period</w:t>
      </w:r>
      <w:r w:rsidR="000F0621" w:rsidRPr="008D1F36">
        <w:t xml:space="preserve">. </w:t>
      </w:r>
    </w:p>
    <w:p w14:paraId="70B091DD" w14:textId="2B3B26F8" w:rsidR="00397D39" w:rsidRPr="008D1F36" w:rsidRDefault="00397D39" w:rsidP="004E0323">
      <w:pPr>
        <w:pStyle w:val="BodyText"/>
        <w:rPr>
          <w:rFonts w:hint="eastAsia"/>
        </w:rPr>
      </w:pPr>
      <w:r w:rsidRPr="008D1F36">
        <w:t xml:space="preserve">As the differences between the sensors occur during the daytime when road traffic emissions are highest, this suggests that the differences between the sensors are </w:t>
      </w:r>
      <w:r w:rsidR="00B27E61" w:rsidRPr="008D1F36">
        <w:t>because of</w:t>
      </w:r>
      <w:r w:rsidRPr="008D1F36">
        <w:t xml:space="preserve"> differences in road traffic emissions between the two locations.</w:t>
      </w:r>
    </w:p>
    <w:p w14:paraId="21245556" w14:textId="77777777" w:rsidR="00A9528C" w:rsidRDefault="00A9528C">
      <w:pPr>
        <w:rPr>
          <w:rFonts w:asciiTheme="majorHAnsi" w:eastAsiaTheme="majorEastAsia" w:hAnsiTheme="majorHAnsi" w:cstheme="majorBidi" w:hint="eastAsia"/>
          <w:b/>
          <w:sz w:val="26"/>
          <w:szCs w:val="24"/>
        </w:rPr>
      </w:pPr>
      <w:r>
        <w:rPr>
          <w:rFonts w:hint="eastAsia"/>
        </w:rPr>
        <w:br w:type="page"/>
      </w:r>
    </w:p>
    <w:p w14:paraId="6D5B8046" w14:textId="0FCF5CB5" w:rsidR="0004445A" w:rsidRPr="00D23D82" w:rsidRDefault="0004445A" w:rsidP="0004445A">
      <w:pPr>
        <w:pStyle w:val="Heading3"/>
        <w:rPr>
          <w:rFonts w:hint="eastAsia"/>
        </w:rPr>
      </w:pPr>
      <w:bookmarkStart w:id="73" w:name="_Toc166687214"/>
      <w:r w:rsidRPr="00D23D82">
        <w:lastRenderedPageBreak/>
        <w:t>Magor</w:t>
      </w:r>
      <w:bookmarkEnd w:id="73"/>
    </w:p>
    <w:p w14:paraId="71421694" w14:textId="41570EEF" w:rsidR="00E14760" w:rsidRPr="00760771" w:rsidRDefault="00905511" w:rsidP="000A32D0">
      <w:pPr>
        <w:pStyle w:val="BodyText"/>
        <w:rPr>
          <w:rFonts w:hint="eastAsia"/>
        </w:rPr>
      </w:pPr>
      <w:r w:rsidRPr="00D23D82">
        <w:t xml:space="preserve">The time variation plots for Magor are shown in </w:t>
      </w:r>
      <w:r w:rsidR="00493FA8">
        <w:fldChar w:fldCharType="begin"/>
      </w:r>
      <w:r w:rsidR="00493FA8">
        <w:instrText xml:space="preserve"> REF _Ref166081408 \h </w:instrText>
      </w:r>
      <w:r w:rsidR="00493FA8">
        <w:fldChar w:fldCharType="separate"/>
      </w:r>
      <w:r w:rsidR="00753896" w:rsidRPr="00D23D82">
        <w:t>Figure </w:t>
      </w:r>
      <w:r w:rsidR="00753896">
        <w:rPr>
          <w:noProof/>
        </w:rPr>
        <w:t>3</w:t>
      </w:r>
      <w:r w:rsidR="00753896" w:rsidRPr="00D23D82">
        <w:rPr>
          <w:bCs/>
        </w:rPr>
        <w:noBreakHyphen/>
      </w:r>
      <w:r w:rsidR="00753896">
        <w:rPr>
          <w:noProof/>
        </w:rPr>
        <w:t>6</w:t>
      </w:r>
      <w:r w:rsidR="00493FA8">
        <w:fldChar w:fldCharType="end"/>
      </w:r>
      <w:r w:rsidRPr="00D23D82">
        <w:t>.  This demonstrates a strong diurnal profile, which can be associated with traffic flows (</w:t>
      </w:r>
      <w:r w:rsidR="00276CFA" w:rsidRPr="00D23D82">
        <w:t>which is matched by the traffic flow profile</w:t>
      </w:r>
      <w:r w:rsidRPr="00D23D82">
        <w:t xml:space="preserve"> in </w:t>
      </w:r>
      <w:r w:rsidR="00F75C3B" w:rsidRPr="00D23D82">
        <w:rPr>
          <w:highlight w:val="yellow"/>
        </w:rPr>
        <w:fldChar w:fldCharType="begin"/>
      </w:r>
      <w:r w:rsidR="00F75C3B" w:rsidRPr="00D23D82">
        <w:instrText xml:space="preserve"> REF _Ref162202225 \n \h </w:instrText>
      </w:r>
      <w:r w:rsidR="00D23D82" w:rsidRPr="00D23D82">
        <w:rPr>
          <w:highlight w:val="yellow"/>
        </w:rPr>
        <w:instrText xml:space="preserve"> \* MERGEFORMAT </w:instrText>
      </w:r>
      <w:r w:rsidR="00F75C3B" w:rsidRPr="00D23D82">
        <w:rPr>
          <w:highlight w:val="yellow"/>
        </w:rPr>
      </w:r>
      <w:r w:rsidR="00F75C3B" w:rsidRPr="00D23D82">
        <w:rPr>
          <w:highlight w:val="yellow"/>
        </w:rPr>
        <w:fldChar w:fldCharType="separate"/>
      </w:r>
      <w:r w:rsidR="00753896">
        <w:t>Appendix C</w:t>
      </w:r>
      <w:r w:rsidR="00F75C3B" w:rsidRPr="00D23D82">
        <w:rPr>
          <w:highlight w:val="yellow"/>
        </w:rPr>
        <w:fldChar w:fldCharType="end"/>
      </w:r>
      <w:r w:rsidRPr="00D23D82">
        <w:t xml:space="preserve">).  The concentrations at both locations are greatest during the week compared to weekends, </w:t>
      </w:r>
      <w:r w:rsidR="00F16BC2" w:rsidRPr="00D23D82">
        <w:t>whe</w:t>
      </w:r>
      <w:r w:rsidR="00F16BC2">
        <w:t>n</w:t>
      </w:r>
      <w:r w:rsidR="00F16BC2" w:rsidRPr="00D23D82">
        <w:t xml:space="preserve"> </w:t>
      </w:r>
      <w:r w:rsidRPr="00D23D82">
        <w:t xml:space="preserve">the profile is </w:t>
      </w:r>
      <w:r w:rsidR="00134311" w:rsidRPr="00D23D82">
        <w:t xml:space="preserve">not as </w:t>
      </w:r>
      <w:r w:rsidR="00134311" w:rsidRPr="00754413">
        <w:t>defined</w:t>
      </w:r>
      <w:r w:rsidRPr="00760771">
        <w:t xml:space="preserve">.  </w:t>
      </w:r>
      <w:r w:rsidR="0029160C" w:rsidRPr="00760771">
        <w:t>Compared with the Cardiff locations, the AM peak in concentrations is considerably greater compared to the PM peak (</w:t>
      </w:r>
      <w:r w:rsidR="00B05A19" w:rsidRPr="00760771">
        <w:t xml:space="preserve">maximum </w:t>
      </w:r>
      <w:r w:rsidR="00F16BC2" w:rsidRPr="00760771">
        <w:t xml:space="preserve">average </w:t>
      </w:r>
      <w:r w:rsidR="00B05A19" w:rsidRPr="00760771">
        <w:t xml:space="preserve">concentration of </w:t>
      </w:r>
      <w:r w:rsidR="008B1118" w:rsidRPr="00760771">
        <w:t>34.4</w:t>
      </w:r>
      <w:r w:rsidR="00813444" w:rsidRPr="00760771">
        <w:t xml:space="preserve"> </w:t>
      </w:r>
      <w:r w:rsidR="00B05A19" w:rsidRPr="00760771">
        <w:t>µg/m</w:t>
      </w:r>
      <w:r w:rsidR="00B05A19" w:rsidRPr="00760771">
        <w:rPr>
          <w:vertAlign w:val="superscript"/>
        </w:rPr>
        <w:t>3</w:t>
      </w:r>
      <w:r w:rsidR="00B05A19" w:rsidRPr="00760771">
        <w:t xml:space="preserve"> in the AM period against </w:t>
      </w:r>
      <w:r w:rsidR="008B1118" w:rsidRPr="00760771">
        <w:t>27.6</w:t>
      </w:r>
      <w:r w:rsidR="00F16BC2" w:rsidRPr="00760771">
        <w:t> </w:t>
      </w:r>
      <w:r w:rsidR="00B05A19" w:rsidRPr="00760771">
        <w:t>µg/m</w:t>
      </w:r>
      <w:r w:rsidR="00B05A19" w:rsidRPr="00760771">
        <w:rPr>
          <w:vertAlign w:val="superscript"/>
        </w:rPr>
        <w:t>3</w:t>
      </w:r>
      <w:r w:rsidR="00B05A19" w:rsidRPr="00760771">
        <w:t xml:space="preserve"> in the PM period for the </w:t>
      </w:r>
      <w:r w:rsidR="0034058D" w:rsidRPr="00760771">
        <w:t>sensor</w:t>
      </w:r>
      <w:r w:rsidR="00B05A19" w:rsidRPr="00760771">
        <w:t xml:space="preserve"> outside the </w:t>
      </w:r>
      <w:proofErr w:type="gramStart"/>
      <w:r w:rsidR="008B1118" w:rsidRPr="00760771">
        <w:t>20 mph</w:t>
      </w:r>
      <w:proofErr w:type="gramEnd"/>
      <w:r w:rsidR="008B1118" w:rsidRPr="00760771">
        <w:t xml:space="preserve"> </w:t>
      </w:r>
      <w:r w:rsidR="00DE7EDD" w:rsidRPr="00760771">
        <w:t>area</w:t>
      </w:r>
      <w:r w:rsidR="0029160C" w:rsidRPr="00760771">
        <w:t xml:space="preserve">).  </w:t>
      </w:r>
    </w:p>
    <w:p w14:paraId="6605CCF5" w14:textId="001B4B2C" w:rsidR="008B1118" w:rsidRPr="00D23D82" w:rsidRDefault="004266EF" w:rsidP="008B1118">
      <w:pPr>
        <w:pStyle w:val="BodyText"/>
        <w:rPr>
          <w:rFonts w:hint="eastAsia"/>
        </w:rPr>
      </w:pPr>
      <w:r>
        <w:rPr>
          <w:noProof/>
        </w:rPr>
        <w:drawing>
          <wp:inline distT="0" distB="0" distL="0" distR="0" wp14:anchorId="66D27873" wp14:editId="3B59205B">
            <wp:extent cx="6116320" cy="3441940"/>
            <wp:effectExtent l="0" t="0" r="0" b="6350"/>
            <wp:docPr id="73" name="Picture 73" descr="Figure 3-6: A series of four line graphs for Magor Inside and Magor Outside, showing how Nitrogen Dioxide concentrations vary by hour throughout the week, by time of day, by day of week and by month of year. A full description of what these graphs show is provided in section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Figure 3-6: A series of four line graphs for Magor Inside and Magor Outside, showing how Nitrogen Dioxide concentrations vary by hour throughout the week, by time of day, by day of week and by month of year. A full description of what these graphs show is provided in section 3.2.2."/>
                    <pic:cNvPicPr>
                      <a:picLocks noChangeAspect="1" noChangeArrowheads="1"/>
                    </pic:cNvPicPr>
                  </pic:nvPicPr>
                  <pic:blipFill rotWithShape="1">
                    <a:blip r:embed="rId42">
                      <a:extLst>
                        <a:ext uri="{28A0092B-C50C-407E-A947-70E740481C1C}">
                          <a14:useLocalDpi xmlns:a14="http://schemas.microsoft.com/office/drawing/2010/main" val="0"/>
                        </a:ext>
                      </a:extLst>
                    </a:blip>
                    <a:srcRect b="3620"/>
                    <a:stretch/>
                  </pic:blipFill>
                  <pic:spPr bwMode="auto">
                    <a:xfrm>
                      <a:off x="0" y="0"/>
                      <a:ext cx="6116320" cy="3441940"/>
                    </a:xfrm>
                    <a:prstGeom prst="rect">
                      <a:avLst/>
                    </a:prstGeom>
                    <a:noFill/>
                    <a:ln>
                      <a:noFill/>
                    </a:ln>
                    <a:extLst>
                      <a:ext uri="{53640926-AAD7-44D8-BBD7-CCE9431645EC}">
                        <a14:shadowObscured xmlns:a14="http://schemas.microsoft.com/office/drawing/2010/main"/>
                      </a:ext>
                    </a:extLst>
                  </pic:spPr>
                </pic:pic>
              </a:graphicData>
            </a:graphic>
          </wp:inline>
        </w:drawing>
      </w:r>
    </w:p>
    <w:p w14:paraId="0794C93F" w14:textId="416C2383" w:rsidR="008B1118" w:rsidRPr="00D23D82" w:rsidRDefault="008B1118" w:rsidP="008B1118">
      <w:pPr>
        <w:pStyle w:val="FigureCaption"/>
        <w:rPr>
          <w:rFonts w:hint="eastAsia"/>
        </w:rPr>
      </w:pPr>
      <w:bookmarkStart w:id="74" w:name="_Ref166081408"/>
      <w:bookmarkStart w:id="75" w:name="_Toc166687263"/>
      <w:r w:rsidRPr="00D23D82">
        <w:t>Figure </w:t>
      </w:r>
      <w:r>
        <w:fldChar w:fldCharType="begin"/>
      </w:r>
      <w:r>
        <w:instrText xml:space="preserve"> STYLEREF 1 \s </w:instrText>
      </w:r>
      <w:r>
        <w:fldChar w:fldCharType="separate"/>
      </w:r>
      <w:r w:rsidR="00753896">
        <w:rPr>
          <w:noProof/>
        </w:rPr>
        <w:t>3</w:t>
      </w:r>
      <w:r>
        <w:rPr>
          <w:noProof/>
        </w:rPr>
        <w:fldChar w:fldCharType="end"/>
      </w:r>
      <w:r w:rsidRPr="00D23D82">
        <w:rPr>
          <w:bCs/>
        </w:rPr>
        <w:noBreakHyphen/>
      </w:r>
      <w:r>
        <w:fldChar w:fldCharType="begin"/>
      </w:r>
      <w:r>
        <w:instrText xml:space="preserve"> SEQ Figure \* ARABIC \s 1 </w:instrText>
      </w:r>
      <w:r>
        <w:fldChar w:fldCharType="separate"/>
      </w:r>
      <w:r w:rsidR="00753896">
        <w:rPr>
          <w:noProof/>
        </w:rPr>
        <w:t>6</w:t>
      </w:r>
      <w:r>
        <w:rPr>
          <w:noProof/>
        </w:rPr>
        <w:fldChar w:fldCharType="end"/>
      </w:r>
      <w:bookmarkEnd w:id="74"/>
      <w:r w:rsidRPr="00D23D82">
        <w:rPr>
          <w:noProof/>
        </w:rPr>
        <w:t>.</w:t>
      </w:r>
      <w:r w:rsidRPr="00D23D82">
        <w:t xml:space="preserve"> Average hourly NO</w:t>
      </w:r>
      <w:r w:rsidRPr="00D23D82">
        <w:rPr>
          <w:vertAlign w:val="subscript"/>
        </w:rPr>
        <w:t>2</w:t>
      </w:r>
      <w:r w:rsidRPr="00D23D82">
        <w:t xml:space="preserve"> Concentrations (µg/m</w:t>
      </w:r>
      <w:r w:rsidRPr="00D23D82">
        <w:rPr>
          <w:vertAlign w:val="superscript"/>
        </w:rPr>
        <w:t>3</w:t>
      </w:r>
      <w:r w:rsidRPr="00D23D82">
        <w:t>) for Magor</w:t>
      </w:r>
      <w:bookmarkEnd w:id="75"/>
    </w:p>
    <w:p w14:paraId="1E31C949" w14:textId="51B2777E" w:rsidR="000F0621" w:rsidRPr="00760771" w:rsidRDefault="00134311" w:rsidP="000A32D0">
      <w:pPr>
        <w:pStyle w:val="BodyText"/>
        <w:rPr>
          <w:rFonts w:hint="eastAsia"/>
        </w:rPr>
      </w:pPr>
      <w:r w:rsidRPr="00760771">
        <w:t>The seasonal pattern in concentrations reflects what would be expected in NO</w:t>
      </w:r>
      <w:r w:rsidRPr="00760771">
        <w:rPr>
          <w:vertAlign w:val="subscript"/>
        </w:rPr>
        <w:t>2</w:t>
      </w:r>
      <w:r w:rsidRPr="00760771">
        <w:t xml:space="preserve"> concentrations in the UK, with lower concentrations in the spring/summer months compared to the autumn/winter months</w:t>
      </w:r>
      <w:r w:rsidR="008B1118" w:rsidRPr="00760771">
        <w:t>.</w:t>
      </w:r>
      <w:r w:rsidR="00F16BC2" w:rsidRPr="00760771">
        <w:t xml:space="preserve"> </w:t>
      </w:r>
      <w:r w:rsidR="008B1118" w:rsidRPr="00760771">
        <w:t xml:space="preserve">This is </w:t>
      </w:r>
      <w:proofErr w:type="gramStart"/>
      <w:r w:rsidR="000B4522" w:rsidRPr="00760771">
        <w:t xml:space="preserve">because </w:t>
      </w:r>
      <w:r w:rsidR="00F16BC2" w:rsidRPr="00760771">
        <w:t xml:space="preserve"> lower</w:t>
      </w:r>
      <w:proofErr w:type="gramEnd"/>
      <w:r w:rsidR="00F16BC2" w:rsidRPr="00760771">
        <w:t xml:space="preserve"> wind speeds and more stable atmospheric conditions are </w:t>
      </w:r>
      <w:r w:rsidR="000B4522" w:rsidRPr="00760771">
        <w:t xml:space="preserve">more </w:t>
      </w:r>
      <w:r w:rsidR="00F16BC2" w:rsidRPr="00760771">
        <w:t>likely to occur</w:t>
      </w:r>
      <w:r w:rsidR="000B4522" w:rsidRPr="00760771">
        <w:t xml:space="preserve"> in winter months</w:t>
      </w:r>
      <w:r w:rsidRPr="00760771">
        <w:t xml:space="preserve">. </w:t>
      </w:r>
    </w:p>
    <w:p w14:paraId="77F77692" w14:textId="6AE6125D" w:rsidR="008B1118" w:rsidRDefault="00C85AFC" w:rsidP="000A32D0">
      <w:pPr>
        <w:pStyle w:val="BodyText"/>
        <w:rPr>
          <w:rFonts w:hint="eastAsia"/>
        </w:rPr>
      </w:pPr>
      <w:r w:rsidRPr="00760771">
        <w:t xml:space="preserve">In each of the plots, the </w:t>
      </w:r>
      <w:r w:rsidR="008767F0" w:rsidRPr="00760771">
        <w:t>sensors</w:t>
      </w:r>
      <w:r w:rsidRPr="00760771">
        <w:t xml:space="preserve"> both inside and outside the </w:t>
      </w:r>
      <w:proofErr w:type="gramStart"/>
      <w:r w:rsidR="008B1118" w:rsidRPr="00760771">
        <w:t>20 mph</w:t>
      </w:r>
      <w:proofErr w:type="gramEnd"/>
      <w:r w:rsidR="008B1118" w:rsidRPr="00760771">
        <w:t xml:space="preserve"> </w:t>
      </w:r>
      <w:r w:rsidR="00DE7EDD" w:rsidRPr="00760771">
        <w:t>area</w:t>
      </w:r>
      <w:r w:rsidRPr="00760771">
        <w:t xml:space="preserve"> follow the same trend, indicating both are influenced by similar emission sources, however the </w:t>
      </w:r>
      <w:r w:rsidR="0034058D" w:rsidRPr="00760771">
        <w:t>sensor</w:t>
      </w:r>
      <w:r w:rsidRPr="00760771">
        <w:t xml:space="preserve"> outside the </w:t>
      </w:r>
      <w:r w:rsidR="00DE7EDD" w:rsidRPr="00760771">
        <w:t>area</w:t>
      </w:r>
      <w:r w:rsidRPr="00760771">
        <w:t xml:space="preserve"> is consistently higher compared to within the </w:t>
      </w:r>
      <w:r w:rsidR="00DE7EDD" w:rsidRPr="00760771">
        <w:t>area</w:t>
      </w:r>
      <w:r w:rsidR="00204BE2" w:rsidRPr="00760771">
        <w:t xml:space="preserve"> (with a maximum difference of 8.</w:t>
      </w:r>
      <w:r w:rsidR="008B1118" w:rsidRPr="00760771">
        <w:t>2</w:t>
      </w:r>
      <w:r w:rsidR="00204BE2" w:rsidRPr="00760771">
        <w:t xml:space="preserve"> µg/m</w:t>
      </w:r>
      <w:r w:rsidR="00204BE2" w:rsidRPr="00760771">
        <w:rPr>
          <w:vertAlign w:val="superscript"/>
        </w:rPr>
        <w:t>3</w:t>
      </w:r>
      <w:r w:rsidR="00204BE2" w:rsidRPr="00760771">
        <w:t xml:space="preserve"> at 06:00 which is around 2</w:t>
      </w:r>
      <w:r w:rsidR="008B1118" w:rsidRPr="00760771">
        <w:t>0</w:t>
      </w:r>
      <w:r w:rsidR="00204BE2" w:rsidRPr="00760771">
        <w:t xml:space="preserve">% of the AQO, and outside the range of average measurement error).  </w:t>
      </w:r>
      <w:r w:rsidRPr="00760771">
        <w:t>This difference is unlikely to be solely down to</w:t>
      </w:r>
      <w:r w:rsidRPr="00754413">
        <w:t xml:space="preserve"> differences in traffic flow conditions, as </w:t>
      </w:r>
      <w:r w:rsidR="005B779A" w:rsidRPr="00754413">
        <w:t xml:space="preserve">the difference is </w:t>
      </w:r>
      <w:proofErr w:type="gramStart"/>
      <w:r w:rsidR="005B779A" w:rsidRPr="00754413">
        <w:t>fairly consistent</w:t>
      </w:r>
      <w:proofErr w:type="gramEnd"/>
      <w:r w:rsidR="005B779A" w:rsidRPr="00754413">
        <w:t xml:space="preserve"> during each hour of the day.  If it were </w:t>
      </w:r>
      <w:r w:rsidR="00665ACF" w:rsidRPr="00754413">
        <w:t xml:space="preserve">entirely </w:t>
      </w:r>
      <w:r w:rsidR="005B779A" w:rsidRPr="00754413">
        <w:t xml:space="preserve">due to traffic flow conditions, it would be expected that off-peak concentrations would be similar as they were </w:t>
      </w:r>
      <w:r w:rsidR="0015682A" w:rsidRPr="00754413">
        <w:t xml:space="preserve">in </w:t>
      </w:r>
      <w:r w:rsidR="005B779A" w:rsidRPr="00754413">
        <w:t>Cardiff</w:t>
      </w:r>
      <w:r w:rsidR="00665ACF" w:rsidRPr="00754413">
        <w:t xml:space="preserve"> due to traffic flows being </w:t>
      </w:r>
      <w:r w:rsidR="00F16BC2" w:rsidRPr="00754413">
        <w:t>much lower</w:t>
      </w:r>
      <w:r w:rsidR="00665ACF" w:rsidRPr="00754413">
        <w:t xml:space="preserve"> during this period</w:t>
      </w:r>
      <w:r w:rsidR="005B779A" w:rsidRPr="00754413">
        <w:t xml:space="preserve">.  </w:t>
      </w:r>
      <w:r w:rsidR="008B1118">
        <w:t xml:space="preserve">Some of the </w:t>
      </w:r>
      <w:r w:rsidR="000B4522">
        <w:t xml:space="preserve">potential </w:t>
      </w:r>
      <w:r w:rsidR="008B1118">
        <w:t xml:space="preserve">reasons for the elevated concentrations at the sensor outside the </w:t>
      </w:r>
      <w:proofErr w:type="gramStart"/>
      <w:r w:rsidR="008B1118">
        <w:t>20 mph</w:t>
      </w:r>
      <w:proofErr w:type="gramEnd"/>
      <w:r w:rsidR="008B1118">
        <w:t xml:space="preserve"> area include:</w:t>
      </w:r>
    </w:p>
    <w:p w14:paraId="7BF642D0" w14:textId="513C65D2" w:rsidR="008B1118" w:rsidRDefault="00771AFA" w:rsidP="008B1118">
      <w:pPr>
        <w:pStyle w:val="BulletLevel1"/>
        <w:rPr>
          <w:rFonts w:hint="eastAsia"/>
        </w:rPr>
      </w:pPr>
      <w:r>
        <w:t xml:space="preserve">Acceleration of vehicles away from the roundabout to the west of the </w:t>
      </w:r>
      <w:proofErr w:type="gramStart"/>
      <w:r>
        <w:t>sensor;</w:t>
      </w:r>
      <w:proofErr w:type="gramEnd"/>
    </w:p>
    <w:p w14:paraId="0BED52E5" w14:textId="50560BC8" w:rsidR="00771AFA" w:rsidRDefault="00771AFA" w:rsidP="008B1118">
      <w:pPr>
        <w:pStyle w:val="BulletLevel1"/>
        <w:rPr>
          <w:rFonts w:hint="eastAsia"/>
        </w:rPr>
      </w:pPr>
      <w:r>
        <w:t>Industrial sources to the west of the sensor; and</w:t>
      </w:r>
      <w:r w:rsidR="000B4522">
        <w:t xml:space="preserve"> / or</w:t>
      </w:r>
    </w:p>
    <w:p w14:paraId="16622740" w14:textId="0232AF95" w:rsidR="00771AFA" w:rsidRDefault="00771AFA" w:rsidP="00493FA8">
      <w:pPr>
        <w:pStyle w:val="BulletLevel1"/>
        <w:rPr>
          <w:rFonts w:hint="eastAsia"/>
        </w:rPr>
      </w:pPr>
      <w:r>
        <w:t xml:space="preserve">Proximity of the sensor to vegetation. </w:t>
      </w:r>
    </w:p>
    <w:p w14:paraId="5E0B97D1" w14:textId="3855DBBA" w:rsidR="00134311" w:rsidRPr="00754413" w:rsidRDefault="00F16BC2" w:rsidP="000A32D0">
      <w:pPr>
        <w:pStyle w:val="BodyText"/>
        <w:rPr>
          <w:rFonts w:hint="eastAsia"/>
        </w:rPr>
      </w:pPr>
      <w:r w:rsidRPr="00754413">
        <w:t xml:space="preserve">Potential </w:t>
      </w:r>
      <w:r w:rsidR="005B779A" w:rsidRPr="00754413">
        <w:t xml:space="preserve">reasons for </w:t>
      </w:r>
      <w:r w:rsidRPr="00754413">
        <w:t xml:space="preserve">this </w:t>
      </w:r>
      <w:r w:rsidR="005B779A" w:rsidRPr="00754413">
        <w:t xml:space="preserve">difference </w:t>
      </w:r>
      <w:r w:rsidR="00665ACF" w:rsidRPr="00754413">
        <w:t>are</w:t>
      </w:r>
      <w:r w:rsidR="005B779A" w:rsidRPr="00754413">
        <w:t xml:space="preserve"> </w:t>
      </w:r>
      <w:r w:rsidR="00665ACF" w:rsidRPr="00754413">
        <w:t>discussed further</w:t>
      </w:r>
      <w:r w:rsidR="005B779A" w:rsidRPr="00754413">
        <w:t xml:space="preserve"> in </w:t>
      </w:r>
      <w:r w:rsidR="00F75C3B" w:rsidRPr="00754413">
        <w:rPr>
          <w:highlight w:val="yellow"/>
        </w:rPr>
        <w:fldChar w:fldCharType="begin"/>
      </w:r>
      <w:r w:rsidR="00F75C3B" w:rsidRPr="00754413">
        <w:instrText xml:space="preserve"> REF _Ref162202258 \n \h </w:instrText>
      </w:r>
      <w:r w:rsidR="00D23D82" w:rsidRPr="00754413">
        <w:rPr>
          <w:highlight w:val="yellow"/>
        </w:rPr>
        <w:instrText xml:space="preserve"> \* MERGEFORMAT </w:instrText>
      </w:r>
      <w:r w:rsidR="00F75C3B" w:rsidRPr="00754413">
        <w:rPr>
          <w:highlight w:val="yellow"/>
        </w:rPr>
      </w:r>
      <w:r w:rsidR="00F75C3B" w:rsidRPr="00754413">
        <w:rPr>
          <w:highlight w:val="yellow"/>
        </w:rPr>
        <w:fldChar w:fldCharType="separate"/>
      </w:r>
      <w:r w:rsidR="00753896">
        <w:t>Appendix G</w:t>
      </w:r>
      <w:r w:rsidR="00F75C3B" w:rsidRPr="00754413">
        <w:rPr>
          <w:highlight w:val="yellow"/>
        </w:rPr>
        <w:fldChar w:fldCharType="end"/>
      </w:r>
      <w:r w:rsidR="005B779A" w:rsidRPr="00754413">
        <w:t>.</w:t>
      </w:r>
    </w:p>
    <w:p w14:paraId="0BFC018C" w14:textId="2E479EA5" w:rsidR="0095653A" w:rsidRPr="00D23D82" w:rsidRDefault="0095653A" w:rsidP="0095653A">
      <w:pPr>
        <w:pStyle w:val="Heading3"/>
        <w:rPr>
          <w:rFonts w:hint="eastAsia"/>
        </w:rPr>
      </w:pPr>
      <w:bookmarkStart w:id="76" w:name="_Toc166687215"/>
      <w:r w:rsidRPr="00D23D82">
        <w:lastRenderedPageBreak/>
        <w:t>Abergavenny</w:t>
      </w:r>
      <w:bookmarkEnd w:id="76"/>
    </w:p>
    <w:p w14:paraId="6D9B1B1A" w14:textId="7AF323F1" w:rsidR="00822D04" w:rsidRDefault="00822D04" w:rsidP="00822D04">
      <w:pPr>
        <w:pStyle w:val="BodyText"/>
        <w:rPr>
          <w:rFonts w:hint="eastAsia"/>
        </w:rPr>
      </w:pPr>
      <w:r w:rsidRPr="00D23D82">
        <w:t xml:space="preserve">The time variation plots for Abergavenny are shown in </w:t>
      </w:r>
      <w:r w:rsidR="00DF4F3B">
        <w:fldChar w:fldCharType="begin"/>
      </w:r>
      <w:r w:rsidR="00DF4F3B">
        <w:instrText xml:space="preserve"> REF _Ref166076356 \h </w:instrText>
      </w:r>
      <w:r w:rsidR="00DF4F3B">
        <w:fldChar w:fldCharType="separate"/>
      </w:r>
      <w:r w:rsidR="00753896" w:rsidRPr="00D23D82">
        <w:t>Figure </w:t>
      </w:r>
      <w:r w:rsidR="00753896">
        <w:rPr>
          <w:noProof/>
        </w:rPr>
        <w:t>3</w:t>
      </w:r>
      <w:r w:rsidR="00753896" w:rsidRPr="00D23D82">
        <w:rPr>
          <w:bCs/>
        </w:rPr>
        <w:noBreakHyphen/>
      </w:r>
      <w:r w:rsidR="00753896">
        <w:rPr>
          <w:noProof/>
        </w:rPr>
        <w:t>7</w:t>
      </w:r>
      <w:r w:rsidR="00DF4F3B">
        <w:fldChar w:fldCharType="end"/>
      </w:r>
      <w:r w:rsidRPr="00D23D82">
        <w:t xml:space="preserve">.  This demonstrates a strong diurnal profile, which can </w:t>
      </w:r>
      <w:r w:rsidRPr="00754413">
        <w:t xml:space="preserve">be associated with traffic flows (confirmed in </w:t>
      </w:r>
      <w:r w:rsidR="004D52B6" w:rsidRPr="00754413">
        <w:fldChar w:fldCharType="begin"/>
      </w:r>
      <w:r w:rsidR="004D52B6" w:rsidRPr="00754413">
        <w:instrText xml:space="preserve"> REF _Ref162202300 \n \h </w:instrText>
      </w:r>
      <w:r w:rsidR="00D23D82" w:rsidRPr="00754413">
        <w:instrText xml:space="preserve"> \* MERGEFORMAT </w:instrText>
      </w:r>
      <w:r w:rsidR="004D52B6" w:rsidRPr="00754413">
        <w:fldChar w:fldCharType="separate"/>
      </w:r>
      <w:r w:rsidR="00753896">
        <w:t>Appendix C</w:t>
      </w:r>
      <w:r w:rsidR="004D52B6" w:rsidRPr="00754413">
        <w:fldChar w:fldCharType="end"/>
      </w:r>
      <w:r w:rsidRPr="00754413">
        <w:t xml:space="preserve">).  The concentrations at both locations are greatest during the week compared to weekends, where the profile is not as defined.  </w:t>
      </w:r>
      <w:r w:rsidR="0094061E" w:rsidRPr="00760771">
        <w:t xml:space="preserve">The typical diurnal profile shows that the AM peak is slightly greater compared to the PM peak (maximum </w:t>
      </w:r>
      <w:r w:rsidR="000D7C25" w:rsidRPr="00760771">
        <w:t xml:space="preserve">average </w:t>
      </w:r>
      <w:r w:rsidR="0094061E" w:rsidRPr="00760771">
        <w:t>concentration of 2</w:t>
      </w:r>
      <w:r w:rsidR="00771AFA" w:rsidRPr="00760771">
        <w:t>1.4</w:t>
      </w:r>
      <w:r w:rsidR="0094061E" w:rsidRPr="00760771">
        <w:t> µg/m</w:t>
      </w:r>
      <w:r w:rsidR="0094061E" w:rsidRPr="00760771">
        <w:rPr>
          <w:vertAlign w:val="superscript"/>
        </w:rPr>
        <w:t>3</w:t>
      </w:r>
      <w:r w:rsidR="0094061E" w:rsidRPr="00760771">
        <w:t xml:space="preserve"> in the AM</w:t>
      </w:r>
      <w:r w:rsidR="00760771" w:rsidRPr="00760771">
        <w:t xml:space="preserve"> at the sensor inside the </w:t>
      </w:r>
      <w:proofErr w:type="gramStart"/>
      <w:r w:rsidR="00760771" w:rsidRPr="00760771">
        <w:t>20 mph</w:t>
      </w:r>
      <w:proofErr w:type="gramEnd"/>
      <w:r w:rsidR="00760771" w:rsidRPr="00760771">
        <w:t xml:space="preserve"> area</w:t>
      </w:r>
      <w:r w:rsidR="0094061E" w:rsidRPr="00760771">
        <w:t xml:space="preserve"> and </w:t>
      </w:r>
      <w:r w:rsidR="00760771">
        <w:t>19.0</w:t>
      </w:r>
      <w:r w:rsidR="0094061E" w:rsidRPr="00760771">
        <w:t xml:space="preserve"> µg/m</w:t>
      </w:r>
      <w:r w:rsidR="0094061E" w:rsidRPr="00760771">
        <w:rPr>
          <w:vertAlign w:val="superscript"/>
        </w:rPr>
        <w:t>3</w:t>
      </w:r>
      <w:r w:rsidR="0094061E" w:rsidRPr="00760771">
        <w:t xml:space="preserve"> in the PM</w:t>
      </w:r>
      <w:r w:rsidR="00760771">
        <w:t xml:space="preserve"> at the sensor outside the 20 mph area</w:t>
      </w:r>
      <w:r w:rsidR="0094061E" w:rsidRPr="00760771">
        <w:t>).  This difference between the periods is not as great when compared to Magor</w:t>
      </w:r>
      <w:r w:rsidRPr="00760771">
        <w:t>.</w:t>
      </w:r>
      <w:r w:rsidRPr="00754413">
        <w:t xml:space="preserve">  </w:t>
      </w:r>
    </w:p>
    <w:p w14:paraId="17A91D3C" w14:textId="63996853" w:rsidR="00771AFA" w:rsidRPr="00D23D82" w:rsidRDefault="004266EF" w:rsidP="00771AFA">
      <w:pPr>
        <w:pStyle w:val="BodyText"/>
        <w:rPr>
          <w:rFonts w:hint="eastAsia"/>
        </w:rPr>
      </w:pPr>
      <w:r>
        <w:rPr>
          <w:noProof/>
        </w:rPr>
        <w:drawing>
          <wp:inline distT="0" distB="0" distL="0" distR="0" wp14:anchorId="3D6B023A" wp14:editId="5B15B06C">
            <wp:extent cx="6116320" cy="3433313"/>
            <wp:effectExtent l="0" t="0" r="0" b="0"/>
            <wp:docPr id="78" name="Picture 78" descr="Figure 3-7: A series of four line graphs for Abergavenny Inside and Abergavenny Outside, showing how Nitrogen Dioxide concentrations vary by hour throughout the week, by time of day, by day of week and by month of year. A full description of what these graphs show is provided in section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Figure 3-7: A series of four line graphs for Abergavenny Inside and Abergavenny Outside, showing how Nitrogen Dioxide concentrations vary by hour throughout the week, by time of day, by day of week and by month of year. A full description of what these graphs show is provided in section 3.2.3."/>
                    <pic:cNvPicPr>
                      <a:picLocks noChangeAspect="1" noChangeArrowheads="1"/>
                    </pic:cNvPicPr>
                  </pic:nvPicPr>
                  <pic:blipFill rotWithShape="1">
                    <a:blip r:embed="rId43">
                      <a:extLst>
                        <a:ext uri="{28A0092B-C50C-407E-A947-70E740481C1C}">
                          <a14:useLocalDpi xmlns:a14="http://schemas.microsoft.com/office/drawing/2010/main" val="0"/>
                        </a:ext>
                      </a:extLst>
                    </a:blip>
                    <a:srcRect b="3862"/>
                    <a:stretch/>
                  </pic:blipFill>
                  <pic:spPr bwMode="auto">
                    <a:xfrm>
                      <a:off x="0" y="0"/>
                      <a:ext cx="6116320" cy="3433313"/>
                    </a:xfrm>
                    <a:prstGeom prst="rect">
                      <a:avLst/>
                    </a:prstGeom>
                    <a:noFill/>
                    <a:ln>
                      <a:noFill/>
                    </a:ln>
                    <a:extLst>
                      <a:ext uri="{53640926-AAD7-44D8-BBD7-CCE9431645EC}">
                        <a14:shadowObscured xmlns:a14="http://schemas.microsoft.com/office/drawing/2010/main"/>
                      </a:ext>
                    </a:extLst>
                  </pic:spPr>
                </pic:pic>
              </a:graphicData>
            </a:graphic>
          </wp:inline>
        </w:drawing>
      </w:r>
    </w:p>
    <w:p w14:paraId="4DD34CC8" w14:textId="6F821646" w:rsidR="00771AFA" w:rsidRPr="00D23D82" w:rsidRDefault="00771AFA" w:rsidP="00771AFA">
      <w:pPr>
        <w:pStyle w:val="FigureCaption"/>
        <w:rPr>
          <w:rFonts w:hint="eastAsia"/>
        </w:rPr>
      </w:pPr>
      <w:bookmarkStart w:id="77" w:name="_Ref166076356"/>
      <w:bookmarkStart w:id="78" w:name="_Toc166687264"/>
      <w:r w:rsidRPr="00D23D82">
        <w:t>Figure </w:t>
      </w:r>
      <w:r>
        <w:fldChar w:fldCharType="begin"/>
      </w:r>
      <w:r>
        <w:instrText xml:space="preserve"> STYLEREF 1 \s </w:instrText>
      </w:r>
      <w:r>
        <w:fldChar w:fldCharType="separate"/>
      </w:r>
      <w:r w:rsidR="00753896">
        <w:rPr>
          <w:noProof/>
        </w:rPr>
        <w:t>3</w:t>
      </w:r>
      <w:r>
        <w:rPr>
          <w:noProof/>
        </w:rPr>
        <w:fldChar w:fldCharType="end"/>
      </w:r>
      <w:r w:rsidRPr="00D23D82">
        <w:rPr>
          <w:bCs/>
        </w:rPr>
        <w:noBreakHyphen/>
      </w:r>
      <w:r>
        <w:fldChar w:fldCharType="begin"/>
      </w:r>
      <w:r>
        <w:instrText xml:space="preserve"> SEQ Figure \* ARABIC \s 1 </w:instrText>
      </w:r>
      <w:r>
        <w:fldChar w:fldCharType="separate"/>
      </w:r>
      <w:r w:rsidR="00753896">
        <w:rPr>
          <w:noProof/>
        </w:rPr>
        <w:t>7</w:t>
      </w:r>
      <w:r>
        <w:rPr>
          <w:noProof/>
        </w:rPr>
        <w:fldChar w:fldCharType="end"/>
      </w:r>
      <w:bookmarkEnd w:id="77"/>
      <w:r w:rsidRPr="00D23D82">
        <w:rPr>
          <w:noProof/>
        </w:rPr>
        <w:t>.</w:t>
      </w:r>
      <w:r w:rsidRPr="00D23D82">
        <w:t xml:space="preserve"> Average hourly NO</w:t>
      </w:r>
      <w:r w:rsidRPr="00D23D82">
        <w:rPr>
          <w:vertAlign w:val="subscript"/>
        </w:rPr>
        <w:t>2</w:t>
      </w:r>
      <w:r w:rsidRPr="00D23D82">
        <w:t xml:space="preserve"> Concentrations (µg/m</w:t>
      </w:r>
      <w:r w:rsidRPr="00D23D82">
        <w:rPr>
          <w:vertAlign w:val="superscript"/>
        </w:rPr>
        <w:t>3</w:t>
      </w:r>
      <w:r w:rsidRPr="00D23D82">
        <w:t>) for Abergavenny</w:t>
      </w:r>
      <w:bookmarkEnd w:id="78"/>
    </w:p>
    <w:p w14:paraId="726BA98E" w14:textId="3DE5554C" w:rsidR="00822D04" w:rsidRPr="00A81A05" w:rsidRDefault="00822D04" w:rsidP="00822D04">
      <w:pPr>
        <w:pStyle w:val="BodyText"/>
        <w:rPr>
          <w:rFonts w:hint="eastAsia"/>
          <w:highlight w:val="yellow"/>
        </w:rPr>
      </w:pPr>
      <w:r w:rsidRPr="00754413">
        <w:t xml:space="preserve">The seasonal pattern in </w:t>
      </w:r>
      <w:r w:rsidR="00BB5C2D" w:rsidRPr="00754413">
        <w:t>concentrations differ</w:t>
      </w:r>
      <w:r w:rsidR="000D7C25" w:rsidRPr="00754413">
        <w:t>s</w:t>
      </w:r>
      <w:r w:rsidR="00BB5C2D" w:rsidRPr="00754413">
        <w:t xml:space="preserve"> from that of Magor or Cardiff, with concentrations typically higher in the spring/summer compared to the autumn/winter months.  Abergavenny</w:t>
      </w:r>
      <w:r w:rsidR="00006CD8" w:rsidRPr="00754413">
        <w:t>, however,</w:t>
      </w:r>
      <w:r w:rsidR="00BB5C2D" w:rsidRPr="00754413">
        <w:t xml:space="preserve"> is notably different in its </w:t>
      </w:r>
      <w:r w:rsidR="00BB5C2D" w:rsidRPr="00A0509E">
        <w:t>geography, being sited at the foot of a valley which may influence typical dispersion characteristics by season</w:t>
      </w:r>
      <w:r w:rsidRPr="00A0509E">
        <w:t xml:space="preserve">. </w:t>
      </w:r>
      <w:r w:rsidR="00BB5C2D" w:rsidRPr="00A0509E">
        <w:t xml:space="preserve"> Equally, as Abergavenny experiences lower data capture compared to the other two locations, differences in traffic flows could </w:t>
      </w:r>
      <w:r w:rsidR="00006CD8" w:rsidRPr="00A0509E">
        <w:t xml:space="preserve">also </w:t>
      </w:r>
      <w:r w:rsidR="00BB5C2D" w:rsidRPr="00A0509E">
        <w:t>be the reason for this discrepancy</w:t>
      </w:r>
      <w:r w:rsidR="00771AFA" w:rsidRPr="00A0509E">
        <w:t>.</w:t>
      </w:r>
      <w:r w:rsidR="000A379B" w:rsidRPr="00A0509E">
        <w:t xml:space="preserve"> </w:t>
      </w:r>
      <w:r w:rsidR="00771AFA" w:rsidRPr="00A0509E">
        <w:t xml:space="preserve"> F</w:t>
      </w:r>
      <w:r w:rsidR="000A379B" w:rsidRPr="00A0509E">
        <w:t xml:space="preserve">or example, Abergavenny is located just outside </w:t>
      </w:r>
      <w:proofErr w:type="spellStart"/>
      <w:r w:rsidR="000A379B" w:rsidRPr="00A0509E">
        <w:t>Bannau</w:t>
      </w:r>
      <w:proofErr w:type="spellEnd"/>
      <w:r w:rsidR="000A379B" w:rsidRPr="00A0509E">
        <w:t xml:space="preserve"> </w:t>
      </w:r>
      <w:proofErr w:type="spellStart"/>
      <w:r w:rsidR="000A379B" w:rsidRPr="00A0509E">
        <w:t>Brycheiniog</w:t>
      </w:r>
      <w:proofErr w:type="spellEnd"/>
      <w:r w:rsidR="000A379B" w:rsidRPr="00A0509E">
        <w:t xml:space="preserve"> (Brecon Beacons) national park, which may influence seasonal traffic flows</w:t>
      </w:r>
      <w:r w:rsidR="00BB5C2D" w:rsidRPr="00A0509E">
        <w:t xml:space="preserve">. </w:t>
      </w:r>
    </w:p>
    <w:p w14:paraId="4BF270EF" w14:textId="4A1B2750" w:rsidR="006C7E8E" w:rsidRPr="00754413" w:rsidRDefault="00006CD8" w:rsidP="00822D04">
      <w:pPr>
        <w:pStyle w:val="BodyText"/>
        <w:rPr>
          <w:rFonts w:hint="eastAsia"/>
        </w:rPr>
      </w:pPr>
      <w:r w:rsidRPr="00A0509E">
        <w:t xml:space="preserve">When </w:t>
      </w:r>
      <w:r w:rsidR="00BB5C2D" w:rsidRPr="00A0509E">
        <w:t xml:space="preserve">comparing concentrations inside and outside the </w:t>
      </w:r>
      <w:proofErr w:type="gramStart"/>
      <w:r w:rsidR="00771AFA" w:rsidRPr="00A0509E">
        <w:t>20 mph</w:t>
      </w:r>
      <w:proofErr w:type="gramEnd"/>
      <w:r w:rsidR="00771AFA" w:rsidRPr="00A0509E">
        <w:t xml:space="preserve"> </w:t>
      </w:r>
      <w:r w:rsidR="00DE7EDD" w:rsidRPr="00A0509E">
        <w:t>area</w:t>
      </w:r>
      <w:r w:rsidR="00BB5C2D" w:rsidRPr="00A0509E">
        <w:t>, there is little difference between the two</w:t>
      </w:r>
      <w:r w:rsidR="00A07258" w:rsidRPr="00A0509E">
        <w:t xml:space="preserve"> </w:t>
      </w:r>
      <w:r w:rsidR="008767F0" w:rsidRPr="00A0509E">
        <w:t>sensors</w:t>
      </w:r>
      <w:r w:rsidR="00A07258" w:rsidRPr="00A0509E">
        <w:t xml:space="preserve"> (with a maximum </w:t>
      </w:r>
      <w:r w:rsidRPr="00A0509E">
        <w:t xml:space="preserve">average </w:t>
      </w:r>
      <w:r w:rsidR="00A07258" w:rsidRPr="00A0509E">
        <w:t>difference of 2.</w:t>
      </w:r>
      <w:r w:rsidR="00771AFA" w:rsidRPr="00A0509E">
        <w:t>2</w:t>
      </w:r>
      <w:r w:rsidR="00A07258" w:rsidRPr="00A0509E">
        <w:t xml:space="preserve"> µg/m</w:t>
      </w:r>
      <w:r w:rsidR="00A07258" w:rsidRPr="00A0509E">
        <w:rPr>
          <w:vertAlign w:val="superscript"/>
        </w:rPr>
        <w:t>3</w:t>
      </w:r>
      <w:r w:rsidR="00A07258" w:rsidRPr="00A0509E">
        <w:t xml:space="preserve"> at 06:00 which is around 6% of the AQO, and within the range of average measurement error).  The difference is much</w:t>
      </w:r>
      <w:r w:rsidR="00A07258" w:rsidRPr="00754413">
        <w:t xml:space="preserve"> smaller during</w:t>
      </w:r>
      <w:r w:rsidR="00BB5C2D" w:rsidRPr="00754413">
        <w:t xml:space="preserve"> the off-peak period, which as discussed previously</w:t>
      </w:r>
      <w:r w:rsidR="0033747D" w:rsidRPr="00754413">
        <w:t>,</w:t>
      </w:r>
      <w:r w:rsidR="00BB5C2D" w:rsidRPr="00754413">
        <w:t xml:space="preserve"> </w:t>
      </w:r>
      <w:r w:rsidRPr="00754413">
        <w:t xml:space="preserve">suggests </w:t>
      </w:r>
      <w:r w:rsidR="00BB5C2D" w:rsidRPr="00754413">
        <w:t xml:space="preserve">that both </w:t>
      </w:r>
      <w:r w:rsidR="008767F0" w:rsidRPr="00754413">
        <w:t>sensors</w:t>
      </w:r>
      <w:r w:rsidR="00BB5C2D" w:rsidRPr="00754413">
        <w:t xml:space="preserve"> are </w:t>
      </w:r>
      <w:r w:rsidRPr="00754413">
        <w:t>measuring</w:t>
      </w:r>
      <w:r w:rsidR="00BB5C2D" w:rsidRPr="00754413">
        <w:t xml:space="preserve"> </w:t>
      </w:r>
      <w:r w:rsidRPr="00754413">
        <w:t xml:space="preserve">similar </w:t>
      </w:r>
      <w:r w:rsidR="00BB5C2D" w:rsidRPr="00754413">
        <w:t xml:space="preserve">background concentrations.  </w:t>
      </w:r>
      <w:r w:rsidR="006C7E8E" w:rsidRPr="00754413">
        <w:t xml:space="preserve">The trends over the course of the day at both </w:t>
      </w:r>
      <w:r w:rsidR="008767F0" w:rsidRPr="00754413">
        <w:t>sensors</w:t>
      </w:r>
      <w:r w:rsidR="006C7E8E" w:rsidRPr="00754413">
        <w:t xml:space="preserve"> are </w:t>
      </w:r>
      <w:r w:rsidRPr="00754413">
        <w:t xml:space="preserve">also </w:t>
      </w:r>
      <w:r w:rsidR="006C7E8E" w:rsidRPr="00754413">
        <w:t xml:space="preserve">similar, suggesting </w:t>
      </w:r>
      <w:r w:rsidRPr="00754413">
        <w:t>road traffic emissions are</w:t>
      </w:r>
      <w:r w:rsidR="006C7E8E" w:rsidRPr="00754413">
        <w:t xml:space="preserve"> impacting </w:t>
      </w:r>
      <w:r w:rsidRPr="00754413">
        <w:t xml:space="preserve">measured </w:t>
      </w:r>
      <w:r w:rsidR="006C7E8E" w:rsidRPr="00754413">
        <w:t xml:space="preserve">concentrations at </w:t>
      </w:r>
      <w:r w:rsidRPr="00754413">
        <w:t>both sites in a</w:t>
      </w:r>
      <w:r w:rsidR="006C7E8E" w:rsidRPr="00754413">
        <w:t xml:space="preserve"> similar</w:t>
      </w:r>
      <w:r w:rsidRPr="00754413">
        <w:t xml:space="preserve"> way</w:t>
      </w:r>
      <w:r w:rsidR="006C7E8E" w:rsidRPr="00754413">
        <w:t xml:space="preserve">.  </w:t>
      </w:r>
    </w:p>
    <w:p w14:paraId="6B57A123" w14:textId="57872F8C" w:rsidR="00C27B05" w:rsidRPr="00D23D82" w:rsidRDefault="00BB5C2D" w:rsidP="000A32D0">
      <w:pPr>
        <w:pStyle w:val="BodyText"/>
        <w:rPr>
          <w:rFonts w:hint="eastAsia"/>
        </w:rPr>
      </w:pPr>
      <w:r w:rsidRPr="00754413">
        <w:t xml:space="preserve">Unlike </w:t>
      </w:r>
      <w:r w:rsidR="00604073" w:rsidRPr="00754413">
        <w:t>Cardiff Location 2 and Magor</w:t>
      </w:r>
      <w:r w:rsidRPr="00754413">
        <w:t xml:space="preserve">, the </w:t>
      </w:r>
      <w:r w:rsidR="0034058D" w:rsidRPr="00754413">
        <w:t>sensor</w:t>
      </w:r>
      <w:r w:rsidRPr="00754413">
        <w:t xml:space="preserve"> </w:t>
      </w:r>
      <w:r w:rsidR="006C7E8E" w:rsidRPr="00754413">
        <w:t xml:space="preserve">inside the </w:t>
      </w:r>
      <w:proofErr w:type="gramStart"/>
      <w:r w:rsidR="00A0509E">
        <w:t>20 mph</w:t>
      </w:r>
      <w:proofErr w:type="gramEnd"/>
      <w:r w:rsidR="00A0509E">
        <w:t xml:space="preserve"> </w:t>
      </w:r>
      <w:r w:rsidR="00DE7EDD" w:rsidRPr="00754413">
        <w:t>area</w:t>
      </w:r>
      <w:r w:rsidR="006C7E8E" w:rsidRPr="00754413">
        <w:t xml:space="preserve"> tends to record </w:t>
      </w:r>
      <w:r w:rsidR="00006CD8" w:rsidRPr="00754413">
        <w:t>higher NO</w:t>
      </w:r>
      <w:r w:rsidR="00006CD8" w:rsidRPr="00754413">
        <w:rPr>
          <w:vertAlign w:val="subscript"/>
        </w:rPr>
        <w:t>2</w:t>
      </w:r>
      <w:r w:rsidR="00006CD8" w:rsidRPr="00754413">
        <w:t xml:space="preserve"> </w:t>
      </w:r>
      <w:r w:rsidR="006C7E8E" w:rsidRPr="00754413">
        <w:t xml:space="preserve">concentrations compared to outside the </w:t>
      </w:r>
      <w:r w:rsidR="00DE7EDD" w:rsidRPr="00754413">
        <w:t>area</w:t>
      </w:r>
      <w:r w:rsidR="006C7E8E" w:rsidRPr="00754413">
        <w:t xml:space="preserve"> </w:t>
      </w:r>
      <w:r w:rsidR="00006CD8" w:rsidRPr="00754413">
        <w:t xml:space="preserve">between </w:t>
      </w:r>
      <w:r w:rsidR="006C7E8E" w:rsidRPr="00754413">
        <w:t>the hours of 0</w:t>
      </w:r>
      <w:r w:rsidR="000A379B" w:rsidRPr="00754413">
        <w:t>5</w:t>
      </w:r>
      <w:r w:rsidR="006C7E8E" w:rsidRPr="00754413">
        <w:t>:00 to 1</w:t>
      </w:r>
      <w:r w:rsidR="000A379B" w:rsidRPr="00754413">
        <w:t>9</w:t>
      </w:r>
      <w:r w:rsidR="006C7E8E" w:rsidRPr="00754413">
        <w:t xml:space="preserve">:00.  Due to the similarities in </w:t>
      </w:r>
      <w:r w:rsidR="00006CD8" w:rsidRPr="00754413">
        <w:t xml:space="preserve">measured </w:t>
      </w:r>
      <w:r w:rsidR="006C7E8E" w:rsidRPr="00754413">
        <w:t xml:space="preserve">background concentrations during the nighttime, this difference is likely due to </w:t>
      </w:r>
      <w:r w:rsidR="00006CD8" w:rsidRPr="00754413">
        <w:t xml:space="preserve">differences </w:t>
      </w:r>
      <w:r w:rsidR="006C7E8E" w:rsidRPr="00754413">
        <w:t xml:space="preserve">in </w:t>
      </w:r>
      <w:r w:rsidR="00006CD8" w:rsidRPr="00754413">
        <w:t xml:space="preserve">road </w:t>
      </w:r>
      <w:r w:rsidR="006C7E8E" w:rsidRPr="00754413">
        <w:t>traffic emission</w:t>
      </w:r>
      <w:r w:rsidR="00006CD8" w:rsidRPr="00754413">
        <w:t>s</w:t>
      </w:r>
      <w:r w:rsidR="006C7E8E" w:rsidRPr="00754413">
        <w:t xml:space="preserve"> </w:t>
      </w:r>
      <w:r w:rsidR="00006CD8" w:rsidRPr="00754413">
        <w:t xml:space="preserve">between the two </w:t>
      </w:r>
      <w:r w:rsidR="00006CD8">
        <w:t>locations</w:t>
      </w:r>
      <w:r w:rsidR="006C7E8E" w:rsidRPr="00D23D82">
        <w:t xml:space="preserve">.  </w:t>
      </w:r>
      <w:r w:rsidR="00771AFA">
        <w:t xml:space="preserve">One of the most likely reasons for this difference in road traffic emissions is due to difference in traffic volumes between the two locations </w:t>
      </w:r>
      <w:proofErr w:type="gramStart"/>
      <w:r w:rsidR="00771AFA">
        <w:t>as a result of</w:t>
      </w:r>
      <w:proofErr w:type="gramEnd"/>
      <w:r w:rsidR="00771AFA">
        <w:t xml:space="preserve"> Nevill Hall Hospital.  </w:t>
      </w:r>
      <w:r w:rsidR="006C7E8E" w:rsidRPr="00D23D82">
        <w:t xml:space="preserve">This is discussed further in </w:t>
      </w:r>
      <w:r w:rsidR="004D52B6" w:rsidRPr="00D23D82">
        <w:rPr>
          <w:highlight w:val="yellow"/>
        </w:rPr>
        <w:fldChar w:fldCharType="begin"/>
      </w:r>
      <w:r w:rsidR="004D52B6" w:rsidRPr="00D23D82">
        <w:instrText xml:space="preserve"> REF _Ref162202388 \n \h </w:instrText>
      </w:r>
      <w:r w:rsidR="00D23D82" w:rsidRPr="00D23D82">
        <w:rPr>
          <w:highlight w:val="yellow"/>
        </w:rPr>
        <w:instrText xml:space="preserve"> \* MERGEFORMAT </w:instrText>
      </w:r>
      <w:r w:rsidR="004D52B6" w:rsidRPr="00D23D82">
        <w:rPr>
          <w:highlight w:val="yellow"/>
        </w:rPr>
      </w:r>
      <w:r w:rsidR="004D52B6" w:rsidRPr="00D23D82">
        <w:rPr>
          <w:highlight w:val="yellow"/>
        </w:rPr>
        <w:fldChar w:fldCharType="separate"/>
      </w:r>
      <w:r w:rsidR="00753896">
        <w:t>Appendix C</w:t>
      </w:r>
      <w:r w:rsidR="004D52B6" w:rsidRPr="00D23D82">
        <w:rPr>
          <w:highlight w:val="yellow"/>
        </w:rPr>
        <w:fldChar w:fldCharType="end"/>
      </w:r>
      <w:r w:rsidR="006C7E8E" w:rsidRPr="00D23D82">
        <w:t xml:space="preserve">. </w:t>
      </w:r>
    </w:p>
    <w:p w14:paraId="2ED4A9E2" w14:textId="715299C0" w:rsidR="00F070AD" w:rsidRPr="00D23D82" w:rsidRDefault="000A32D0" w:rsidP="00F070AD">
      <w:pPr>
        <w:pStyle w:val="Heading2"/>
        <w:rPr>
          <w:rFonts w:hint="eastAsia"/>
        </w:rPr>
      </w:pPr>
      <w:bookmarkStart w:id="79" w:name="_Toc166687216"/>
      <w:r w:rsidRPr="00D23D82">
        <w:lastRenderedPageBreak/>
        <w:t xml:space="preserve">Differences </w:t>
      </w:r>
      <w:r w:rsidR="00F070AD" w:rsidRPr="00D23D82">
        <w:t>Inside vs Outside</w:t>
      </w:r>
      <w:bookmarkEnd w:id="79"/>
    </w:p>
    <w:p w14:paraId="7C2174AF" w14:textId="3C6FDF5A" w:rsidR="00B5176D" w:rsidRPr="00A2567A" w:rsidRDefault="002C17E5" w:rsidP="000A32D0">
      <w:pPr>
        <w:pStyle w:val="BodyText"/>
        <w:rPr>
          <w:rFonts w:hint="eastAsia"/>
        </w:rPr>
      </w:pPr>
      <w:r w:rsidRPr="00A2567A">
        <w:t xml:space="preserve">The overall comparisons between the </w:t>
      </w:r>
      <w:r w:rsidR="00F17024" w:rsidRPr="00A2567A">
        <w:t>NO</w:t>
      </w:r>
      <w:r w:rsidR="00F17024" w:rsidRPr="00A2567A">
        <w:rPr>
          <w:vertAlign w:val="subscript"/>
        </w:rPr>
        <w:t>2</w:t>
      </w:r>
      <w:r w:rsidR="00F17024" w:rsidRPr="00A2567A">
        <w:t xml:space="preserve"> concentrations measured by the </w:t>
      </w:r>
      <w:r w:rsidRPr="00A2567A">
        <w:t xml:space="preserve">sensors </w:t>
      </w:r>
      <w:r w:rsidR="00024095" w:rsidRPr="00A2567A">
        <w:t>inside</w:t>
      </w:r>
      <w:r w:rsidRPr="00A2567A">
        <w:t xml:space="preserve"> and outside the </w:t>
      </w:r>
      <w:r w:rsidR="00DE7EDD" w:rsidRPr="00A2567A">
        <w:t>20</w:t>
      </w:r>
      <w:r w:rsidR="00A2567A" w:rsidRPr="00A2567A">
        <w:t> </w:t>
      </w:r>
      <w:r w:rsidR="00DE7EDD" w:rsidRPr="00A2567A">
        <w:t>mph area</w:t>
      </w:r>
      <w:r w:rsidRPr="00A2567A">
        <w:t xml:space="preserve"> </w:t>
      </w:r>
      <w:r w:rsidR="00F17024" w:rsidRPr="00A2567A">
        <w:t xml:space="preserve">for each of </w:t>
      </w:r>
      <w:r w:rsidRPr="00A2567A">
        <w:t>the locations are presented in</w:t>
      </w:r>
      <w:r w:rsidR="0033747D" w:rsidRPr="00A2567A">
        <w:t xml:space="preserve"> </w:t>
      </w:r>
      <w:r w:rsidR="00276161" w:rsidRPr="00A2567A">
        <w:fldChar w:fldCharType="begin"/>
      </w:r>
      <w:r w:rsidR="00276161" w:rsidRPr="00A2567A">
        <w:instrText xml:space="preserve"> REF _Ref166081983 \h </w:instrText>
      </w:r>
      <w:r w:rsidR="00A2567A">
        <w:instrText xml:space="preserve"> \* MERGEFORMAT </w:instrText>
      </w:r>
      <w:r w:rsidR="00276161" w:rsidRPr="00A2567A">
        <w:fldChar w:fldCharType="separate"/>
      </w:r>
      <w:r w:rsidR="00753896" w:rsidRPr="00D23D82">
        <w:t>Figure </w:t>
      </w:r>
      <w:r w:rsidR="00753896">
        <w:t>3</w:t>
      </w:r>
      <w:r w:rsidR="00753896" w:rsidRPr="00753896">
        <w:noBreakHyphen/>
      </w:r>
      <w:r w:rsidR="00753896">
        <w:t>8</w:t>
      </w:r>
      <w:r w:rsidR="00276161" w:rsidRPr="00A2567A">
        <w:fldChar w:fldCharType="end"/>
      </w:r>
      <w:r w:rsidR="0033747D" w:rsidRPr="00A2567A">
        <w:t xml:space="preserve"> and </w:t>
      </w:r>
      <w:r w:rsidR="00A2567A">
        <w:fldChar w:fldCharType="begin"/>
      </w:r>
      <w:r w:rsidR="00A2567A">
        <w:instrText xml:space="preserve"> REF _Ref166147430 \h </w:instrText>
      </w:r>
      <w:r w:rsidR="00A2567A">
        <w:fldChar w:fldCharType="separate"/>
      </w:r>
      <w:r w:rsidR="00753896" w:rsidRPr="00D23D82">
        <w:t>Table </w:t>
      </w:r>
      <w:r w:rsidR="00753896">
        <w:rPr>
          <w:noProof/>
        </w:rPr>
        <w:t>3</w:t>
      </w:r>
      <w:r w:rsidR="00753896" w:rsidRPr="00D23D82">
        <w:rPr>
          <w:rFonts w:cstheme="minorHAnsi"/>
          <w:bCs/>
        </w:rPr>
        <w:noBreakHyphen/>
      </w:r>
      <w:r w:rsidR="00753896">
        <w:rPr>
          <w:noProof/>
        </w:rPr>
        <w:t>1</w:t>
      </w:r>
      <w:r w:rsidR="00A2567A">
        <w:fldChar w:fldCharType="end"/>
      </w:r>
      <w:r w:rsidR="0075775B" w:rsidRPr="00A2567A">
        <w:t xml:space="preserve">.  The red lines on </w:t>
      </w:r>
      <w:r w:rsidR="00584E36" w:rsidRPr="00A2567A">
        <w:fldChar w:fldCharType="begin"/>
      </w:r>
      <w:r w:rsidR="00584E36" w:rsidRPr="00A2567A">
        <w:instrText xml:space="preserve"> REF _Ref166081983 \h </w:instrText>
      </w:r>
      <w:r w:rsidR="00A2567A">
        <w:instrText xml:space="preserve"> \* MERGEFORMAT </w:instrText>
      </w:r>
      <w:r w:rsidR="00584E36" w:rsidRPr="00A2567A">
        <w:fldChar w:fldCharType="separate"/>
      </w:r>
      <w:r w:rsidR="00753896" w:rsidRPr="00D23D82">
        <w:t>Figure </w:t>
      </w:r>
      <w:r w:rsidR="00753896">
        <w:t>3</w:t>
      </w:r>
      <w:r w:rsidR="00753896" w:rsidRPr="00753896">
        <w:noBreakHyphen/>
      </w:r>
      <w:r w:rsidR="00753896">
        <w:t>8</w:t>
      </w:r>
      <w:r w:rsidR="00584E36" w:rsidRPr="00A2567A">
        <w:fldChar w:fldCharType="end"/>
      </w:r>
      <w:r w:rsidR="00584E36" w:rsidRPr="00A2567A">
        <w:t xml:space="preserve"> </w:t>
      </w:r>
      <w:r w:rsidR="001D52DD" w:rsidRPr="00A2567A">
        <w:t>indicate</w:t>
      </w:r>
      <w:r w:rsidR="00B5176D" w:rsidRPr="00A2567A">
        <w:t>:</w:t>
      </w:r>
    </w:p>
    <w:p w14:paraId="27332AD5" w14:textId="239C4A95" w:rsidR="00B5176D" w:rsidRPr="00A2567A" w:rsidRDefault="00B5176D" w:rsidP="00B5176D">
      <w:pPr>
        <w:pStyle w:val="BulletLevel1"/>
        <w:rPr>
          <w:rFonts w:hint="eastAsia"/>
        </w:rPr>
      </w:pPr>
      <w:r w:rsidRPr="00A2567A">
        <w:t>17</w:t>
      </w:r>
      <w:r w:rsidRPr="00A2567A">
        <w:rPr>
          <w:vertAlign w:val="superscript"/>
        </w:rPr>
        <w:t>th</w:t>
      </w:r>
      <w:r w:rsidRPr="00A2567A">
        <w:t xml:space="preserve"> September 2023</w:t>
      </w:r>
      <w:r w:rsidR="0067593B" w:rsidRPr="00A2567A">
        <w:t>,</w:t>
      </w:r>
      <w:r w:rsidRPr="00A2567A">
        <w:t xml:space="preserve"> to mark the national rollout of the default 20 mph speed limit on restricted roads; and</w:t>
      </w:r>
    </w:p>
    <w:p w14:paraId="4479EF96" w14:textId="6881E7EE" w:rsidR="00B5176D" w:rsidRPr="00A2567A" w:rsidRDefault="00B5176D" w:rsidP="00276161">
      <w:pPr>
        <w:pStyle w:val="BulletLevel1"/>
        <w:rPr>
          <w:rFonts w:hint="eastAsia"/>
        </w:rPr>
      </w:pPr>
      <w:r w:rsidRPr="00A2567A">
        <w:t>8</w:t>
      </w:r>
      <w:r w:rsidRPr="00A2567A">
        <w:rPr>
          <w:vertAlign w:val="superscript"/>
        </w:rPr>
        <w:t>th</w:t>
      </w:r>
      <w:r w:rsidRPr="00A2567A">
        <w:t xml:space="preserve"> January 2023</w:t>
      </w:r>
      <w:r w:rsidR="0067593B" w:rsidRPr="00A2567A">
        <w:t>,</w:t>
      </w:r>
      <w:r w:rsidRPr="00A2567A">
        <w:t xml:space="preserve"> when the 20 mph areas became enforceable.</w:t>
      </w:r>
    </w:p>
    <w:p w14:paraId="48F80510" w14:textId="18B3478B" w:rsidR="001C1B24" w:rsidRDefault="0075775B" w:rsidP="000A32D0">
      <w:pPr>
        <w:pStyle w:val="BodyText"/>
        <w:rPr>
          <w:rFonts w:hint="eastAsia"/>
        </w:rPr>
      </w:pPr>
      <w:r w:rsidRPr="00754413">
        <w:t>For reference</w:t>
      </w:r>
      <w:r w:rsidR="0067593B">
        <w:t>,</w:t>
      </w:r>
      <w:r w:rsidRPr="00754413">
        <w:t xml:space="preserve"> traffic variables for the corresponding periods are provided in </w:t>
      </w:r>
      <w:r w:rsidRPr="00754413">
        <w:fldChar w:fldCharType="begin"/>
      </w:r>
      <w:r w:rsidRPr="00754413">
        <w:instrText xml:space="preserve"> REF _Ref162554099 \h </w:instrText>
      </w:r>
      <w:r w:rsidRPr="00754413">
        <w:fldChar w:fldCharType="separate"/>
      </w:r>
      <w:r w:rsidR="00753896" w:rsidRPr="00D23D82">
        <w:t>Table </w:t>
      </w:r>
      <w:r w:rsidR="00753896">
        <w:rPr>
          <w:noProof/>
        </w:rPr>
        <w:t>3</w:t>
      </w:r>
      <w:r w:rsidR="00753896" w:rsidRPr="00D23D82">
        <w:rPr>
          <w:rFonts w:cstheme="minorHAnsi"/>
          <w:bCs/>
        </w:rPr>
        <w:noBreakHyphen/>
      </w:r>
      <w:r w:rsidR="00753896">
        <w:rPr>
          <w:noProof/>
        </w:rPr>
        <w:t>2</w:t>
      </w:r>
      <w:r w:rsidRPr="00754413">
        <w:fldChar w:fldCharType="end"/>
      </w:r>
      <w:r w:rsidRPr="00754413">
        <w:t>.</w:t>
      </w:r>
    </w:p>
    <w:p w14:paraId="5B4D2E70" w14:textId="719890AC" w:rsidR="003A0C9D" w:rsidRDefault="003A0C9D" w:rsidP="003A0C9D">
      <w:pPr>
        <w:pStyle w:val="BodyText"/>
        <w:keepNext/>
        <w:rPr>
          <w:rFonts w:hint="eastAsia"/>
        </w:rPr>
      </w:pPr>
      <w:r>
        <w:rPr>
          <w:noProof/>
        </w:rPr>
        <w:drawing>
          <wp:inline distT="0" distB="0" distL="0" distR="0" wp14:anchorId="59998C88" wp14:editId="2E97ED42">
            <wp:extent cx="6116320" cy="3674745"/>
            <wp:effectExtent l="0" t="0" r="0" b="1905"/>
            <wp:docPr id="92" name="Picture 92" descr="Figure 3-8: A series of three line graphs showing the Nitrogen Dioxide differences between sensor pairs in each of the air quality monitoring areas - Cardiff 1, Cardiff 2, Magor and Abergavenny. An explanation of the key trends is provided in sectio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Figure 3-8: A series of three line graphs showing the Nitrogen Dioxide differences between sensor pairs in each of the air quality monitoring areas - Cardiff 1, Cardiff 2, Magor and Abergavenny. An explanation of the key trends is provided in section 3.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16320" cy="3674745"/>
                    </a:xfrm>
                    <a:prstGeom prst="rect">
                      <a:avLst/>
                    </a:prstGeom>
                    <a:noFill/>
                    <a:ln>
                      <a:noFill/>
                    </a:ln>
                  </pic:spPr>
                </pic:pic>
              </a:graphicData>
            </a:graphic>
          </wp:inline>
        </w:drawing>
      </w:r>
    </w:p>
    <w:p w14:paraId="3AFB668A" w14:textId="3B7B7B00" w:rsidR="003A0C9D" w:rsidRPr="00D23D82" w:rsidRDefault="003A0C9D" w:rsidP="003A0C9D">
      <w:pPr>
        <w:pStyle w:val="FigureCaption"/>
        <w:rPr>
          <w:rFonts w:hint="eastAsia"/>
        </w:rPr>
      </w:pPr>
      <w:bookmarkStart w:id="80" w:name="_Ref166081983"/>
      <w:bookmarkStart w:id="81" w:name="_Toc166687265"/>
      <w:r w:rsidRPr="00D23D82">
        <w:t>Figure </w:t>
      </w:r>
      <w:r>
        <w:fldChar w:fldCharType="begin"/>
      </w:r>
      <w:r>
        <w:instrText xml:space="preserve"> STYLEREF 1 \s </w:instrText>
      </w:r>
      <w:r>
        <w:fldChar w:fldCharType="separate"/>
      </w:r>
      <w:r w:rsidR="00753896">
        <w:rPr>
          <w:noProof/>
        </w:rPr>
        <w:t>3</w:t>
      </w:r>
      <w:r>
        <w:rPr>
          <w:noProof/>
        </w:rPr>
        <w:fldChar w:fldCharType="end"/>
      </w:r>
      <w:r w:rsidRPr="00D23D82">
        <w:rPr>
          <w:bCs/>
        </w:rPr>
        <w:noBreakHyphen/>
      </w:r>
      <w:r>
        <w:fldChar w:fldCharType="begin"/>
      </w:r>
      <w:r>
        <w:instrText xml:space="preserve"> SEQ Figure \* ARABIC \s 1 </w:instrText>
      </w:r>
      <w:r>
        <w:fldChar w:fldCharType="separate"/>
      </w:r>
      <w:r w:rsidR="00753896">
        <w:rPr>
          <w:noProof/>
        </w:rPr>
        <w:t>8</w:t>
      </w:r>
      <w:r>
        <w:rPr>
          <w:noProof/>
        </w:rPr>
        <w:fldChar w:fldCharType="end"/>
      </w:r>
      <w:bookmarkEnd w:id="80"/>
      <w:r w:rsidRPr="00D23D82">
        <w:rPr>
          <w:noProof/>
        </w:rPr>
        <w:t>.</w:t>
      </w:r>
      <w:r w:rsidRPr="00D23D82">
        <w:t xml:space="preserve"> Difference in NO</w:t>
      </w:r>
      <w:r w:rsidRPr="00D23D82">
        <w:rPr>
          <w:vertAlign w:val="subscript"/>
        </w:rPr>
        <w:t>2</w:t>
      </w:r>
      <w:r w:rsidRPr="00D23D82">
        <w:t xml:space="preserve"> Concentrations (µg/m</w:t>
      </w:r>
      <w:r w:rsidRPr="00D23D82">
        <w:rPr>
          <w:vertAlign w:val="superscript"/>
        </w:rPr>
        <w:t>3</w:t>
      </w:r>
      <w:r w:rsidRPr="00D23D82">
        <w:t>) between the sensor pairs in each location</w:t>
      </w:r>
      <w:r w:rsidR="001E580B">
        <w:rPr>
          <w:rStyle w:val="FootnoteReference"/>
        </w:rPr>
        <w:footnoteReference w:id="8"/>
      </w:r>
      <w:bookmarkEnd w:id="81"/>
    </w:p>
    <w:p w14:paraId="4A5DFDD9" w14:textId="35256896" w:rsidR="000A32D0" w:rsidRPr="00754413" w:rsidRDefault="001C1B24" w:rsidP="000A32D0">
      <w:pPr>
        <w:pStyle w:val="BodyText"/>
        <w:rPr>
          <w:rFonts w:hint="eastAsia"/>
        </w:rPr>
      </w:pPr>
      <w:r w:rsidRPr="00754413">
        <w:t xml:space="preserve">The results in </w:t>
      </w:r>
      <w:r w:rsidR="00A2567A">
        <w:fldChar w:fldCharType="begin"/>
      </w:r>
      <w:r w:rsidR="00A2567A">
        <w:instrText xml:space="preserve"> REF _Ref166147430 \h </w:instrText>
      </w:r>
      <w:r w:rsidR="00A2567A">
        <w:fldChar w:fldCharType="separate"/>
      </w:r>
      <w:r w:rsidR="00753896" w:rsidRPr="00D23D82">
        <w:t>Table </w:t>
      </w:r>
      <w:r w:rsidR="00753896">
        <w:rPr>
          <w:noProof/>
        </w:rPr>
        <w:t>3</w:t>
      </w:r>
      <w:r w:rsidR="00753896" w:rsidRPr="00D23D82">
        <w:rPr>
          <w:rFonts w:cstheme="minorHAnsi"/>
          <w:bCs/>
        </w:rPr>
        <w:noBreakHyphen/>
      </w:r>
      <w:r w:rsidR="00753896">
        <w:rPr>
          <w:noProof/>
        </w:rPr>
        <w:t>1</w:t>
      </w:r>
      <w:r w:rsidR="00A2567A">
        <w:fldChar w:fldCharType="end"/>
      </w:r>
      <w:r w:rsidRPr="00754413">
        <w:t xml:space="preserve"> </w:t>
      </w:r>
      <w:r w:rsidR="002C17E5" w:rsidRPr="00754413">
        <w:t xml:space="preserve">show that </w:t>
      </w:r>
      <w:r w:rsidR="00F17024" w:rsidRPr="00754413">
        <w:t>measured NO</w:t>
      </w:r>
      <w:r w:rsidR="00F17024" w:rsidRPr="00754413">
        <w:rPr>
          <w:vertAlign w:val="subscript"/>
        </w:rPr>
        <w:t>2</w:t>
      </w:r>
      <w:r w:rsidR="00F17024" w:rsidRPr="00754413">
        <w:t xml:space="preserve"> </w:t>
      </w:r>
      <w:r w:rsidR="002C17E5" w:rsidRPr="00754413">
        <w:t xml:space="preserve">concentrations </w:t>
      </w:r>
      <w:r w:rsidR="00F17024" w:rsidRPr="00754413">
        <w:t xml:space="preserve">at </w:t>
      </w:r>
      <w:r w:rsidR="002C17E5" w:rsidRPr="00754413">
        <w:t xml:space="preserve">each location are </w:t>
      </w:r>
      <w:r w:rsidR="00F17024" w:rsidRPr="00754413">
        <w:t xml:space="preserve">well </w:t>
      </w:r>
      <w:r w:rsidR="002C17E5" w:rsidRPr="00754413">
        <w:t>within the level of the relevant annual mean AQO</w:t>
      </w:r>
      <w:r w:rsidRPr="00754413">
        <w:t xml:space="preserve"> (40 </w:t>
      </w:r>
      <w:r w:rsidRPr="00754413">
        <w:rPr>
          <w:rFonts w:cstheme="minorHAnsi"/>
        </w:rPr>
        <w:t>µ</w:t>
      </w:r>
      <w:r w:rsidRPr="00754413">
        <w:t>g/m</w:t>
      </w:r>
      <w:r w:rsidRPr="00754413">
        <w:rPr>
          <w:vertAlign w:val="superscript"/>
        </w:rPr>
        <w:t>3</w:t>
      </w:r>
      <w:r w:rsidRPr="00754413">
        <w:t>)</w:t>
      </w:r>
      <w:r w:rsidR="002C17E5" w:rsidRPr="00754413">
        <w:t xml:space="preserve">.  </w:t>
      </w:r>
      <w:r w:rsidR="00F17024" w:rsidRPr="00754413">
        <w:t>Furthermore, t</w:t>
      </w:r>
      <w:r w:rsidR="002C17E5" w:rsidRPr="00754413">
        <w:t>hese measurements were made at the roadside, meaning NO</w:t>
      </w:r>
      <w:r w:rsidR="002C17E5" w:rsidRPr="00754413">
        <w:rPr>
          <w:vertAlign w:val="subscript"/>
        </w:rPr>
        <w:t>2</w:t>
      </w:r>
      <w:r w:rsidR="002C17E5" w:rsidRPr="00754413">
        <w:t xml:space="preserve"> concentrations at the nearest residential properties, which are set further back, would likely be much lower.  This is because NO</w:t>
      </w:r>
      <w:r w:rsidR="002C17E5" w:rsidRPr="00754413">
        <w:rPr>
          <w:vertAlign w:val="subscript"/>
        </w:rPr>
        <w:t>2</w:t>
      </w:r>
      <w:r w:rsidR="002C17E5" w:rsidRPr="00754413">
        <w:t xml:space="preserve"> concentrations typically decrease rapidly with increasing distance from a road due to the increased dispersion and dilution of emissions.</w:t>
      </w:r>
    </w:p>
    <w:p w14:paraId="0D3A5E44" w14:textId="5A55CE69" w:rsidR="00267CF0" w:rsidRPr="00754413" w:rsidRDefault="0075223F" w:rsidP="000A32D0">
      <w:pPr>
        <w:pStyle w:val="BodyText"/>
        <w:rPr>
          <w:rFonts w:hint="eastAsia"/>
        </w:rPr>
      </w:pPr>
      <w:r w:rsidRPr="00A2567A">
        <w:t>The differences in measured NO</w:t>
      </w:r>
      <w:r w:rsidRPr="00A2567A">
        <w:rPr>
          <w:vertAlign w:val="subscript"/>
        </w:rPr>
        <w:t>2</w:t>
      </w:r>
      <w:r w:rsidRPr="00A2567A">
        <w:t xml:space="preserve"> concentrations between the sensors inside the 20 mph </w:t>
      </w:r>
      <w:r w:rsidR="00E34D55" w:rsidRPr="00A2567A">
        <w:t xml:space="preserve">speed limit </w:t>
      </w:r>
      <w:r w:rsidR="0067593B" w:rsidRPr="00A2567A">
        <w:t xml:space="preserve">areas </w:t>
      </w:r>
      <w:r w:rsidRPr="00A2567A">
        <w:t xml:space="preserve">relative to </w:t>
      </w:r>
      <w:proofErr w:type="gramStart"/>
      <w:r w:rsidRPr="00A2567A">
        <w:t>those outside</w:t>
      </w:r>
      <w:proofErr w:type="gramEnd"/>
      <w:r w:rsidRPr="00A2567A">
        <w:t xml:space="preserve"> were mainly small relative to the annual mean NO</w:t>
      </w:r>
      <w:r w:rsidRPr="00A2567A">
        <w:rPr>
          <w:vertAlign w:val="subscript"/>
        </w:rPr>
        <w:t>2</w:t>
      </w:r>
      <w:r w:rsidRPr="00A2567A">
        <w:t xml:space="preserve"> AQO (and</w:t>
      </w:r>
      <w:r w:rsidR="00A2567A">
        <w:t xml:space="preserve"> typically</w:t>
      </w:r>
      <w:r w:rsidRPr="00A2567A">
        <w:t xml:space="preserve"> within the range of average measurement error</w:t>
      </w:r>
      <w:r w:rsidR="001C1B24" w:rsidRPr="00A2567A">
        <w:t>).  The exception</w:t>
      </w:r>
      <w:r w:rsidR="001C1B24" w:rsidRPr="00754413">
        <w:t xml:space="preserve"> to this being the results obtained at </w:t>
      </w:r>
      <w:r w:rsidRPr="00754413">
        <w:t>Magor</w:t>
      </w:r>
      <w:r w:rsidR="001C1B24" w:rsidRPr="00754413">
        <w:t xml:space="preserve">, which </w:t>
      </w:r>
      <w:r w:rsidR="0065049D" w:rsidRPr="00754413">
        <w:t>indicate</w:t>
      </w:r>
      <w:r w:rsidR="001C1B24" w:rsidRPr="00754413">
        <w:t xml:space="preserve"> that annual mean NO</w:t>
      </w:r>
      <w:r w:rsidR="001C1B24" w:rsidRPr="00754413">
        <w:rPr>
          <w:vertAlign w:val="subscript"/>
        </w:rPr>
        <w:t>2</w:t>
      </w:r>
      <w:r w:rsidR="001C1B24" w:rsidRPr="00754413">
        <w:t xml:space="preserve"> concentrations outside the </w:t>
      </w:r>
      <w:proofErr w:type="gramStart"/>
      <w:r w:rsidR="001C1B24" w:rsidRPr="00754413">
        <w:t>20 mph</w:t>
      </w:r>
      <w:proofErr w:type="gramEnd"/>
      <w:r w:rsidR="001C1B24" w:rsidRPr="00754413">
        <w:t xml:space="preserve"> limit area are substantially higher than those inside the 20 mph limit area</w:t>
      </w:r>
      <w:r w:rsidRPr="00754413">
        <w:t xml:space="preserve">.  </w:t>
      </w:r>
    </w:p>
    <w:p w14:paraId="20C3BF59" w14:textId="4D4C7A3A" w:rsidR="00BF5D2A" w:rsidRDefault="00177238" w:rsidP="000A32D0">
      <w:pPr>
        <w:pStyle w:val="BodyText"/>
        <w:rPr>
          <w:rFonts w:hint="eastAsia"/>
        </w:rPr>
      </w:pPr>
      <w:r w:rsidRPr="00754413">
        <w:t>As</w:t>
      </w:r>
      <w:r w:rsidR="00267CF0" w:rsidRPr="00754413">
        <w:t xml:space="preserve"> other confounding factors are largely controlled by selecting paired locations on the same stretch of road</w:t>
      </w:r>
      <w:r w:rsidR="00010C42" w:rsidRPr="00754413">
        <w:t xml:space="preserve"> where traffic flows would not differ considerably</w:t>
      </w:r>
      <w:r w:rsidR="00267CF0" w:rsidRPr="00754413">
        <w:t xml:space="preserve">, and at similar locations </w:t>
      </w:r>
      <w:r w:rsidR="00267CF0" w:rsidRPr="00A2567A">
        <w:t xml:space="preserve">relative to the road i.e. distance and </w:t>
      </w:r>
      <w:r w:rsidR="00267CF0" w:rsidRPr="00A2567A">
        <w:lastRenderedPageBreak/>
        <w:t>orientation</w:t>
      </w:r>
      <w:r w:rsidRPr="00A2567A">
        <w:t>, the assumption is that any differences between the sensors, outside the range of average measurement error, are attributable to differences in road traffic emissions as a result of differences in speed between the two locations</w:t>
      </w:r>
      <w:r w:rsidR="00267CF0" w:rsidRPr="00A2567A">
        <w:t xml:space="preserve">.  </w:t>
      </w:r>
      <w:r w:rsidR="004D52B6" w:rsidRPr="00A2567A">
        <w:t>There are s</w:t>
      </w:r>
      <w:r w:rsidR="00267CF0" w:rsidRPr="00A2567A">
        <w:t xml:space="preserve">ome </w:t>
      </w:r>
      <w:r w:rsidR="001C1B24" w:rsidRPr="00A2567A">
        <w:t xml:space="preserve">potential </w:t>
      </w:r>
      <w:r w:rsidR="00267CF0" w:rsidRPr="00A2567A">
        <w:t>exceptions to this</w:t>
      </w:r>
      <w:r w:rsidR="00BF5D2A" w:rsidRPr="00A2567A">
        <w:t xml:space="preserve"> including:</w:t>
      </w:r>
    </w:p>
    <w:p w14:paraId="3284F7E5" w14:textId="35C07277" w:rsidR="00BF5D2A" w:rsidRDefault="006F4F03" w:rsidP="00BF5D2A">
      <w:pPr>
        <w:pStyle w:val="BulletLevel1"/>
        <w:rPr>
          <w:rFonts w:hint="eastAsia"/>
        </w:rPr>
      </w:pPr>
      <w:r>
        <w:t>Potential d</w:t>
      </w:r>
      <w:r w:rsidR="00BF5D2A">
        <w:t>ifferences in traffic volumes</w:t>
      </w:r>
      <w:r>
        <w:t xml:space="preserve"> in </w:t>
      </w:r>
      <w:proofErr w:type="gramStart"/>
      <w:r>
        <w:t>Abergavenny</w:t>
      </w:r>
      <w:r w:rsidR="00BF5D2A">
        <w:t>;</w:t>
      </w:r>
      <w:proofErr w:type="gramEnd"/>
    </w:p>
    <w:p w14:paraId="05B3C803" w14:textId="4250E32B" w:rsidR="00BF5D2A" w:rsidRDefault="00BF5D2A" w:rsidP="00BF5D2A">
      <w:pPr>
        <w:pStyle w:val="BulletLevel1"/>
        <w:rPr>
          <w:rFonts w:hint="eastAsia"/>
        </w:rPr>
      </w:pPr>
      <w:r>
        <w:t>Acceleration of vehicles away from the roundabout to the west of the sensor</w:t>
      </w:r>
      <w:r w:rsidR="006F4F03">
        <w:t xml:space="preserve"> outside the </w:t>
      </w:r>
      <w:proofErr w:type="gramStart"/>
      <w:r w:rsidR="006F4F03">
        <w:t>20 mph</w:t>
      </w:r>
      <w:proofErr w:type="gramEnd"/>
      <w:r w:rsidR="006F4F03">
        <w:t xml:space="preserve"> limit area in Magor</w:t>
      </w:r>
      <w:r>
        <w:t>;</w:t>
      </w:r>
    </w:p>
    <w:p w14:paraId="5D0CCEB7" w14:textId="32F541AA" w:rsidR="00BF5D2A" w:rsidRDefault="00BF5D2A" w:rsidP="00BF5D2A">
      <w:pPr>
        <w:pStyle w:val="BulletLevel1"/>
        <w:rPr>
          <w:rFonts w:hint="eastAsia"/>
        </w:rPr>
      </w:pPr>
      <w:r>
        <w:t>Industrial sources to the west of the sensor</w:t>
      </w:r>
      <w:r w:rsidR="006F4F03">
        <w:t xml:space="preserve"> outside the </w:t>
      </w:r>
      <w:proofErr w:type="gramStart"/>
      <w:r w:rsidR="006F4F03">
        <w:t>20 mph</w:t>
      </w:r>
      <w:proofErr w:type="gramEnd"/>
      <w:r w:rsidR="006F4F03">
        <w:t xml:space="preserve"> limit area in Magor</w:t>
      </w:r>
      <w:r>
        <w:t>; and</w:t>
      </w:r>
    </w:p>
    <w:p w14:paraId="1830E9B5" w14:textId="6E054F27" w:rsidR="00BF5D2A" w:rsidRDefault="00BF5D2A" w:rsidP="00276161">
      <w:pPr>
        <w:pStyle w:val="BulletLevel1"/>
        <w:rPr>
          <w:rFonts w:hint="eastAsia"/>
        </w:rPr>
      </w:pPr>
      <w:r>
        <w:t xml:space="preserve">Proximity of the sensor </w:t>
      </w:r>
      <w:r w:rsidR="006F4F03">
        <w:t xml:space="preserve">outside the </w:t>
      </w:r>
      <w:proofErr w:type="gramStart"/>
      <w:r w:rsidR="006F4F03">
        <w:t>20 mph</w:t>
      </w:r>
      <w:proofErr w:type="gramEnd"/>
      <w:r w:rsidR="006F4F03">
        <w:t xml:space="preserve"> limit area in Magor </w:t>
      </w:r>
      <w:r>
        <w:t xml:space="preserve">to vegetation. </w:t>
      </w:r>
    </w:p>
    <w:p w14:paraId="7553AE6C" w14:textId="022A9407" w:rsidR="00267CF0" w:rsidRDefault="00BF5D2A" w:rsidP="000A32D0">
      <w:pPr>
        <w:pStyle w:val="BodyText"/>
        <w:rPr>
          <w:rFonts w:hint="eastAsia"/>
        </w:rPr>
      </w:pPr>
      <w:r>
        <w:t>All of which</w:t>
      </w:r>
      <w:r w:rsidR="00267CF0" w:rsidRPr="00754413">
        <w:t xml:space="preserve"> are detailed </w:t>
      </w:r>
      <w:r w:rsidR="006F4F03">
        <w:t xml:space="preserve">and discussed </w:t>
      </w:r>
      <w:r w:rsidR="00267CF0" w:rsidRPr="00754413">
        <w:t xml:space="preserve">in </w:t>
      </w:r>
      <w:r w:rsidR="0033747D" w:rsidRPr="00754413">
        <w:fldChar w:fldCharType="begin"/>
      </w:r>
      <w:r w:rsidR="0033747D" w:rsidRPr="00754413">
        <w:instrText xml:space="preserve"> REF _Ref162201565 \w \h </w:instrText>
      </w:r>
      <w:r w:rsidR="0033747D" w:rsidRPr="00754413">
        <w:fldChar w:fldCharType="separate"/>
      </w:r>
      <w:r w:rsidR="00753896">
        <w:t>Appendix C</w:t>
      </w:r>
      <w:r w:rsidR="0033747D" w:rsidRPr="00754413">
        <w:fldChar w:fldCharType="end"/>
      </w:r>
      <w:r w:rsidR="0033747D" w:rsidRPr="00754413">
        <w:t xml:space="preserve"> and </w:t>
      </w:r>
      <w:r w:rsidR="004D52B6" w:rsidRPr="00754413">
        <w:rPr>
          <w:highlight w:val="yellow"/>
        </w:rPr>
        <w:fldChar w:fldCharType="begin"/>
      </w:r>
      <w:r w:rsidR="004D52B6" w:rsidRPr="00754413">
        <w:instrText xml:space="preserve"> REF _Ref162202465 \n \h </w:instrText>
      </w:r>
      <w:r w:rsidR="00D23D82" w:rsidRPr="00754413">
        <w:rPr>
          <w:highlight w:val="yellow"/>
        </w:rPr>
        <w:instrText xml:space="preserve"> \* MERGEFORMAT </w:instrText>
      </w:r>
      <w:r w:rsidR="004D52B6" w:rsidRPr="00754413">
        <w:rPr>
          <w:highlight w:val="yellow"/>
        </w:rPr>
      </w:r>
      <w:r w:rsidR="004D52B6" w:rsidRPr="00754413">
        <w:rPr>
          <w:highlight w:val="yellow"/>
        </w:rPr>
        <w:fldChar w:fldCharType="separate"/>
      </w:r>
      <w:r w:rsidR="00753896">
        <w:t>Appendix G</w:t>
      </w:r>
      <w:r w:rsidR="004D52B6" w:rsidRPr="00754413">
        <w:rPr>
          <w:highlight w:val="yellow"/>
        </w:rPr>
        <w:fldChar w:fldCharType="end"/>
      </w:r>
      <w:r w:rsidR="00267CF0" w:rsidRPr="00754413">
        <w:t>.</w:t>
      </w:r>
    </w:p>
    <w:p w14:paraId="671D5D46" w14:textId="6D7C7682" w:rsidR="00BF5D2A" w:rsidRDefault="00BF5D2A" w:rsidP="00BF5D2A">
      <w:pPr>
        <w:pStyle w:val="TableCaption"/>
        <w:rPr>
          <w:rFonts w:hint="eastAsia"/>
        </w:rPr>
      </w:pPr>
      <w:bookmarkStart w:id="82" w:name="_Ref166147430"/>
      <w:bookmarkStart w:id="83" w:name="_Toc166687233"/>
      <w:r w:rsidRPr="00D23D82">
        <w:t>Table </w:t>
      </w:r>
      <w:r>
        <w:fldChar w:fldCharType="begin"/>
      </w:r>
      <w:r>
        <w:instrText xml:space="preserve"> STYLEREF 1 \s </w:instrText>
      </w:r>
      <w:r>
        <w:fldChar w:fldCharType="separate"/>
      </w:r>
      <w:r w:rsidR="00753896">
        <w:rPr>
          <w:noProof/>
        </w:rPr>
        <w:t>3</w:t>
      </w:r>
      <w:r>
        <w:rPr>
          <w:noProof/>
        </w:rPr>
        <w:fldChar w:fldCharType="end"/>
      </w:r>
      <w:r w:rsidRPr="00D23D82">
        <w:rPr>
          <w:rFonts w:cstheme="minorHAnsi"/>
          <w:b w:val="0"/>
          <w:bCs/>
        </w:rPr>
        <w:noBreakHyphen/>
      </w:r>
      <w:r>
        <w:fldChar w:fldCharType="begin"/>
      </w:r>
      <w:r>
        <w:instrText xml:space="preserve"> SEQ Table \* ARABIC \s 1 </w:instrText>
      </w:r>
      <w:r>
        <w:fldChar w:fldCharType="separate"/>
      </w:r>
      <w:r w:rsidR="00753896">
        <w:rPr>
          <w:noProof/>
        </w:rPr>
        <w:t>1</w:t>
      </w:r>
      <w:r>
        <w:rPr>
          <w:noProof/>
        </w:rPr>
        <w:fldChar w:fldCharType="end"/>
      </w:r>
      <w:bookmarkEnd w:id="82"/>
      <w:r w:rsidRPr="00D23D82">
        <w:rPr>
          <w:noProof/>
        </w:rPr>
        <w:t>.</w:t>
      </w:r>
      <w:r w:rsidRPr="00D23D82">
        <w:t xml:space="preserve"> Summary NO</w:t>
      </w:r>
      <w:r w:rsidRPr="00D23D82">
        <w:rPr>
          <w:vertAlign w:val="subscript"/>
        </w:rPr>
        <w:t>2</w:t>
      </w:r>
      <w:r w:rsidRPr="00D23D82">
        <w:t xml:space="preserve"> concentration (µg/m</w:t>
      </w:r>
      <w:r w:rsidRPr="00D23D82">
        <w:rPr>
          <w:vertAlign w:val="superscript"/>
        </w:rPr>
        <w:t>3</w:t>
      </w:r>
      <w:r w:rsidRPr="00D23D82">
        <w:t>) data within each area</w:t>
      </w:r>
      <w:bookmarkEnd w:id="83"/>
    </w:p>
    <w:tbl>
      <w:tblPr>
        <w:tblStyle w:val="JacobsTable1accentprimarythemes"/>
        <w:tblW w:w="0" w:type="auto"/>
        <w:tblLook w:val="04A0" w:firstRow="1" w:lastRow="0" w:firstColumn="1" w:lastColumn="0" w:noHBand="0" w:noVBand="1"/>
      </w:tblPr>
      <w:tblGrid>
        <w:gridCol w:w="1927"/>
        <w:gridCol w:w="1928"/>
        <w:gridCol w:w="1927"/>
        <w:gridCol w:w="1928"/>
        <w:gridCol w:w="1928"/>
      </w:tblGrid>
      <w:tr w:rsidR="00673238" w:rsidRPr="00D23D82" w14:paraId="7D0AC691" w14:textId="77777777" w:rsidTr="003C08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7" w:type="dxa"/>
            <w:vAlign w:val="center"/>
          </w:tcPr>
          <w:p w14:paraId="22BC8CE4" w14:textId="77777777" w:rsidR="00673238" w:rsidRPr="00D23D82" w:rsidRDefault="00673238" w:rsidP="003C08FA">
            <w:pPr>
              <w:pStyle w:val="TableHeading"/>
              <w:jc w:val="center"/>
            </w:pPr>
            <w:r>
              <w:t>Area</w:t>
            </w:r>
          </w:p>
        </w:tc>
        <w:tc>
          <w:tcPr>
            <w:tcW w:w="1928" w:type="dxa"/>
            <w:vAlign w:val="center"/>
          </w:tcPr>
          <w:p w14:paraId="3675D547" w14:textId="77777777" w:rsidR="00673238" w:rsidRPr="00D23D82" w:rsidRDefault="00673238" w:rsidP="003C08FA">
            <w:pPr>
              <w:pStyle w:val="TableHeading"/>
              <w:jc w:val="center"/>
              <w:cnfStyle w:val="100000000000" w:firstRow="1" w:lastRow="0" w:firstColumn="0" w:lastColumn="0" w:oddVBand="0" w:evenVBand="0" w:oddHBand="0" w:evenHBand="0" w:firstRowFirstColumn="0" w:firstRowLastColumn="0" w:lastRowFirstColumn="0" w:lastRowLastColumn="0"/>
            </w:pPr>
            <w:r w:rsidRPr="00D23D82">
              <w:t>Average Measured NO</w:t>
            </w:r>
            <w:r w:rsidRPr="00D23D82">
              <w:rPr>
                <w:vertAlign w:val="subscript"/>
              </w:rPr>
              <w:t>2</w:t>
            </w:r>
            <w:r w:rsidRPr="00D23D82">
              <w:t xml:space="preserve"> Concentration Inside 20mph </w:t>
            </w:r>
            <w:r>
              <w:t>Speed limit</w:t>
            </w:r>
          </w:p>
          <w:p w14:paraId="6183E573" w14:textId="77777777" w:rsidR="00673238" w:rsidRPr="00D23D82" w:rsidRDefault="00673238" w:rsidP="003C08FA">
            <w:pPr>
              <w:pStyle w:val="TableHeading"/>
              <w:jc w:val="center"/>
              <w:cnfStyle w:val="100000000000" w:firstRow="1" w:lastRow="0" w:firstColumn="0" w:lastColumn="0" w:oddVBand="0" w:evenVBand="0" w:oddHBand="0" w:evenHBand="0" w:firstRowFirstColumn="0" w:firstRowLastColumn="0" w:lastRowFirstColumn="0" w:lastRowLastColumn="0"/>
            </w:pPr>
            <w:r w:rsidRPr="00D23D82">
              <w:t>(</w:t>
            </w:r>
            <w:r w:rsidRPr="00D23D82">
              <w:rPr>
                <w:rFonts w:cs="Jacobs Chronos Cd"/>
              </w:rPr>
              <w:t>µ</w:t>
            </w:r>
            <w:r w:rsidRPr="00D23D82">
              <w:t>g/m</w:t>
            </w:r>
            <w:r w:rsidRPr="00D23D82">
              <w:rPr>
                <w:vertAlign w:val="superscript"/>
              </w:rPr>
              <w:t>3</w:t>
            </w:r>
            <w:r w:rsidRPr="00D23D82">
              <w:t>)</w:t>
            </w:r>
          </w:p>
        </w:tc>
        <w:tc>
          <w:tcPr>
            <w:tcW w:w="1927" w:type="dxa"/>
            <w:vAlign w:val="center"/>
          </w:tcPr>
          <w:p w14:paraId="1C0652C2" w14:textId="77777777" w:rsidR="00673238" w:rsidRPr="00D23D82" w:rsidRDefault="00673238" w:rsidP="003C08FA">
            <w:pPr>
              <w:pStyle w:val="TableHeading"/>
              <w:jc w:val="center"/>
              <w:cnfStyle w:val="100000000000" w:firstRow="1" w:lastRow="0" w:firstColumn="0" w:lastColumn="0" w:oddVBand="0" w:evenVBand="0" w:oddHBand="0" w:evenHBand="0" w:firstRowFirstColumn="0" w:firstRowLastColumn="0" w:lastRowFirstColumn="0" w:lastRowLastColumn="0"/>
            </w:pPr>
            <w:r w:rsidRPr="00D23D82">
              <w:t>Average Measured NO</w:t>
            </w:r>
            <w:r w:rsidRPr="00D23D82">
              <w:rPr>
                <w:vertAlign w:val="subscript"/>
              </w:rPr>
              <w:t>2</w:t>
            </w:r>
            <w:r w:rsidRPr="00D23D82">
              <w:t xml:space="preserve"> Concentration Outside 20mph </w:t>
            </w:r>
            <w:r>
              <w:t>Speed limit</w:t>
            </w:r>
          </w:p>
          <w:p w14:paraId="39A1981F" w14:textId="77777777" w:rsidR="00673238" w:rsidRPr="00D23D82" w:rsidRDefault="00673238" w:rsidP="003C08FA">
            <w:pPr>
              <w:pStyle w:val="TableHeading"/>
              <w:jc w:val="center"/>
              <w:cnfStyle w:val="100000000000" w:firstRow="1" w:lastRow="0" w:firstColumn="0" w:lastColumn="0" w:oddVBand="0" w:evenVBand="0" w:oddHBand="0" w:evenHBand="0" w:firstRowFirstColumn="0" w:firstRowLastColumn="0" w:lastRowFirstColumn="0" w:lastRowLastColumn="0"/>
            </w:pPr>
            <w:r w:rsidRPr="00D23D82">
              <w:t>(</w:t>
            </w:r>
            <w:r w:rsidRPr="00D23D82">
              <w:rPr>
                <w:rFonts w:cs="Jacobs Chronos Cd"/>
              </w:rPr>
              <w:t>µ</w:t>
            </w:r>
            <w:r w:rsidRPr="00D23D82">
              <w:t>g/m</w:t>
            </w:r>
            <w:r w:rsidRPr="00D23D82">
              <w:rPr>
                <w:vertAlign w:val="superscript"/>
              </w:rPr>
              <w:t>3</w:t>
            </w:r>
            <w:r w:rsidRPr="00D23D82">
              <w:t>)</w:t>
            </w:r>
          </w:p>
        </w:tc>
        <w:tc>
          <w:tcPr>
            <w:tcW w:w="1928" w:type="dxa"/>
            <w:vAlign w:val="center"/>
          </w:tcPr>
          <w:p w14:paraId="0755A738" w14:textId="77777777" w:rsidR="00673238" w:rsidRPr="00D23D82" w:rsidRDefault="00673238" w:rsidP="003C08FA">
            <w:pPr>
              <w:pStyle w:val="TableHeading"/>
              <w:jc w:val="center"/>
              <w:cnfStyle w:val="100000000000" w:firstRow="1" w:lastRow="0" w:firstColumn="0" w:lastColumn="0" w:oddVBand="0" w:evenVBand="0" w:oddHBand="0" w:evenHBand="0" w:firstRowFirstColumn="0" w:firstRowLastColumn="0" w:lastRowFirstColumn="0" w:lastRowLastColumn="0"/>
            </w:pPr>
            <w:r w:rsidRPr="00D23D82">
              <w:t xml:space="preserve">Difference Between Inside and Outside 20mph </w:t>
            </w:r>
            <w:r>
              <w:t>Speed limit</w:t>
            </w:r>
          </w:p>
          <w:p w14:paraId="7BFCCD88" w14:textId="77777777" w:rsidR="00673238" w:rsidRPr="00D23D82" w:rsidRDefault="00673238" w:rsidP="003C08FA">
            <w:pPr>
              <w:pStyle w:val="TableHeading"/>
              <w:jc w:val="center"/>
              <w:cnfStyle w:val="100000000000" w:firstRow="1" w:lastRow="0" w:firstColumn="0" w:lastColumn="0" w:oddVBand="0" w:evenVBand="0" w:oddHBand="0" w:evenHBand="0" w:firstRowFirstColumn="0" w:firstRowLastColumn="0" w:lastRowFirstColumn="0" w:lastRowLastColumn="0"/>
            </w:pPr>
            <w:r w:rsidRPr="00D23D82">
              <w:t>(</w:t>
            </w:r>
            <w:r w:rsidRPr="00D23D82">
              <w:rPr>
                <w:rFonts w:cs="Jacobs Chronos Cd"/>
              </w:rPr>
              <w:t>µ</w:t>
            </w:r>
            <w:r w:rsidRPr="00D23D82">
              <w:t>g/m</w:t>
            </w:r>
            <w:r w:rsidRPr="00D23D82">
              <w:rPr>
                <w:vertAlign w:val="superscript"/>
              </w:rPr>
              <w:t>3</w:t>
            </w:r>
            <w:r w:rsidRPr="00D23D82">
              <w:t>)</w:t>
            </w:r>
          </w:p>
        </w:tc>
        <w:tc>
          <w:tcPr>
            <w:tcW w:w="1928" w:type="dxa"/>
            <w:vAlign w:val="center"/>
          </w:tcPr>
          <w:p w14:paraId="2C65D178" w14:textId="77777777" w:rsidR="00673238" w:rsidRPr="00D23D82" w:rsidRDefault="00673238" w:rsidP="003C08FA">
            <w:pPr>
              <w:pStyle w:val="TableHeading"/>
              <w:jc w:val="center"/>
              <w:cnfStyle w:val="100000000000" w:firstRow="1" w:lastRow="0" w:firstColumn="0" w:lastColumn="0" w:oddVBand="0" w:evenVBand="0" w:oddHBand="0" w:evenHBand="0" w:firstRowFirstColumn="0" w:firstRowLastColumn="0" w:lastRowFirstColumn="0" w:lastRowLastColumn="0"/>
            </w:pPr>
            <w:r w:rsidRPr="00D23D82">
              <w:t>Average NO</w:t>
            </w:r>
            <w:r w:rsidRPr="00D23D82">
              <w:rPr>
                <w:vertAlign w:val="subscript"/>
              </w:rPr>
              <w:t>2</w:t>
            </w:r>
            <w:r w:rsidRPr="00D23D82">
              <w:t xml:space="preserve"> Concentration Measurement Error </w:t>
            </w:r>
          </w:p>
          <w:p w14:paraId="5921B432" w14:textId="77777777" w:rsidR="00673238" w:rsidRPr="00D23D82" w:rsidRDefault="00673238" w:rsidP="003C08FA">
            <w:pPr>
              <w:pStyle w:val="TableHeading"/>
              <w:jc w:val="center"/>
              <w:cnfStyle w:val="100000000000" w:firstRow="1" w:lastRow="0" w:firstColumn="0" w:lastColumn="0" w:oddVBand="0" w:evenVBand="0" w:oddHBand="0" w:evenHBand="0" w:firstRowFirstColumn="0" w:firstRowLastColumn="0" w:lastRowFirstColumn="0" w:lastRowLastColumn="0"/>
            </w:pPr>
            <w:r w:rsidRPr="00D23D82">
              <w:t>(</w:t>
            </w:r>
            <w:r w:rsidRPr="00D23D82">
              <w:rPr>
                <w:rFonts w:cs="Jacobs Chronos Cd"/>
              </w:rPr>
              <w:t>µ</w:t>
            </w:r>
            <w:r w:rsidRPr="00D23D82">
              <w:t>g/m</w:t>
            </w:r>
            <w:r w:rsidRPr="00D23D82">
              <w:rPr>
                <w:vertAlign w:val="superscript"/>
              </w:rPr>
              <w:t>3</w:t>
            </w:r>
            <w:r w:rsidRPr="00D23D82">
              <w:t>)</w:t>
            </w:r>
          </w:p>
        </w:tc>
      </w:tr>
      <w:tr w:rsidR="00673238" w:rsidRPr="00D23D82" w14:paraId="40C39525" w14:textId="77777777" w:rsidTr="003C08FA">
        <w:tc>
          <w:tcPr>
            <w:cnfStyle w:val="001000000000" w:firstRow="0" w:lastRow="0" w:firstColumn="1" w:lastColumn="0" w:oddVBand="0" w:evenVBand="0" w:oddHBand="0" w:evenHBand="0" w:firstRowFirstColumn="0" w:firstRowLastColumn="0" w:lastRowFirstColumn="0" w:lastRowLastColumn="0"/>
            <w:tcW w:w="1927" w:type="dxa"/>
            <w:shd w:val="clear" w:color="auto" w:fill="auto"/>
            <w:vAlign w:val="center"/>
          </w:tcPr>
          <w:p w14:paraId="217091CD" w14:textId="77777777" w:rsidR="00673238" w:rsidRPr="00D23D82" w:rsidRDefault="00673238" w:rsidP="003C08FA">
            <w:pPr>
              <w:pStyle w:val="TableText"/>
            </w:pPr>
            <w:r>
              <w:t>Cardiff (using Outside Location 1)</w:t>
            </w:r>
          </w:p>
        </w:tc>
        <w:tc>
          <w:tcPr>
            <w:tcW w:w="1928" w:type="dxa"/>
            <w:shd w:val="clear" w:color="auto" w:fill="auto"/>
            <w:vAlign w:val="center"/>
          </w:tcPr>
          <w:p w14:paraId="76963950" w14:textId="77777777" w:rsidR="00673238" w:rsidRPr="00D23D82" w:rsidRDefault="00673238" w:rsidP="003C08FA">
            <w:pPr>
              <w:pStyle w:val="TableText"/>
              <w:jc w:val="center"/>
              <w:cnfStyle w:val="000000000000" w:firstRow="0" w:lastRow="0" w:firstColumn="0" w:lastColumn="0" w:oddVBand="0" w:evenVBand="0" w:oddHBand="0" w:evenHBand="0" w:firstRowFirstColumn="0" w:firstRowLastColumn="0" w:lastRowFirstColumn="0" w:lastRowLastColumn="0"/>
            </w:pPr>
            <w:r>
              <w:t>21.0</w:t>
            </w:r>
          </w:p>
        </w:tc>
        <w:tc>
          <w:tcPr>
            <w:tcW w:w="1927" w:type="dxa"/>
            <w:shd w:val="clear" w:color="auto" w:fill="auto"/>
            <w:vAlign w:val="center"/>
          </w:tcPr>
          <w:p w14:paraId="7C21BC14" w14:textId="77777777" w:rsidR="00673238" w:rsidRPr="00D23D82" w:rsidRDefault="00673238" w:rsidP="003C08FA">
            <w:pPr>
              <w:pStyle w:val="TableText"/>
              <w:jc w:val="center"/>
              <w:cnfStyle w:val="000000000000" w:firstRow="0" w:lastRow="0" w:firstColumn="0" w:lastColumn="0" w:oddVBand="0" w:evenVBand="0" w:oddHBand="0" w:evenHBand="0" w:firstRowFirstColumn="0" w:firstRowLastColumn="0" w:lastRowFirstColumn="0" w:lastRowLastColumn="0"/>
            </w:pPr>
            <w:r w:rsidRPr="00D23D82">
              <w:t>20.</w:t>
            </w:r>
            <w:r>
              <w:t>6</w:t>
            </w:r>
          </w:p>
        </w:tc>
        <w:tc>
          <w:tcPr>
            <w:tcW w:w="1928" w:type="dxa"/>
            <w:shd w:val="clear" w:color="auto" w:fill="auto"/>
            <w:vAlign w:val="center"/>
          </w:tcPr>
          <w:p w14:paraId="35393B96" w14:textId="77777777" w:rsidR="00673238" w:rsidRPr="00D23D82" w:rsidRDefault="00673238" w:rsidP="003C08FA">
            <w:pPr>
              <w:pStyle w:val="TableText"/>
              <w:jc w:val="center"/>
              <w:cnfStyle w:val="000000000000" w:firstRow="0" w:lastRow="0" w:firstColumn="0" w:lastColumn="0" w:oddVBand="0" w:evenVBand="0" w:oddHBand="0" w:evenHBand="0" w:firstRowFirstColumn="0" w:firstRowLastColumn="0" w:lastRowFirstColumn="0" w:lastRowLastColumn="0"/>
            </w:pPr>
            <w:r w:rsidRPr="00D23D82">
              <w:t>+0.</w:t>
            </w:r>
            <w:r>
              <w:t>4</w:t>
            </w:r>
          </w:p>
        </w:tc>
        <w:tc>
          <w:tcPr>
            <w:tcW w:w="1928" w:type="dxa"/>
            <w:shd w:val="clear" w:color="auto" w:fill="auto"/>
            <w:vAlign w:val="center"/>
          </w:tcPr>
          <w:p w14:paraId="6FAFA7C1" w14:textId="77777777" w:rsidR="00673238" w:rsidRPr="00D23D82" w:rsidRDefault="00673238" w:rsidP="003C08FA">
            <w:pPr>
              <w:pStyle w:val="TableText"/>
              <w:jc w:val="center"/>
              <w:cnfStyle w:val="000000000000" w:firstRow="0" w:lastRow="0" w:firstColumn="0" w:lastColumn="0" w:oddVBand="0" w:evenVBand="0" w:oddHBand="0" w:evenHBand="0" w:firstRowFirstColumn="0" w:firstRowLastColumn="0" w:lastRowFirstColumn="0" w:lastRowLastColumn="0"/>
            </w:pPr>
            <w:r w:rsidRPr="00D23D82">
              <w:t>3.</w:t>
            </w:r>
            <w:r>
              <w:t>6</w:t>
            </w:r>
            <w:r w:rsidRPr="00D23D82">
              <w:t xml:space="preserve"> – 3.8</w:t>
            </w:r>
          </w:p>
        </w:tc>
      </w:tr>
      <w:tr w:rsidR="00673238" w:rsidRPr="00D23D82" w14:paraId="3266607E" w14:textId="77777777" w:rsidTr="003C08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7" w:type="dxa"/>
            <w:shd w:val="clear" w:color="auto" w:fill="E6E6E6" w:themeFill="background2"/>
            <w:vAlign w:val="center"/>
          </w:tcPr>
          <w:p w14:paraId="2A3D7400" w14:textId="77777777" w:rsidR="00673238" w:rsidRPr="00D23D82" w:rsidRDefault="00673238" w:rsidP="003C08FA">
            <w:pPr>
              <w:pStyle w:val="TableText"/>
            </w:pPr>
            <w:r>
              <w:t>Cardiff (using Outside Location 2)</w:t>
            </w:r>
          </w:p>
        </w:tc>
        <w:tc>
          <w:tcPr>
            <w:tcW w:w="1928" w:type="dxa"/>
            <w:vAlign w:val="center"/>
          </w:tcPr>
          <w:p w14:paraId="1297E963" w14:textId="77777777" w:rsidR="00673238" w:rsidRPr="00D23D82" w:rsidRDefault="00673238" w:rsidP="003C08FA">
            <w:pPr>
              <w:pStyle w:val="TableText"/>
              <w:jc w:val="center"/>
              <w:cnfStyle w:val="000000010000" w:firstRow="0" w:lastRow="0" w:firstColumn="0" w:lastColumn="0" w:oddVBand="0" w:evenVBand="0" w:oddHBand="0" w:evenHBand="1" w:firstRowFirstColumn="0" w:firstRowLastColumn="0" w:lastRowFirstColumn="0" w:lastRowLastColumn="0"/>
            </w:pPr>
            <w:r>
              <w:t>21.7</w:t>
            </w:r>
          </w:p>
        </w:tc>
        <w:tc>
          <w:tcPr>
            <w:tcW w:w="1927" w:type="dxa"/>
            <w:vAlign w:val="center"/>
          </w:tcPr>
          <w:p w14:paraId="68E13615" w14:textId="77777777" w:rsidR="00673238" w:rsidRPr="00D23D82" w:rsidRDefault="00673238" w:rsidP="003C08FA">
            <w:pPr>
              <w:pStyle w:val="TableText"/>
              <w:jc w:val="center"/>
              <w:cnfStyle w:val="000000010000" w:firstRow="0" w:lastRow="0" w:firstColumn="0" w:lastColumn="0" w:oddVBand="0" w:evenVBand="0" w:oddHBand="0" w:evenHBand="1" w:firstRowFirstColumn="0" w:firstRowLastColumn="0" w:lastRowFirstColumn="0" w:lastRowLastColumn="0"/>
            </w:pPr>
            <w:r>
              <w:t>23.3</w:t>
            </w:r>
          </w:p>
        </w:tc>
        <w:tc>
          <w:tcPr>
            <w:tcW w:w="1928" w:type="dxa"/>
            <w:vAlign w:val="center"/>
          </w:tcPr>
          <w:p w14:paraId="22E4A989" w14:textId="77777777" w:rsidR="00673238" w:rsidRPr="00D23D82" w:rsidRDefault="00673238" w:rsidP="003C08FA">
            <w:pPr>
              <w:pStyle w:val="TableText"/>
              <w:jc w:val="center"/>
              <w:cnfStyle w:val="000000010000" w:firstRow="0" w:lastRow="0" w:firstColumn="0" w:lastColumn="0" w:oddVBand="0" w:evenVBand="0" w:oddHBand="0" w:evenHBand="1" w:firstRowFirstColumn="0" w:firstRowLastColumn="0" w:lastRowFirstColumn="0" w:lastRowLastColumn="0"/>
            </w:pPr>
            <w:r>
              <w:t>-1.6</w:t>
            </w:r>
          </w:p>
        </w:tc>
        <w:tc>
          <w:tcPr>
            <w:tcW w:w="1928" w:type="dxa"/>
            <w:vAlign w:val="center"/>
          </w:tcPr>
          <w:p w14:paraId="3948A172" w14:textId="77777777" w:rsidR="00673238" w:rsidRPr="00D23D82" w:rsidRDefault="00673238" w:rsidP="003C08FA">
            <w:pPr>
              <w:pStyle w:val="TableText"/>
              <w:jc w:val="center"/>
              <w:cnfStyle w:val="000000010000" w:firstRow="0" w:lastRow="0" w:firstColumn="0" w:lastColumn="0" w:oddVBand="0" w:evenVBand="0" w:oddHBand="0" w:evenHBand="1" w:firstRowFirstColumn="0" w:firstRowLastColumn="0" w:lastRowFirstColumn="0" w:lastRowLastColumn="0"/>
            </w:pPr>
            <w:r w:rsidRPr="00D23D82">
              <w:t>1.</w:t>
            </w:r>
            <w:r>
              <w:t>4</w:t>
            </w:r>
            <w:r w:rsidRPr="00D23D82">
              <w:t xml:space="preserve"> – </w:t>
            </w:r>
            <w:r>
              <w:t>4.3</w:t>
            </w:r>
          </w:p>
        </w:tc>
      </w:tr>
      <w:tr w:rsidR="00673238" w:rsidRPr="00D23D82" w14:paraId="4C19FC3C" w14:textId="77777777" w:rsidTr="003C08FA">
        <w:trPr>
          <w:trHeight w:val="469"/>
        </w:trPr>
        <w:tc>
          <w:tcPr>
            <w:cnfStyle w:val="001000000000" w:firstRow="0" w:lastRow="0" w:firstColumn="1" w:lastColumn="0" w:oddVBand="0" w:evenVBand="0" w:oddHBand="0" w:evenHBand="0" w:firstRowFirstColumn="0" w:firstRowLastColumn="0" w:lastRowFirstColumn="0" w:lastRowLastColumn="0"/>
            <w:tcW w:w="1927" w:type="dxa"/>
            <w:shd w:val="clear" w:color="auto" w:fill="auto"/>
            <w:vAlign w:val="center"/>
          </w:tcPr>
          <w:p w14:paraId="1C907F97" w14:textId="77777777" w:rsidR="00673238" w:rsidRPr="00D23D82" w:rsidRDefault="00673238" w:rsidP="003C08FA">
            <w:pPr>
              <w:pStyle w:val="TableText"/>
            </w:pPr>
            <w:r>
              <w:t>Magor (Severnside)</w:t>
            </w:r>
          </w:p>
        </w:tc>
        <w:tc>
          <w:tcPr>
            <w:tcW w:w="1928" w:type="dxa"/>
            <w:shd w:val="clear" w:color="auto" w:fill="auto"/>
            <w:vAlign w:val="center"/>
          </w:tcPr>
          <w:p w14:paraId="6E7B9813" w14:textId="77777777" w:rsidR="00673238" w:rsidRPr="00D23D82" w:rsidRDefault="00673238" w:rsidP="003C08FA">
            <w:pPr>
              <w:pStyle w:val="TableText"/>
              <w:jc w:val="center"/>
              <w:cnfStyle w:val="000000000000" w:firstRow="0" w:lastRow="0" w:firstColumn="0" w:lastColumn="0" w:oddVBand="0" w:evenVBand="0" w:oddHBand="0" w:evenHBand="0" w:firstRowFirstColumn="0" w:firstRowLastColumn="0" w:lastRowFirstColumn="0" w:lastRowLastColumn="0"/>
            </w:pPr>
            <w:r>
              <w:t>20.2</w:t>
            </w:r>
          </w:p>
        </w:tc>
        <w:tc>
          <w:tcPr>
            <w:tcW w:w="1927" w:type="dxa"/>
            <w:shd w:val="clear" w:color="auto" w:fill="auto"/>
            <w:vAlign w:val="center"/>
          </w:tcPr>
          <w:p w14:paraId="1685F10A" w14:textId="77777777" w:rsidR="00673238" w:rsidRPr="00D23D82" w:rsidRDefault="00673238" w:rsidP="003C08FA">
            <w:pPr>
              <w:pStyle w:val="TableText"/>
              <w:jc w:val="center"/>
              <w:cnfStyle w:val="000000000000" w:firstRow="0" w:lastRow="0" w:firstColumn="0" w:lastColumn="0" w:oddVBand="0" w:evenVBand="0" w:oddHBand="0" w:evenHBand="0" w:firstRowFirstColumn="0" w:firstRowLastColumn="0" w:lastRowFirstColumn="0" w:lastRowLastColumn="0"/>
            </w:pPr>
            <w:r>
              <w:t>25.8</w:t>
            </w:r>
          </w:p>
        </w:tc>
        <w:tc>
          <w:tcPr>
            <w:tcW w:w="1928" w:type="dxa"/>
            <w:shd w:val="clear" w:color="auto" w:fill="auto"/>
            <w:vAlign w:val="center"/>
          </w:tcPr>
          <w:p w14:paraId="2B7CC1E9" w14:textId="77777777" w:rsidR="00673238" w:rsidRPr="00D23D82" w:rsidRDefault="00673238" w:rsidP="003C08FA">
            <w:pPr>
              <w:pStyle w:val="TableText"/>
              <w:jc w:val="center"/>
              <w:cnfStyle w:val="000000000000" w:firstRow="0" w:lastRow="0" w:firstColumn="0" w:lastColumn="0" w:oddVBand="0" w:evenVBand="0" w:oddHBand="0" w:evenHBand="0" w:firstRowFirstColumn="0" w:firstRowLastColumn="0" w:lastRowFirstColumn="0" w:lastRowLastColumn="0"/>
            </w:pPr>
            <w:r w:rsidRPr="00D23D82">
              <w:t>-5.</w:t>
            </w:r>
            <w:r>
              <w:t>6</w:t>
            </w:r>
          </w:p>
        </w:tc>
        <w:tc>
          <w:tcPr>
            <w:tcW w:w="1928" w:type="dxa"/>
            <w:shd w:val="clear" w:color="auto" w:fill="auto"/>
            <w:vAlign w:val="center"/>
          </w:tcPr>
          <w:p w14:paraId="6C27C0BD" w14:textId="77777777" w:rsidR="00673238" w:rsidRPr="00D23D82" w:rsidRDefault="00673238" w:rsidP="003C08FA">
            <w:pPr>
              <w:pStyle w:val="TableText"/>
              <w:jc w:val="center"/>
              <w:cnfStyle w:val="000000000000" w:firstRow="0" w:lastRow="0" w:firstColumn="0" w:lastColumn="0" w:oddVBand="0" w:evenVBand="0" w:oddHBand="0" w:evenHBand="0" w:firstRowFirstColumn="0" w:firstRowLastColumn="0" w:lastRowFirstColumn="0" w:lastRowLastColumn="0"/>
            </w:pPr>
            <w:r>
              <w:t>2.6</w:t>
            </w:r>
            <w:r w:rsidRPr="00D23D82">
              <w:t xml:space="preserve"> - 5.1</w:t>
            </w:r>
          </w:p>
        </w:tc>
      </w:tr>
      <w:tr w:rsidR="00673238" w:rsidRPr="00D23D82" w14:paraId="486F042A" w14:textId="77777777" w:rsidTr="003C08FA">
        <w:trPr>
          <w:cnfStyle w:val="000000010000" w:firstRow="0" w:lastRow="0" w:firstColumn="0" w:lastColumn="0" w:oddVBand="0" w:evenVBand="0" w:oddHBand="0" w:evenHBand="1"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1927" w:type="dxa"/>
            <w:shd w:val="clear" w:color="auto" w:fill="E6E6E6" w:themeFill="background2"/>
            <w:vAlign w:val="center"/>
          </w:tcPr>
          <w:p w14:paraId="1BEE6117" w14:textId="77777777" w:rsidR="00673238" w:rsidRPr="00D23D82" w:rsidRDefault="00673238" w:rsidP="003C08FA">
            <w:pPr>
              <w:pStyle w:val="TableText"/>
            </w:pPr>
            <w:r>
              <w:t>Abergavenny</w:t>
            </w:r>
          </w:p>
        </w:tc>
        <w:tc>
          <w:tcPr>
            <w:tcW w:w="1928" w:type="dxa"/>
            <w:vAlign w:val="center"/>
          </w:tcPr>
          <w:p w14:paraId="230F7A49" w14:textId="77777777" w:rsidR="00673238" w:rsidRPr="00D23D82" w:rsidRDefault="00673238" w:rsidP="003C08FA">
            <w:pPr>
              <w:pStyle w:val="TableText"/>
              <w:jc w:val="center"/>
              <w:cnfStyle w:val="000000010000" w:firstRow="0" w:lastRow="0" w:firstColumn="0" w:lastColumn="0" w:oddVBand="0" w:evenVBand="0" w:oddHBand="0" w:evenHBand="1" w:firstRowFirstColumn="0" w:firstRowLastColumn="0" w:lastRowFirstColumn="0" w:lastRowLastColumn="0"/>
            </w:pPr>
            <w:r>
              <w:t>15.0</w:t>
            </w:r>
          </w:p>
        </w:tc>
        <w:tc>
          <w:tcPr>
            <w:tcW w:w="1927" w:type="dxa"/>
            <w:vAlign w:val="center"/>
          </w:tcPr>
          <w:p w14:paraId="23D30E93" w14:textId="77777777" w:rsidR="00673238" w:rsidRPr="00D23D82" w:rsidRDefault="00673238" w:rsidP="003C08FA">
            <w:pPr>
              <w:pStyle w:val="TableText"/>
              <w:jc w:val="center"/>
              <w:cnfStyle w:val="000000010000" w:firstRow="0" w:lastRow="0" w:firstColumn="0" w:lastColumn="0" w:oddVBand="0" w:evenVBand="0" w:oddHBand="0" w:evenHBand="1" w:firstRowFirstColumn="0" w:firstRowLastColumn="0" w:lastRowFirstColumn="0" w:lastRowLastColumn="0"/>
            </w:pPr>
            <w:r>
              <w:t>14.5</w:t>
            </w:r>
          </w:p>
        </w:tc>
        <w:tc>
          <w:tcPr>
            <w:tcW w:w="1928" w:type="dxa"/>
            <w:vAlign w:val="center"/>
          </w:tcPr>
          <w:p w14:paraId="72E2DEE3" w14:textId="77777777" w:rsidR="00673238" w:rsidRPr="00D23D82" w:rsidRDefault="00673238" w:rsidP="003C08FA">
            <w:pPr>
              <w:pStyle w:val="TableText"/>
              <w:jc w:val="center"/>
              <w:cnfStyle w:val="000000010000" w:firstRow="0" w:lastRow="0" w:firstColumn="0" w:lastColumn="0" w:oddVBand="0" w:evenVBand="0" w:oddHBand="0" w:evenHBand="1" w:firstRowFirstColumn="0" w:firstRowLastColumn="0" w:lastRowFirstColumn="0" w:lastRowLastColumn="0"/>
            </w:pPr>
            <w:r w:rsidRPr="00D23D82">
              <w:t>+0.</w:t>
            </w:r>
            <w:r>
              <w:t>5</w:t>
            </w:r>
          </w:p>
        </w:tc>
        <w:tc>
          <w:tcPr>
            <w:tcW w:w="1928" w:type="dxa"/>
            <w:vAlign w:val="center"/>
          </w:tcPr>
          <w:p w14:paraId="048DA13B" w14:textId="77777777" w:rsidR="00673238" w:rsidRPr="00D23D82" w:rsidRDefault="00673238" w:rsidP="003C08FA">
            <w:pPr>
              <w:pStyle w:val="TableText"/>
              <w:jc w:val="center"/>
              <w:cnfStyle w:val="000000010000" w:firstRow="0" w:lastRow="0" w:firstColumn="0" w:lastColumn="0" w:oddVBand="0" w:evenVBand="0" w:oddHBand="0" w:evenHBand="1" w:firstRowFirstColumn="0" w:firstRowLastColumn="0" w:lastRowFirstColumn="0" w:lastRowLastColumn="0"/>
            </w:pPr>
            <w:r w:rsidRPr="00D23D82">
              <w:t>1.6 - 2.7</w:t>
            </w:r>
          </w:p>
        </w:tc>
      </w:tr>
    </w:tbl>
    <w:p w14:paraId="3DD37278" w14:textId="77777777" w:rsidR="00B33575" w:rsidRDefault="00B33575" w:rsidP="000A32D0">
      <w:pPr>
        <w:pStyle w:val="BodyText"/>
        <w:rPr>
          <w:rFonts w:hint="eastAsia"/>
        </w:rPr>
      </w:pPr>
    </w:p>
    <w:p w14:paraId="02B61D06" w14:textId="0B46FFE4" w:rsidR="005C3229" w:rsidRPr="00E929A0" w:rsidRDefault="00177238" w:rsidP="000A32D0">
      <w:pPr>
        <w:pStyle w:val="BodyText"/>
        <w:rPr>
          <w:rFonts w:hint="eastAsia"/>
        </w:rPr>
      </w:pPr>
      <w:r w:rsidRPr="00E929A0">
        <w:t>A</w:t>
      </w:r>
      <w:r w:rsidR="00267CF0" w:rsidRPr="00E929A0">
        <w:t xml:space="preserve">s shown in </w:t>
      </w:r>
      <w:r w:rsidR="00CC6F68" w:rsidRPr="00E929A0">
        <w:fldChar w:fldCharType="begin"/>
      </w:r>
      <w:r w:rsidR="00CC6F68" w:rsidRPr="00E929A0">
        <w:instrText xml:space="preserve"> REF _Ref162554099 \h </w:instrText>
      </w:r>
      <w:r w:rsidR="00E929A0">
        <w:instrText xml:space="preserve"> \* MERGEFORMAT </w:instrText>
      </w:r>
      <w:r w:rsidR="00CC6F68" w:rsidRPr="00E929A0">
        <w:fldChar w:fldCharType="separate"/>
      </w:r>
      <w:r w:rsidR="00753896" w:rsidRPr="00D23D82">
        <w:t>Table </w:t>
      </w:r>
      <w:r w:rsidR="00753896">
        <w:t>3</w:t>
      </w:r>
      <w:r w:rsidR="00753896" w:rsidRPr="00753896">
        <w:noBreakHyphen/>
      </w:r>
      <w:r w:rsidR="00753896">
        <w:t>2</w:t>
      </w:r>
      <w:r w:rsidR="00CC6F68" w:rsidRPr="00E929A0">
        <w:fldChar w:fldCharType="end"/>
      </w:r>
      <w:r w:rsidR="00267CF0" w:rsidRPr="00E929A0">
        <w:t xml:space="preserve">, average speeds within </w:t>
      </w:r>
      <w:r w:rsidRPr="00E929A0">
        <w:t xml:space="preserve">each of </w:t>
      </w:r>
      <w:r w:rsidR="00267CF0" w:rsidRPr="00E929A0">
        <w:t xml:space="preserve">the </w:t>
      </w:r>
      <w:r w:rsidRPr="00E929A0">
        <w:t xml:space="preserve">20 mph </w:t>
      </w:r>
      <w:r w:rsidR="00E34D55" w:rsidRPr="00E929A0">
        <w:t xml:space="preserve">speed limit </w:t>
      </w:r>
      <w:r w:rsidR="00861C92" w:rsidRPr="00E929A0">
        <w:t>areas</w:t>
      </w:r>
      <w:r w:rsidR="00945CC4" w:rsidRPr="00E929A0">
        <w:t xml:space="preserve"> </w:t>
      </w:r>
      <w:r w:rsidR="00861C92" w:rsidRPr="00E929A0">
        <w:t>remain</w:t>
      </w:r>
      <w:r w:rsidRPr="00E929A0">
        <w:t xml:space="preserve"> higher</w:t>
      </w:r>
      <w:r w:rsidR="00010C42" w:rsidRPr="00E929A0">
        <w:t xml:space="preserve"> than the signposted limit of </w:t>
      </w:r>
      <w:r w:rsidR="00267CF0" w:rsidRPr="00E929A0">
        <w:t>20 mph</w:t>
      </w:r>
      <w:r w:rsidR="00F249BC" w:rsidRPr="00E929A0">
        <w:t xml:space="preserve">.  </w:t>
      </w:r>
      <w:proofErr w:type="gramStart"/>
      <w:r w:rsidR="00F249BC" w:rsidRPr="00E929A0">
        <w:t>So</w:t>
      </w:r>
      <w:proofErr w:type="gramEnd"/>
      <w:r w:rsidR="00F249BC" w:rsidRPr="00E929A0">
        <w:t xml:space="preserve"> the</w:t>
      </w:r>
      <w:r w:rsidR="00267CF0" w:rsidRPr="00E929A0">
        <w:t xml:space="preserve"> differences </w:t>
      </w:r>
      <w:r w:rsidR="00F249BC" w:rsidRPr="00E929A0">
        <w:t xml:space="preserve">in </w:t>
      </w:r>
      <w:r w:rsidR="00E929A0" w:rsidRPr="00E929A0">
        <w:fldChar w:fldCharType="begin"/>
      </w:r>
      <w:r w:rsidR="00E929A0" w:rsidRPr="00E929A0">
        <w:instrText xml:space="preserve"> REF _Ref166147430 \h </w:instrText>
      </w:r>
      <w:r w:rsidR="00E929A0">
        <w:instrText xml:space="preserve"> \* MERGEFORMAT </w:instrText>
      </w:r>
      <w:r w:rsidR="00E929A0" w:rsidRPr="00E929A0">
        <w:fldChar w:fldCharType="separate"/>
      </w:r>
      <w:r w:rsidR="00753896" w:rsidRPr="00D23D82">
        <w:t>Table </w:t>
      </w:r>
      <w:r w:rsidR="00753896">
        <w:t>3</w:t>
      </w:r>
      <w:r w:rsidR="00753896" w:rsidRPr="00753896">
        <w:noBreakHyphen/>
      </w:r>
      <w:r w:rsidR="00753896">
        <w:t>1</w:t>
      </w:r>
      <w:r w:rsidR="00E929A0" w:rsidRPr="00E929A0">
        <w:fldChar w:fldCharType="end"/>
      </w:r>
      <w:r w:rsidR="00F249BC" w:rsidRPr="00E929A0">
        <w:t xml:space="preserve"> </w:t>
      </w:r>
      <w:r w:rsidR="00267CF0" w:rsidRPr="00E929A0">
        <w:t xml:space="preserve">cannot be attributed to </w:t>
      </w:r>
      <w:r w:rsidR="0033747D" w:rsidRPr="00E929A0">
        <w:t>vehicles travelling at the</w:t>
      </w:r>
      <w:r w:rsidR="00267CF0" w:rsidRPr="00E929A0">
        <w:t xml:space="preserve"> 20 mph speed</w:t>
      </w:r>
      <w:r w:rsidR="00010C42" w:rsidRPr="00E929A0">
        <w:t xml:space="preserve"> limit</w:t>
      </w:r>
      <w:r w:rsidR="00D64FF9" w:rsidRPr="00E929A0">
        <w:t xml:space="preserve"> within the 20</w:t>
      </w:r>
      <w:r w:rsidR="00F249BC" w:rsidRPr="00E929A0">
        <w:t> </w:t>
      </w:r>
      <w:r w:rsidR="00D64FF9" w:rsidRPr="00E929A0">
        <w:t xml:space="preserve">mph </w:t>
      </w:r>
      <w:r w:rsidR="00E34D55" w:rsidRPr="00E929A0">
        <w:t xml:space="preserve">speed limit </w:t>
      </w:r>
      <w:r w:rsidR="00861C92" w:rsidRPr="00E929A0">
        <w:t>area</w:t>
      </w:r>
      <w:r w:rsidR="00267CF0" w:rsidRPr="00E929A0">
        <w:t xml:space="preserve">.  </w:t>
      </w:r>
      <w:r w:rsidRPr="00E929A0">
        <w:t>T</w:t>
      </w:r>
      <w:r w:rsidR="00267CF0" w:rsidRPr="00E929A0">
        <w:t>he difference</w:t>
      </w:r>
      <w:r w:rsidRPr="00E929A0">
        <w:t>s</w:t>
      </w:r>
      <w:r w:rsidR="00267CF0" w:rsidRPr="00E929A0">
        <w:t xml:space="preserve"> in </w:t>
      </w:r>
      <w:r w:rsidRPr="00E929A0">
        <w:t>NO</w:t>
      </w:r>
      <w:r w:rsidRPr="00E929A0">
        <w:rPr>
          <w:vertAlign w:val="subscript"/>
        </w:rPr>
        <w:t>2</w:t>
      </w:r>
      <w:r w:rsidRPr="00E929A0">
        <w:t xml:space="preserve"> </w:t>
      </w:r>
      <w:r w:rsidR="00267CF0" w:rsidRPr="00E929A0">
        <w:t>concentrations could</w:t>
      </w:r>
      <w:r w:rsidR="00945CC4" w:rsidRPr="00E929A0">
        <w:t>, however,</w:t>
      </w:r>
      <w:r w:rsidR="00267CF0" w:rsidRPr="00E929A0">
        <w:t xml:space="preserve"> </w:t>
      </w:r>
      <w:r w:rsidRPr="00E929A0">
        <w:t xml:space="preserve">potentially </w:t>
      </w:r>
      <w:r w:rsidR="00267CF0" w:rsidRPr="00E929A0">
        <w:t xml:space="preserve">be attributed to </w:t>
      </w:r>
      <w:r w:rsidRPr="00E929A0">
        <w:t>vehicles travelling</w:t>
      </w:r>
      <w:r w:rsidRPr="00754413">
        <w:t xml:space="preserve"> at </w:t>
      </w:r>
      <w:r w:rsidR="00077950" w:rsidRPr="00754413">
        <w:t xml:space="preserve">lower speeds within the </w:t>
      </w:r>
      <w:r w:rsidRPr="00754413">
        <w:t xml:space="preserve">20 mph </w:t>
      </w:r>
      <w:r w:rsidR="00E34D55" w:rsidRPr="00754413">
        <w:t xml:space="preserve">speed limit </w:t>
      </w:r>
      <w:r w:rsidR="006F4F03">
        <w:t xml:space="preserve">areas </w:t>
      </w:r>
      <w:r w:rsidR="00077950" w:rsidRPr="00754413">
        <w:t xml:space="preserve">compared to outside the </w:t>
      </w:r>
      <w:r w:rsidRPr="00754413">
        <w:t xml:space="preserve">20 mph </w:t>
      </w:r>
      <w:r w:rsidR="00E34D55" w:rsidRPr="00754413">
        <w:t>speed limit</w:t>
      </w:r>
      <w:r w:rsidR="00F249BC">
        <w:t xml:space="preserve"> areas</w:t>
      </w:r>
      <w:r w:rsidR="00077950" w:rsidRPr="00754413">
        <w:t xml:space="preserve">.  </w:t>
      </w:r>
      <w:r w:rsidR="002110F5" w:rsidRPr="00754413">
        <w:t>For example, w</w:t>
      </w:r>
      <w:r w:rsidR="00077950" w:rsidRPr="00754413">
        <w:t xml:space="preserve">hilst speed data within Magor and Cardiff is only available within the </w:t>
      </w:r>
      <w:proofErr w:type="gramStart"/>
      <w:r w:rsidR="00D64FF9" w:rsidRPr="00754413">
        <w:t>20</w:t>
      </w:r>
      <w:r w:rsidR="006F4F03">
        <w:t> </w:t>
      </w:r>
      <w:r w:rsidR="00D64FF9" w:rsidRPr="00754413">
        <w:t>mph</w:t>
      </w:r>
      <w:proofErr w:type="gramEnd"/>
      <w:r w:rsidR="00D64FF9" w:rsidRPr="00754413">
        <w:t xml:space="preserve"> </w:t>
      </w:r>
      <w:r w:rsidR="00E34D55" w:rsidRPr="00754413">
        <w:t xml:space="preserve">speed limit </w:t>
      </w:r>
      <w:r w:rsidR="00861C92" w:rsidRPr="00754413">
        <w:t>area</w:t>
      </w:r>
      <w:r w:rsidR="00077950" w:rsidRPr="00754413">
        <w:t xml:space="preserve">, the </w:t>
      </w:r>
      <w:r w:rsidR="002110F5" w:rsidRPr="00754413">
        <w:t xml:space="preserve">average </w:t>
      </w:r>
      <w:r w:rsidR="00077950" w:rsidRPr="00754413">
        <w:t>speed</w:t>
      </w:r>
      <w:r w:rsidR="002110F5" w:rsidRPr="00754413">
        <w:t>s</w:t>
      </w:r>
      <w:r w:rsidR="00077950" w:rsidRPr="00754413">
        <w:t xml:space="preserve"> </w:t>
      </w:r>
      <w:r w:rsidR="002110F5" w:rsidRPr="00754413">
        <w:t xml:space="preserve">in </w:t>
      </w:r>
      <w:r w:rsidR="00077950" w:rsidRPr="00754413">
        <w:t xml:space="preserve">Abergavenny </w:t>
      </w:r>
      <w:r w:rsidR="002110F5" w:rsidRPr="00754413">
        <w:t xml:space="preserve">are </w:t>
      </w:r>
      <w:r w:rsidR="00077950" w:rsidRPr="00754413">
        <w:t>8.</w:t>
      </w:r>
      <w:r w:rsidR="00F249BC">
        <w:t xml:space="preserve">3 </w:t>
      </w:r>
      <w:r w:rsidR="00077950" w:rsidRPr="00754413">
        <w:t xml:space="preserve">mph greater outside the </w:t>
      </w:r>
      <w:r w:rsidR="00DE7EDD" w:rsidRPr="00754413">
        <w:t>area</w:t>
      </w:r>
      <w:r w:rsidR="00077950" w:rsidRPr="00754413">
        <w:t xml:space="preserve"> relative to inside the </w:t>
      </w:r>
      <w:r w:rsidR="00DE7EDD" w:rsidRPr="00E929A0">
        <w:t>area</w:t>
      </w:r>
      <w:r w:rsidR="00077950" w:rsidRPr="00E929A0">
        <w:t xml:space="preserve">. </w:t>
      </w:r>
      <w:r w:rsidR="00D06ED3" w:rsidRPr="00E929A0">
        <w:t xml:space="preserve"> It would </w:t>
      </w:r>
      <w:r w:rsidR="00D64FF9" w:rsidRPr="00E929A0">
        <w:t xml:space="preserve">therefore </w:t>
      </w:r>
      <w:r w:rsidR="00D06ED3" w:rsidRPr="00E929A0">
        <w:t xml:space="preserve">be reasonable to assume speeds outside the </w:t>
      </w:r>
      <w:r w:rsidR="002110F5" w:rsidRPr="00E929A0">
        <w:t>20</w:t>
      </w:r>
      <w:r w:rsidR="006F4F03" w:rsidRPr="00E929A0">
        <w:t> </w:t>
      </w:r>
      <w:r w:rsidR="002110F5" w:rsidRPr="00E929A0">
        <w:t xml:space="preserve">mph </w:t>
      </w:r>
      <w:r w:rsidR="00E34D55" w:rsidRPr="00E929A0">
        <w:t xml:space="preserve">speed limit </w:t>
      </w:r>
      <w:r w:rsidR="00DE7EDD" w:rsidRPr="00E929A0">
        <w:t>area</w:t>
      </w:r>
      <w:r w:rsidR="002110F5" w:rsidRPr="00E929A0">
        <w:t xml:space="preserve">s </w:t>
      </w:r>
      <w:r w:rsidR="00D06ED3" w:rsidRPr="00E929A0">
        <w:t xml:space="preserve">in Magor and Cardiff </w:t>
      </w:r>
      <w:r w:rsidR="00180EC2" w:rsidRPr="00E929A0">
        <w:t>are</w:t>
      </w:r>
      <w:r w:rsidR="002110F5" w:rsidRPr="00E929A0">
        <w:t xml:space="preserve"> higher than inside the 20</w:t>
      </w:r>
      <w:r w:rsidR="00180EC2" w:rsidRPr="00E929A0">
        <w:t> </w:t>
      </w:r>
      <w:r w:rsidR="002110F5" w:rsidRPr="00E929A0">
        <w:t>mph limit area</w:t>
      </w:r>
      <w:r w:rsidR="009D3D00" w:rsidRPr="00E929A0">
        <w:t>s</w:t>
      </w:r>
      <w:r w:rsidR="00F249BC" w:rsidRPr="00E929A0">
        <w:t>.  It is likely speeds are</w:t>
      </w:r>
      <w:r w:rsidR="002110F5" w:rsidRPr="00E929A0">
        <w:t xml:space="preserve"> </w:t>
      </w:r>
      <w:r w:rsidR="00D06ED3" w:rsidRPr="00E929A0">
        <w:t xml:space="preserve">at or </w:t>
      </w:r>
      <w:proofErr w:type="gramStart"/>
      <w:r w:rsidR="00180EC2" w:rsidRPr="00E929A0">
        <w:t>in excess of</w:t>
      </w:r>
      <w:proofErr w:type="gramEnd"/>
      <w:r w:rsidR="00D06ED3" w:rsidRPr="00E929A0">
        <w:t xml:space="preserve"> the signposted limit of 30</w:t>
      </w:r>
      <w:r w:rsidR="00945CC4" w:rsidRPr="00E929A0">
        <w:t> </w:t>
      </w:r>
      <w:r w:rsidR="00D06ED3" w:rsidRPr="00E929A0">
        <w:t xml:space="preserve">mph based on </w:t>
      </w:r>
      <w:r w:rsidR="00D64FF9" w:rsidRPr="00E929A0">
        <w:t xml:space="preserve">observed </w:t>
      </w:r>
      <w:r w:rsidR="00180EC2" w:rsidRPr="00E929A0">
        <w:t xml:space="preserve">conditions in </w:t>
      </w:r>
      <w:r w:rsidR="00D06ED3" w:rsidRPr="00E929A0">
        <w:t xml:space="preserve">Abergavenny.  </w:t>
      </w:r>
    </w:p>
    <w:p w14:paraId="0C44D8C6" w14:textId="5864243D" w:rsidR="00180EC2" w:rsidRPr="00754413" w:rsidRDefault="00180EC2" w:rsidP="000A32D0">
      <w:pPr>
        <w:pStyle w:val="BodyText"/>
        <w:rPr>
          <w:rFonts w:hint="eastAsia"/>
        </w:rPr>
      </w:pPr>
      <w:r w:rsidRPr="00E929A0">
        <w:t xml:space="preserve">As shown in Appendix C, traffic flows at the sensor location inside the </w:t>
      </w:r>
      <w:proofErr w:type="gramStart"/>
      <w:r w:rsidRPr="00E929A0">
        <w:t>20 mph</w:t>
      </w:r>
      <w:proofErr w:type="gramEnd"/>
      <w:r w:rsidRPr="00E929A0">
        <w:t xml:space="preserve"> limit area in Abergavenny are more than 20% higher than those outside the 20 mph limit area, which is thought to be as a result of vehicles accessing the Nevill Hall hospital located between the two locations.  This difference in traffic flow</w:t>
      </w:r>
      <w:r w:rsidRPr="00754413">
        <w:t xml:space="preserve">s is thought to explain (and potentially even outweigh) the </w:t>
      </w:r>
      <w:r w:rsidR="009D3D00" w:rsidRPr="00754413">
        <w:t xml:space="preserve">observed </w:t>
      </w:r>
      <w:r w:rsidRPr="00754413">
        <w:t>difference in measured NO</w:t>
      </w:r>
      <w:r w:rsidRPr="00754413">
        <w:rPr>
          <w:vertAlign w:val="subscript"/>
        </w:rPr>
        <w:t>2</w:t>
      </w:r>
      <w:r w:rsidRPr="00754413">
        <w:t xml:space="preserve"> concentrations inside and outside of the </w:t>
      </w:r>
      <w:proofErr w:type="gramStart"/>
      <w:r w:rsidRPr="00754413">
        <w:t>20 mph</w:t>
      </w:r>
      <w:proofErr w:type="gramEnd"/>
      <w:r w:rsidRPr="00754413">
        <w:t xml:space="preserve"> limit area</w:t>
      </w:r>
      <w:r w:rsidR="009D3D00" w:rsidRPr="00754413">
        <w:t xml:space="preserve"> in Abergavenny</w:t>
      </w:r>
      <w:r w:rsidRPr="00754413">
        <w:t>.</w:t>
      </w:r>
    </w:p>
    <w:p w14:paraId="003A7E44" w14:textId="24FC40AB" w:rsidR="00267CF0" w:rsidRPr="00E929A0" w:rsidRDefault="00180EC2" w:rsidP="000A32D0">
      <w:pPr>
        <w:pStyle w:val="BodyText"/>
        <w:rPr>
          <w:rFonts w:hint="eastAsia"/>
        </w:rPr>
      </w:pPr>
      <w:r w:rsidRPr="00E929A0">
        <w:t xml:space="preserve">The results </w:t>
      </w:r>
      <w:r w:rsidR="00D06ED3" w:rsidRPr="00E929A0">
        <w:t xml:space="preserve">suggest </w:t>
      </w:r>
      <w:r w:rsidR="00EC1949">
        <w:t xml:space="preserve">the introduction of the </w:t>
      </w:r>
      <w:proofErr w:type="gramStart"/>
      <w:r w:rsidR="00EC1949">
        <w:t>20 mph</w:t>
      </w:r>
      <w:proofErr w:type="gramEnd"/>
      <w:r w:rsidR="00EC1949">
        <w:t xml:space="preserve"> speed limit</w:t>
      </w:r>
      <w:r w:rsidR="00D06ED3" w:rsidRPr="00E929A0">
        <w:t xml:space="preserve"> has </w:t>
      </w:r>
      <w:r w:rsidR="00EC1949">
        <w:t xml:space="preserve">had </w:t>
      </w:r>
      <w:r w:rsidR="00D06ED3" w:rsidRPr="00E929A0">
        <w:t xml:space="preserve">a </w:t>
      </w:r>
      <w:r w:rsidR="00DF47ED" w:rsidRPr="00E929A0">
        <w:t>negligible</w:t>
      </w:r>
      <w:r w:rsidR="009D3D00" w:rsidRPr="00E929A0">
        <w:t xml:space="preserve"> </w:t>
      </w:r>
      <w:r w:rsidR="00D06ED3" w:rsidRPr="00E929A0">
        <w:t>impact on NO</w:t>
      </w:r>
      <w:r w:rsidR="00D06ED3" w:rsidRPr="00E929A0">
        <w:rPr>
          <w:vertAlign w:val="subscript"/>
        </w:rPr>
        <w:t>2</w:t>
      </w:r>
      <w:r w:rsidR="00D06ED3" w:rsidRPr="00E929A0">
        <w:t xml:space="preserve"> concentrations based on the overall comparisons of inside vs outside the </w:t>
      </w:r>
      <w:r w:rsidR="00F249BC" w:rsidRPr="00E929A0">
        <w:t xml:space="preserve">20 mph </w:t>
      </w:r>
      <w:r w:rsidR="00DE7EDD" w:rsidRPr="00E929A0">
        <w:t>area</w:t>
      </w:r>
      <w:r w:rsidR="00D06ED3" w:rsidRPr="00E929A0">
        <w:t xml:space="preserve"> (with </w:t>
      </w:r>
      <w:r w:rsidR="00DF47ED" w:rsidRPr="00E929A0">
        <w:t>further details relating to</w:t>
      </w:r>
      <w:r w:rsidR="00D06ED3" w:rsidRPr="00E929A0">
        <w:t xml:space="preserve"> each location </w:t>
      </w:r>
      <w:r w:rsidR="00DF47ED" w:rsidRPr="00E929A0">
        <w:t>provided in the following sections</w:t>
      </w:r>
      <w:r w:rsidR="00D06ED3" w:rsidRPr="00E929A0">
        <w:t xml:space="preserve">). </w:t>
      </w:r>
    </w:p>
    <w:p w14:paraId="4FC4CB42" w14:textId="5A4D768E" w:rsidR="00D06ED3" w:rsidRPr="00A81A05" w:rsidRDefault="00D06ED3" w:rsidP="000A32D0">
      <w:pPr>
        <w:pStyle w:val="BodyText"/>
        <w:rPr>
          <w:rFonts w:hint="eastAsia"/>
          <w:highlight w:val="yellow"/>
        </w:rPr>
      </w:pPr>
      <w:r w:rsidRPr="00E929A0">
        <w:t>The timeseries for speed data in</w:t>
      </w:r>
      <w:r w:rsidR="004D52B6" w:rsidRPr="00E929A0">
        <w:t xml:space="preserve"> </w:t>
      </w:r>
      <w:r w:rsidR="004D52B6" w:rsidRPr="00E929A0">
        <w:fldChar w:fldCharType="begin"/>
      </w:r>
      <w:r w:rsidR="004D52B6" w:rsidRPr="00E929A0">
        <w:instrText xml:space="preserve"> REF _Ref162202523 \n \h </w:instrText>
      </w:r>
      <w:r w:rsidR="00D23D82" w:rsidRPr="00E929A0">
        <w:instrText xml:space="preserve"> \* MERGEFORMAT </w:instrText>
      </w:r>
      <w:r w:rsidR="004D52B6" w:rsidRPr="00E929A0">
        <w:fldChar w:fldCharType="separate"/>
      </w:r>
      <w:r w:rsidR="00753896">
        <w:t>Appendix C</w:t>
      </w:r>
      <w:r w:rsidR="004D52B6" w:rsidRPr="00E929A0">
        <w:fldChar w:fldCharType="end"/>
      </w:r>
      <w:r w:rsidRPr="00E929A0">
        <w:t xml:space="preserve"> </w:t>
      </w:r>
      <w:r w:rsidR="00DF47ED" w:rsidRPr="00E929A0">
        <w:t xml:space="preserve">also </w:t>
      </w:r>
      <w:r w:rsidR="005F06D5" w:rsidRPr="00E929A0">
        <w:t xml:space="preserve">suggests </w:t>
      </w:r>
      <w:r w:rsidR="00DF47ED" w:rsidRPr="00E929A0">
        <w:t xml:space="preserve">that </w:t>
      </w:r>
      <w:r w:rsidR="005F06D5" w:rsidRPr="00E929A0">
        <w:t xml:space="preserve">there have been </w:t>
      </w:r>
      <w:r w:rsidR="00DF47ED" w:rsidRPr="00E929A0">
        <w:t xml:space="preserve">more </w:t>
      </w:r>
      <w:r w:rsidR="005F06D5" w:rsidRPr="00E929A0">
        <w:t xml:space="preserve">recent reductions in speed at each location around the time of the national </w:t>
      </w:r>
      <w:r w:rsidR="005F06D5" w:rsidRPr="00EC1949">
        <w:t xml:space="preserve">rollout of the </w:t>
      </w:r>
      <w:r w:rsidR="00861C92" w:rsidRPr="00EC1949">
        <w:t xml:space="preserve">default </w:t>
      </w:r>
      <w:r w:rsidR="005F06D5" w:rsidRPr="00EC1949">
        <w:t>20</w:t>
      </w:r>
      <w:r w:rsidR="0033747D" w:rsidRPr="00EC1949">
        <w:t xml:space="preserve"> </w:t>
      </w:r>
      <w:r w:rsidR="005F06D5" w:rsidRPr="00EC1949">
        <w:t>mph s</w:t>
      </w:r>
      <w:r w:rsidR="00861C92" w:rsidRPr="00EC1949">
        <w:t>peed limit</w:t>
      </w:r>
      <w:r w:rsidR="005F06D5" w:rsidRPr="00EC1949">
        <w:t xml:space="preserve"> on </w:t>
      </w:r>
      <w:r w:rsidR="005F06D5" w:rsidRPr="00EC1949">
        <w:lastRenderedPageBreak/>
        <w:t>17</w:t>
      </w:r>
      <w:r w:rsidR="005F06D5" w:rsidRPr="00EC1949">
        <w:rPr>
          <w:vertAlign w:val="superscript"/>
        </w:rPr>
        <w:t>th</w:t>
      </w:r>
      <w:r w:rsidR="00861C92" w:rsidRPr="00EC1949">
        <w:t> </w:t>
      </w:r>
      <w:r w:rsidR="005F06D5" w:rsidRPr="00EC1949">
        <w:t>September 2023 (</w:t>
      </w:r>
      <w:r w:rsidR="00DF47ED" w:rsidRPr="00EC1949">
        <w:t xml:space="preserve">albeit speeds </w:t>
      </w:r>
      <w:r w:rsidR="00861C92" w:rsidRPr="00EC1949">
        <w:t>remain</w:t>
      </w:r>
      <w:r w:rsidR="00DF47ED" w:rsidRPr="00EC1949">
        <w:t xml:space="preserve"> higher </w:t>
      </w:r>
      <w:r w:rsidR="00010C42" w:rsidRPr="00EC1949">
        <w:t>than</w:t>
      </w:r>
      <w:r w:rsidR="005F06D5" w:rsidRPr="00EC1949">
        <w:t xml:space="preserve"> 20</w:t>
      </w:r>
      <w:r w:rsidR="0033747D" w:rsidRPr="00EC1949">
        <w:t xml:space="preserve"> </w:t>
      </w:r>
      <w:r w:rsidR="005F06D5" w:rsidRPr="00EC1949">
        <w:t xml:space="preserve">mph).  </w:t>
      </w:r>
      <w:r w:rsidR="00CC6F68" w:rsidRPr="00EC1949">
        <w:t xml:space="preserve">This appears to be accompanied by variations in the differences between the sensor pairs as shown in </w:t>
      </w:r>
      <w:r w:rsidR="00276161" w:rsidRPr="00EC1949">
        <w:fldChar w:fldCharType="begin"/>
      </w:r>
      <w:r w:rsidR="00276161" w:rsidRPr="00EC1949">
        <w:instrText xml:space="preserve"> REF _Ref166081983 \h </w:instrText>
      </w:r>
      <w:r w:rsidR="00EC1949">
        <w:instrText xml:space="preserve"> \* MERGEFORMAT </w:instrText>
      </w:r>
      <w:r w:rsidR="00276161" w:rsidRPr="00EC1949">
        <w:fldChar w:fldCharType="separate"/>
      </w:r>
      <w:r w:rsidR="00753896" w:rsidRPr="00D23D82">
        <w:t>Figure </w:t>
      </w:r>
      <w:r w:rsidR="00753896">
        <w:t>3</w:t>
      </w:r>
      <w:r w:rsidR="00753896" w:rsidRPr="00753896">
        <w:noBreakHyphen/>
      </w:r>
      <w:r w:rsidR="00753896">
        <w:t>8</w:t>
      </w:r>
      <w:r w:rsidR="00276161" w:rsidRPr="00EC1949">
        <w:fldChar w:fldCharType="end"/>
      </w:r>
      <w:r w:rsidR="00F249BC" w:rsidRPr="00EC1949">
        <w:t>.  H</w:t>
      </w:r>
      <w:r w:rsidR="00CC6F68" w:rsidRPr="00EC1949">
        <w:t>owever, it is not entirely clear if these variations are a direct result of the</w:t>
      </w:r>
      <w:r w:rsidR="005664B2" w:rsidRPr="00EC1949">
        <w:t>se</w:t>
      </w:r>
      <w:r w:rsidR="00CC6F68" w:rsidRPr="00EC1949">
        <w:t xml:space="preserve"> changes in speed.  Further data collection and analysis would be required to add further clarity as the differences are within the range of measurement error of the sensors and can be impacted by an array of other factors as described in Section </w:t>
      </w:r>
      <w:r w:rsidR="00C213EC" w:rsidRPr="00EC1949">
        <w:fldChar w:fldCharType="begin"/>
      </w:r>
      <w:r w:rsidR="00C213EC" w:rsidRPr="00EC1949">
        <w:instrText xml:space="preserve"> REF _Ref162554817 \n \h </w:instrText>
      </w:r>
      <w:r w:rsidR="00EC1949">
        <w:instrText xml:space="preserve"> \* MERGEFORMAT </w:instrText>
      </w:r>
      <w:r w:rsidR="00C213EC" w:rsidRPr="00EC1949">
        <w:fldChar w:fldCharType="separate"/>
      </w:r>
      <w:r w:rsidR="00753896">
        <w:t>3.4</w:t>
      </w:r>
      <w:r w:rsidR="00C213EC" w:rsidRPr="00EC1949">
        <w:fldChar w:fldCharType="end"/>
      </w:r>
      <w:r w:rsidR="00C213EC" w:rsidRPr="00EC1949">
        <w:t>.</w:t>
      </w:r>
      <w:r w:rsidR="00CC6F68" w:rsidRPr="00EC1949">
        <w:t xml:space="preserve"> </w:t>
      </w:r>
      <w:r w:rsidR="005F06D5" w:rsidRPr="00EC1949">
        <w:t xml:space="preserve"> </w:t>
      </w:r>
    </w:p>
    <w:p w14:paraId="7EDE3D49" w14:textId="24A0B52D" w:rsidR="0075775B" w:rsidRPr="00D23D82" w:rsidRDefault="0075775B" w:rsidP="0075775B">
      <w:pPr>
        <w:pStyle w:val="TableCaption"/>
        <w:rPr>
          <w:rFonts w:hint="eastAsia"/>
        </w:rPr>
      </w:pPr>
      <w:bookmarkStart w:id="84" w:name="_Ref162554099"/>
      <w:bookmarkStart w:id="85" w:name="_Toc166687234"/>
      <w:r w:rsidRPr="00D23D82">
        <w:t>Table </w:t>
      </w:r>
      <w:r>
        <w:fldChar w:fldCharType="begin"/>
      </w:r>
      <w:r>
        <w:instrText xml:space="preserve"> STYLEREF 1 \s </w:instrText>
      </w:r>
      <w:r>
        <w:fldChar w:fldCharType="separate"/>
      </w:r>
      <w:r w:rsidR="00753896">
        <w:rPr>
          <w:noProof/>
        </w:rPr>
        <w:t>3</w:t>
      </w:r>
      <w:r>
        <w:rPr>
          <w:noProof/>
        </w:rPr>
        <w:fldChar w:fldCharType="end"/>
      </w:r>
      <w:r w:rsidRPr="00D23D82">
        <w:rPr>
          <w:rFonts w:cstheme="minorHAnsi"/>
          <w:b w:val="0"/>
          <w:bCs/>
        </w:rPr>
        <w:noBreakHyphen/>
      </w:r>
      <w:r>
        <w:fldChar w:fldCharType="begin"/>
      </w:r>
      <w:r>
        <w:instrText xml:space="preserve"> SEQ Table \* ARABIC \s 1 </w:instrText>
      </w:r>
      <w:r>
        <w:fldChar w:fldCharType="separate"/>
      </w:r>
      <w:r w:rsidR="00753896">
        <w:rPr>
          <w:noProof/>
        </w:rPr>
        <w:t>2</w:t>
      </w:r>
      <w:r>
        <w:rPr>
          <w:noProof/>
        </w:rPr>
        <w:fldChar w:fldCharType="end"/>
      </w:r>
      <w:bookmarkEnd w:id="84"/>
      <w:r w:rsidRPr="00D23D82">
        <w:rPr>
          <w:noProof/>
        </w:rPr>
        <w:t>.</w:t>
      </w:r>
      <w:r w:rsidRPr="00D23D82">
        <w:t xml:space="preserve"> Summary </w:t>
      </w:r>
      <w:r>
        <w:t>traffic data for each area (and subset)</w:t>
      </w:r>
      <w:bookmarkEnd w:id="85"/>
    </w:p>
    <w:tbl>
      <w:tblPr>
        <w:tblStyle w:val="JacobsTable1accentprimarythemes"/>
        <w:tblW w:w="5000" w:type="pct"/>
        <w:tblLook w:val="04A0" w:firstRow="1" w:lastRow="0" w:firstColumn="1" w:lastColumn="0" w:noHBand="0" w:noVBand="1"/>
      </w:tblPr>
      <w:tblGrid>
        <w:gridCol w:w="2268"/>
        <w:gridCol w:w="1775"/>
        <w:gridCol w:w="1953"/>
        <w:gridCol w:w="1635"/>
        <w:gridCol w:w="2007"/>
      </w:tblGrid>
      <w:tr w:rsidR="0075775B" w:rsidRPr="00D23D82" w14:paraId="37AD832C" w14:textId="77777777" w:rsidTr="00D910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7" w:type="pct"/>
          </w:tcPr>
          <w:p w14:paraId="0A57D284" w14:textId="77777777" w:rsidR="0075775B" w:rsidRPr="00D23D82" w:rsidRDefault="0075775B" w:rsidP="00D910C9">
            <w:pPr>
              <w:pStyle w:val="TableHeading"/>
            </w:pPr>
            <w:r w:rsidRPr="00D23D82">
              <w:t>Location</w:t>
            </w:r>
          </w:p>
        </w:tc>
        <w:tc>
          <w:tcPr>
            <w:tcW w:w="921" w:type="pct"/>
          </w:tcPr>
          <w:p w14:paraId="6633D157" w14:textId="77777777" w:rsidR="0075775B" w:rsidRPr="00D23D82" w:rsidRDefault="0075775B" w:rsidP="00D910C9">
            <w:pPr>
              <w:pStyle w:val="TableHeading"/>
              <w:cnfStyle w:val="100000000000" w:firstRow="1" w:lastRow="0" w:firstColumn="0" w:lastColumn="0" w:oddVBand="0" w:evenVBand="0" w:oddHBand="0" w:evenHBand="0" w:firstRowFirstColumn="0" w:firstRowLastColumn="0" w:lastRowFirstColumn="0" w:lastRowLastColumn="0"/>
            </w:pPr>
            <w:r w:rsidRPr="00D23D82">
              <w:t>Period Data Capture (%)</w:t>
            </w:r>
          </w:p>
        </w:tc>
        <w:tc>
          <w:tcPr>
            <w:tcW w:w="1013" w:type="pct"/>
          </w:tcPr>
          <w:p w14:paraId="6CF2EA11" w14:textId="77777777" w:rsidR="0075775B" w:rsidRPr="00D23D82" w:rsidRDefault="0075775B" w:rsidP="00D910C9">
            <w:pPr>
              <w:pStyle w:val="TableHeading"/>
              <w:cnfStyle w:val="100000000000" w:firstRow="1" w:lastRow="0" w:firstColumn="0" w:lastColumn="0" w:oddVBand="0" w:evenVBand="0" w:oddHBand="0" w:evenHBand="0" w:firstRowFirstColumn="0" w:firstRowLastColumn="0" w:lastRowFirstColumn="0" w:lastRowLastColumn="0"/>
            </w:pPr>
            <w:r w:rsidRPr="00D23D82">
              <w:t>Average Daily Traffic Flow</w:t>
            </w:r>
          </w:p>
        </w:tc>
        <w:tc>
          <w:tcPr>
            <w:tcW w:w="848" w:type="pct"/>
          </w:tcPr>
          <w:p w14:paraId="3E0A8ADB" w14:textId="77777777" w:rsidR="0075775B" w:rsidRPr="00D23D82" w:rsidRDefault="0075775B" w:rsidP="00D910C9">
            <w:pPr>
              <w:pStyle w:val="TableHeading"/>
              <w:cnfStyle w:val="100000000000" w:firstRow="1" w:lastRow="0" w:firstColumn="0" w:lastColumn="0" w:oddVBand="0" w:evenVBand="0" w:oddHBand="0" w:evenHBand="0" w:firstRowFirstColumn="0" w:firstRowLastColumn="0" w:lastRowFirstColumn="0" w:lastRowLastColumn="0"/>
            </w:pPr>
            <w:r w:rsidRPr="00D23D82">
              <w:t>Signpost</w:t>
            </w:r>
            <w:r>
              <w:t>ed</w:t>
            </w:r>
            <w:r w:rsidRPr="00D23D82">
              <w:t xml:space="preserve"> Limit (mph)</w:t>
            </w:r>
          </w:p>
        </w:tc>
        <w:tc>
          <w:tcPr>
            <w:tcW w:w="1041" w:type="pct"/>
          </w:tcPr>
          <w:p w14:paraId="357DD6FD" w14:textId="77777777" w:rsidR="0075775B" w:rsidRPr="00D23D82" w:rsidRDefault="0075775B" w:rsidP="00D910C9">
            <w:pPr>
              <w:pStyle w:val="TableHeading"/>
              <w:cnfStyle w:val="100000000000" w:firstRow="1" w:lastRow="0" w:firstColumn="0" w:lastColumn="0" w:oddVBand="0" w:evenVBand="0" w:oddHBand="0" w:evenHBand="0" w:firstRowFirstColumn="0" w:firstRowLastColumn="0" w:lastRowFirstColumn="0" w:lastRowLastColumn="0"/>
            </w:pPr>
            <w:r w:rsidRPr="00D23D82">
              <w:t>Flow Weighted Speed (mph)</w:t>
            </w:r>
          </w:p>
        </w:tc>
      </w:tr>
      <w:tr w:rsidR="0075775B" w:rsidRPr="00D23D82" w14:paraId="207AF702" w14:textId="77777777" w:rsidTr="00D910C9">
        <w:tc>
          <w:tcPr>
            <w:cnfStyle w:val="001000000000" w:firstRow="0" w:lastRow="0" w:firstColumn="1" w:lastColumn="0" w:oddVBand="0" w:evenVBand="0" w:oddHBand="0" w:evenHBand="0" w:firstRowFirstColumn="0" w:firstRowLastColumn="0" w:lastRowFirstColumn="0" w:lastRowLastColumn="0"/>
            <w:tcW w:w="1177" w:type="pct"/>
          </w:tcPr>
          <w:p w14:paraId="168E11F8" w14:textId="77777777" w:rsidR="0075775B" w:rsidRPr="00D23D82" w:rsidRDefault="0075775B" w:rsidP="00D910C9">
            <w:pPr>
              <w:pStyle w:val="TableHeading"/>
            </w:pPr>
            <w:r w:rsidRPr="00D23D82">
              <w:t>Abergavenny Inside</w:t>
            </w:r>
          </w:p>
        </w:tc>
        <w:tc>
          <w:tcPr>
            <w:tcW w:w="921" w:type="pct"/>
          </w:tcPr>
          <w:p w14:paraId="6354088B" w14:textId="3280D037" w:rsidR="0075775B" w:rsidRPr="00D23D82" w:rsidRDefault="00F249BC" w:rsidP="00D910C9">
            <w:pPr>
              <w:pStyle w:val="TableText"/>
              <w:cnfStyle w:val="000000000000" w:firstRow="0" w:lastRow="0" w:firstColumn="0" w:lastColumn="0" w:oddVBand="0" w:evenVBand="0" w:oddHBand="0" w:evenHBand="0" w:firstRowFirstColumn="0" w:firstRowLastColumn="0" w:lastRowFirstColumn="0" w:lastRowLastColumn="0"/>
            </w:pPr>
            <w:r>
              <w:t>59</w:t>
            </w:r>
          </w:p>
        </w:tc>
        <w:tc>
          <w:tcPr>
            <w:tcW w:w="1013" w:type="pct"/>
          </w:tcPr>
          <w:p w14:paraId="29D8B834" w14:textId="79AC9BAE" w:rsidR="0075775B" w:rsidRPr="00D23D82" w:rsidRDefault="00F249BC" w:rsidP="00D910C9">
            <w:pPr>
              <w:pStyle w:val="TableText"/>
              <w:cnfStyle w:val="000000000000" w:firstRow="0" w:lastRow="0" w:firstColumn="0" w:lastColumn="0" w:oddVBand="0" w:evenVBand="0" w:oddHBand="0" w:evenHBand="0" w:firstRowFirstColumn="0" w:firstRowLastColumn="0" w:lastRowFirstColumn="0" w:lastRowLastColumn="0"/>
            </w:pPr>
            <w:r w:rsidRPr="00F249BC">
              <w:t>9,753</w:t>
            </w:r>
          </w:p>
        </w:tc>
        <w:tc>
          <w:tcPr>
            <w:tcW w:w="848" w:type="pct"/>
          </w:tcPr>
          <w:p w14:paraId="7A1F7875" w14:textId="77777777" w:rsidR="0075775B" w:rsidRPr="00D23D82" w:rsidRDefault="0075775B" w:rsidP="00D910C9">
            <w:pPr>
              <w:pStyle w:val="TableText"/>
              <w:cnfStyle w:val="000000000000" w:firstRow="0" w:lastRow="0" w:firstColumn="0" w:lastColumn="0" w:oddVBand="0" w:evenVBand="0" w:oddHBand="0" w:evenHBand="0" w:firstRowFirstColumn="0" w:firstRowLastColumn="0" w:lastRowFirstColumn="0" w:lastRowLastColumn="0"/>
            </w:pPr>
            <w:r w:rsidRPr="00D23D82">
              <w:t>20</w:t>
            </w:r>
          </w:p>
        </w:tc>
        <w:tc>
          <w:tcPr>
            <w:tcW w:w="1041" w:type="pct"/>
          </w:tcPr>
          <w:p w14:paraId="245D0AFB" w14:textId="77777777" w:rsidR="0075775B" w:rsidRPr="00D23D82" w:rsidRDefault="0075775B" w:rsidP="00D910C9">
            <w:pPr>
              <w:pStyle w:val="TableText"/>
              <w:cnfStyle w:val="000000000000" w:firstRow="0" w:lastRow="0" w:firstColumn="0" w:lastColumn="0" w:oddVBand="0" w:evenVBand="0" w:oddHBand="0" w:evenHBand="0" w:firstRowFirstColumn="0" w:firstRowLastColumn="0" w:lastRowFirstColumn="0" w:lastRowLastColumn="0"/>
            </w:pPr>
            <w:r w:rsidRPr="00D23D82">
              <w:t>30.4</w:t>
            </w:r>
          </w:p>
        </w:tc>
      </w:tr>
      <w:tr w:rsidR="0075775B" w:rsidRPr="00D23D82" w14:paraId="3A0B677D" w14:textId="77777777" w:rsidTr="00D910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7" w:type="pct"/>
          </w:tcPr>
          <w:p w14:paraId="2862C791" w14:textId="77777777" w:rsidR="0075775B" w:rsidRPr="00D23D82" w:rsidRDefault="0075775B" w:rsidP="00D910C9">
            <w:pPr>
              <w:pStyle w:val="TableHeading"/>
            </w:pPr>
            <w:r w:rsidRPr="00D23D82">
              <w:t>Abergavenny Outside</w:t>
            </w:r>
          </w:p>
        </w:tc>
        <w:tc>
          <w:tcPr>
            <w:tcW w:w="921" w:type="pct"/>
          </w:tcPr>
          <w:p w14:paraId="708ED639" w14:textId="45FB8E71" w:rsidR="0075775B" w:rsidRPr="00D23D82" w:rsidRDefault="0075775B" w:rsidP="00D910C9">
            <w:pPr>
              <w:pStyle w:val="TableText"/>
              <w:cnfStyle w:val="000000010000" w:firstRow="0" w:lastRow="0" w:firstColumn="0" w:lastColumn="0" w:oddVBand="0" w:evenVBand="0" w:oddHBand="0" w:evenHBand="1" w:firstRowFirstColumn="0" w:firstRowLastColumn="0" w:lastRowFirstColumn="0" w:lastRowLastColumn="0"/>
            </w:pPr>
            <w:r w:rsidRPr="00D23D82">
              <w:t>5</w:t>
            </w:r>
            <w:r w:rsidR="00F249BC">
              <w:t>1</w:t>
            </w:r>
          </w:p>
        </w:tc>
        <w:tc>
          <w:tcPr>
            <w:tcW w:w="1013" w:type="pct"/>
          </w:tcPr>
          <w:p w14:paraId="32BD2CAA" w14:textId="72648B0C" w:rsidR="0075775B" w:rsidRPr="00D23D82" w:rsidRDefault="00F249BC" w:rsidP="00D910C9">
            <w:pPr>
              <w:pStyle w:val="TableText"/>
              <w:cnfStyle w:val="000000010000" w:firstRow="0" w:lastRow="0" w:firstColumn="0" w:lastColumn="0" w:oddVBand="0" w:evenVBand="0" w:oddHBand="0" w:evenHBand="1" w:firstRowFirstColumn="0" w:firstRowLastColumn="0" w:lastRowFirstColumn="0" w:lastRowLastColumn="0"/>
            </w:pPr>
            <w:r w:rsidRPr="00F249BC">
              <w:t>7,955</w:t>
            </w:r>
          </w:p>
        </w:tc>
        <w:tc>
          <w:tcPr>
            <w:tcW w:w="848" w:type="pct"/>
          </w:tcPr>
          <w:p w14:paraId="1E673539" w14:textId="77777777" w:rsidR="0075775B" w:rsidRPr="00D23D82" w:rsidRDefault="0075775B" w:rsidP="00D910C9">
            <w:pPr>
              <w:pStyle w:val="TableText"/>
              <w:cnfStyle w:val="000000010000" w:firstRow="0" w:lastRow="0" w:firstColumn="0" w:lastColumn="0" w:oddVBand="0" w:evenVBand="0" w:oddHBand="0" w:evenHBand="1" w:firstRowFirstColumn="0" w:firstRowLastColumn="0" w:lastRowFirstColumn="0" w:lastRowLastColumn="0"/>
            </w:pPr>
            <w:r w:rsidRPr="00D23D82">
              <w:t>30</w:t>
            </w:r>
          </w:p>
        </w:tc>
        <w:tc>
          <w:tcPr>
            <w:tcW w:w="1041" w:type="pct"/>
          </w:tcPr>
          <w:p w14:paraId="78719FC6" w14:textId="552656FA" w:rsidR="0075775B" w:rsidRPr="00D23D82" w:rsidRDefault="0075775B" w:rsidP="00D910C9">
            <w:pPr>
              <w:pStyle w:val="TableText"/>
              <w:cnfStyle w:val="000000010000" w:firstRow="0" w:lastRow="0" w:firstColumn="0" w:lastColumn="0" w:oddVBand="0" w:evenVBand="0" w:oddHBand="0" w:evenHBand="1" w:firstRowFirstColumn="0" w:firstRowLastColumn="0" w:lastRowFirstColumn="0" w:lastRowLastColumn="0"/>
            </w:pPr>
            <w:r w:rsidRPr="00D23D82">
              <w:t>38.</w:t>
            </w:r>
            <w:r w:rsidR="00F249BC">
              <w:t>6</w:t>
            </w:r>
          </w:p>
        </w:tc>
      </w:tr>
      <w:tr w:rsidR="0075775B" w:rsidRPr="00D23D82" w14:paraId="256566B2" w14:textId="77777777" w:rsidTr="00D910C9">
        <w:tc>
          <w:tcPr>
            <w:cnfStyle w:val="001000000000" w:firstRow="0" w:lastRow="0" w:firstColumn="1" w:lastColumn="0" w:oddVBand="0" w:evenVBand="0" w:oddHBand="0" w:evenHBand="0" w:firstRowFirstColumn="0" w:firstRowLastColumn="0" w:lastRowFirstColumn="0" w:lastRowLastColumn="0"/>
            <w:tcW w:w="1177" w:type="pct"/>
          </w:tcPr>
          <w:p w14:paraId="3D4DF365" w14:textId="45DDE5CF" w:rsidR="0075775B" w:rsidRPr="00D23D82" w:rsidRDefault="0075775B" w:rsidP="00D910C9">
            <w:pPr>
              <w:pStyle w:val="TableHeading"/>
            </w:pPr>
            <w:r>
              <w:t>Cardiff Inside (Pre-Construction</w:t>
            </w:r>
            <w:r w:rsidR="00F249BC">
              <w:t xml:space="preserve"> of pedestrian crossing</w:t>
            </w:r>
            <w:r>
              <w:t>)</w:t>
            </w:r>
          </w:p>
        </w:tc>
        <w:tc>
          <w:tcPr>
            <w:tcW w:w="921" w:type="pct"/>
          </w:tcPr>
          <w:p w14:paraId="727F4DB8" w14:textId="77777777" w:rsidR="0075775B" w:rsidRPr="00D23D82" w:rsidRDefault="0075775B" w:rsidP="00D910C9">
            <w:pPr>
              <w:pStyle w:val="TableText"/>
              <w:cnfStyle w:val="000000000000" w:firstRow="0" w:lastRow="0" w:firstColumn="0" w:lastColumn="0" w:oddVBand="0" w:evenVBand="0" w:oddHBand="0" w:evenHBand="0" w:firstRowFirstColumn="0" w:firstRowLastColumn="0" w:lastRowFirstColumn="0" w:lastRowLastColumn="0"/>
            </w:pPr>
            <w:r>
              <w:t>93</w:t>
            </w:r>
          </w:p>
        </w:tc>
        <w:tc>
          <w:tcPr>
            <w:tcW w:w="1013" w:type="pct"/>
          </w:tcPr>
          <w:p w14:paraId="18D5787E" w14:textId="77777777" w:rsidR="0075775B" w:rsidRPr="00D23D82" w:rsidRDefault="0075775B" w:rsidP="00D910C9">
            <w:pPr>
              <w:pStyle w:val="TableText"/>
              <w:cnfStyle w:val="000000000000" w:firstRow="0" w:lastRow="0" w:firstColumn="0" w:lastColumn="0" w:oddVBand="0" w:evenVBand="0" w:oddHBand="0" w:evenHBand="0" w:firstRowFirstColumn="0" w:firstRowLastColumn="0" w:lastRowFirstColumn="0" w:lastRowLastColumn="0"/>
            </w:pPr>
            <w:r w:rsidRPr="006E326F">
              <w:t xml:space="preserve">18,557 </w:t>
            </w:r>
          </w:p>
        </w:tc>
        <w:tc>
          <w:tcPr>
            <w:tcW w:w="848" w:type="pct"/>
          </w:tcPr>
          <w:p w14:paraId="507C3BEF" w14:textId="77777777" w:rsidR="0075775B" w:rsidRPr="00D23D82" w:rsidRDefault="0075775B" w:rsidP="00D910C9">
            <w:pPr>
              <w:pStyle w:val="TableText"/>
              <w:cnfStyle w:val="000000000000" w:firstRow="0" w:lastRow="0" w:firstColumn="0" w:lastColumn="0" w:oddVBand="0" w:evenVBand="0" w:oddHBand="0" w:evenHBand="0" w:firstRowFirstColumn="0" w:firstRowLastColumn="0" w:lastRowFirstColumn="0" w:lastRowLastColumn="0"/>
            </w:pPr>
            <w:r>
              <w:t>20</w:t>
            </w:r>
          </w:p>
        </w:tc>
        <w:tc>
          <w:tcPr>
            <w:tcW w:w="1041" w:type="pct"/>
          </w:tcPr>
          <w:p w14:paraId="49142893" w14:textId="77777777" w:rsidR="0075775B" w:rsidRPr="00D23D82" w:rsidRDefault="0075775B" w:rsidP="00D910C9">
            <w:pPr>
              <w:pStyle w:val="TableText"/>
              <w:cnfStyle w:val="000000000000" w:firstRow="0" w:lastRow="0" w:firstColumn="0" w:lastColumn="0" w:oddVBand="0" w:evenVBand="0" w:oddHBand="0" w:evenHBand="0" w:firstRowFirstColumn="0" w:firstRowLastColumn="0" w:lastRowFirstColumn="0" w:lastRowLastColumn="0"/>
            </w:pPr>
            <w:r w:rsidRPr="002B5D4C">
              <w:t xml:space="preserve">24.5 </w:t>
            </w:r>
          </w:p>
        </w:tc>
      </w:tr>
      <w:tr w:rsidR="0075775B" w:rsidRPr="00D23D82" w14:paraId="03574E0A" w14:textId="77777777" w:rsidTr="00D910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7" w:type="pct"/>
          </w:tcPr>
          <w:p w14:paraId="4D603641" w14:textId="19FF71E8" w:rsidR="0075775B" w:rsidRDefault="0075775B" w:rsidP="00D910C9">
            <w:pPr>
              <w:pStyle w:val="TableHeading"/>
            </w:pPr>
            <w:r>
              <w:t xml:space="preserve">Cardiff Inside (Location </w:t>
            </w:r>
            <w:r w:rsidR="00CC6F68">
              <w:t>2</w:t>
            </w:r>
            <w:r>
              <w:t>)</w:t>
            </w:r>
          </w:p>
        </w:tc>
        <w:tc>
          <w:tcPr>
            <w:tcW w:w="921" w:type="pct"/>
          </w:tcPr>
          <w:p w14:paraId="7F0E3D8B" w14:textId="08D20EB4" w:rsidR="0075775B" w:rsidRPr="00D23D82" w:rsidRDefault="0075775B" w:rsidP="00D910C9">
            <w:pPr>
              <w:pStyle w:val="TableText"/>
              <w:cnfStyle w:val="000000010000" w:firstRow="0" w:lastRow="0" w:firstColumn="0" w:lastColumn="0" w:oddVBand="0" w:evenVBand="0" w:oddHBand="0" w:evenHBand="1" w:firstRowFirstColumn="0" w:firstRowLastColumn="0" w:lastRowFirstColumn="0" w:lastRowLastColumn="0"/>
            </w:pPr>
            <w:r>
              <w:t>4</w:t>
            </w:r>
            <w:r w:rsidR="00F249BC">
              <w:t>4</w:t>
            </w:r>
          </w:p>
        </w:tc>
        <w:tc>
          <w:tcPr>
            <w:tcW w:w="1013" w:type="pct"/>
          </w:tcPr>
          <w:p w14:paraId="605BE6D8" w14:textId="77777777" w:rsidR="0075775B" w:rsidRPr="00D23D82" w:rsidRDefault="0075775B" w:rsidP="00D910C9">
            <w:pPr>
              <w:pStyle w:val="TableText"/>
              <w:cnfStyle w:val="000000010000" w:firstRow="0" w:lastRow="0" w:firstColumn="0" w:lastColumn="0" w:oddVBand="0" w:evenVBand="0" w:oddHBand="0" w:evenHBand="1" w:firstRowFirstColumn="0" w:firstRowLastColumn="0" w:lastRowFirstColumn="0" w:lastRowLastColumn="0"/>
            </w:pPr>
            <w:r w:rsidRPr="006E326F">
              <w:t xml:space="preserve">15,654 </w:t>
            </w:r>
          </w:p>
        </w:tc>
        <w:tc>
          <w:tcPr>
            <w:tcW w:w="848" w:type="pct"/>
          </w:tcPr>
          <w:p w14:paraId="40B3D54B" w14:textId="77777777" w:rsidR="0075775B" w:rsidRPr="00D23D82" w:rsidRDefault="0075775B" w:rsidP="00D910C9">
            <w:pPr>
              <w:pStyle w:val="TableText"/>
              <w:cnfStyle w:val="000000010000" w:firstRow="0" w:lastRow="0" w:firstColumn="0" w:lastColumn="0" w:oddVBand="0" w:evenVBand="0" w:oddHBand="0" w:evenHBand="1" w:firstRowFirstColumn="0" w:firstRowLastColumn="0" w:lastRowFirstColumn="0" w:lastRowLastColumn="0"/>
            </w:pPr>
            <w:r>
              <w:t>20</w:t>
            </w:r>
          </w:p>
        </w:tc>
        <w:tc>
          <w:tcPr>
            <w:tcW w:w="1041" w:type="pct"/>
          </w:tcPr>
          <w:p w14:paraId="4E0A7C81" w14:textId="77777777" w:rsidR="0075775B" w:rsidRPr="00D23D82" w:rsidRDefault="0075775B" w:rsidP="00D910C9">
            <w:pPr>
              <w:pStyle w:val="TableText"/>
              <w:cnfStyle w:val="000000010000" w:firstRow="0" w:lastRow="0" w:firstColumn="0" w:lastColumn="0" w:oddVBand="0" w:evenVBand="0" w:oddHBand="0" w:evenHBand="1" w:firstRowFirstColumn="0" w:firstRowLastColumn="0" w:lastRowFirstColumn="0" w:lastRowLastColumn="0"/>
            </w:pPr>
            <w:r w:rsidRPr="002B5D4C">
              <w:t xml:space="preserve">27.9 </w:t>
            </w:r>
          </w:p>
        </w:tc>
      </w:tr>
      <w:tr w:rsidR="00CC6F68" w:rsidRPr="00D23D82" w14:paraId="5977ABAC" w14:textId="77777777" w:rsidTr="00D910C9">
        <w:tc>
          <w:tcPr>
            <w:cnfStyle w:val="001000000000" w:firstRow="0" w:lastRow="0" w:firstColumn="1" w:lastColumn="0" w:oddVBand="0" w:evenVBand="0" w:oddHBand="0" w:evenHBand="0" w:firstRowFirstColumn="0" w:firstRowLastColumn="0" w:lastRowFirstColumn="0" w:lastRowLastColumn="0"/>
            <w:tcW w:w="1177" w:type="pct"/>
          </w:tcPr>
          <w:p w14:paraId="47597BB2" w14:textId="77777777" w:rsidR="0075775B" w:rsidRPr="00D23D82" w:rsidRDefault="0075775B" w:rsidP="00D910C9">
            <w:pPr>
              <w:pStyle w:val="TableHeading"/>
            </w:pPr>
            <w:r w:rsidRPr="00D23D82">
              <w:t>Magor Inside</w:t>
            </w:r>
          </w:p>
        </w:tc>
        <w:tc>
          <w:tcPr>
            <w:tcW w:w="921" w:type="pct"/>
          </w:tcPr>
          <w:p w14:paraId="4EEB3FFE" w14:textId="4453B473" w:rsidR="0075775B" w:rsidRPr="00D23D82" w:rsidRDefault="0075775B" w:rsidP="00D910C9">
            <w:pPr>
              <w:pStyle w:val="TableText"/>
              <w:cnfStyle w:val="000000000000" w:firstRow="0" w:lastRow="0" w:firstColumn="0" w:lastColumn="0" w:oddVBand="0" w:evenVBand="0" w:oddHBand="0" w:evenHBand="0" w:firstRowFirstColumn="0" w:firstRowLastColumn="0" w:lastRowFirstColumn="0" w:lastRowLastColumn="0"/>
            </w:pPr>
            <w:r w:rsidRPr="00D23D82">
              <w:t>7</w:t>
            </w:r>
            <w:r w:rsidR="00F249BC">
              <w:t>2</w:t>
            </w:r>
          </w:p>
        </w:tc>
        <w:tc>
          <w:tcPr>
            <w:tcW w:w="1013" w:type="pct"/>
          </w:tcPr>
          <w:p w14:paraId="3202D56E" w14:textId="6F3AFA4A" w:rsidR="0075775B" w:rsidRPr="00D23D82" w:rsidRDefault="00F249BC" w:rsidP="00D910C9">
            <w:pPr>
              <w:pStyle w:val="TableText"/>
              <w:cnfStyle w:val="000000000000" w:firstRow="0" w:lastRow="0" w:firstColumn="0" w:lastColumn="0" w:oddVBand="0" w:evenVBand="0" w:oddHBand="0" w:evenHBand="0" w:firstRowFirstColumn="0" w:firstRowLastColumn="0" w:lastRowFirstColumn="0" w:lastRowLastColumn="0"/>
            </w:pPr>
            <w:r w:rsidRPr="00F249BC">
              <w:t>12,843</w:t>
            </w:r>
          </w:p>
        </w:tc>
        <w:tc>
          <w:tcPr>
            <w:tcW w:w="848" w:type="pct"/>
          </w:tcPr>
          <w:p w14:paraId="31C2B4DA" w14:textId="77777777" w:rsidR="0075775B" w:rsidRPr="00D23D82" w:rsidRDefault="0075775B" w:rsidP="00D910C9">
            <w:pPr>
              <w:pStyle w:val="TableText"/>
              <w:cnfStyle w:val="000000000000" w:firstRow="0" w:lastRow="0" w:firstColumn="0" w:lastColumn="0" w:oddVBand="0" w:evenVBand="0" w:oddHBand="0" w:evenHBand="0" w:firstRowFirstColumn="0" w:firstRowLastColumn="0" w:lastRowFirstColumn="0" w:lastRowLastColumn="0"/>
            </w:pPr>
            <w:r w:rsidRPr="00D23D82">
              <w:t>20</w:t>
            </w:r>
          </w:p>
        </w:tc>
        <w:tc>
          <w:tcPr>
            <w:tcW w:w="1041" w:type="pct"/>
          </w:tcPr>
          <w:p w14:paraId="15A0EB83" w14:textId="77777777" w:rsidR="0075775B" w:rsidRPr="00D23D82" w:rsidRDefault="0075775B" w:rsidP="00D910C9">
            <w:pPr>
              <w:pStyle w:val="TableText"/>
              <w:cnfStyle w:val="000000000000" w:firstRow="0" w:lastRow="0" w:firstColumn="0" w:lastColumn="0" w:oddVBand="0" w:evenVBand="0" w:oddHBand="0" w:evenHBand="0" w:firstRowFirstColumn="0" w:firstRowLastColumn="0" w:lastRowFirstColumn="0" w:lastRowLastColumn="0"/>
            </w:pPr>
            <w:r w:rsidRPr="00D23D82">
              <w:t>30.4</w:t>
            </w:r>
          </w:p>
        </w:tc>
      </w:tr>
    </w:tbl>
    <w:p w14:paraId="3994F206" w14:textId="651FBAFF" w:rsidR="000A32D0" w:rsidRPr="00D23D82" w:rsidRDefault="000A32D0" w:rsidP="000A32D0">
      <w:pPr>
        <w:pStyle w:val="Heading2"/>
        <w:rPr>
          <w:rFonts w:hint="eastAsia"/>
        </w:rPr>
      </w:pPr>
      <w:bookmarkStart w:id="86" w:name="_Ref162554817"/>
      <w:bookmarkStart w:id="87" w:name="_Toc166687217"/>
      <w:r w:rsidRPr="00D23D82">
        <w:t>Supplementary Analyses</w:t>
      </w:r>
      <w:bookmarkEnd w:id="86"/>
      <w:bookmarkEnd w:id="87"/>
    </w:p>
    <w:p w14:paraId="006977EF" w14:textId="7B192E99" w:rsidR="000C4581" w:rsidRPr="00754413" w:rsidRDefault="00274A3B" w:rsidP="002723D0">
      <w:pPr>
        <w:pStyle w:val="BodyText"/>
        <w:rPr>
          <w:rFonts w:hint="eastAsia"/>
        </w:rPr>
      </w:pPr>
      <w:proofErr w:type="gramStart"/>
      <w:r w:rsidRPr="00CE7EC7">
        <w:t>A</w:t>
      </w:r>
      <w:r w:rsidR="000C4581" w:rsidRPr="00CE7EC7">
        <w:t xml:space="preserve"> number of</w:t>
      </w:r>
      <w:proofErr w:type="gramEnd"/>
      <w:r w:rsidR="000C4581" w:rsidRPr="00CE7EC7">
        <w:t xml:space="preserve"> additional </w:t>
      </w:r>
      <w:r w:rsidRPr="00CE7EC7">
        <w:t xml:space="preserve">potential </w:t>
      </w:r>
      <w:r w:rsidR="000C4581" w:rsidRPr="00CE7EC7">
        <w:t xml:space="preserve">impacts </w:t>
      </w:r>
      <w:r w:rsidRPr="00CE7EC7">
        <w:t xml:space="preserve">on measured pollutant concentrations during the project </w:t>
      </w:r>
      <w:r w:rsidR="000C4581" w:rsidRPr="00CE7EC7">
        <w:t xml:space="preserve">were </w:t>
      </w:r>
      <w:r w:rsidR="00507755" w:rsidRPr="00CE7EC7">
        <w:t>observed</w:t>
      </w:r>
      <w:r w:rsidR="000756D2" w:rsidRPr="00CE7EC7">
        <w:t xml:space="preserve"> </w:t>
      </w:r>
      <w:r w:rsidR="000C4581" w:rsidRPr="00CE7EC7">
        <w:t xml:space="preserve">outside of the main objective of assessing the potential impact of the </w:t>
      </w:r>
      <w:r w:rsidRPr="00CE7EC7">
        <w:t xml:space="preserve">introduction of </w:t>
      </w:r>
      <w:r w:rsidR="000C4581" w:rsidRPr="00CE7EC7">
        <w:t>20</w:t>
      </w:r>
      <w:r w:rsidR="000756D2" w:rsidRPr="00CE7EC7">
        <w:t> </w:t>
      </w:r>
      <w:r w:rsidR="000C4581" w:rsidRPr="00CE7EC7">
        <w:t xml:space="preserve">mph </w:t>
      </w:r>
      <w:r w:rsidRPr="00CE7EC7">
        <w:t>limits</w:t>
      </w:r>
      <w:r w:rsidR="000C4581" w:rsidRPr="00CE7EC7">
        <w:t xml:space="preserve">.  Some of </w:t>
      </w:r>
      <w:r w:rsidRPr="00CE7EC7">
        <w:t>this analysis involved</w:t>
      </w:r>
      <w:r w:rsidR="000C4581" w:rsidRPr="00CE7EC7">
        <w:t xml:space="preserve"> investigating </w:t>
      </w:r>
      <w:r w:rsidRPr="00CE7EC7">
        <w:t xml:space="preserve">potential </w:t>
      </w:r>
      <w:r w:rsidR="000C4581" w:rsidRPr="00CE7EC7">
        <w:t xml:space="preserve">confounding factors to help understand </w:t>
      </w:r>
      <w:r w:rsidRPr="00CE7EC7">
        <w:t xml:space="preserve">measured </w:t>
      </w:r>
      <w:r w:rsidR="000C4581" w:rsidRPr="00CE7EC7">
        <w:t xml:space="preserve">differences </w:t>
      </w:r>
      <w:r w:rsidRPr="00CE7EC7">
        <w:t>in NO</w:t>
      </w:r>
      <w:r w:rsidRPr="00CE7EC7">
        <w:rPr>
          <w:vertAlign w:val="subscript"/>
        </w:rPr>
        <w:t>2</w:t>
      </w:r>
      <w:r w:rsidRPr="00CE7EC7">
        <w:t xml:space="preserve"> concentrations</w:t>
      </w:r>
      <w:r w:rsidRPr="00754413">
        <w:t xml:space="preserve"> </w:t>
      </w:r>
      <w:r w:rsidR="000C4581" w:rsidRPr="00754413">
        <w:t xml:space="preserve">between the </w:t>
      </w:r>
      <w:r w:rsidR="008767F0" w:rsidRPr="00754413">
        <w:t>sensors</w:t>
      </w:r>
      <w:r w:rsidR="000C4581" w:rsidRPr="00754413">
        <w:t xml:space="preserve">, such as </w:t>
      </w:r>
      <w:r w:rsidRPr="00754413">
        <w:t xml:space="preserve">differences in </w:t>
      </w:r>
      <w:r w:rsidR="000C4581" w:rsidRPr="00754413">
        <w:t xml:space="preserve">traffic </w:t>
      </w:r>
      <w:r w:rsidR="000756D2">
        <w:t>volumes</w:t>
      </w:r>
      <w:r w:rsidR="000756D2" w:rsidRPr="00754413">
        <w:t xml:space="preserve"> </w:t>
      </w:r>
      <w:r w:rsidR="000C4581" w:rsidRPr="00754413">
        <w:t xml:space="preserve">at Abergavenny or </w:t>
      </w:r>
      <w:r w:rsidRPr="00754413">
        <w:t xml:space="preserve">the potential </w:t>
      </w:r>
      <w:r w:rsidR="000C4581" w:rsidRPr="00754413">
        <w:t>impact of vegetation at Magor</w:t>
      </w:r>
      <w:r w:rsidR="000C4581" w:rsidRPr="00CE7EC7">
        <w:t xml:space="preserve">.  </w:t>
      </w:r>
      <w:r w:rsidR="004F1F93" w:rsidRPr="00CE7EC7">
        <w:t>O</w:t>
      </w:r>
      <w:r w:rsidR="000C4581" w:rsidRPr="00CE7EC7">
        <w:t xml:space="preserve">ther </w:t>
      </w:r>
      <w:r w:rsidRPr="00CE7EC7">
        <w:t>analysis considered the impact of</w:t>
      </w:r>
      <w:r w:rsidR="000C4581" w:rsidRPr="00CE7EC7">
        <w:t xml:space="preserve"> interventions such as</w:t>
      </w:r>
      <w:r w:rsidR="00507755" w:rsidRPr="00CE7EC7">
        <w:t xml:space="preserve"> temporary</w:t>
      </w:r>
      <w:r w:rsidR="000C4581" w:rsidRPr="00CE7EC7">
        <w:t xml:space="preserve"> traffic management or traffic calming </w:t>
      </w:r>
      <w:r w:rsidR="007D58F0" w:rsidRPr="00CE7EC7">
        <w:t>in</w:t>
      </w:r>
      <w:r w:rsidR="000C4581" w:rsidRPr="00CE7EC7">
        <w:t xml:space="preserve"> Cardiff</w:t>
      </w:r>
      <w:r w:rsidRPr="00CE7EC7">
        <w:t>,</w:t>
      </w:r>
      <w:r w:rsidR="000C4581" w:rsidRPr="00CE7EC7">
        <w:t xml:space="preserve"> so </w:t>
      </w:r>
      <w:r w:rsidRPr="00CE7EC7">
        <w:t>that</w:t>
      </w:r>
      <w:r w:rsidR="000756D2" w:rsidRPr="00CE7EC7">
        <w:t xml:space="preserve"> context could be given to observed</w:t>
      </w:r>
      <w:r w:rsidRPr="00CE7EC7">
        <w:t xml:space="preserve"> </w:t>
      </w:r>
      <w:r w:rsidR="000C4581" w:rsidRPr="00CE7EC7">
        <w:t xml:space="preserve">differences </w:t>
      </w:r>
      <w:r w:rsidRPr="00CE7EC7">
        <w:t xml:space="preserve">in measured concentrations </w:t>
      </w:r>
      <w:proofErr w:type="gramStart"/>
      <w:r w:rsidRPr="00CE7EC7">
        <w:t>as a result of</w:t>
      </w:r>
      <w:proofErr w:type="gramEnd"/>
      <w:r w:rsidRPr="00CE7EC7">
        <w:t xml:space="preserve"> such interventions</w:t>
      </w:r>
      <w:r w:rsidR="000756D2" w:rsidRPr="00CE7EC7">
        <w:t xml:space="preserve"> compared to differences between the sensor pairs</w:t>
      </w:r>
      <w:r w:rsidR="004F1F93" w:rsidRPr="00CE7EC7">
        <w:t xml:space="preserve"> during other periods</w:t>
      </w:r>
      <w:r w:rsidR="000C4581" w:rsidRPr="00CE7EC7">
        <w:t>.  A summary of these supple</w:t>
      </w:r>
      <w:r w:rsidR="000C4581" w:rsidRPr="00754413">
        <w:t xml:space="preserve">mentary findings </w:t>
      </w:r>
      <w:r w:rsidR="003B7893" w:rsidRPr="00754413">
        <w:t xml:space="preserve">is </w:t>
      </w:r>
      <w:r w:rsidR="000C4581" w:rsidRPr="00754413">
        <w:t xml:space="preserve">presented below, </w:t>
      </w:r>
      <w:r w:rsidR="003B7893" w:rsidRPr="00754413">
        <w:t>with</w:t>
      </w:r>
      <w:r w:rsidR="000C4581" w:rsidRPr="00754413">
        <w:t xml:space="preserve"> further detail </w:t>
      </w:r>
      <w:r w:rsidR="003B7893" w:rsidRPr="00754413">
        <w:t xml:space="preserve">provided </w:t>
      </w:r>
      <w:r w:rsidR="000C4581" w:rsidRPr="00754413">
        <w:t xml:space="preserve">in the relevant appendices.  </w:t>
      </w:r>
    </w:p>
    <w:p w14:paraId="21DD8316" w14:textId="3985E040" w:rsidR="000C4581" w:rsidRPr="00D23D82" w:rsidRDefault="00FC1F92" w:rsidP="00370360">
      <w:pPr>
        <w:pStyle w:val="Heading3"/>
        <w:rPr>
          <w:rFonts w:hint="eastAsia"/>
        </w:rPr>
      </w:pPr>
      <w:bookmarkStart w:id="88" w:name="_Toc166687218"/>
      <w:r w:rsidRPr="00D23D82">
        <w:t>Impact of construction and traffic management</w:t>
      </w:r>
      <w:bookmarkEnd w:id="88"/>
    </w:p>
    <w:p w14:paraId="6452755E" w14:textId="55951FC4" w:rsidR="00FC1F92" w:rsidRPr="00D23D82" w:rsidRDefault="00B127FC" w:rsidP="00FC1F92">
      <w:pPr>
        <w:pStyle w:val="BodyText"/>
        <w:rPr>
          <w:rFonts w:hint="eastAsia"/>
        </w:rPr>
      </w:pPr>
      <w:r w:rsidRPr="00D23D82">
        <w:t xml:space="preserve">It has been shown that various </w:t>
      </w:r>
      <w:r w:rsidR="003B7893">
        <w:t>construction activities</w:t>
      </w:r>
      <w:r w:rsidR="0089505F">
        <w:t xml:space="preserve">, </w:t>
      </w:r>
      <w:r w:rsidRPr="00D23D82">
        <w:t xml:space="preserve">traffic management </w:t>
      </w:r>
      <w:r w:rsidR="0089505F">
        <w:t>and temporary road closures</w:t>
      </w:r>
      <w:r w:rsidRPr="00D23D82">
        <w:t xml:space="preserve"> have had an impact on monitored NO</w:t>
      </w:r>
      <w:r w:rsidRPr="00D23D82">
        <w:rPr>
          <w:vertAlign w:val="subscript"/>
        </w:rPr>
        <w:t>2</w:t>
      </w:r>
      <w:r w:rsidRPr="00D23D82">
        <w:t xml:space="preserve"> concentrations </w:t>
      </w:r>
      <w:r w:rsidR="003B7893">
        <w:t>in Cardiff and Magor</w:t>
      </w:r>
      <w:r w:rsidRPr="00D23D82">
        <w:t xml:space="preserve">.  </w:t>
      </w:r>
      <w:r w:rsidR="003B7893">
        <w:t>The potential impact of e</w:t>
      </w:r>
      <w:r w:rsidR="003B7893" w:rsidRPr="00D23D82">
        <w:t xml:space="preserve">ach </w:t>
      </w:r>
      <w:r w:rsidR="003B7893">
        <w:t xml:space="preserve">of these </w:t>
      </w:r>
      <w:r w:rsidRPr="00D23D82">
        <w:t xml:space="preserve">is summarised in the </w:t>
      </w:r>
      <w:r w:rsidR="003B7893">
        <w:t>sub-</w:t>
      </w:r>
      <w:r w:rsidRPr="00D23D82">
        <w:t>sections below.</w:t>
      </w:r>
    </w:p>
    <w:p w14:paraId="106A0F13" w14:textId="40EFB8A7" w:rsidR="00B127FC" w:rsidRPr="00D23D82" w:rsidRDefault="00B127FC" w:rsidP="00B127FC">
      <w:pPr>
        <w:pStyle w:val="Heading4"/>
        <w:rPr>
          <w:rFonts w:hint="eastAsia"/>
        </w:rPr>
      </w:pPr>
      <w:r w:rsidRPr="00D23D82">
        <w:t xml:space="preserve">Cardiff </w:t>
      </w:r>
      <w:r w:rsidR="0089505F">
        <w:t>– p</w:t>
      </w:r>
      <w:r w:rsidRPr="00D23D82">
        <w:t>edestrian crossing construction</w:t>
      </w:r>
    </w:p>
    <w:p w14:paraId="6FD0E579" w14:textId="2A206C61" w:rsidR="00B127FC" w:rsidRPr="00D23D82" w:rsidRDefault="00B127FC" w:rsidP="002066EB">
      <w:pPr>
        <w:pStyle w:val="BulletLevel2"/>
        <w:numPr>
          <w:ilvl w:val="0"/>
          <w:numId w:val="0"/>
        </w:numPr>
        <w:rPr>
          <w:rFonts w:hint="eastAsia"/>
        </w:rPr>
      </w:pPr>
      <w:r w:rsidRPr="00D23D82">
        <w:t xml:space="preserve">Construction of the raised pedestrian </w:t>
      </w:r>
      <w:proofErr w:type="gramStart"/>
      <w:r w:rsidRPr="00D23D82">
        <w:t>crossing</w:t>
      </w:r>
      <w:proofErr w:type="gramEnd"/>
      <w:r w:rsidRPr="00D23D82">
        <w:t xml:space="preserve"> and associated footpath works adjacent to the crematorium had a s</w:t>
      </w:r>
      <w:r w:rsidR="005D4584">
        <w:t>ubstantial</w:t>
      </w:r>
      <w:r w:rsidRPr="00D23D82">
        <w:t xml:space="preserve"> impact on monitored NO</w:t>
      </w:r>
      <w:r w:rsidRPr="00D23D82">
        <w:rPr>
          <w:vertAlign w:val="subscript"/>
        </w:rPr>
        <w:t>2</w:t>
      </w:r>
      <w:r w:rsidRPr="00D23D82">
        <w:t xml:space="preserve"> concentrations outside the </w:t>
      </w:r>
      <w:r w:rsidR="007E72F8">
        <w:t>20 mph area</w:t>
      </w:r>
      <w:r w:rsidRPr="00D23D82">
        <w:t xml:space="preserve">.  The works involved temporary traffic lights for </w:t>
      </w:r>
      <w:r w:rsidR="007E72F8">
        <w:t>contraflow traffic</w:t>
      </w:r>
      <w:r w:rsidRPr="00D23D82">
        <w:t xml:space="preserve"> adjacent to the </w:t>
      </w:r>
      <w:r w:rsidR="0034058D">
        <w:t>sensor</w:t>
      </w:r>
      <w:r w:rsidRPr="00D23D82">
        <w:t xml:space="preserve">.  The </w:t>
      </w:r>
      <w:r w:rsidR="003B7893">
        <w:t xml:space="preserve">measured </w:t>
      </w:r>
      <w:r w:rsidRPr="00D23D82">
        <w:t xml:space="preserve">increase in concentrations at the </w:t>
      </w:r>
      <w:r w:rsidR="0034058D">
        <w:t>sensor</w:t>
      </w:r>
      <w:r w:rsidRPr="00D23D82">
        <w:t xml:space="preserve"> outside the </w:t>
      </w:r>
      <w:proofErr w:type="gramStart"/>
      <w:r w:rsidR="007E72F8">
        <w:t>20 mph</w:t>
      </w:r>
      <w:proofErr w:type="gramEnd"/>
      <w:r w:rsidR="007E72F8">
        <w:t xml:space="preserve"> area</w:t>
      </w:r>
      <w:r w:rsidR="007E72F8" w:rsidRPr="00D23D82">
        <w:t xml:space="preserve"> </w:t>
      </w:r>
      <w:r w:rsidR="005E6828">
        <w:t xml:space="preserve">during this period </w:t>
      </w:r>
      <w:r w:rsidR="003B7893">
        <w:t>is</w:t>
      </w:r>
      <w:r w:rsidR="003B7893" w:rsidRPr="00D23D82">
        <w:t xml:space="preserve"> </w:t>
      </w:r>
      <w:r w:rsidRPr="00D23D82">
        <w:t xml:space="preserve">likely due to queuing, congestion and acceleration as vehicles passed through the traffic lights.  In addition to road traffic emissions, it is likely further emissions were present from heavy machinery (such as idling HGVs and excavators).  </w:t>
      </w:r>
    </w:p>
    <w:p w14:paraId="3C003D6E" w14:textId="77777777" w:rsidR="00B127FC" w:rsidRPr="00D23D82" w:rsidRDefault="00B127FC" w:rsidP="002066EB">
      <w:pPr>
        <w:pStyle w:val="BulletLevel2"/>
        <w:numPr>
          <w:ilvl w:val="0"/>
          <w:numId w:val="0"/>
        </w:numPr>
        <w:rPr>
          <w:rFonts w:hint="eastAsia"/>
        </w:rPr>
      </w:pPr>
      <w:r w:rsidRPr="00D23D82">
        <w:t xml:space="preserve">Whilst the impact was large, it was relatively short lived, and concentrations dropped following the completion of the works. </w:t>
      </w:r>
    </w:p>
    <w:p w14:paraId="67451A42" w14:textId="0CEC187F" w:rsidR="00B127FC" w:rsidRPr="00D23D82" w:rsidRDefault="00B127FC" w:rsidP="002066EB">
      <w:pPr>
        <w:pStyle w:val="BulletLevel2"/>
        <w:numPr>
          <w:ilvl w:val="0"/>
          <w:numId w:val="0"/>
        </w:numPr>
        <w:rPr>
          <w:rFonts w:hint="eastAsia"/>
        </w:rPr>
      </w:pPr>
      <w:r w:rsidRPr="00D23D82">
        <w:t xml:space="preserve">During the construction of the second pedestrian crossing at Templeton Avenue, there was very little difference between the </w:t>
      </w:r>
      <w:r w:rsidR="0034058D">
        <w:t>sensor</w:t>
      </w:r>
      <w:r w:rsidRPr="00D23D82">
        <w:t xml:space="preserve"> inside and outside the </w:t>
      </w:r>
      <w:proofErr w:type="gramStart"/>
      <w:r w:rsidR="007E72F8">
        <w:t>20 mph</w:t>
      </w:r>
      <w:proofErr w:type="gramEnd"/>
      <w:r w:rsidR="007E72F8">
        <w:t xml:space="preserve"> area</w:t>
      </w:r>
      <w:r w:rsidRPr="00D23D82">
        <w:t xml:space="preserve">.  This is due to </w:t>
      </w:r>
      <w:proofErr w:type="gramStart"/>
      <w:r w:rsidRPr="00D23D82">
        <w:t>a number of</w:t>
      </w:r>
      <w:proofErr w:type="gramEnd"/>
      <w:r w:rsidRPr="00D23D82">
        <w:t xml:space="preserve"> factors, </w:t>
      </w:r>
      <w:r w:rsidRPr="00D23D82">
        <w:lastRenderedPageBreak/>
        <w:t xml:space="preserve">including smaller scale works not requiring traffic management, and proximity of the </w:t>
      </w:r>
      <w:r w:rsidR="0034058D">
        <w:t>sensor</w:t>
      </w:r>
      <w:r w:rsidRPr="00D23D82">
        <w:t xml:space="preserve"> in relation to the works (</w:t>
      </w:r>
      <w:r w:rsidR="003B7893">
        <w:t xml:space="preserve">i.e. the sensor was </w:t>
      </w:r>
      <w:r w:rsidRPr="00D23D82">
        <w:t xml:space="preserve">further from the activity relative to the </w:t>
      </w:r>
      <w:r w:rsidR="003B7893">
        <w:t xml:space="preserve">sensor near the </w:t>
      </w:r>
      <w:r w:rsidRPr="00D23D82">
        <w:t>crematorium works).</w:t>
      </w:r>
    </w:p>
    <w:p w14:paraId="7E51B8DA" w14:textId="02877ED1" w:rsidR="00BD586B" w:rsidRPr="00D23D82" w:rsidRDefault="00BD586B" w:rsidP="002066EB">
      <w:pPr>
        <w:pStyle w:val="BulletLevel2"/>
        <w:numPr>
          <w:ilvl w:val="0"/>
          <w:numId w:val="0"/>
        </w:numPr>
        <w:rPr>
          <w:rFonts w:hint="eastAsia"/>
        </w:rPr>
      </w:pPr>
      <w:r w:rsidRPr="00D23D82">
        <w:t xml:space="preserve">Further information is provided in </w:t>
      </w:r>
      <w:r w:rsidRPr="00D23D82">
        <w:fldChar w:fldCharType="begin"/>
      </w:r>
      <w:r w:rsidRPr="00D23D82">
        <w:instrText xml:space="preserve"> REF _Ref162276336 \w \h </w:instrText>
      </w:r>
      <w:r w:rsidR="00D23D82" w:rsidRPr="00D23D82">
        <w:instrText xml:space="preserve"> \* MERGEFORMAT </w:instrText>
      </w:r>
      <w:r w:rsidRPr="00D23D82">
        <w:fldChar w:fldCharType="separate"/>
      </w:r>
      <w:r w:rsidR="00753896">
        <w:t>Appendix F</w:t>
      </w:r>
      <w:r w:rsidRPr="00D23D82">
        <w:fldChar w:fldCharType="end"/>
      </w:r>
      <w:r w:rsidRPr="00D23D82">
        <w:t>.</w:t>
      </w:r>
    </w:p>
    <w:p w14:paraId="712DDD22" w14:textId="590909F7" w:rsidR="00B127FC" w:rsidRPr="00D23D82" w:rsidRDefault="00B127FC" w:rsidP="00B127FC">
      <w:pPr>
        <w:pStyle w:val="Heading4"/>
        <w:rPr>
          <w:rFonts w:hint="eastAsia"/>
        </w:rPr>
      </w:pPr>
      <w:r w:rsidRPr="00D23D82">
        <w:t xml:space="preserve">Cardiff </w:t>
      </w:r>
      <w:r w:rsidR="0089505F">
        <w:t xml:space="preserve">– </w:t>
      </w:r>
      <w:r w:rsidR="007E72F8">
        <w:t>operational</w:t>
      </w:r>
      <w:r w:rsidR="0089505F">
        <w:t xml:space="preserve"> pedestrian crossing</w:t>
      </w:r>
    </w:p>
    <w:p w14:paraId="5C518151" w14:textId="6821BB44" w:rsidR="00B127FC" w:rsidRPr="00CE7EC7" w:rsidRDefault="00B127FC" w:rsidP="00FC1F92">
      <w:pPr>
        <w:pStyle w:val="BodyText"/>
        <w:rPr>
          <w:rFonts w:hint="eastAsia"/>
        </w:rPr>
      </w:pPr>
      <w:proofErr w:type="gramStart"/>
      <w:r w:rsidRPr="00D23D82">
        <w:t>Following the construction of the pedestrian crossing opposite the crematorium, there</w:t>
      </w:r>
      <w:proofErr w:type="gramEnd"/>
      <w:r w:rsidRPr="00D23D82">
        <w:t xml:space="preserve"> was a period of monitoring </w:t>
      </w:r>
      <w:r w:rsidR="003B7893">
        <w:t>when</w:t>
      </w:r>
      <w:r w:rsidR="003B7893" w:rsidRPr="00D23D82">
        <w:t xml:space="preserve"> </w:t>
      </w:r>
      <w:r w:rsidR="002066EB" w:rsidRPr="00D23D82">
        <w:t xml:space="preserve">the crossing </w:t>
      </w:r>
      <w:r w:rsidR="003B7893">
        <w:t xml:space="preserve">was </w:t>
      </w:r>
      <w:r w:rsidR="002066EB" w:rsidRPr="00D23D82">
        <w:t xml:space="preserve">in full operation before the </w:t>
      </w:r>
      <w:r w:rsidR="0034058D">
        <w:t>sensor</w:t>
      </w:r>
      <w:r w:rsidR="002066EB" w:rsidRPr="00D23D82">
        <w:t xml:space="preserve"> was relocated.  This shows a small but </w:t>
      </w:r>
      <w:r w:rsidR="002066EB" w:rsidRPr="00754413">
        <w:t xml:space="preserve">consistent increase in the difference between the </w:t>
      </w:r>
      <w:r w:rsidR="0034058D" w:rsidRPr="00754413">
        <w:t>sensor</w:t>
      </w:r>
      <w:r w:rsidR="002066EB" w:rsidRPr="00754413">
        <w:t xml:space="preserve"> inside </w:t>
      </w:r>
      <w:r w:rsidR="002066EB" w:rsidRPr="00CE7EC7">
        <w:t xml:space="preserve">vs outside the </w:t>
      </w:r>
      <w:proofErr w:type="gramStart"/>
      <w:r w:rsidR="007E72F8" w:rsidRPr="00CE7EC7">
        <w:t>20 mph</w:t>
      </w:r>
      <w:proofErr w:type="gramEnd"/>
      <w:r w:rsidR="007E72F8" w:rsidRPr="00CE7EC7">
        <w:t xml:space="preserve"> area throughout the day</w:t>
      </w:r>
      <w:r w:rsidR="002066EB" w:rsidRPr="00CE7EC7">
        <w:t xml:space="preserve">.  The average concentrations for the period (12/01/2023 – 17/05/2023) show the </w:t>
      </w:r>
      <w:r w:rsidR="0034058D" w:rsidRPr="00CE7EC7">
        <w:t>sensor</w:t>
      </w:r>
      <w:r w:rsidR="002066EB" w:rsidRPr="00CE7EC7">
        <w:t xml:space="preserve"> outside the </w:t>
      </w:r>
      <w:proofErr w:type="gramStart"/>
      <w:r w:rsidR="00690BF9" w:rsidRPr="00CE7EC7">
        <w:t>20 mph</w:t>
      </w:r>
      <w:proofErr w:type="gramEnd"/>
      <w:r w:rsidR="00690BF9" w:rsidRPr="00CE7EC7">
        <w:t xml:space="preserve"> area </w:t>
      </w:r>
      <w:r w:rsidR="003B7893" w:rsidRPr="00CE7EC7">
        <w:t>measured NO</w:t>
      </w:r>
      <w:r w:rsidR="003B7893" w:rsidRPr="00CE7EC7">
        <w:rPr>
          <w:vertAlign w:val="subscript"/>
        </w:rPr>
        <w:t>2</w:t>
      </w:r>
      <w:r w:rsidR="003B7893" w:rsidRPr="00CE7EC7">
        <w:t xml:space="preserve"> concentrations </w:t>
      </w:r>
      <w:r w:rsidR="000756D2" w:rsidRPr="00CE7EC7">
        <w:t>2.1</w:t>
      </w:r>
      <w:r w:rsidR="002066EB" w:rsidRPr="00CE7EC7">
        <w:t xml:space="preserve"> µg/m</w:t>
      </w:r>
      <w:r w:rsidR="002066EB" w:rsidRPr="00CE7EC7">
        <w:rPr>
          <w:vertAlign w:val="superscript"/>
        </w:rPr>
        <w:t>3</w:t>
      </w:r>
      <w:r w:rsidR="002066EB" w:rsidRPr="00CE7EC7">
        <w:t xml:space="preserve"> greater compared to </w:t>
      </w:r>
      <w:r w:rsidR="003B7893" w:rsidRPr="00CE7EC7">
        <w:t xml:space="preserve">the sensor </w:t>
      </w:r>
      <w:r w:rsidR="002066EB" w:rsidRPr="00CE7EC7">
        <w:t xml:space="preserve">inside the </w:t>
      </w:r>
      <w:r w:rsidR="00690BF9" w:rsidRPr="00CE7EC7">
        <w:t>area</w:t>
      </w:r>
      <w:r w:rsidR="002066EB" w:rsidRPr="00CE7EC7">
        <w:t xml:space="preserve">.  </w:t>
      </w:r>
    </w:p>
    <w:p w14:paraId="471723F8" w14:textId="3F8526A5" w:rsidR="002066EB" w:rsidRPr="00CE7EC7" w:rsidRDefault="002066EB" w:rsidP="00FC1F92">
      <w:pPr>
        <w:pStyle w:val="BodyText"/>
        <w:rPr>
          <w:rFonts w:hint="eastAsia"/>
        </w:rPr>
      </w:pPr>
      <w:r w:rsidRPr="00CE7EC7">
        <w:t xml:space="preserve">In comparison to the pre-construction period, the </w:t>
      </w:r>
      <w:r w:rsidR="003B7893" w:rsidRPr="00CE7EC7">
        <w:t xml:space="preserve">increased </w:t>
      </w:r>
      <w:r w:rsidRPr="00CE7EC7">
        <w:t xml:space="preserve">magnitude of </w:t>
      </w:r>
      <w:r w:rsidR="003B7893" w:rsidRPr="00CE7EC7">
        <w:t xml:space="preserve">the difference between </w:t>
      </w:r>
      <w:r w:rsidRPr="00CE7EC7">
        <w:t xml:space="preserve">the </w:t>
      </w:r>
      <w:r w:rsidR="0034058D" w:rsidRPr="00CE7EC7">
        <w:t>sensor</w:t>
      </w:r>
      <w:r w:rsidRPr="00CE7EC7">
        <w:t xml:space="preserve"> outside the </w:t>
      </w:r>
      <w:proofErr w:type="gramStart"/>
      <w:r w:rsidR="00690BF9" w:rsidRPr="00CE7EC7">
        <w:t>20 mph</w:t>
      </w:r>
      <w:proofErr w:type="gramEnd"/>
      <w:r w:rsidR="00690BF9" w:rsidRPr="00CE7EC7">
        <w:t xml:space="preserve"> area </w:t>
      </w:r>
      <w:r w:rsidRPr="00CE7EC7">
        <w:t xml:space="preserve">relative to inside the </w:t>
      </w:r>
      <w:r w:rsidR="00690BF9" w:rsidRPr="00CE7EC7">
        <w:t xml:space="preserve">area </w:t>
      </w:r>
      <w:r w:rsidRPr="00CE7EC7">
        <w:t xml:space="preserve">suggests that the crossing has </w:t>
      </w:r>
      <w:r w:rsidR="003B7893" w:rsidRPr="00CE7EC7">
        <w:t>potentially resulted in a small increase</w:t>
      </w:r>
      <w:r w:rsidR="00690BF9" w:rsidRPr="00CE7EC7">
        <w:t xml:space="preserve"> in</w:t>
      </w:r>
      <w:r w:rsidRPr="00CE7EC7">
        <w:t xml:space="preserve"> </w:t>
      </w:r>
      <w:r w:rsidR="003B7893" w:rsidRPr="00CE7EC7">
        <w:t xml:space="preserve">road traffic </w:t>
      </w:r>
      <w:r w:rsidRPr="00CE7EC7">
        <w:t xml:space="preserve">emissions </w:t>
      </w:r>
      <w:r w:rsidR="003B7893" w:rsidRPr="00CE7EC7">
        <w:t xml:space="preserve">at the location </w:t>
      </w:r>
      <w:r w:rsidRPr="00CE7EC7">
        <w:t xml:space="preserve">outside the </w:t>
      </w:r>
      <w:r w:rsidR="000756D2" w:rsidRPr="00CE7EC7">
        <w:t>20 mph area</w:t>
      </w:r>
      <w:r w:rsidRPr="00CE7EC7">
        <w:t>.</w:t>
      </w:r>
    </w:p>
    <w:p w14:paraId="47EFF8A3" w14:textId="01C7364C" w:rsidR="002066EB" w:rsidRPr="00754413" w:rsidRDefault="002066EB" w:rsidP="00FC1F92">
      <w:pPr>
        <w:pStyle w:val="BodyText"/>
        <w:rPr>
          <w:rFonts w:hint="eastAsia"/>
        </w:rPr>
      </w:pPr>
      <w:r w:rsidRPr="00754413">
        <w:t xml:space="preserve">Increases in </w:t>
      </w:r>
      <w:r w:rsidR="00067623" w:rsidRPr="00754413">
        <w:t xml:space="preserve">road traffic </w:t>
      </w:r>
      <w:r w:rsidRPr="00754413">
        <w:t>emissions are possible where a breakdown in flow conditions (</w:t>
      </w:r>
      <w:r w:rsidR="00067623" w:rsidRPr="00754413">
        <w:t xml:space="preserve">such as </w:t>
      </w:r>
      <w:r w:rsidRPr="00754413">
        <w:t xml:space="preserve">braking and </w:t>
      </w:r>
      <w:r w:rsidR="00067623" w:rsidRPr="00754413">
        <w:t>subsequent acceleration</w:t>
      </w:r>
      <w:r w:rsidRPr="00754413">
        <w:t>) occurs</w:t>
      </w:r>
      <w:r w:rsidR="00067623" w:rsidRPr="00754413">
        <w:t>,</w:t>
      </w:r>
      <w:r w:rsidRPr="00754413">
        <w:t xml:space="preserve"> which could be the reason for the </w:t>
      </w:r>
      <w:r w:rsidR="00067623" w:rsidRPr="00754413">
        <w:t xml:space="preserve">larger </w:t>
      </w:r>
      <w:r w:rsidRPr="00754413">
        <w:t xml:space="preserve">difference </w:t>
      </w:r>
      <w:r w:rsidR="00067623" w:rsidRPr="00754413">
        <w:t xml:space="preserve">observed </w:t>
      </w:r>
      <w:r w:rsidRPr="00754413">
        <w:t>in this period.  However</w:t>
      </w:r>
      <w:r w:rsidR="00067623" w:rsidRPr="00754413">
        <w:t>,</w:t>
      </w:r>
      <w:r w:rsidRPr="00754413">
        <w:t xml:space="preserve"> it should be noted the sample size </w:t>
      </w:r>
      <w:r w:rsidR="00067623" w:rsidRPr="00754413">
        <w:t xml:space="preserve">for </w:t>
      </w:r>
      <w:r w:rsidRPr="00754413">
        <w:t xml:space="preserve">the </w:t>
      </w:r>
      <w:proofErr w:type="gramStart"/>
      <w:r w:rsidRPr="00754413">
        <w:t>pre</w:t>
      </w:r>
      <w:proofErr w:type="gramEnd"/>
      <w:r w:rsidRPr="00754413">
        <w:t xml:space="preserve"> and post construction periods are </w:t>
      </w:r>
      <w:r w:rsidR="00067623" w:rsidRPr="00754413">
        <w:t xml:space="preserve">relatively </w:t>
      </w:r>
      <w:r w:rsidRPr="00754413">
        <w:t xml:space="preserve">small. </w:t>
      </w:r>
    </w:p>
    <w:p w14:paraId="78C7FC49" w14:textId="071818ED" w:rsidR="00BD586B" w:rsidRPr="00D23D82" w:rsidRDefault="00BD586B" w:rsidP="00FC1F92">
      <w:pPr>
        <w:pStyle w:val="BodyText"/>
        <w:rPr>
          <w:rFonts w:hint="eastAsia"/>
        </w:rPr>
      </w:pPr>
      <w:r w:rsidRPr="00754413">
        <w:t xml:space="preserve">Further information is provided in </w:t>
      </w:r>
      <w:r w:rsidRPr="00754413">
        <w:fldChar w:fldCharType="begin"/>
      </w:r>
      <w:r w:rsidRPr="00754413">
        <w:instrText xml:space="preserve"> REF _Ref162276354 \w \h </w:instrText>
      </w:r>
      <w:r w:rsidR="00D23D82" w:rsidRPr="00754413">
        <w:instrText xml:space="preserve"> \* MERGEFORMAT </w:instrText>
      </w:r>
      <w:r w:rsidRPr="00754413">
        <w:fldChar w:fldCharType="separate"/>
      </w:r>
      <w:r w:rsidR="00753896">
        <w:t>Appendix F</w:t>
      </w:r>
      <w:r w:rsidRPr="00754413">
        <w:fldChar w:fldCharType="end"/>
      </w:r>
      <w:r w:rsidRPr="00D23D82">
        <w:t>.</w:t>
      </w:r>
    </w:p>
    <w:p w14:paraId="6CBBD4D5" w14:textId="61C7D2CB" w:rsidR="00247DC3" w:rsidRPr="00D23D82" w:rsidRDefault="00247DC3" w:rsidP="00247DC3">
      <w:pPr>
        <w:pStyle w:val="Heading4"/>
        <w:rPr>
          <w:rFonts w:hint="eastAsia"/>
        </w:rPr>
      </w:pPr>
      <w:r w:rsidRPr="00D23D82">
        <w:t>Magor</w:t>
      </w:r>
      <w:r w:rsidR="0089505F">
        <w:t xml:space="preserve"> – nearby road closures</w:t>
      </w:r>
    </w:p>
    <w:p w14:paraId="031D1C71" w14:textId="7046AE6F" w:rsidR="00B127FC" w:rsidRPr="00CE7EC7" w:rsidRDefault="00BD586B" w:rsidP="00FC1F92">
      <w:pPr>
        <w:pStyle w:val="BodyText"/>
        <w:rPr>
          <w:rFonts w:hint="eastAsia"/>
        </w:rPr>
      </w:pPr>
      <w:r w:rsidRPr="00D23D82">
        <w:t xml:space="preserve">As shown in </w:t>
      </w:r>
      <w:r w:rsidR="00D13264">
        <w:fldChar w:fldCharType="begin"/>
      </w:r>
      <w:r w:rsidR="00D13264">
        <w:instrText xml:space="preserve"> REF _Ref166081983 \h </w:instrText>
      </w:r>
      <w:r w:rsidR="00D13264">
        <w:fldChar w:fldCharType="separate"/>
      </w:r>
      <w:r w:rsidR="00753896" w:rsidRPr="00D23D82">
        <w:t>Figure </w:t>
      </w:r>
      <w:r w:rsidR="00753896">
        <w:rPr>
          <w:noProof/>
        </w:rPr>
        <w:t>3</w:t>
      </w:r>
      <w:r w:rsidR="00753896" w:rsidRPr="00D23D82">
        <w:rPr>
          <w:bCs/>
        </w:rPr>
        <w:noBreakHyphen/>
      </w:r>
      <w:r w:rsidR="00753896">
        <w:rPr>
          <w:noProof/>
        </w:rPr>
        <w:t>8</w:t>
      </w:r>
      <w:r w:rsidR="00D13264">
        <w:fldChar w:fldCharType="end"/>
      </w:r>
      <w:r w:rsidRPr="00D23D82">
        <w:t xml:space="preserve">, a large difference was observed between the </w:t>
      </w:r>
      <w:r w:rsidR="0034058D">
        <w:t>sensor</w:t>
      </w:r>
      <w:r w:rsidRPr="00D23D82">
        <w:t xml:space="preserve"> outside the </w:t>
      </w:r>
      <w:proofErr w:type="gramStart"/>
      <w:r w:rsidR="00964E6C">
        <w:t>20 mph</w:t>
      </w:r>
      <w:proofErr w:type="gramEnd"/>
      <w:r w:rsidR="00964E6C">
        <w:t xml:space="preserve"> area</w:t>
      </w:r>
      <w:r w:rsidR="00964E6C" w:rsidRPr="00D23D82">
        <w:t xml:space="preserve"> </w:t>
      </w:r>
      <w:r w:rsidRPr="00D23D82">
        <w:t xml:space="preserve">compared </w:t>
      </w:r>
      <w:r w:rsidRPr="00754413">
        <w:t xml:space="preserve">to inside the </w:t>
      </w:r>
      <w:r w:rsidR="00964E6C" w:rsidRPr="00754413">
        <w:t xml:space="preserve">area </w:t>
      </w:r>
      <w:r w:rsidRPr="00754413">
        <w:t>in Magor</w:t>
      </w:r>
      <w:r w:rsidR="00067623" w:rsidRPr="00754413">
        <w:t xml:space="preserve"> during </w:t>
      </w:r>
      <w:r w:rsidR="00664400" w:rsidRPr="00754413">
        <w:t>late December 2022 to early January 2023</w:t>
      </w:r>
      <w:r w:rsidRPr="00754413">
        <w:t xml:space="preserve">.  This difference was of </w:t>
      </w:r>
      <w:r w:rsidR="00067623" w:rsidRPr="00754413">
        <w:t xml:space="preserve">similar </w:t>
      </w:r>
      <w:r w:rsidRPr="00754413">
        <w:t xml:space="preserve">magnitude </w:t>
      </w:r>
      <w:r w:rsidR="00067623" w:rsidRPr="00754413">
        <w:t xml:space="preserve">to that </w:t>
      </w:r>
      <w:r w:rsidR="00067623" w:rsidRPr="00CE7EC7">
        <w:t xml:space="preserve">observed </w:t>
      </w:r>
      <w:r w:rsidRPr="00CE7EC7">
        <w:t xml:space="preserve">in Cardiff during construction of the pedestrian crossing.  </w:t>
      </w:r>
      <w:r w:rsidR="00AD75A0" w:rsidRPr="00CE7EC7">
        <w:t xml:space="preserve">It is known </w:t>
      </w:r>
      <w:r w:rsidR="00971489" w:rsidRPr="00CE7EC7">
        <w:t>that weather-related issues had closed the M48 Severn Bridge at this time</w:t>
      </w:r>
      <w:r w:rsidR="00067623" w:rsidRPr="00CE7EC7">
        <w:t>,</w:t>
      </w:r>
      <w:r w:rsidR="00AD75A0" w:rsidRPr="00CE7EC7">
        <w:t xml:space="preserve"> which impacted local roads in the vicinity of the </w:t>
      </w:r>
      <w:r w:rsidR="0034058D" w:rsidRPr="00CE7EC7">
        <w:t>sensor</w:t>
      </w:r>
      <w:r w:rsidR="00AD75A0" w:rsidRPr="00CE7EC7">
        <w:t xml:space="preserve"> outside the </w:t>
      </w:r>
      <w:proofErr w:type="gramStart"/>
      <w:r w:rsidR="00964E6C" w:rsidRPr="00CE7EC7">
        <w:t>20 mph</w:t>
      </w:r>
      <w:proofErr w:type="gramEnd"/>
      <w:r w:rsidR="00964E6C" w:rsidRPr="00CE7EC7">
        <w:t xml:space="preserve"> area.</w:t>
      </w:r>
      <w:r w:rsidR="00AD75A0" w:rsidRPr="00CE7EC7">
        <w:t xml:space="preserve">  </w:t>
      </w:r>
    </w:p>
    <w:p w14:paraId="24E2F1CB" w14:textId="4747BDCC" w:rsidR="00AD75A0" w:rsidRPr="00754413" w:rsidRDefault="00067623" w:rsidP="00FC1F92">
      <w:pPr>
        <w:pStyle w:val="BodyText"/>
        <w:rPr>
          <w:rFonts w:hint="eastAsia"/>
        </w:rPr>
      </w:pPr>
      <w:r w:rsidRPr="00CE7EC7">
        <w:t>M</w:t>
      </w:r>
      <w:r w:rsidR="00AD75A0" w:rsidRPr="00CE7EC7">
        <w:t xml:space="preserve">eteorological </w:t>
      </w:r>
      <w:r w:rsidRPr="00CE7EC7">
        <w:t>conditions (i.e</w:t>
      </w:r>
      <w:r w:rsidR="00CE7EC7" w:rsidRPr="00CE7EC7">
        <w:t>.</w:t>
      </w:r>
      <w:r w:rsidRPr="00CE7EC7">
        <w:t xml:space="preserve"> strong westerly winds</w:t>
      </w:r>
      <w:r w:rsidRPr="00754413">
        <w:t xml:space="preserve">) </w:t>
      </w:r>
      <w:r w:rsidR="00AD75A0" w:rsidRPr="00754413">
        <w:t xml:space="preserve">could potentially </w:t>
      </w:r>
      <w:r w:rsidRPr="00754413">
        <w:t>also have caused</w:t>
      </w:r>
      <w:r w:rsidR="00AD75A0" w:rsidRPr="00754413">
        <w:t xml:space="preserve"> </w:t>
      </w:r>
      <w:r w:rsidRPr="00754413">
        <w:t xml:space="preserve">an increased </w:t>
      </w:r>
      <w:r w:rsidR="00AD75A0" w:rsidRPr="00754413">
        <w:t xml:space="preserve">contribution from an elevated emission source such as a stack, during the same period.  </w:t>
      </w:r>
      <w:r w:rsidRPr="00754413">
        <w:t xml:space="preserve">For example, wind speeds from this direction correlate </w:t>
      </w:r>
      <w:r w:rsidR="00AD75A0" w:rsidRPr="00754413">
        <w:t xml:space="preserve">well with known </w:t>
      </w:r>
      <w:r w:rsidRPr="00754413">
        <w:t xml:space="preserve">industrial </w:t>
      </w:r>
      <w:r w:rsidR="00AD75A0" w:rsidRPr="00754413">
        <w:t xml:space="preserve">emission sources located at the </w:t>
      </w:r>
      <w:r w:rsidR="000756D2">
        <w:t>industrial park</w:t>
      </w:r>
      <w:r w:rsidR="00AD75A0" w:rsidRPr="00754413">
        <w:t xml:space="preserve"> located to the west of the </w:t>
      </w:r>
      <w:r w:rsidR="008767F0" w:rsidRPr="00754413">
        <w:t>sensors</w:t>
      </w:r>
      <w:r w:rsidRPr="00754413">
        <w:t>,</w:t>
      </w:r>
      <w:r w:rsidR="00AD75A0" w:rsidRPr="00754413">
        <w:t xml:space="preserve"> beyond the A4810.  However</w:t>
      </w:r>
      <w:r w:rsidRPr="00754413">
        <w:t>,</w:t>
      </w:r>
      <w:r w:rsidR="00AD75A0" w:rsidRPr="00754413">
        <w:t xml:space="preserve"> without emission source activity data</w:t>
      </w:r>
      <w:r w:rsidRPr="00754413">
        <w:t xml:space="preserve"> and further, more detailed analysis outside the scope of this study</w:t>
      </w:r>
      <w:r w:rsidR="00AD75A0" w:rsidRPr="00754413">
        <w:t xml:space="preserve">, this is very difficult to </w:t>
      </w:r>
      <w:r w:rsidRPr="00754413">
        <w:t>confirm</w:t>
      </w:r>
      <w:r w:rsidR="00AD75A0" w:rsidRPr="00754413">
        <w:t xml:space="preserve">.  </w:t>
      </w:r>
    </w:p>
    <w:p w14:paraId="0C775716" w14:textId="687EE3D3" w:rsidR="00AD75A0" w:rsidRPr="00754413" w:rsidRDefault="00AD75A0" w:rsidP="00FC1F92">
      <w:pPr>
        <w:pStyle w:val="BodyText"/>
        <w:rPr>
          <w:rFonts w:hint="eastAsia"/>
        </w:rPr>
      </w:pPr>
      <w:r w:rsidRPr="00754413">
        <w:t xml:space="preserve">Although </w:t>
      </w:r>
      <w:r w:rsidR="00067623" w:rsidRPr="00754413">
        <w:t xml:space="preserve">much higher </w:t>
      </w:r>
      <w:r w:rsidRPr="00754413">
        <w:t xml:space="preserve">concentrations were monitored during this time, the episode was relatively short-lived and </w:t>
      </w:r>
      <w:r w:rsidR="00067623" w:rsidRPr="00754413">
        <w:t xml:space="preserve">therefore </w:t>
      </w:r>
      <w:r w:rsidRPr="00754413">
        <w:t xml:space="preserve">specific </w:t>
      </w:r>
      <w:r w:rsidR="00067623" w:rsidRPr="00754413">
        <w:t xml:space="preserve">to </w:t>
      </w:r>
      <w:proofErr w:type="gramStart"/>
      <w:r w:rsidR="00067623" w:rsidRPr="00754413">
        <w:t xml:space="preserve">particular </w:t>
      </w:r>
      <w:r w:rsidRPr="00754413">
        <w:t>weather</w:t>
      </w:r>
      <w:proofErr w:type="gramEnd"/>
      <w:r w:rsidRPr="00754413">
        <w:t xml:space="preserve"> conditions</w:t>
      </w:r>
      <w:r w:rsidR="00067623" w:rsidRPr="00754413">
        <w:t>,</w:t>
      </w:r>
      <w:r w:rsidRPr="00754413">
        <w:t xml:space="preserve"> road </w:t>
      </w:r>
      <w:r w:rsidR="00964E6C" w:rsidRPr="00754413">
        <w:t xml:space="preserve">closures </w:t>
      </w:r>
      <w:r w:rsidR="00067623" w:rsidRPr="00754413">
        <w:t>or a combination of the two</w:t>
      </w:r>
      <w:r w:rsidRPr="00754413">
        <w:t xml:space="preserve">.  </w:t>
      </w:r>
    </w:p>
    <w:p w14:paraId="0CEAC3FC" w14:textId="01EE4FEA" w:rsidR="00247DC3" w:rsidRPr="00754413" w:rsidRDefault="00BD586B" w:rsidP="00FC1F92">
      <w:pPr>
        <w:pStyle w:val="BodyText"/>
        <w:rPr>
          <w:rFonts w:hint="eastAsia"/>
        </w:rPr>
      </w:pPr>
      <w:r w:rsidRPr="00754413">
        <w:t xml:space="preserve">Further information is provided in </w:t>
      </w:r>
      <w:r w:rsidRPr="00754413">
        <w:fldChar w:fldCharType="begin"/>
      </w:r>
      <w:r w:rsidRPr="00754413">
        <w:instrText xml:space="preserve"> REF _Ref162276368 \w \h </w:instrText>
      </w:r>
      <w:r w:rsidR="00D23D82" w:rsidRPr="00754413">
        <w:instrText xml:space="preserve"> \* MERGEFORMAT </w:instrText>
      </w:r>
      <w:r w:rsidRPr="00754413">
        <w:fldChar w:fldCharType="separate"/>
      </w:r>
      <w:r w:rsidR="00753896">
        <w:t>Appendix G</w:t>
      </w:r>
      <w:r w:rsidRPr="00754413">
        <w:fldChar w:fldCharType="end"/>
      </w:r>
      <w:r w:rsidRPr="00754413">
        <w:t xml:space="preserve">. </w:t>
      </w:r>
    </w:p>
    <w:p w14:paraId="6CA4FA96" w14:textId="5A8F92CB" w:rsidR="00FC1F92" w:rsidRPr="00754413" w:rsidRDefault="0076688D" w:rsidP="00FC1F92">
      <w:pPr>
        <w:pStyle w:val="Heading3"/>
        <w:rPr>
          <w:rFonts w:hint="eastAsia"/>
        </w:rPr>
      </w:pPr>
      <w:bookmarkStart w:id="89" w:name="_Toc166687219"/>
      <w:r w:rsidRPr="00754413">
        <w:t>Impact of differences in road traffic contributions</w:t>
      </w:r>
      <w:bookmarkEnd w:id="89"/>
    </w:p>
    <w:p w14:paraId="7AD686B0" w14:textId="088E9A63" w:rsidR="00F53366" w:rsidRPr="00754413" w:rsidRDefault="0051216C" w:rsidP="00F53366">
      <w:pPr>
        <w:pStyle w:val="Heading4"/>
        <w:rPr>
          <w:rFonts w:hint="eastAsia"/>
        </w:rPr>
      </w:pPr>
      <w:r w:rsidRPr="00754413">
        <w:t xml:space="preserve">Differences </w:t>
      </w:r>
      <w:r w:rsidR="00F53366" w:rsidRPr="00754413">
        <w:t>in road traffic volumes</w:t>
      </w:r>
      <w:r w:rsidRPr="00754413">
        <w:t xml:space="preserve"> in Abergavenny</w:t>
      </w:r>
    </w:p>
    <w:p w14:paraId="765128FA" w14:textId="37E5DFE0" w:rsidR="00AD75A0" w:rsidRPr="00CE7EC7" w:rsidRDefault="00F53366" w:rsidP="0076688D">
      <w:pPr>
        <w:pStyle w:val="BodyText"/>
        <w:rPr>
          <w:rFonts w:hint="eastAsia"/>
        </w:rPr>
      </w:pPr>
      <w:r w:rsidRPr="00754413">
        <w:t xml:space="preserve">The presence of Nevill Hall Hospital between the </w:t>
      </w:r>
      <w:r w:rsidR="0034058D" w:rsidRPr="00754413">
        <w:t>sensor</w:t>
      </w:r>
      <w:r w:rsidRPr="00754413">
        <w:t xml:space="preserve"> inside and outside the </w:t>
      </w:r>
      <w:proofErr w:type="gramStart"/>
      <w:r w:rsidR="00062C97" w:rsidRPr="00754413">
        <w:t>20 mph</w:t>
      </w:r>
      <w:proofErr w:type="gramEnd"/>
      <w:r w:rsidR="00062C97" w:rsidRPr="00754413">
        <w:t xml:space="preserve"> area </w:t>
      </w:r>
      <w:r w:rsidRPr="00754413">
        <w:t xml:space="preserve">in Abergavenny is a complicating factor due to the trip </w:t>
      </w:r>
      <w:r w:rsidR="00062C97" w:rsidRPr="00754413">
        <w:t>attracting</w:t>
      </w:r>
      <w:r w:rsidRPr="00754413">
        <w:t xml:space="preserve"> nature of the hospital </w:t>
      </w:r>
      <w:r w:rsidRPr="00CE7EC7">
        <w:t xml:space="preserve">itself.  This means that vehicles passing one </w:t>
      </w:r>
      <w:r w:rsidR="0034058D" w:rsidRPr="00CE7EC7">
        <w:t>sensor</w:t>
      </w:r>
      <w:r w:rsidRPr="00CE7EC7">
        <w:t xml:space="preserve"> may not go on to pass the second </w:t>
      </w:r>
      <w:r w:rsidR="0034058D" w:rsidRPr="00CE7EC7">
        <w:t>sensor</w:t>
      </w:r>
      <w:r w:rsidR="000756D2" w:rsidRPr="00CE7EC7">
        <w:t>.</w:t>
      </w:r>
      <w:r w:rsidR="0051216C" w:rsidRPr="00CE7EC7">
        <w:t xml:space="preserve"> </w:t>
      </w:r>
      <w:r w:rsidR="005E6828" w:rsidRPr="00CE7EC7">
        <w:t xml:space="preserve"> </w:t>
      </w:r>
      <w:proofErr w:type="gramStart"/>
      <w:r w:rsidR="000756D2" w:rsidRPr="00CE7EC7">
        <w:t>Therefore</w:t>
      </w:r>
      <w:proofErr w:type="gramEnd"/>
      <w:r w:rsidR="0051216C" w:rsidRPr="00CE7EC7">
        <w:t xml:space="preserve"> observed differences between the sensors</w:t>
      </w:r>
      <w:r w:rsidRPr="00CE7EC7">
        <w:t xml:space="preserve"> </w:t>
      </w:r>
      <w:r w:rsidR="0051216C" w:rsidRPr="00CE7EC7">
        <w:t xml:space="preserve">may be a result of differences in road traffic </w:t>
      </w:r>
      <w:r w:rsidR="00062C97" w:rsidRPr="00CE7EC7">
        <w:t>volumes</w:t>
      </w:r>
      <w:r w:rsidR="0051216C" w:rsidRPr="00CE7EC7">
        <w:t xml:space="preserve"> rather than traffic speed</w:t>
      </w:r>
      <w:r w:rsidRPr="00CE7EC7">
        <w:t xml:space="preserve">.  </w:t>
      </w:r>
    </w:p>
    <w:p w14:paraId="57BAAD1B" w14:textId="072D5273" w:rsidR="00F53366" w:rsidRPr="00CE7EC7" w:rsidRDefault="005E6828" w:rsidP="0076688D">
      <w:pPr>
        <w:pStyle w:val="BodyText"/>
        <w:rPr>
          <w:rFonts w:hint="eastAsia"/>
        </w:rPr>
      </w:pPr>
      <w:r w:rsidRPr="00CE7EC7">
        <w:t>T</w:t>
      </w:r>
      <w:r w:rsidR="00E51A37" w:rsidRPr="00CE7EC7">
        <w:t xml:space="preserve">raffic data </w:t>
      </w:r>
      <w:r w:rsidRPr="00CE7EC7">
        <w:t xml:space="preserve">indicates </w:t>
      </w:r>
      <w:r w:rsidR="00E51A37" w:rsidRPr="00CE7EC7">
        <w:t xml:space="preserve">that </w:t>
      </w:r>
      <w:r w:rsidRPr="00CE7EC7">
        <w:t xml:space="preserve">on average </w:t>
      </w:r>
      <w:r w:rsidR="00E51A37" w:rsidRPr="00CE7EC7">
        <w:t xml:space="preserve">around 1,800 vehicle movements </w:t>
      </w:r>
      <w:r w:rsidR="0051216C" w:rsidRPr="00CE7EC7">
        <w:t xml:space="preserve">per day </w:t>
      </w:r>
      <w:r w:rsidR="00E51A37" w:rsidRPr="00CE7EC7">
        <w:t xml:space="preserve">passed the </w:t>
      </w:r>
      <w:r w:rsidR="0034058D" w:rsidRPr="00CE7EC7">
        <w:t>sensor</w:t>
      </w:r>
      <w:r w:rsidR="00E51A37" w:rsidRPr="00CE7EC7">
        <w:t xml:space="preserve"> inside the </w:t>
      </w:r>
      <w:proofErr w:type="gramStart"/>
      <w:r w:rsidR="00062C97" w:rsidRPr="00CE7EC7">
        <w:t>20 mph</w:t>
      </w:r>
      <w:proofErr w:type="gramEnd"/>
      <w:r w:rsidR="00062C97" w:rsidRPr="00CE7EC7">
        <w:t xml:space="preserve"> area</w:t>
      </w:r>
      <w:r w:rsidR="0051216C" w:rsidRPr="00CE7EC7">
        <w:t>,</w:t>
      </w:r>
      <w:r w:rsidR="00E51A37" w:rsidRPr="00CE7EC7">
        <w:t xml:space="preserve"> </w:t>
      </w:r>
      <w:r w:rsidR="0051216C" w:rsidRPr="00CE7EC7">
        <w:t>but</w:t>
      </w:r>
      <w:r w:rsidR="00E51A37" w:rsidRPr="00CE7EC7">
        <w:t xml:space="preserve"> then did not go</w:t>
      </w:r>
      <w:r w:rsidR="00062C97" w:rsidRPr="00CE7EC7">
        <w:t xml:space="preserve"> on</w:t>
      </w:r>
      <w:r w:rsidR="00E51A37" w:rsidRPr="00CE7EC7">
        <w:t xml:space="preserve"> to pass the </w:t>
      </w:r>
      <w:r w:rsidR="0034058D" w:rsidRPr="00CE7EC7">
        <w:t>sensor</w:t>
      </w:r>
      <w:r w:rsidR="00E51A37" w:rsidRPr="00CE7EC7">
        <w:t xml:space="preserve"> outside the</w:t>
      </w:r>
      <w:r w:rsidR="00062C97" w:rsidRPr="00CE7EC7">
        <w:t xml:space="preserve"> area</w:t>
      </w:r>
      <w:r w:rsidR="00E51A37" w:rsidRPr="00CE7EC7">
        <w:t>.  The most likely explanation for this is the presence of Nevill Hall Hospital</w:t>
      </w:r>
      <w:r w:rsidR="00062C97" w:rsidRPr="00CE7EC7">
        <w:t>,</w:t>
      </w:r>
      <w:r w:rsidR="00E51A37" w:rsidRPr="00CE7EC7">
        <w:t xml:space="preserve"> which explain</w:t>
      </w:r>
      <w:r w:rsidR="0051216C" w:rsidRPr="00CE7EC7">
        <w:t>s</w:t>
      </w:r>
      <w:r w:rsidR="00E51A37" w:rsidRPr="00CE7EC7">
        <w:t xml:space="preserve"> why concentrations outside the </w:t>
      </w:r>
      <w:proofErr w:type="gramStart"/>
      <w:r w:rsidR="00062C97" w:rsidRPr="00CE7EC7">
        <w:t>20 mph</w:t>
      </w:r>
      <w:proofErr w:type="gramEnd"/>
      <w:r w:rsidR="00062C97" w:rsidRPr="00CE7EC7">
        <w:t xml:space="preserve"> area </w:t>
      </w:r>
      <w:r w:rsidR="00E51A37" w:rsidRPr="00CE7EC7">
        <w:t xml:space="preserve">were consistently lower than inside the </w:t>
      </w:r>
      <w:r w:rsidR="00062C97" w:rsidRPr="00CE7EC7">
        <w:t xml:space="preserve">area </w:t>
      </w:r>
      <w:r w:rsidR="00E51A37" w:rsidRPr="00CE7EC7">
        <w:t xml:space="preserve">in Abergavenny, which was not the case for Cardiff and Magor.  </w:t>
      </w:r>
    </w:p>
    <w:p w14:paraId="6D3421AC" w14:textId="389CF4FE" w:rsidR="00E51A37" w:rsidRPr="00754413" w:rsidRDefault="00E51A37" w:rsidP="0076688D">
      <w:pPr>
        <w:pStyle w:val="BodyText"/>
        <w:rPr>
          <w:rFonts w:hint="eastAsia"/>
        </w:rPr>
      </w:pPr>
      <w:r w:rsidRPr="00754413">
        <w:lastRenderedPageBreak/>
        <w:t xml:space="preserve">Differences in the diurnal profiles of traffic flows between the </w:t>
      </w:r>
      <w:r w:rsidR="008767F0" w:rsidRPr="00754413">
        <w:t>sensors</w:t>
      </w:r>
      <w:r w:rsidRPr="00754413">
        <w:t xml:space="preserve"> inside and outside the </w:t>
      </w:r>
      <w:proofErr w:type="gramStart"/>
      <w:r w:rsidR="00CB5563" w:rsidRPr="00754413">
        <w:t>20 mph</w:t>
      </w:r>
      <w:proofErr w:type="gramEnd"/>
      <w:r w:rsidR="00CB5563" w:rsidRPr="00754413">
        <w:t xml:space="preserve"> area </w:t>
      </w:r>
      <w:r w:rsidRPr="00754413">
        <w:t xml:space="preserve">adds further evidence to the influence of the hospital on monitored concentrations.  The difference in </w:t>
      </w:r>
      <w:r w:rsidR="00CB5563" w:rsidRPr="00754413">
        <w:t>traffic volume</w:t>
      </w:r>
      <w:r w:rsidR="006E5310">
        <w:t xml:space="preserve"> on weekdays</w:t>
      </w:r>
      <w:r w:rsidR="00CB5563" w:rsidRPr="00754413">
        <w:t xml:space="preserve"> </w:t>
      </w:r>
      <w:r w:rsidRPr="00754413">
        <w:t xml:space="preserve">is much greater in the AM period, which suggests likely </w:t>
      </w:r>
      <w:proofErr w:type="gramStart"/>
      <w:r w:rsidRPr="00754413">
        <w:t>work related</w:t>
      </w:r>
      <w:proofErr w:type="gramEnd"/>
      <w:r w:rsidRPr="00754413">
        <w:t xml:space="preserve"> trip</w:t>
      </w:r>
      <w:r w:rsidR="00CB5563" w:rsidRPr="00754413">
        <w:t>s</w:t>
      </w:r>
      <w:r w:rsidRPr="00754413">
        <w:t xml:space="preserve"> (i.e. hospital workers attending during the morning period).  The difference reduces throughout the day</w:t>
      </w:r>
      <w:r w:rsidR="00CB5563" w:rsidRPr="00754413">
        <w:t xml:space="preserve"> which</w:t>
      </w:r>
      <w:r w:rsidR="0051216C" w:rsidRPr="00754413">
        <w:t xml:space="preserve"> </w:t>
      </w:r>
      <w:r w:rsidRPr="00754413">
        <w:t>could represent visitors or outpatient appointments.</w:t>
      </w:r>
    </w:p>
    <w:p w14:paraId="0A75F121" w14:textId="7A5966B0" w:rsidR="00E51A37" w:rsidRPr="00D23D82" w:rsidRDefault="00E51A37" w:rsidP="00E51A37">
      <w:pPr>
        <w:pStyle w:val="BodyText"/>
        <w:rPr>
          <w:rFonts w:hint="eastAsia"/>
        </w:rPr>
      </w:pPr>
      <w:r w:rsidRPr="00D23D82">
        <w:t xml:space="preserve">Further information is provided in </w:t>
      </w:r>
      <w:r w:rsidRPr="00D23D82">
        <w:fldChar w:fldCharType="begin"/>
      </w:r>
      <w:r w:rsidRPr="00D23D82">
        <w:instrText xml:space="preserve"> REF _Ref162278486 \w \h </w:instrText>
      </w:r>
      <w:r w:rsidR="00D23D82" w:rsidRPr="00D23D82">
        <w:instrText xml:space="preserve"> \* MERGEFORMAT </w:instrText>
      </w:r>
      <w:r w:rsidRPr="00D23D82">
        <w:fldChar w:fldCharType="separate"/>
      </w:r>
      <w:r w:rsidR="00753896">
        <w:t>Appendix C</w:t>
      </w:r>
      <w:r w:rsidRPr="00D23D82">
        <w:fldChar w:fldCharType="end"/>
      </w:r>
      <w:r w:rsidRPr="00D23D82">
        <w:t xml:space="preserve">. </w:t>
      </w:r>
    </w:p>
    <w:p w14:paraId="5382DB24" w14:textId="75863574" w:rsidR="00E51A37" w:rsidRPr="00D23D82" w:rsidRDefault="00E51A37" w:rsidP="00E51A37">
      <w:pPr>
        <w:pStyle w:val="Heading4"/>
        <w:rPr>
          <w:rFonts w:hint="eastAsia"/>
        </w:rPr>
      </w:pPr>
      <w:r w:rsidRPr="00D23D82">
        <w:t xml:space="preserve">Magor Road / B4245 roundabout </w:t>
      </w:r>
    </w:p>
    <w:p w14:paraId="1E7140A6" w14:textId="0B41E0B3" w:rsidR="00E51A37" w:rsidRPr="00FC5062" w:rsidRDefault="00D95D85" w:rsidP="00E51A37">
      <w:pPr>
        <w:pStyle w:val="BodyText"/>
        <w:rPr>
          <w:rFonts w:hint="eastAsia"/>
        </w:rPr>
      </w:pPr>
      <w:r w:rsidRPr="00D23D82">
        <w:t xml:space="preserve">In Magor, the </w:t>
      </w:r>
      <w:r w:rsidR="0034058D" w:rsidRPr="00754413">
        <w:t>sensor</w:t>
      </w:r>
      <w:r w:rsidRPr="00754413">
        <w:t xml:space="preserve"> outside the </w:t>
      </w:r>
      <w:proofErr w:type="gramStart"/>
      <w:r w:rsidR="00AB05AA" w:rsidRPr="00754413">
        <w:t>20 mph</w:t>
      </w:r>
      <w:proofErr w:type="gramEnd"/>
      <w:r w:rsidR="00AB05AA" w:rsidRPr="00754413">
        <w:t xml:space="preserve"> area</w:t>
      </w:r>
      <w:r w:rsidRPr="00754413">
        <w:t xml:space="preserve"> consistently </w:t>
      </w:r>
      <w:r w:rsidR="008C0B6A" w:rsidRPr="00754413">
        <w:t>measure</w:t>
      </w:r>
      <w:r w:rsidR="008C0B6A">
        <w:t>d</w:t>
      </w:r>
      <w:r w:rsidR="008C0B6A" w:rsidRPr="00754413">
        <w:t xml:space="preserve"> </w:t>
      </w:r>
      <w:r w:rsidRPr="00754413">
        <w:t xml:space="preserve">higher </w:t>
      </w:r>
      <w:r w:rsidR="0051216C" w:rsidRPr="00754413">
        <w:t>NO</w:t>
      </w:r>
      <w:r w:rsidR="0051216C" w:rsidRPr="00754413">
        <w:rPr>
          <w:vertAlign w:val="subscript"/>
        </w:rPr>
        <w:t>2</w:t>
      </w:r>
      <w:r w:rsidR="0051216C" w:rsidRPr="00754413">
        <w:t xml:space="preserve"> </w:t>
      </w:r>
      <w:r w:rsidRPr="00754413">
        <w:t xml:space="preserve">concentrations compared to </w:t>
      </w:r>
      <w:r w:rsidR="0051216C" w:rsidRPr="00754413">
        <w:t xml:space="preserve">the sensor </w:t>
      </w:r>
      <w:r w:rsidRPr="00754413">
        <w:t xml:space="preserve">within the </w:t>
      </w:r>
      <w:r w:rsidR="00AB05AA" w:rsidRPr="00754413">
        <w:t>area</w:t>
      </w:r>
      <w:r w:rsidRPr="00FC5062">
        <w:t xml:space="preserve">.  It was thought the proximity of the roundabout to the west of the </w:t>
      </w:r>
      <w:r w:rsidR="0034058D" w:rsidRPr="00FC5062">
        <w:t>sensor</w:t>
      </w:r>
      <w:r w:rsidRPr="00FC5062">
        <w:t xml:space="preserve"> could be contributing as an additional emission source, </w:t>
      </w:r>
      <w:r w:rsidR="0051216C" w:rsidRPr="00FC5062">
        <w:t xml:space="preserve">given </w:t>
      </w:r>
      <w:r w:rsidRPr="00FC5062">
        <w:t xml:space="preserve">that not all vehicles using the roundabout would be travelling past both </w:t>
      </w:r>
      <w:r w:rsidR="008767F0" w:rsidRPr="00FC5062">
        <w:t>sensors</w:t>
      </w:r>
      <w:r w:rsidRPr="00FC5062">
        <w:t xml:space="preserve">, reducing the </w:t>
      </w:r>
      <w:r w:rsidR="008C0B6A" w:rsidRPr="00FC5062">
        <w:t>influence</w:t>
      </w:r>
      <w:r w:rsidR="00AB05AA" w:rsidRPr="00FC5062">
        <w:t xml:space="preserve"> of the </w:t>
      </w:r>
      <w:r w:rsidRPr="00FC5062">
        <w:t xml:space="preserve">controls introduced by the methodology.  </w:t>
      </w:r>
    </w:p>
    <w:p w14:paraId="35B3D054" w14:textId="7022D2FC" w:rsidR="00D95D85" w:rsidRPr="00FC5062" w:rsidRDefault="00D95D85" w:rsidP="00E51A37">
      <w:pPr>
        <w:pStyle w:val="BodyText"/>
        <w:rPr>
          <w:rFonts w:hint="eastAsia"/>
        </w:rPr>
      </w:pPr>
      <w:r w:rsidRPr="00FC5062">
        <w:t xml:space="preserve">Conditional analysis was used to reduce the impact of potential excess emissions at the </w:t>
      </w:r>
      <w:r w:rsidR="0034058D" w:rsidRPr="00FC5062">
        <w:t>sensor</w:t>
      </w:r>
      <w:r w:rsidRPr="00FC5062">
        <w:t xml:space="preserve"> outside the </w:t>
      </w:r>
      <w:proofErr w:type="gramStart"/>
      <w:r w:rsidR="00AB05AA" w:rsidRPr="00FC5062">
        <w:t>20</w:t>
      </w:r>
      <w:r w:rsidR="006E5310" w:rsidRPr="00FC5062">
        <w:t> </w:t>
      </w:r>
      <w:r w:rsidR="00AB05AA" w:rsidRPr="00FC5062">
        <w:t>mph</w:t>
      </w:r>
      <w:proofErr w:type="gramEnd"/>
      <w:r w:rsidR="00AB05AA" w:rsidRPr="00FC5062">
        <w:t xml:space="preserve"> area</w:t>
      </w:r>
      <w:r w:rsidRPr="00FC5062">
        <w:t xml:space="preserve"> </w:t>
      </w:r>
      <w:r w:rsidR="0051216C" w:rsidRPr="00FC5062">
        <w:t>by removing measured NO</w:t>
      </w:r>
      <w:r w:rsidR="0051216C" w:rsidRPr="00FC5062">
        <w:rPr>
          <w:vertAlign w:val="subscript"/>
        </w:rPr>
        <w:t>2</w:t>
      </w:r>
      <w:r w:rsidR="0051216C" w:rsidRPr="00FC5062">
        <w:t xml:space="preserve"> concentrations from both datasets when </w:t>
      </w:r>
      <w:r w:rsidRPr="00FC5062">
        <w:t xml:space="preserve">winds </w:t>
      </w:r>
      <w:r w:rsidR="0051216C" w:rsidRPr="00FC5062">
        <w:t xml:space="preserve">were </w:t>
      </w:r>
      <w:r w:rsidRPr="00FC5062">
        <w:t xml:space="preserve">from the west and </w:t>
      </w:r>
      <w:r w:rsidR="0051216C" w:rsidRPr="00FC5062">
        <w:t xml:space="preserve">at </w:t>
      </w:r>
      <w:r w:rsidRPr="00FC5062">
        <w:t>higher wind speeds</w:t>
      </w:r>
      <w:r w:rsidR="008C0B6A" w:rsidRPr="00FC5062">
        <w:t>,</w:t>
      </w:r>
      <w:r w:rsidRPr="00FC5062">
        <w:t xml:space="preserve"> to </w:t>
      </w:r>
      <w:r w:rsidR="0051216C" w:rsidRPr="00FC5062">
        <w:t>strengthen the signal from</w:t>
      </w:r>
      <w:r w:rsidRPr="00FC5062">
        <w:t xml:space="preserve"> the target source of emissions (i.e. </w:t>
      </w:r>
      <w:r w:rsidR="0051216C" w:rsidRPr="00FC5062">
        <w:t xml:space="preserve">the </w:t>
      </w:r>
      <w:r w:rsidRPr="00FC5062">
        <w:t xml:space="preserve">B4245).  </w:t>
      </w:r>
    </w:p>
    <w:p w14:paraId="1229A7EB" w14:textId="543C2ADB" w:rsidR="0015367F" w:rsidRPr="00D23D82" w:rsidRDefault="0015367F" w:rsidP="00E51A37">
      <w:pPr>
        <w:pStyle w:val="BodyText"/>
        <w:rPr>
          <w:rFonts w:hint="eastAsia"/>
        </w:rPr>
      </w:pPr>
      <w:r w:rsidRPr="00FC5062">
        <w:t xml:space="preserve">The analysis showed little difference between the </w:t>
      </w:r>
      <w:r w:rsidR="008767F0" w:rsidRPr="00FC5062">
        <w:t>sensors</w:t>
      </w:r>
      <w:r w:rsidRPr="00FC5062">
        <w:t xml:space="preserve"> when the potential roundabout emissions were</w:t>
      </w:r>
      <w:r w:rsidRPr="00754413">
        <w:t xml:space="preserve"> removed v</w:t>
      </w:r>
      <w:r w:rsidR="0051216C" w:rsidRPr="00754413">
        <w:t>ersu</w:t>
      </w:r>
      <w:r w:rsidRPr="00754413">
        <w:t>s when the</w:t>
      </w:r>
      <w:r w:rsidR="005D4584" w:rsidRPr="00754413">
        <w:t>y</w:t>
      </w:r>
      <w:r w:rsidRPr="00754413">
        <w:t xml:space="preserve"> were included.  This </w:t>
      </w:r>
      <w:r w:rsidR="008C0B6A">
        <w:t>suggests</w:t>
      </w:r>
      <w:r w:rsidR="008C0B6A" w:rsidRPr="00754413">
        <w:t xml:space="preserve"> </w:t>
      </w:r>
      <w:r w:rsidRPr="00754413">
        <w:t xml:space="preserve">the additional emissions </w:t>
      </w:r>
      <w:r w:rsidR="0051216C" w:rsidRPr="00754413">
        <w:t xml:space="preserve">from </w:t>
      </w:r>
      <w:r w:rsidRPr="00754413">
        <w:t xml:space="preserve">the roundabout are sufficiently far from the </w:t>
      </w:r>
      <w:r w:rsidR="0034058D" w:rsidRPr="00754413">
        <w:t>sensor</w:t>
      </w:r>
      <w:r w:rsidRPr="00754413">
        <w:t xml:space="preserve">, and conditions dispersing emissions toward the </w:t>
      </w:r>
      <w:r w:rsidR="008767F0" w:rsidRPr="00754413">
        <w:t>sensor</w:t>
      </w:r>
      <w:r w:rsidRPr="00754413">
        <w:t xml:space="preserve"> are infrequent enough to have little impact on average </w:t>
      </w:r>
      <w:r w:rsidR="0051216C" w:rsidRPr="00754413">
        <w:t xml:space="preserve">measured </w:t>
      </w:r>
      <w:r w:rsidRPr="00754413">
        <w:t xml:space="preserve">concentrations.  </w:t>
      </w:r>
      <w:r w:rsidR="0051216C" w:rsidRPr="00754413">
        <w:t>This g</w:t>
      </w:r>
      <w:r w:rsidRPr="00754413">
        <w:t>iv</w:t>
      </w:r>
      <w:r w:rsidR="0051216C" w:rsidRPr="00754413">
        <w:t>es</w:t>
      </w:r>
      <w:r w:rsidRPr="00754413">
        <w:t xml:space="preserve"> greater confidence the large difference between the </w:t>
      </w:r>
      <w:r w:rsidR="008767F0" w:rsidRPr="00754413">
        <w:t>sensors</w:t>
      </w:r>
      <w:r w:rsidRPr="00754413">
        <w:t xml:space="preserve"> can be explained by a </w:t>
      </w:r>
      <w:r w:rsidRPr="00D23D82">
        <w:t xml:space="preserve">combination of greater emissions associated with acceleration away from the roundabout and/or vegetation reducing emission dispersion around the </w:t>
      </w:r>
      <w:r w:rsidR="008767F0">
        <w:t>sensor</w:t>
      </w:r>
      <w:r w:rsidR="008C0B6A">
        <w:t xml:space="preserve"> outside the </w:t>
      </w:r>
      <w:proofErr w:type="gramStart"/>
      <w:r w:rsidR="008C0B6A">
        <w:t>20</w:t>
      </w:r>
      <w:r w:rsidR="00D13264">
        <w:t> </w:t>
      </w:r>
      <w:r w:rsidR="008C0B6A">
        <w:t>mph</w:t>
      </w:r>
      <w:proofErr w:type="gramEnd"/>
      <w:r w:rsidR="008C0B6A">
        <w:t xml:space="preserve"> speed limit area</w:t>
      </w:r>
      <w:r w:rsidRPr="00D23D82">
        <w:t xml:space="preserve">.  </w:t>
      </w:r>
    </w:p>
    <w:p w14:paraId="6869D5E3" w14:textId="7BE863C5" w:rsidR="0076688D" w:rsidRPr="00D23D82" w:rsidRDefault="0015367F" w:rsidP="0076688D">
      <w:pPr>
        <w:pStyle w:val="BodyText"/>
        <w:rPr>
          <w:rFonts w:hint="eastAsia"/>
        </w:rPr>
      </w:pPr>
      <w:r w:rsidRPr="00D23D82">
        <w:t xml:space="preserve">Further information is provided in </w:t>
      </w:r>
      <w:r w:rsidRPr="00D23D82">
        <w:fldChar w:fldCharType="begin"/>
      </w:r>
      <w:r w:rsidRPr="00D23D82">
        <w:instrText xml:space="preserve"> REF _Ref162279797 \w \h </w:instrText>
      </w:r>
      <w:r w:rsidR="00D23D82" w:rsidRPr="00D23D82">
        <w:instrText xml:space="preserve"> \* MERGEFORMAT </w:instrText>
      </w:r>
      <w:r w:rsidRPr="00D23D82">
        <w:fldChar w:fldCharType="separate"/>
      </w:r>
      <w:r w:rsidR="00753896">
        <w:t>Appendix G</w:t>
      </w:r>
      <w:r w:rsidRPr="00D23D82">
        <w:fldChar w:fldCharType="end"/>
      </w:r>
      <w:r w:rsidRPr="00D23D82">
        <w:t>.</w:t>
      </w:r>
    </w:p>
    <w:p w14:paraId="78FBF223" w14:textId="762F97B9" w:rsidR="00296155" w:rsidRPr="00D23D82" w:rsidRDefault="00296155" w:rsidP="00296155">
      <w:pPr>
        <w:pStyle w:val="Heading4"/>
        <w:rPr>
          <w:rFonts w:hint="eastAsia"/>
        </w:rPr>
      </w:pPr>
      <w:r w:rsidRPr="00D23D82">
        <w:t>Impact of fleet turnover</w:t>
      </w:r>
    </w:p>
    <w:p w14:paraId="2BDDD9DE" w14:textId="4679F1BF" w:rsidR="00296155" w:rsidRPr="00D23D82" w:rsidRDefault="00A0791F" w:rsidP="0076688D">
      <w:pPr>
        <w:pStyle w:val="BodyText"/>
        <w:rPr>
          <w:rFonts w:hint="eastAsia"/>
        </w:rPr>
      </w:pPr>
      <w:r w:rsidRPr="00D23D82">
        <w:t>Long-term trend analysis of air quality monitors on the Welsh Air Quality Network show that there has been a consistent downward trend in NO</w:t>
      </w:r>
      <w:r w:rsidRPr="00D23D82">
        <w:rPr>
          <w:vertAlign w:val="subscript"/>
        </w:rPr>
        <w:t>2</w:t>
      </w:r>
      <w:r w:rsidRPr="00D23D82">
        <w:t xml:space="preserve"> concentrations over the last 10 years.  The average annual reduction in concentrations across the sites is 1.7 µg/m</w:t>
      </w:r>
      <w:r w:rsidRPr="00D23D82">
        <w:rPr>
          <w:vertAlign w:val="superscript"/>
        </w:rPr>
        <w:t>3</w:t>
      </w:r>
      <w:r w:rsidRPr="00D23D82">
        <w:t xml:space="preserve">.  This is most likely due to improving emission control technologies and </w:t>
      </w:r>
      <w:r w:rsidR="0051216C">
        <w:t xml:space="preserve">the </w:t>
      </w:r>
      <w:r w:rsidRPr="00D23D82">
        <w:t xml:space="preserve">increasing uptake of electric vehicles.  </w:t>
      </w:r>
    </w:p>
    <w:p w14:paraId="72B31BF3" w14:textId="6AF41C8D" w:rsidR="00A0791F" w:rsidRPr="00D23D82" w:rsidRDefault="00A0791F" w:rsidP="0076688D">
      <w:pPr>
        <w:pStyle w:val="BodyText"/>
        <w:rPr>
          <w:rFonts w:hint="eastAsia"/>
        </w:rPr>
      </w:pPr>
      <w:r w:rsidRPr="00D23D82">
        <w:t xml:space="preserve">The </w:t>
      </w:r>
      <w:r w:rsidR="0051216C">
        <w:t>observed differences</w:t>
      </w:r>
      <w:r w:rsidR="0051216C" w:rsidRPr="00D23D82">
        <w:t xml:space="preserve"> </w:t>
      </w:r>
      <w:r w:rsidRPr="00D23D82">
        <w:t xml:space="preserve">between the monitoring locations </w:t>
      </w:r>
      <w:r w:rsidR="0051216C">
        <w:t xml:space="preserve">considered </w:t>
      </w:r>
      <w:r w:rsidRPr="00D23D82">
        <w:t xml:space="preserve">are therefore of similar magnitude to those </w:t>
      </w:r>
      <w:r w:rsidR="0051216C">
        <w:t>which are likely to occur</w:t>
      </w:r>
      <w:r w:rsidR="0051216C" w:rsidRPr="00D23D82">
        <w:t xml:space="preserve"> </w:t>
      </w:r>
      <w:r w:rsidR="008C0B6A">
        <w:t xml:space="preserve">annually </w:t>
      </w:r>
      <w:r w:rsidRPr="00D23D82">
        <w:t xml:space="preserve">via general vehicle fleet upgrades over time.  </w:t>
      </w:r>
    </w:p>
    <w:p w14:paraId="5A082066" w14:textId="7EE4DA62" w:rsidR="00A0791F" w:rsidRPr="00D23D82" w:rsidRDefault="00A0791F" w:rsidP="0076688D">
      <w:pPr>
        <w:pStyle w:val="BodyText"/>
        <w:rPr>
          <w:rFonts w:hint="eastAsia"/>
        </w:rPr>
      </w:pPr>
      <w:r w:rsidRPr="00D23D82">
        <w:t xml:space="preserve">Further information is provided in </w:t>
      </w:r>
      <w:r w:rsidRPr="00D23D82">
        <w:fldChar w:fldCharType="begin"/>
      </w:r>
      <w:r w:rsidRPr="00D23D82">
        <w:instrText xml:space="preserve"> REF _Ref162293662 \w \h </w:instrText>
      </w:r>
      <w:r w:rsidR="00D23D82" w:rsidRPr="00D23D82">
        <w:instrText xml:space="preserve"> \* MERGEFORMAT </w:instrText>
      </w:r>
      <w:r w:rsidRPr="00D23D82">
        <w:fldChar w:fldCharType="separate"/>
      </w:r>
      <w:r w:rsidR="00753896">
        <w:t>Appendix A</w:t>
      </w:r>
      <w:r w:rsidRPr="00D23D82">
        <w:fldChar w:fldCharType="end"/>
      </w:r>
      <w:r w:rsidRPr="00D23D82">
        <w:t>.</w:t>
      </w:r>
    </w:p>
    <w:p w14:paraId="3FEDBFCF" w14:textId="626C890F" w:rsidR="0076688D" w:rsidRPr="00D23D82" w:rsidRDefault="0076688D" w:rsidP="0076688D">
      <w:pPr>
        <w:pStyle w:val="Heading3"/>
        <w:rPr>
          <w:rFonts w:hint="eastAsia"/>
        </w:rPr>
      </w:pPr>
      <w:bookmarkStart w:id="90" w:name="_Toc166687220"/>
      <w:r w:rsidRPr="00D23D82">
        <w:t>Impact of regional pollution episodes</w:t>
      </w:r>
      <w:bookmarkEnd w:id="90"/>
    </w:p>
    <w:p w14:paraId="7BE862F8" w14:textId="1B698B4A" w:rsidR="005C2997" w:rsidRPr="00D23D82" w:rsidRDefault="005E2FA3" w:rsidP="0076688D">
      <w:pPr>
        <w:pStyle w:val="BodyText"/>
        <w:rPr>
          <w:rFonts w:hint="eastAsia"/>
        </w:rPr>
      </w:pPr>
      <w:r w:rsidRPr="00D23D82">
        <w:t>Air pollutants in the UK are influenced by regional pollution episodes to differing extents depending on the pollutant</w:t>
      </w:r>
      <w:r w:rsidRPr="00D23D82">
        <w:rPr>
          <w:rStyle w:val="FootnoteReference"/>
        </w:rPr>
        <w:footnoteReference w:id="9"/>
      </w:r>
      <w:r w:rsidRPr="00D23D82">
        <w:t xml:space="preserve">.  </w:t>
      </w:r>
      <w:r w:rsidR="005C2997" w:rsidRPr="00D23D82">
        <w:t xml:space="preserve">There is evidence of these episodes influencing the concentrations monitored inside and outside the </w:t>
      </w:r>
      <w:r w:rsidR="00DE7EDD">
        <w:t>area</w:t>
      </w:r>
      <w:r w:rsidR="005C2997" w:rsidRPr="00D23D82">
        <w:t>s in each of the monitored locations</w:t>
      </w:r>
      <w:r w:rsidR="0051216C">
        <w:t>,</w:t>
      </w:r>
      <w:r w:rsidR="005C2997" w:rsidRPr="00D23D82">
        <w:t xml:space="preserve"> for both NO</w:t>
      </w:r>
      <w:r w:rsidR="005C2997" w:rsidRPr="00D23D82">
        <w:rPr>
          <w:vertAlign w:val="subscript"/>
        </w:rPr>
        <w:t>2</w:t>
      </w:r>
      <w:r w:rsidR="005C2997" w:rsidRPr="00D23D82">
        <w:t xml:space="preserve"> and PM</w:t>
      </w:r>
      <w:r w:rsidR="005C2997" w:rsidRPr="00D23D82">
        <w:rPr>
          <w:vertAlign w:val="subscript"/>
        </w:rPr>
        <w:t>10</w:t>
      </w:r>
      <w:r w:rsidR="005C2997" w:rsidRPr="00D23D82">
        <w:t xml:space="preserve">.  </w:t>
      </w:r>
    </w:p>
    <w:p w14:paraId="1E438D32" w14:textId="12781D1E" w:rsidR="005C2997" w:rsidRPr="00D23D82" w:rsidRDefault="005C2997" w:rsidP="0076688D">
      <w:pPr>
        <w:pStyle w:val="BodyText"/>
        <w:rPr>
          <w:rFonts w:hint="eastAsia"/>
        </w:rPr>
      </w:pPr>
      <w:r w:rsidRPr="00D23D82">
        <w:t>There were two heatwaves present in 2022 which resulted in elevated concentrations of NO</w:t>
      </w:r>
      <w:r w:rsidRPr="00D23D82">
        <w:rPr>
          <w:vertAlign w:val="subscript"/>
        </w:rPr>
        <w:t>2</w:t>
      </w:r>
      <w:r w:rsidRPr="00D23D82">
        <w:t xml:space="preserve"> in Cardiff and Magor during the</w:t>
      </w:r>
      <w:r w:rsidR="0051216C">
        <w:t>se</w:t>
      </w:r>
      <w:r w:rsidRPr="00D23D82">
        <w:t xml:space="preserve"> events.  As a result of still meteorological conditions and prolonged sunlight and </w:t>
      </w:r>
      <w:r w:rsidR="005D4584">
        <w:t xml:space="preserve">high </w:t>
      </w:r>
      <w:r w:rsidRPr="00D23D82">
        <w:t>temperatures, elevated concentrations of ozone were present nationwide</w:t>
      </w:r>
      <w:r w:rsidR="00FC5062">
        <w:t xml:space="preserve"> in 2022</w:t>
      </w:r>
      <w:r w:rsidRPr="00D23D82">
        <w:t xml:space="preserve"> (with Defra raising alerts for ozone on 18</w:t>
      </w:r>
      <w:r w:rsidRPr="00D23D82">
        <w:rPr>
          <w:vertAlign w:val="superscript"/>
        </w:rPr>
        <w:t>th</w:t>
      </w:r>
      <w:r w:rsidRPr="00D23D82">
        <w:t xml:space="preserve"> – 19</w:t>
      </w:r>
      <w:r w:rsidRPr="00D23D82">
        <w:rPr>
          <w:vertAlign w:val="superscript"/>
        </w:rPr>
        <w:t>th</w:t>
      </w:r>
      <w:r w:rsidRPr="00D23D82">
        <w:t xml:space="preserve"> July and 11</w:t>
      </w:r>
      <w:r w:rsidRPr="00D23D82">
        <w:rPr>
          <w:vertAlign w:val="superscript"/>
        </w:rPr>
        <w:t>th</w:t>
      </w:r>
      <w:r w:rsidRPr="00D23D82">
        <w:t xml:space="preserve"> – 15</w:t>
      </w:r>
      <w:r w:rsidRPr="00D23D82">
        <w:rPr>
          <w:vertAlign w:val="superscript"/>
        </w:rPr>
        <w:t>th</w:t>
      </w:r>
      <w:r w:rsidRPr="00D23D82">
        <w:t xml:space="preserve"> August 2022).  The impact of these episodes on NO</w:t>
      </w:r>
      <w:r w:rsidRPr="00D23D82">
        <w:rPr>
          <w:vertAlign w:val="subscript"/>
        </w:rPr>
        <w:t>2</w:t>
      </w:r>
      <w:r w:rsidRPr="00D23D82">
        <w:t xml:space="preserve"> </w:t>
      </w:r>
      <w:r w:rsidRPr="00D23D82">
        <w:lastRenderedPageBreak/>
        <w:t xml:space="preserve">concentrations are demonstrated </w:t>
      </w:r>
      <w:r w:rsidR="0051216C">
        <w:t>i</w:t>
      </w:r>
      <w:r w:rsidR="0051216C" w:rsidRPr="00D23D82">
        <w:t xml:space="preserve">n </w:t>
      </w:r>
      <w:r w:rsidRPr="00D23D82">
        <w:fldChar w:fldCharType="begin"/>
      </w:r>
      <w:r w:rsidRPr="00D23D82">
        <w:instrText xml:space="preserve"> REF _Ref160205215 \h </w:instrText>
      </w:r>
      <w:r w:rsidR="00D23D82" w:rsidRPr="00D23D82">
        <w:instrText xml:space="preserve"> \* MERGEFORMAT </w:instrText>
      </w:r>
      <w:r w:rsidRPr="00D23D82">
        <w:fldChar w:fldCharType="separate"/>
      </w:r>
      <w:r w:rsidR="00753896" w:rsidRPr="00D23D82">
        <w:t>Figure </w:t>
      </w:r>
      <w:r w:rsidR="00753896">
        <w:t>3</w:t>
      </w:r>
      <w:r w:rsidR="00753896" w:rsidRPr="00753896">
        <w:noBreakHyphen/>
      </w:r>
      <w:r w:rsidR="00753896">
        <w:t>1</w:t>
      </w:r>
      <w:r w:rsidRPr="00D23D82">
        <w:fldChar w:fldCharType="end"/>
      </w:r>
      <w:r w:rsidRPr="00D23D82">
        <w:t xml:space="preserve"> and </w:t>
      </w:r>
      <w:r w:rsidRPr="00D23D82">
        <w:fldChar w:fldCharType="begin"/>
      </w:r>
      <w:r w:rsidRPr="00D23D82">
        <w:instrText xml:space="preserve"> REF _Ref160207381 \h </w:instrText>
      </w:r>
      <w:r w:rsidR="00D23D82" w:rsidRPr="00D23D82">
        <w:instrText xml:space="preserve"> \* MERGEFORMAT </w:instrText>
      </w:r>
      <w:r w:rsidRPr="00D23D82">
        <w:fldChar w:fldCharType="separate"/>
      </w:r>
      <w:r w:rsidR="00753896" w:rsidRPr="00D23D82">
        <w:t>Figure </w:t>
      </w:r>
      <w:r w:rsidR="00753896">
        <w:t>3</w:t>
      </w:r>
      <w:r w:rsidR="00753896" w:rsidRPr="00753896">
        <w:noBreakHyphen/>
      </w:r>
      <w:r w:rsidR="00753896">
        <w:t>2</w:t>
      </w:r>
      <w:r w:rsidRPr="00D23D82">
        <w:fldChar w:fldCharType="end"/>
      </w:r>
      <w:r w:rsidRPr="00D23D82">
        <w:t xml:space="preserve"> (and </w:t>
      </w:r>
      <w:r w:rsidR="00BD7F26" w:rsidRPr="00D23D82">
        <w:t xml:space="preserve">source apportionment analysis further shows the impact of this </w:t>
      </w:r>
      <w:r w:rsidRPr="00D23D82">
        <w:t xml:space="preserve">in </w:t>
      </w:r>
      <w:r w:rsidRPr="00D23D82">
        <w:fldChar w:fldCharType="begin"/>
      </w:r>
      <w:r w:rsidRPr="00D23D82">
        <w:instrText xml:space="preserve"> REF _Ref162281214 \w \h </w:instrText>
      </w:r>
      <w:r w:rsidR="00D23D82" w:rsidRPr="00D23D82">
        <w:instrText xml:space="preserve"> \* MERGEFORMAT </w:instrText>
      </w:r>
      <w:r w:rsidRPr="00D23D82">
        <w:fldChar w:fldCharType="separate"/>
      </w:r>
      <w:r w:rsidR="00753896">
        <w:t>Appendix D</w:t>
      </w:r>
      <w:r w:rsidRPr="00D23D82">
        <w:fldChar w:fldCharType="end"/>
      </w:r>
      <w:r w:rsidRPr="00D23D82">
        <w:t>).</w:t>
      </w:r>
      <w:r w:rsidR="00BD7F26" w:rsidRPr="00D23D82">
        <w:t xml:space="preserve">  This showed that concentrations during these episodes were around 25 µg/m</w:t>
      </w:r>
      <w:r w:rsidR="00BD7F26" w:rsidRPr="00D23D82">
        <w:rPr>
          <w:vertAlign w:val="superscript"/>
        </w:rPr>
        <w:t>3</w:t>
      </w:r>
      <w:r w:rsidR="00BD7F26" w:rsidRPr="00D23D82">
        <w:t xml:space="preserve"> greater compared to other similar periods.  </w:t>
      </w:r>
    </w:p>
    <w:p w14:paraId="27CE62C4" w14:textId="59BBF852" w:rsidR="00BD7F26" w:rsidRPr="00D23D82" w:rsidRDefault="005434D5" w:rsidP="0076688D">
      <w:pPr>
        <w:pStyle w:val="BodyText"/>
        <w:rPr>
          <w:rFonts w:hint="eastAsia"/>
        </w:rPr>
      </w:pPr>
      <w:r w:rsidRPr="00D23D82">
        <w:t>Concentrations of PM</w:t>
      </w:r>
      <w:r w:rsidRPr="00D23D82">
        <w:rPr>
          <w:vertAlign w:val="subscript"/>
        </w:rPr>
        <w:t>10</w:t>
      </w:r>
      <w:r w:rsidRPr="00D23D82">
        <w:t xml:space="preserve"> and PM</w:t>
      </w:r>
      <w:r w:rsidRPr="00D23D82">
        <w:rPr>
          <w:vertAlign w:val="subscript"/>
        </w:rPr>
        <w:t>2.5</w:t>
      </w:r>
      <w:r w:rsidRPr="00D23D82">
        <w:t xml:space="preserve"> are not strongly influenced by road traffic emissions in the study locations.  Source apportionment analysis shows that the highest concentrations occur under conditions consistent with regional emission episodes e.g. wind-blown sea spray particles or long-range transport from continental Europe or Saharan dust.  This is consistent across each location and collates with other monitors in the Welsh Air Quality Network. </w:t>
      </w:r>
    </w:p>
    <w:p w14:paraId="48E2AFC3" w14:textId="4F081D57" w:rsidR="0076688D" w:rsidRPr="00D23D82" w:rsidRDefault="005434D5" w:rsidP="0076688D">
      <w:pPr>
        <w:pStyle w:val="BodyText"/>
        <w:rPr>
          <w:rFonts w:hint="eastAsia"/>
        </w:rPr>
      </w:pPr>
      <w:r w:rsidRPr="00D23D82">
        <w:t xml:space="preserve">Further information is provided in </w:t>
      </w:r>
      <w:r w:rsidRPr="00D23D82">
        <w:fldChar w:fldCharType="begin"/>
      </w:r>
      <w:r w:rsidRPr="00D23D82">
        <w:instrText xml:space="preserve"> REF _Ref162281863 \w \h </w:instrText>
      </w:r>
      <w:r w:rsidR="00D23D82" w:rsidRPr="00D23D82">
        <w:instrText xml:space="preserve"> \* MERGEFORMAT </w:instrText>
      </w:r>
      <w:r w:rsidRPr="00D23D82">
        <w:fldChar w:fldCharType="separate"/>
      </w:r>
      <w:r w:rsidR="00753896">
        <w:t>Appendix E</w:t>
      </w:r>
      <w:r w:rsidRPr="00D23D82">
        <w:fldChar w:fldCharType="end"/>
      </w:r>
      <w:r w:rsidRPr="00D23D82">
        <w:t>.</w:t>
      </w:r>
    </w:p>
    <w:p w14:paraId="7F0E1D44" w14:textId="40B5C8CE" w:rsidR="0076688D" w:rsidRPr="00D23D82" w:rsidRDefault="0076688D" w:rsidP="0076688D">
      <w:pPr>
        <w:pStyle w:val="Heading3"/>
        <w:rPr>
          <w:rFonts w:hint="eastAsia"/>
        </w:rPr>
      </w:pPr>
      <w:bookmarkStart w:id="91" w:name="_Toc166687221"/>
      <w:r w:rsidRPr="00D23D82">
        <w:t>Impact of vegetation on pollutant dispersion</w:t>
      </w:r>
      <w:bookmarkEnd w:id="91"/>
    </w:p>
    <w:p w14:paraId="79FED2E6" w14:textId="75013CFA" w:rsidR="0076688D" w:rsidRPr="00FC5062" w:rsidRDefault="00AE67E4" w:rsidP="0076688D">
      <w:pPr>
        <w:pStyle w:val="BodyText"/>
        <w:rPr>
          <w:rFonts w:hint="eastAsia"/>
        </w:rPr>
      </w:pPr>
      <w:r w:rsidRPr="00D23D82">
        <w:t xml:space="preserve">The </w:t>
      </w:r>
      <w:r w:rsidR="008767F0">
        <w:t>sensor</w:t>
      </w:r>
      <w:r w:rsidRPr="00D23D82">
        <w:t xml:space="preserve"> outside the </w:t>
      </w:r>
      <w:proofErr w:type="gramStart"/>
      <w:r w:rsidR="0039640B">
        <w:t>20 mph</w:t>
      </w:r>
      <w:proofErr w:type="gramEnd"/>
      <w:r w:rsidR="0039640B">
        <w:t xml:space="preserve"> area</w:t>
      </w:r>
      <w:r w:rsidRPr="00D23D82">
        <w:t xml:space="preserve"> in Magor is the only </w:t>
      </w:r>
      <w:r w:rsidR="008767F0">
        <w:t>sensor</w:t>
      </w:r>
      <w:r w:rsidRPr="00D23D82">
        <w:t xml:space="preserve"> that is surrounded by fairly dense </w:t>
      </w:r>
      <w:r w:rsidRPr="00754413">
        <w:t xml:space="preserve">vegetation </w:t>
      </w:r>
      <w:r w:rsidR="008C0B6A">
        <w:t>(</w:t>
      </w:r>
      <w:r w:rsidRPr="00754413">
        <w:t>to the north and south</w:t>
      </w:r>
      <w:r w:rsidR="008C0B6A">
        <w:t>)</w:t>
      </w:r>
      <w:r w:rsidRPr="00754413">
        <w:t xml:space="preserve">.  Magor is also the location where the difference between the two </w:t>
      </w:r>
      <w:r w:rsidR="008767F0" w:rsidRPr="00754413">
        <w:t>sensors</w:t>
      </w:r>
      <w:r w:rsidRPr="00754413">
        <w:t xml:space="preserve"> is greatest, with the </w:t>
      </w:r>
      <w:r w:rsidR="008767F0" w:rsidRPr="00754413">
        <w:t>sensor</w:t>
      </w:r>
      <w:r w:rsidR="00196CAC" w:rsidRPr="00754413">
        <w:t xml:space="preserve"> outside</w:t>
      </w:r>
      <w:r w:rsidRPr="00754413">
        <w:t xml:space="preserve"> the </w:t>
      </w:r>
      <w:proofErr w:type="gramStart"/>
      <w:r w:rsidR="0039640B" w:rsidRPr="00754413">
        <w:t>20 mph</w:t>
      </w:r>
      <w:proofErr w:type="gramEnd"/>
      <w:r w:rsidR="0039640B" w:rsidRPr="00754413">
        <w:t xml:space="preserve"> area</w:t>
      </w:r>
      <w:r w:rsidRPr="00754413">
        <w:t xml:space="preserve"> consistently monitoring greater concentrations compared to inside the </w:t>
      </w:r>
      <w:r w:rsidR="0039640B" w:rsidRPr="00FC5062">
        <w:t>area</w:t>
      </w:r>
      <w:r w:rsidRPr="00FC5062">
        <w:t xml:space="preserve">.  </w:t>
      </w:r>
      <w:r w:rsidR="006E5310" w:rsidRPr="00FC5062">
        <w:t>D</w:t>
      </w:r>
      <w:r w:rsidRPr="00FC5062">
        <w:t xml:space="preserve">ense vegetation </w:t>
      </w:r>
      <w:r w:rsidR="00767B3A" w:rsidRPr="00FC5062">
        <w:t xml:space="preserve">at the location of the sensor outside the </w:t>
      </w:r>
      <w:proofErr w:type="gramStart"/>
      <w:r w:rsidR="00767B3A" w:rsidRPr="00FC5062">
        <w:t>20 mph</w:t>
      </w:r>
      <w:proofErr w:type="gramEnd"/>
      <w:r w:rsidR="00767B3A" w:rsidRPr="00FC5062">
        <w:t xml:space="preserve"> </w:t>
      </w:r>
      <w:r w:rsidR="0039640B" w:rsidRPr="00FC5062">
        <w:t>area</w:t>
      </w:r>
      <w:r w:rsidR="00767B3A" w:rsidRPr="00FC5062">
        <w:t xml:space="preserve"> </w:t>
      </w:r>
      <w:r w:rsidRPr="00FC5062">
        <w:t xml:space="preserve">may be causing </w:t>
      </w:r>
      <w:r w:rsidR="00767B3A" w:rsidRPr="00FC5062">
        <w:t>higher</w:t>
      </w:r>
      <w:r w:rsidRPr="00FC5062">
        <w:t xml:space="preserve"> concentrations in this location due to lack of dispersion of emissions as a result of vegetation inhibiting wind </w:t>
      </w:r>
      <w:r w:rsidR="00767B3A" w:rsidRPr="00FC5062">
        <w:t>flows</w:t>
      </w:r>
      <w:r w:rsidRPr="00FC5062">
        <w:t xml:space="preserve">.  </w:t>
      </w:r>
    </w:p>
    <w:p w14:paraId="2458BD98" w14:textId="7807EE34" w:rsidR="00AE67E4" w:rsidRPr="00D23D82" w:rsidRDefault="00AE67E4" w:rsidP="0076688D">
      <w:pPr>
        <w:pStyle w:val="BodyText"/>
        <w:rPr>
          <w:rFonts w:hint="eastAsia"/>
        </w:rPr>
      </w:pPr>
      <w:r w:rsidRPr="00754413">
        <w:t xml:space="preserve">It was thought that this impact would be greatest when vegetation was fullest i.e. in </w:t>
      </w:r>
      <w:proofErr w:type="gramStart"/>
      <w:r w:rsidRPr="00754413">
        <w:t>Summer</w:t>
      </w:r>
      <w:proofErr w:type="gramEnd"/>
      <w:r w:rsidRPr="00754413">
        <w:t xml:space="preserve"> months relative to Winter months.  Monthly concentrations presented in </w:t>
      </w:r>
      <w:r w:rsidRPr="00754413">
        <w:fldChar w:fldCharType="begin"/>
      </w:r>
      <w:r w:rsidRPr="00754413">
        <w:instrText xml:space="preserve"> REF _Ref162282484 \w \h </w:instrText>
      </w:r>
      <w:r w:rsidR="00D23D82" w:rsidRPr="00754413">
        <w:instrText xml:space="preserve"> \* MERGEFORMAT </w:instrText>
      </w:r>
      <w:r w:rsidRPr="00754413">
        <w:fldChar w:fldCharType="separate"/>
      </w:r>
      <w:r w:rsidR="00753896">
        <w:t>Appendix G</w:t>
      </w:r>
      <w:r w:rsidRPr="00754413">
        <w:fldChar w:fldCharType="end"/>
      </w:r>
      <w:r w:rsidRPr="00754413">
        <w:t xml:space="preserve"> provides some evidence to support this given the difference between the two </w:t>
      </w:r>
      <w:r w:rsidR="008767F0" w:rsidRPr="00754413">
        <w:t>sensors</w:t>
      </w:r>
      <w:r w:rsidRPr="00754413">
        <w:t xml:space="preserve"> is lower during the winter months compared to the summer, however this is not conclusive.  As </w:t>
      </w:r>
      <w:r w:rsidRPr="00D23D82">
        <w:t xml:space="preserve">mentioned above, it is likely the large difference </w:t>
      </w:r>
      <w:r w:rsidR="00767B3A">
        <w:t xml:space="preserve">between the sensors </w:t>
      </w:r>
      <w:r w:rsidRPr="00D23D82">
        <w:t xml:space="preserve">is a result of a combination of </w:t>
      </w:r>
      <w:r w:rsidR="00767B3A">
        <w:t>both increase</w:t>
      </w:r>
      <w:r w:rsidR="0039640B">
        <w:t>d</w:t>
      </w:r>
      <w:r w:rsidR="00767B3A">
        <w:t xml:space="preserve"> </w:t>
      </w:r>
      <w:r w:rsidRPr="00D23D82">
        <w:t xml:space="preserve">acceleration emissions and the </w:t>
      </w:r>
      <w:r w:rsidR="00767B3A">
        <w:t xml:space="preserve">presence of the </w:t>
      </w:r>
      <w:r w:rsidRPr="00D23D82">
        <w:t xml:space="preserve">vegetation.  </w:t>
      </w:r>
    </w:p>
    <w:p w14:paraId="186FB280" w14:textId="3DEFF248" w:rsidR="0076688D" w:rsidRPr="00D23D82" w:rsidRDefault="0076688D" w:rsidP="0076688D">
      <w:pPr>
        <w:pStyle w:val="Heading3"/>
        <w:rPr>
          <w:rFonts w:hint="eastAsia"/>
        </w:rPr>
      </w:pPr>
      <w:bookmarkStart w:id="92" w:name="_Toc166687222"/>
      <w:r w:rsidRPr="00D23D82">
        <w:t>Impact of speed enforcement activities</w:t>
      </w:r>
      <w:bookmarkEnd w:id="92"/>
    </w:p>
    <w:p w14:paraId="1713F3B0" w14:textId="37D9C8D1" w:rsidR="00094FFC" w:rsidRPr="00D23D82" w:rsidRDefault="0039640B" w:rsidP="00094FFC">
      <w:pPr>
        <w:pStyle w:val="BodyText"/>
        <w:rPr>
          <w:rFonts w:hint="eastAsia"/>
        </w:rPr>
      </w:pPr>
      <w:r>
        <w:t>S</w:t>
      </w:r>
      <w:r w:rsidR="00767B3A">
        <w:t xml:space="preserve">hort </w:t>
      </w:r>
      <w:r w:rsidR="00FB13E3" w:rsidRPr="00D23D82">
        <w:t>periods of speed enforcement activity were undertaken</w:t>
      </w:r>
      <w:r>
        <w:t xml:space="preserve"> </w:t>
      </w:r>
      <w:r w:rsidR="00FB13E3" w:rsidRPr="00D23D82">
        <w:t>during the study period.  Comparisons of NO</w:t>
      </w:r>
      <w:r w:rsidR="00FB13E3" w:rsidRPr="00D23D82">
        <w:rPr>
          <w:vertAlign w:val="subscript"/>
        </w:rPr>
        <w:t>2</w:t>
      </w:r>
      <w:r w:rsidR="00FB13E3" w:rsidRPr="00D23D82">
        <w:t xml:space="preserve"> concentrations during the periods of enforcement against those where enforcement was not undertaken</w:t>
      </w:r>
      <w:r w:rsidR="00196CAC">
        <w:t xml:space="preserve"> </w:t>
      </w:r>
      <w:r w:rsidR="00767B3A">
        <w:t>have been made</w:t>
      </w:r>
      <w:r w:rsidR="00FB13E3" w:rsidRPr="00D23D82">
        <w:t xml:space="preserve">.  This found a small impact of enforcement on traffic speeds and </w:t>
      </w:r>
      <w:r w:rsidR="00767B3A">
        <w:t>NO</w:t>
      </w:r>
      <w:r w:rsidR="00767B3A" w:rsidRPr="00664400">
        <w:rPr>
          <w:vertAlign w:val="subscript"/>
        </w:rPr>
        <w:t>2</w:t>
      </w:r>
      <w:r w:rsidR="00FB13E3" w:rsidRPr="00D23D82">
        <w:t xml:space="preserve"> concentrations across the three areas.  However, very limited enforcement was undertaken, greatly reducing the sample size of this dataset, so no firm conclusions can be drawn from the analysis.  </w:t>
      </w:r>
    </w:p>
    <w:p w14:paraId="4CE7CE11" w14:textId="33FD7877" w:rsidR="00FB13E3" w:rsidRPr="00D23D82" w:rsidRDefault="00FB13E3" w:rsidP="00094FFC">
      <w:pPr>
        <w:pStyle w:val="BodyText"/>
        <w:rPr>
          <w:rFonts w:hint="eastAsia"/>
        </w:rPr>
      </w:pPr>
      <w:r w:rsidRPr="00D23D82">
        <w:t xml:space="preserve">Further information is provided in </w:t>
      </w:r>
      <w:r w:rsidRPr="00D23D82">
        <w:fldChar w:fldCharType="begin"/>
      </w:r>
      <w:r w:rsidRPr="00D23D82">
        <w:instrText xml:space="preserve"> REF _Ref162283076 \w \h </w:instrText>
      </w:r>
      <w:r w:rsidR="00D23D82" w:rsidRPr="00D23D82">
        <w:instrText xml:space="preserve"> \* MERGEFORMAT </w:instrText>
      </w:r>
      <w:r w:rsidRPr="00D23D82">
        <w:fldChar w:fldCharType="separate"/>
      </w:r>
      <w:r w:rsidR="00753896">
        <w:t>Appendix H</w:t>
      </w:r>
      <w:r w:rsidRPr="00D23D82">
        <w:fldChar w:fldCharType="end"/>
      </w:r>
      <w:r w:rsidRPr="00D23D82">
        <w:t xml:space="preserve">. </w:t>
      </w:r>
    </w:p>
    <w:p w14:paraId="09FD5FAF" w14:textId="0DDB8DDF" w:rsidR="00F070AD" w:rsidRPr="00D23D82" w:rsidRDefault="00F070AD" w:rsidP="00F070AD">
      <w:pPr>
        <w:pStyle w:val="Heading1"/>
        <w:rPr>
          <w:rFonts w:hint="eastAsia"/>
        </w:rPr>
      </w:pPr>
      <w:bookmarkStart w:id="93" w:name="_Toc166687223"/>
      <w:r w:rsidRPr="00D23D82">
        <w:lastRenderedPageBreak/>
        <w:t>Conclusion</w:t>
      </w:r>
      <w:r w:rsidR="000A32D0" w:rsidRPr="00D23D82">
        <w:t>s</w:t>
      </w:r>
      <w:r w:rsidR="00C1327F" w:rsidRPr="00D23D82">
        <w:t xml:space="preserve"> &amp; Recommendations</w:t>
      </w:r>
      <w:bookmarkEnd w:id="93"/>
    </w:p>
    <w:p w14:paraId="7E424E6A" w14:textId="4BA5B1F0" w:rsidR="00C1327F" w:rsidRPr="00FC5062" w:rsidRDefault="009730AC" w:rsidP="00C1327F">
      <w:pPr>
        <w:pStyle w:val="BodyText"/>
        <w:rPr>
          <w:rFonts w:hint="eastAsia"/>
        </w:rPr>
      </w:pPr>
      <w:r w:rsidRPr="00D23D82">
        <w:t xml:space="preserve">In summary, there is good evidence in each of the </w:t>
      </w:r>
      <w:r w:rsidR="006E5310">
        <w:t>Phase 1</w:t>
      </w:r>
      <w:r w:rsidRPr="00D23D82">
        <w:t xml:space="preserve"> areas that measured NO</w:t>
      </w:r>
      <w:r w:rsidRPr="00D23D82">
        <w:rPr>
          <w:vertAlign w:val="subscript"/>
        </w:rPr>
        <w:t>2</w:t>
      </w:r>
      <w:r w:rsidRPr="00D23D82">
        <w:t xml:space="preserve"> concentrations are strongly associated with traffic conditions on the adjacent road (as </w:t>
      </w:r>
      <w:r w:rsidR="00767B3A">
        <w:t xml:space="preserve">is </w:t>
      </w:r>
      <w:r w:rsidRPr="00D23D82">
        <w:t xml:space="preserve">expected).  It is also clear that the assessment approach </w:t>
      </w:r>
      <w:proofErr w:type="gramStart"/>
      <w:r w:rsidRPr="00754413">
        <w:t>is able to</w:t>
      </w:r>
      <w:proofErr w:type="gramEnd"/>
      <w:r w:rsidRPr="00754413">
        <w:t xml:space="preserve"> identify differences in NO</w:t>
      </w:r>
      <w:r w:rsidRPr="00754413">
        <w:rPr>
          <w:vertAlign w:val="subscript"/>
        </w:rPr>
        <w:t>2</w:t>
      </w:r>
      <w:r w:rsidRPr="00754413">
        <w:t xml:space="preserve"> concentrations and there</w:t>
      </w:r>
      <w:r w:rsidR="00FE1A06" w:rsidRPr="00754413">
        <w:t>fore</w:t>
      </w:r>
      <w:r w:rsidRPr="00754413">
        <w:t xml:space="preserve"> road traffic exhaust emissions between each pair of the </w:t>
      </w:r>
      <w:r w:rsidRPr="00FC5062">
        <w:t xml:space="preserve">sensors.  This was particularly evident in Cardiff during </w:t>
      </w:r>
      <w:r w:rsidR="00FE1A06" w:rsidRPr="00FC5062">
        <w:t>traffic management to facilitate construction works, in Magor during periods when there were closures on the</w:t>
      </w:r>
      <w:r w:rsidR="003C69BD" w:rsidRPr="00FC5062">
        <w:t xml:space="preserve"> M48 Severn Bridge</w:t>
      </w:r>
      <w:r w:rsidR="00FE1A06" w:rsidRPr="00FC5062">
        <w:t xml:space="preserve"> and in Abergavenny due to differences in traffic volumes</w:t>
      </w:r>
      <w:r w:rsidRPr="00FC5062">
        <w:t xml:space="preserve">.  Whilst the methodology could not control for all </w:t>
      </w:r>
      <w:r w:rsidR="00767B3A" w:rsidRPr="00FC5062">
        <w:t xml:space="preserve">confounding </w:t>
      </w:r>
      <w:r w:rsidRPr="00FC5062">
        <w:t xml:space="preserve">factors, the approach </w:t>
      </w:r>
      <w:r w:rsidR="00767B3A" w:rsidRPr="00FC5062">
        <w:t>of</w:t>
      </w:r>
      <w:r w:rsidRPr="00FC5062">
        <w:t xml:space="preserve"> </w:t>
      </w:r>
      <w:r w:rsidR="00767B3A" w:rsidRPr="00FC5062">
        <w:t xml:space="preserve">focussing on </w:t>
      </w:r>
      <w:r w:rsidRPr="00FC5062">
        <w:t xml:space="preserve">the differential </w:t>
      </w:r>
      <w:r w:rsidR="00767B3A" w:rsidRPr="00FC5062">
        <w:t xml:space="preserve">between pairs of sensors is considered </w:t>
      </w:r>
      <w:r w:rsidR="00890A5E" w:rsidRPr="00FC5062">
        <w:t>suitable</w:t>
      </w:r>
      <w:r w:rsidRPr="00FC5062">
        <w:t xml:space="preserve">, given the factors that could not be controlled between each pair remained </w:t>
      </w:r>
      <w:proofErr w:type="gramStart"/>
      <w:r w:rsidRPr="00FC5062">
        <w:t>fairly constant</w:t>
      </w:r>
      <w:proofErr w:type="gramEnd"/>
      <w:r w:rsidR="00196CAC" w:rsidRPr="00FC5062">
        <w:t xml:space="preserve"> and were well understood</w:t>
      </w:r>
      <w:r w:rsidRPr="00FC5062">
        <w:t xml:space="preserve">.  </w:t>
      </w:r>
    </w:p>
    <w:p w14:paraId="4D2F2F46" w14:textId="5E6CE99F" w:rsidR="009730AC" w:rsidRPr="00754413" w:rsidRDefault="009730AC" w:rsidP="00C1327F">
      <w:pPr>
        <w:pStyle w:val="BodyText"/>
        <w:rPr>
          <w:rFonts w:hint="eastAsia"/>
        </w:rPr>
      </w:pPr>
      <w:r w:rsidRPr="00754413">
        <w:t>Measured concentrations of PM</w:t>
      </w:r>
      <w:r w:rsidRPr="00754413">
        <w:rPr>
          <w:vertAlign w:val="subscript"/>
        </w:rPr>
        <w:t>10</w:t>
      </w:r>
      <w:r w:rsidRPr="00754413">
        <w:t xml:space="preserve"> and PM</w:t>
      </w:r>
      <w:r w:rsidRPr="00754413">
        <w:rPr>
          <w:vertAlign w:val="subscript"/>
        </w:rPr>
        <w:t>2.5</w:t>
      </w:r>
      <w:r w:rsidRPr="00754413">
        <w:t xml:space="preserve"> were shown to be much less heavily linked to road traffic emissions as sources of these pollutants are more regional in nature (e.g. emissions from industrial sources, domestic wood burning or sea salt over the wider region).  The focus of this assessment has therefore been on measured concentrations of NO</w:t>
      </w:r>
      <w:r w:rsidRPr="00754413">
        <w:rPr>
          <w:vertAlign w:val="subscript"/>
        </w:rPr>
        <w:t>2</w:t>
      </w:r>
      <w:r w:rsidRPr="00754413">
        <w:t xml:space="preserve"> due to the stronger signal associated with the adjacent road.  </w:t>
      </w:r>
    </w:p>
    <w:p w14:paraId="4BC68E74" w14:textId="05F82B07" w:rsidR="009730AC" w:rsidRPr="00754413" w:rsidRDefault="009730AC" w:rsidP="00C1327F">
      <w:pPr>
        <w:pStyle w:val="BodyText"/>
        <w:rPr>
          <w:rFonts w:hint="eastAsia"/>
        </w:rPr>
      </w:pPr>
      <w:r w:rsidRPr="00754413">
        <w:t>At all monitoring locations there were differences in measured NO</w:t>
      </w:r>
      <w:r w:rsidRPr="00754413">
        <w:rPr>
          <w:vertAlign w:val="subscript"/>
        </w:rPr>
        <w:t>2</w:t>
      </w:r>
      <w:r w:rsidRPr="00754413">
        <w:t xml:space="preserve"> concentrations inside the </w:t>
      </w:r>
      <w:proofErr w:type="gramStart"/>
      <w:r w:rsidRPr="00754413">
        <w:t>20 mph</w:t>
      </w:r>
      <w:proofErr w:type="gramEnd"/>
      <w:r w:rsidRPr="00754413">
        <w:t xml:space="preserve"> </w:t>
      </w:r>
      <w:r w:rsidR="00E34D55" w:rsidRPr="00754413">
        <w:t>speed limit</w:t>
      </w:r>
      <w:r w:rsidR="006E5310">
        <w:t xml:space="preserve"> area</w:t>
      </w:r>
      <w:r w:rsidRPr="00754413">
        <w:t xml:space="preserve"> compared to outside the </w:t>
      </w:r>
      <w:r w:rsidR="006E5310">
        <w:t>area</w:t>
      </w:r>
      <w:r w:rsidRPr="00754413">
        <w:t>, however these differences:</w:t>
      </w:r>
    </w:p>
    <w:p w14:paraId="629E1D06" w14:textId="59FAA81A" w:rsidR="009730AC" w:rsidRPr="00754413" w:rsidRDefault="00233E9C" w:rsidP="009730AC">
      <w:pPr>
        <w:pStyle w:val="BulletLevel1"/>
        <w:rPr>
          <w:rFonts w:hint="eastAsia"/>
        </w:rPr>
      </w:pPr>
      <w:r w:rsidRPr="00754413">
        <w:t>W</w:t>
      </w:r>
      <w:r w:rsidR="009730AC" w:rsidRPr="00754413">
        <w:t>ere typically small relative to the annual mean NO</w:t>
      </w:r>
      <w:r w:rsidR="009730AC" w:rsidRPr="00754413">
        <w:rPr>
          <w:vertAlign w:val="subscript"/>
        </w:rPr>
        <w:t>2</w:t>
      </w:r>
      <w:r w:rsidR="009730AC" w:rsidRPr="00754413">
        <w:t xml:space="preserve"> Air Quality Objective / Limit Value (and within the average measurement error of the </w:t>
      </w:r>
      <w:r w:rsidR="008767F0" w:rsidRPr="00754413">
        <w:t>sensors</w:t>
      </w:r>
      <w:r w:rsidR="009730AC" w:rsidRPr="00754413">
        <w:t>)</w:t>
      </w:r>
      <w:r w:rsidR="003C74D9" w:rsidRPr="00754413">
        <w:t>:</w:t>
      </w:r>
    </w:p>
    <w:p w14:paraId="5963C01D" w14:textId="40CA9D47" w:rsidR="009730AC" w:rsidRPr="00754413" w:rsidRDefault="009730AC" w:rsidP="009730AC">
      <w:pPr>
        <w:pStyle w:val="BulletLevel1"/>
        <w:rPr>
          <w:rFonts w:hint="eastAsia"/>
        </w:rPr>
      </w:pPr>
      <w:r w:rsidRPr="00754413">
        <w:t>Indicate that NO</w:t>
      </w:r>
      <w:r w:rsidRPr="00754413">
        <w:rPr>
          <w:vertAlign w:val="subscript"/>
        </w:rPr>
        <w:t>2</w:t>
      </w:r>
      <w:r w:rsidRPr="00754413">
        <w:t xml:space="preserve"> concentrations inside the </w:t>
      </w:r>
      <w:proofErr w:type="gramStart"/>
      <w:r w:rsidRPr="00754413">
        <w:t>20 mph</w:t>
      </w:r>
      <w:proofErr w:type="gramEnd"/>
      <w:r w:rsidRPr="00754413">
        <w:t xml:space="preserve"> </w:t>
      </w:r>
      <w:r w:rsidR="00E34D55" w:rsidRPr="00754413">
        <w:t xml:space="preserve">speed limit </w:t>
      </w:r>
      <w:r w:rsidR="00DE7EDD" w:rsidRPr="00754413">
        <w:t>area</w:t>
      </w:r>
      <w:r w:rsidRPr="00754413">
        <w:t xml:space="preserve"> were </w:t>
      </w:r>
      <w:r w:rsidR="00767B3A" w:rsidRPr="00754413">
        <w:t xml:space="preserve">very similar to or </w:t>
      </w:r>
      <w:r w:rsidRPr="00754413">
        <w:t xml:space="preserve">lower than those outside the 20 mph </w:t>
      </w:r>
      <w:r w:rsidR="00E34D55" w:rsidRPr="00754413">
        <w:t xml:space="preserve">speed limit </w:t>
      </w:r>
      <w:r w:rsidR="00DE7EDD" w:rsidRPr="00754413">
        <w:t>area</w:t>
      </w:r>
      <w:r w:rsidRPr="00754413">
        <w:t xml:space="preserve">; </w:t>
      </w:r>
    </w:p>
    <w:p w14:paraId="6092A903" w14:textId="11A67671" w:rsidR="009730AC" w:rsidRPr="005D3F8C" w:rsidRDefault="009730AC" w:rsidP="009730AC">
      <w:pPr>
        <w:pStyle w:val="BulletLevel1"/>
        <w:rPr>
          <w:rFonts w:hint="eastAsia"/>
        </w:rPr>
      </w:pPr>
      <w:r w:rsidRPr="00754413">
        <w:t xml:space="preserve">Are not </w:t>
      </w:r>
      <w:r w:rsidR="003C74D9" w:rsidRPr="00754413">
        <w:t xml:space="preserve">simply </w:t>
      </w:r>
      <w:r w:rsidRPr="00754413">
        <w:t xml:space="preserve">a result of vehicles travelling at 20 mph within the </w:t>
      </w:r>
      <w:proofErr w:type="gramStart"/>
      <w:r w:rsidRPr="00754413">
        <w:t>20 mph</w:t>
      </w:r>
      <w:proofErr w:type="gramEnd"/>
      <w:r w:rsidRPr="00754413">
        <w:t xml:space="preserve"> </w:t>
      </w:r>
      <w:r w:rsidR="00E34D55" w:rsidRPr="00754413">
        <w:t>speed limit</w:t>
      </w:r>
      <w:r w:rsidRPr="00754413">
        <w:t xml:space="preserve">, as traffic monitoring data suggests vehicles are travelling in </w:t>
      </w:r>
      <w:r w:rsidRPr="005D3F8C">
        <w:t xml:space="preserve">excess of 20 mph within all </w:t>
      </w:r>
      <w:r w:rsidR="00767B3A" w:rsidRPr="005D3F8C">
        <w:t xml:space="preserve">of the </w:t>
      </w:r>
      <w:r w:rsidRPr="005D3F8C">
        <w:t>areas</w:t>
      </w:r>
      <w:r w:rsidR="00767B3A" w:rsidRPr="005D3F8C">
        <w:t xml:space="preserve"> considered</w:t>
      </w:r>
      <w:r w:rsidRPr="005D3F8C">
        <w:t xml:space="preserve">.  </w:t>
      </w:r>
    </w:p>
    <w:p w14:paraId="466DC30C" w14:textId="173BF2C5" w:rsidR="0085163E" w:rsidRPr="005D3F8C" w:rsidRDefault="0085163E" w:rsidP="009730AC">
      <w:pPr>
        <w:pStyle w:val="BulletLevel1"/>
        <w:rPr>
          <w:rFonts w:hint="eastAsia"/>
        </w:rPr>
      </w:pPr>
      <w:r w:rsidRPr="005D3F8C">
        <w:t xml:space="preserve">Can generally be explained by other factors which influence road traffic emissions other than vehicle speed (e.g. increased acceleration or differences in traffic </w:t>
      </w:r>
      <w:r w:rsidR="003C74D9" w:rsidRPr="005D3F8C">
        <w:t>volume</w:t>
      </w:r>
      <w:r w:rsidRPr="005D3F8C">
        <w:t xml:space="preserve">).  Although short-lived, other events appeared to have had a bigger influence on the variation of concentrations monitored during the study area compared to any changes in vehicle speed e.g. regional pollution episodes or traffic management. </w:t>
      </w:r>
      <w:r w:rsidR="00296155" w:rsidRPr="005D3F8C">
        <w:t xml:space="preserve"> </w:t>
      </w:r>
    </w:p>
    <w:p w14:paraId="3C4A4596" w14:textId="51AD731F" w:rsidR="00296155" w:rsidRPr="005D3F8C" w:rsidRDefault="005D468F" w:rsidP="009730AC">
      <w:pPr>
        <w:pStyle w:val="BulletLevel1"/>
        <w:rPr>
          <w:rFonts w:hint="eastAsia"/>
        </w:rPr>
      </w:pPr>
      <w:r w:rsidRPr="005D3F8C">
        <w:t xml:space="preserve">Are small in the context of the longer-term impact of vehicle fleet upgrades as emission control technologies improve and </w:t>
      </w:r>
      <w:r w:rsidR="00767B3A" w:rsidRPr="005D3F8C">
        <w:t xml:space="preserve">the </w:t>
      </w:r>
      <w:r w:rsidRPr="005D3F8C">
        <w:t xml:space="preserve">prevalence of electric vehicles increases within the national fleet. </w:t>
      </w:r>
      <w:r w:rsidR="00296155" w:rsidRPr="005D3F8C">
        <w:t xml:space="preserve"> </w:t>
      </w:r>
    </w:p>
    <w:p w14:paraId="32B1A28C" w14:textId="73F0A6D8" w:rsidR="0085163E" w:rsidRPr="005D3F8C" w:rsidRDefault="0085163E" w:rsidP="0085163E">
      <w:pPr>
        <w:pStyle w:val="BulletLevel1"/>
        <w:numPr>
          <w:ilvl w:val="0"/>
          <w:numId w:val="0"/>
        </w:numPr>
        <w:rPr>
          <w:rFonts w:hint="eastAsia"/>
        </w:rPr>
      </w:pPr>
      <w:r w:rsidRPr="005D3F8C">
        <w:t xml:space="preserve">Following the conclusion of the monitoring, it is recommended that alternative areas are assessed where traffic speed data </w:t>
      </w:r>
      <w:r w:rsidR="00767B3A" w:rsidRPr="005D3F8C">
        <w:t xml:space="preserve">has been </w:t>
      </w:r>
      <w:r w:rsidRPr="005D3F8C">
        <w:t xml:space="preserve">obtained and shows </w:t>
      </w:r>
      <w:r w:rsidR="003C74D9" w:rsidRPr="005D3F8C">
        <w:t xml:space="preserve">higher levels of </w:t>
      </w:r>
      <w:r w:rsidRPr="005D3F8C">
        <w:t xml:space="preserve">compliance with the </w:t>
      </w:r>
      <w:proofErr w:type="gramStart"/>
      <w:r w:rsidRPr="005D3F8C">
        <w:t>20 mph</w:t>
      </w:r>
      <w:proofErr w:type="gramEnd"/>
      <w:r w:rsidRPr="005D3F8C">
        <w:t xml:space="preserve"> speed limit.  </w:t>
      </w:r>
      <w:r w:rsidR="003C74D9" w:rsidRPr="005D3F8C">
        <w:t>A</w:t>
      </w:r>
      <w:r w:rsidRPr="005D3F8C">
        <w:t xml:space="preserve">t the project planning stage of this study, it was unknown how drivers would react to the speed limit signage </w:t>
      </w:r>
      <w:r w:rsidR="00767B3A" w:rsidRPr="005D3F8C">
        <w:t xml:space="preserve">in each area </w:t>
      </w:r>
      <w:r w:rsidRPr="005D3F8C">
        <w:t xml:space="preserve">and as such, the project has not been able to monitor </w:t>
      </w:r>
      <w:r w:rsidR="00EB6490" w:rsidRPr="005D3F8C">
        <w:t>the impact of a</w:t>
      </w:r>
      <w:r w:rsidR="008C0B6A" w:rsidRPr="005D3F8C">
        <w:t xml:space="preserve"> </w:t>
      </w:r>
      <w:r w:rsidR="00E12209" w:rsidRPr="005D3F8C">
        <w:t xml:space="preserve">more </w:t>
      </w:r>
      <w:r w:rsidR="008C0B6A" w:rsidRPr="005D3F8C">
        <w:t>sizeable change</w:t>
      </w:r>
      <w:r w:rsidR="00EB6490" w:rsidRPr="005D3F8C">
        <w:t xml:space="preserve"> in traffic speeds </w:t>
      </w:r>
      <w:r w:rsidR="008C0B6A" w:rsidRPr="005D3F8C">
        <w:t xml:space="preserve">(e.g. from 30 mph to 20 mph) </w:t>
      </w:r>
      <w:r w:rsidR="00EB6490" w:rsidRPr="005D3F8C">
        <w:t xml:space="preserve">on air quality.  </w:t>
      </w:r>
      <w:r w:rsidR="001B5563" w:rsidRPr="005D3F8C">
        <w:t>T</w:t>
      </w:r>
      <w:r w:rsidR="00E12209" w:rsidRPr="005D3F8C">
        <w:t>he</w:t>
      </w:r>
      <w:r w:rsidR="00EB6490" w:rsidRPr="005D3F8C">
        <w:t xml:space="preserve"> study has</w:t>
      </w:r>
      <w:r w:rsidR="00E12209" w:rsidRPr="005D3F8C">
        <w:t>, however,</w:t>
      </w:r>
      <w:r w:rsidR="00EB6490" w:rsidRPr="005D3F8C">
        <w:t xml:space="preserve"> shown a negligible impact</w:t>
      </w:r>
      <w:r w:rsidR="001B5563" w:rsidRPr="005D3F8C">
        <w:t xml:space="preserve"> </w:t>
      </w:r>
      <w:r w:rsidR="00EB6490" w:rsidRPr="005D3F8C">
        <w:t xml:space="preserve">of the observed changes in traffic speeds in the Phase 1 areas, even if </w:t>
      </w:r>
      <w:r w:rsidR="00E12209" w:rsidRPr="005D3F8C">
        <w:t xml:space="preserve">the observed </w:t>
      </w:r>
      <w:r w:rsidR="00EB6490" w:rsidRPr="005D3F8C">
        <w:t xml:space="preserve">reductions in </w:t>
      </w:r>
      <w:r w:rsidR="00E12209" w:rsidRPr="005D3F8C">
        <w:t xml:space="preserve">average </w:t>
      </w:r>
      <w:r w:rsidR="00EB6490" w:rsidRPr="005D3F8C">
        <w:t xml:space="preserve">speed were </w:t>
      </w:r>
      <w:r w:rsidR="00E12209" w:rsidRPr="005D3F8C">
        <w:t>relatively minor</w:t>
      </w:r>
      <w:r w:rsidR="00EB6490" w:rsidRPr="005D3F8C">
        <w:t>.</w:t>
      </w:r>
    </w:p>
    <w:p w14:paraId="5060369B" w14:textId="05D6F639" w:rsidR="003305AB" w:rsidRPr="00754413" w:rsidRDefault="003305AB" w:rsidP="0085163E">
      <w:pPr>
        <w:pStyle w:val="BulletLevel1"/>
        <w:numPr>
          <w:ilvl w:val="0"/>
          <w:numId w:val="0"/>
        </w:numPr>
        <w:rPr>
          <w:rFonts w:hint="eastAsia"/>
        </w:rPr>
      </w:pPr>
      <w:r w:rsidRPr="005D3F8C">
        <w:t xml:space="preserve">Furthermore, alternative uses could be sought for the air quality </w:t>
      </w:r>
      <w:r w:rsidR="008767F0" w:rsidRPr="005D3F8C">
        <w:t>sensors</w:t>
      </w:r>
      <w:r w:rsidRPr="005D3F8C">
        <w:t xml:space="preserve"> based on the</w:t>
      </w:r>
      <w:r w:rsidRPr="001B5563">
        <w:t xml:space="preserve"> supplementary findings of this study, </w:t>
      </w:r>
      <w:r w:rsidR="00EA6264" w:rsidRPr="001B5563">
        <w:t xml:space="preserve">for example </w:t>
      </w:r>
      <w:r w:rsidRPr="001B5563">
        <w:t xml:space="preserve">the </w:t>
      </w:r>
      <w:r w:rsidR="00EA6264" w:rsidRPr="001B5563">
        <w:t xml:space="preserve">potential </w:t>
      </w:r>
      <w:r w:rsidRPr="001B5563">
        <w:t xml:space="preserve">impact of traffic calming measures on </w:t>
      </w:r>
      <w:r w:rsidR="00EA6264" w:rsidRPr="001B5563">
        <w:t xml:space="preserve">road traffic </w:t>
      </w:r>
      <w:r w:rsidRPr="001B5563">
        <w:t>emissions within urban area</w:t>
      </w:r>
      <w:r w:rsidR="00EA6264" w:rsidRPr="001B5563">
        <w:t>s</w:t>
      </w:r>
      <w:r w:rsidRPr="001B5563">
        <w:t>, particularly adjacent to sensitive receptors such as schools.  It is possible that these schemes may be introducing inadvertent localised impacts that detriment air quality in</w:t>
      </w:r>
      <w:r w:rsidRPr="00754413">
        <w:t xml:space="preserve"> the vicinity.  </w:t>
      </w:r>
    </w:p>
    <w:p w14:paraId="2252278A" w14:textId="77777777" w:rsidR="008A4CEE" w:rsidRPr="00754413" w:rsidRDefault="008A4CEE" w:rsidP="00383136">
      <w:pPr>
        <w:pStyle w:val="BodyText"/>
        <w:rPr>
          <w:rFonts w:hint="eastAsia"/>
        </w:rPr>
      </w:pPr>
    </w:p>
    <w:p w14:paraId="44C3AD81" w14:textId="77777777" w:rsidR="00296BEE" w:rsidRPr="00D23D82" w:rsidRDefault="00296BEE" w:rsidP="00383136">
      <w:pPr>
        <w:pStyle w:val="BodyText"/>
        <w:rPr>
          <w:rFonts w:hint="eastAsia"/>
        </w:rPr>
        <w:sectPr w:rsidR="00296BEE" w:rsidRPr="00D23D82" w:rsidSect="00300233">
          <w:headerReference w:type="default" r:id="rId45"/>
          <w:footerReference w:type="default" r:id="rId46"/>
          <w:pgSz w:w="11906" w:h="16838" w:code="9"/>
          <w:pgMar w:top="1134" w:right="1134" w:bottom="567" w:left="1134" w:header="567" w:footer="0" w:gutter="0"/>
          <w:pgNumType w:start="1"/>
          <w:cols w:space="720"/>
          <w:docGrid w:linePitch="360"/>
        </w:sectPr>
      </w:pPr>
    </w:p>
    <w:p w14:paraId="21E3F592" w14:textId="2B9F9494" w:rsidR="007C2BF8" w:rsidRPr="00D23D82" w:rsidRDefault="000D3C85" w:rsidP="00A43A11">
      <w:pPr>
        <w:pStyle w:val="Heading9"/>
        <w:rPr>
          <w:rFonts w:hint="eastAsia"/>
        </w:rPr>
      </w:pPr>
      <w:bookmarkStart w:id="94" w:name="_Ref162293662"/>
      <w:bookmarkStart w:id="95" w:name="_Ref162294365"/>
      <w:bookmarkStart w:id="96" w:name="_Ref162294492"/>
      <w:bookmarkStart w:id="97" w:name="_Ref162294509"/>
      <w:bookmarkStart w:id="98" w:name="_Toc162376685"/>
      <w:bookmarkStart w:id="99" w:name="_Toc166687224"/>
      <w:r w:rsidRPr="00D23D82">
        <w:lastRenderedPageBreak/>
        <w:t>Methodology</w:t>
      </w:r>
      <w:bookmarkEnd w:id="94"/>
      <w:bookmarkEnd w:id="95"/>
      <w:bookmarkEnd w:id="96"/>
      <w:bookmarkEnd w:id="97"/>
      <w:bookmarkEnd w:id="98"/>
      <w:bookmarkEnd w:id="99"/>
    </w:p>
    <w:p w14:paraId="35AABF3B" w14:textId="516D2004" w:rsidR="00861B65" w:rsidRPr="00D23D82" w:rsidRDefault="006B081D" w:rsidP="000D3C85">
      <w:pPr>
        <w:pStyle w:val="AppendixHeading2"/>
        <w:rPr>
          <w:rFonts w:hint="eastAsia"/>
        </w:rPr>
      </w:pPr>
      <w:bookmarkStart w:id="100" w:name="_Toc162376686"/>
      <w:r w:rsidRPr="00D23D82">
        <w:t xml:space="preserve">Approach and </w:t>
      </w:r>
      <w:r w:rsidR="00861B65" w:rsidRPr="00D23D82">
        <w:t>Rationale</w:t>
      </w:r>
      <w:bookmarkEnd w:id="100"/>
    </w:p>
    <w:p w14:paraId="0AC11FF8" w14:textId="48B3A7EF" w:rsidR="00FC2909" w:rsidRPr="00150FCC" w:rsidRDefault="00FC2909" w:rsidP="00FC2909">
      <w:pPr>
        <w:pStyle w:val="BodyText"/>
        <w:rPr>
          <w:rFonts w:hint="eastAsia"/>
        </w:rPr>
      </w:pPr>
      <w:proofErr w:type="spellStart"/>
      <w:r w:rsidRPr="00D23D82">
        <w:t>AQMesh</w:t>
      </w:r>
      <w:proofErr w:type="spellEnd"/>
      <w:r w:rsidRPr="00D23D82">
        <w:t xml:space="preserve"> units have been deployed in pairs across the three study areas on the same stretch of road (one </w:t>
      </w:r>
      <w:r w:rsidRPr="00150FCC">
        <w:t xml:space="preserve">inside and one outside the 20mph </w:t>
      </w:r>
      <w:r w:rsidR="00CE00B1" w:rsidRPr="00150FCC">
        <w:t>area</w:t>
      </w:r>
      <w:r w:rsidRPr="00150FCC">
        <w:t xml:space="preserve">), relatively close together to reduce potential confounding factors.  These </w:t>
      </w:r>
      <w:r w:rsidR="00E12209" w:rsidRPr="00150FCC">
        <w:t xml:space="preserve">potential </w:t>
      </w:r>
      <w:r w:rsidRPr="00150FCC">
        <w:t>confounding factors include:</w:t>
      </w:r>
    </w:p>
    <w:p w14:paraId="2DF43553" w14:textId="696D8663" w:rsidR="00FC2909" w:rsidRPr="00150FCC" w:rsidRDefault="00FC2909" w:rsidP="00233E9C">
      <w:pPr>
        <w:pStyle w:val="BulletLevel1"/>
        <w:rPr>
          <w:rFonts w:hint="eastAsia"/>
        </w:rPr>
      </w:pPr>
      <w:r w:rsidRPr="00150FCC">
        <w:rPr>
          <w:b/>
          <w:bCs/>
        </w:rPr>
        <w:t>Changes in road traffic emissions over time</w:t>
      </w:r>
      <w:r w:rsidRPr="00150FCC">
        <w:t xml:space="preserve"> – The Air Quality Expert Group (AQEG)</w:t>
      </w:r>
      <w:r w:rsidRPr="00150FCC">
        <w:rPr>
          <w:rStyle w:val="FootnoteReference"/>
        </w:rPr>
        <w:footnoteReference w:id="10"/>
      </w:r>
      <w:r w:rsidRPr="00150FCC">
        <w:t xml:space="preserve"> have noted that road traffic emissions may change </w:t>
      </w:r>
      <w:proofErr w:type="gramStart"/>
      <w:r w:rsidRPr="00150FCC">
        <w:t>as a result of</w:t>
      </w:r>
      <w:proofErr w:type="gramEnd"/>
      <w:r w:rsidRPr="00150FCC">
        <w:t xml:space="preserve"> changes in speed, but that any such change could be outweighed by other factors such as an increase in vehicle flow or changes in composition.  To reduce this impact</w:t>
      </w:r>
      <w:r w:rsidR="00E12209" w:rsidRPr="00150FCC">
        <w:t>,</w:t>
      </w:r>
      <w:r w:rsidRPr="00150FCC">
        <w:t xml:space="preserve"> sensor pairs have been placed on the same stretch of road with limited access points for road traffic between them, so the traffic flow and composition on the section of road next to each sensor </w:t>
      </w:r>
      <w:r w:rsidR="00E12209" w:rsidRPr="00150FCC">
        <w:t xml:space="preserve">would </w:t>
      </w:r>
      <w:r w:rsidRPr="00150FCC">
        <w:t xml:space="preserve">be very </w:t>
      </w:r>
      <w:proofErr w:type="gramStart"/>
      <w:r w:rsidRPr="00150FCC">
        <w:t>similar;</w:t>
      </w:r>
      <w:proofErr w:type="gramEnd"/>
      <w:r w:rsidRPr="00150FCC">
        <w:t xml:space="preserve">  </w:t>
      </w:r>
    </w:p>
    <w:p w14:paraId="0CAE8EE4" w14:textId="2E708C90" w:rsidR="00FC2909" w:rsidRPr="00150FCC" w:rsidRDefault="00FC2909" w:rsidP="00233E9C">
      <w:pPr>
        <w:pStyle w:val="BulletLevel1"/>
        <w:rPr>
          <w:rFonts w:hint="eastAsia"/>
        </w:rPr>
      </w:pPr>
      <w:r w:rsidRPr="00754413">
        <w:rPr>
          <w:b/>
          <w:bCs/>
        </w:rPr>
        <w:t>Meteorology</w:t>
      </w:r>
      <w:r w:rsidRPr="00754413">
        <w:t xml:space="preserve"> – The influence of meteorology (e.g. wind speed and direction) can easily mask or </w:t>
      </w:r>
      <w:proofErr w:type="gramStart"/>
      <w:r w:rsidRPr="00754413">
        <w:t>in itself result</w:t>
      </w:r>
      <w:proofErr w:type="gramEnd"/>
      <w:r w:rsidRPr="00754413">
        <w:t xml:space="preserve"> in changes in ambient air pollutant concentrations.  Due to the sensor pairs </w:t>
      </w:r>
      <w:proofErr w:type="gramStart"/>
      <w:r w:rsidRPr="00754413">
        <w:t>being located in</w:t>
      </w:r>
      <w:proofErr w:type="gramEnd"/>
      <w:r w:rsidRPr="00754413">
        <w:t xml:space="preserve"> close proximity, meteorology should impact both sensors in the same way, with the exception of microclimates produced by </w:t>
      </w:r>
      <w:r w:rsidRPr="00150FCC">
        <w:t xml:space="preserve">obstructions in the immediate vicinity of the sensors e.g. buildings or trees, which have been avoided where possible; and </w:t>
      </w:r>
    </w:p>
    <w:p w14:paraId="1FAC7D39" w14:textId="7A2C3B31" w:rsidR="00FC2909" w:rsidRPr="00150FCC" w:rsidRDefault="00FC2909" w:rsidP="00233E9C">
      <w:pPr>
        <w:pStyle w:val="BulletLevel1"/>
        <w:rPr>
          <w:rFonts w:hint="eastAsia"/>
        </w:rPr>
      </w:pPr>
      <w:r w:rsidRPr="00150FCC">
        <w:rPr>
          <w:b/>
          <w:bCs/>
        </w:rPr>
        <w:t>Other sources of pollution</w:t>
      </w:r>
      <w:r w:rsidRPr="00150FCC">
        <w:t xml:space="preserve"> – Whilst roadside </w:t>
      </w:r>
      <w:r w:rsidR="00441A3A" w:rsidRPr="00150FCC">
        <w:t>NO</w:t>
      </w:r>
      <w:r w:rsidR="00441A3A" w:rsidRPr="00150FCC">
        <w:rPr>
          <w:vertAlign w:val="subscript"/>
        </w:rPr>
        <w:t>2</w:t>
      </w:r>
      <w:r w:rsidRPr="00150FCC">
        <w:t xml:space="preserve"> concentrations are heavily influenced by road traffic NOx emissions, they are also influenced by emissions from other sources (e.g. industrial or residential combustion), both local and distant from the location of interest.  This is particularly true of particulate matter, which is less heavily influenced by road traffic emissions</w:t>
      </w:r>
      <w:r w:rsidR="00E12209" w:rsidRPr="00150FCC">
        <w:t xml:space="preserve">. </w:t>
      </w:r>
      <w:r w:rsidRPr="00150FCC">
        <w:t xml:space="preserve"> </w:t>
      </w:r>
      <w:proofErr w:type="gramStart"/>
      <w:r w:rsidR="00E12209" w:rsidRPr="00150FCC">
        <w:t>I</w:t>
      </w:r>
      <w:r w:rsidRPr="00150FCC">
        <w:t>nstead</w:t>
      </w:r>
      <w:proofErr w:type="gramEnd"/>
      <w:r w:rsidRPr="00150FCC">
        <w:t xml:space="preserve"> </w:t>
      </w:r>
      <w:r w:rsidR="00E12209" w:rsidRPr="00150FCC">
        <w:t xml:space="preserve">this pollutant </w:t>
      </w:r>
      <w:r w:rsidRPr="00150FCC">
        <w:t xml:space="preserve">is more influenced by other combustion sources, both locally and regionally, as well as more distant sources (e.g. in the UK more widely and Europe) and natural sources (e.g. sea salt and windblown dust).  </w:t>
      </w:r>
      <w:proofErr w:type="gramStart"/>
      <w:r w:rsidRPr="00150FCC">
        <w:t>Similar to</w:t>
      </w:r>
      <w:proofErr w:type="gramEnd"/>
      <w:r w:rsidRPr="00150FCC">
        <w:t xml:space="preserve"> for meteorology, as the sensors are located relatively close to each other, there should be little difference in the contribution made by non-road traffic sources to the pollutant concentrations observed at each pair of monitoring sites.  Whilst it is possible to ‘remove’ regional contributions from measured concentrations (e.g. by subtracting measurements from a nearby background monitoring site) to derive a ‘road traffic contribution’, there is uncertainty in this approach</w:t>
      </w:r>
      <w:r w:rsidR="00E12209" w:rsidRPr="00150FCC">
        <w:t xml:space="preserve">. </w:t>
      </w:r>
      <w:r w:rsidRPr="00150FCC">
        <w:t xml:space="preserve"> </w:t>
      </w:r>
      <w:r w:rsidR="00E12209" w:rsidRPr="00150FCC">
        <w:t>I</w:t>
      </w:r>
      <w:r w:rsidRPr="00150FCC">
        <w:t>n any case</w:t>
      </w:r>
      <w:r w:rsidR="00E12209" w:rsidRPr="00150FCC">
        <w:t>,</w:t>
      </w:r>
      <w:r w:rsidRPr="00150FCC">
        <w:t xml:space="preserve"> as the regional contribution that would be removed would be the same for each pair of monitoring sites, the resulting difference between the two sensors would be the same.  </w:t>
      </w:r>
    </w:p>
    <w:p w14:paraId="50ED0CCB" w14:textId="3101DE0B" w:rsidR="006B081D" w:rsidRPr="00150FCC" w:rsidRDefault="00CF5C27" w:rsidP="006B081D">
      <w:pPr>
        <w:pStyle w:val="BodyText"/>
        <w:rPr>
          <w:rFonts w:hint="eastAsia"/>
        </w:rPr>
      </w:pPr>
      <w:r w:rsidRPr="00150FCC">
        <w:t xml:space="preserve">Whilst AQEG state that </w:t>
      </w:r>
      <w:r w:rsidR="00340BFF" w:rsidRPr="00150FCC">
        <w:t xml:space="preserve">measurements might be made before and after an intervention, there are </w:t>
      </w:r>
      <w:proofErr w:type="gramStart"/>
      <w:r w:rsidR="00340BFF" w:rsidRPr="00150FCC">
        <w:t>a number of</w:t>
      </w:r>
      <w:proofErr w:type="gramEnd"/>
      <w:r w:rsidR="00340BFF" w:rsidRPr="00150FCC">
        <w:t xml:space="preserve"> potential issues that mean this approach may not be valid, and so the approach of using a control (outside the </w:t>
      </w:r>
      <w:r w:rsidR="00DE7EDD" w:rsidRPr="00150FCC">
        <w:t>area</w:t>
      </w:r>
      <w:r w:rsidR="00340BFF" w:rsidRPr="00150FCC">
        <w:t xml:space="preserve">) in this instance is considered the best approach.  </w:t>
      </w:r>
    </w:p>
    <w:p w14:paraId="19D2B1BB" w14:textId="31941E31" w:rsidR="00340BFF" w:rsidRPr="00D23D82" w:rsidRDefault="00E12209" w:rsidP="006B081D">
      <w:pPr>
        <w:pStyle w:val="BodyText"/>
        <w:rPr>
          <w:rFonts w:hint="eastAsia"/>
        </w:rPr>
      </w:pPr>
      <w:r>
        <w:t>For example, b</w:t>
      </w:r>
      <w:r w:rsidRPr="00754413">
        <w:t xml:space="preserve">y </w:t>
      </w:r>
      <w:r w:rsidR="00340BFF" w:rsidRPr="00754413">
        <w:t xml:space="preserve">monitoring a before and after period, the impact of confounding factors has the potential to increase e.g. changes in emissions associated with differing traffic flows, seasons or fleet turn over.  Either period could be skewed by unusual conditions which could result </w:t>
      </w:r>
      <w:r w:rsidR="00340BFF" w:rsidRPr="00D23D82">
        <w:t>in concentrations being wrongly attributed to a</w:t>
      </w:r>
      <w:r w:rsidR="00CE00B1">
        <w:t>n</w:t>
      </w:r>
      <w:r w:rsidR="00340BFF" w:rsidRPr="00D23D82">
        <w:t xml:space="preserve"> intervention if it occurred at the same time as a confounding factor.  For example, as shown in this analysis, </w:t>
      </w:r>
      <w:r w:rsidR="00EA6264">
        <w:t>s</w:t>
      </w:r>
      <w:r w:rsidR="00EA6264" w:rsidRPr="00D23D82">
        <w:t xml:space="preserve">ummer </w:t>
      </w:r>
      <w:r w:rsidR="00340BFF" w:rsidRPr="00D23D82">
        <w:t>heatwaves led to elevated concentrations of NO</w:t>
      </w:r>
      <w:r w:rsidR="00340BFF" w:rsidRPr="00D23D82">
        <w:rPr>
          <w:vertAlign w:val="subscript"/>
        </w:rPr>
        <w:t>2</w:t>
      </w:r>
      <w:r w:rsidR="00340BFF" w:rsidRPr="00D23D82">
        <w:t xml:space="preserve"> across the monitoring locations.  If this had occurred in the ‘before’ period, and </w:t>
      </w:r>
      <w:r>
        <w:t xml:space="preserve">was </w:t>
      </w:r>
      <w:r w:rsidR="00340BFF" w:rsidRPr="00D23D82">
        <w:t xml:space="preserve">compared to the ‘after’ period, </w:t>
      </w:r>
      <w:r w:rsidR="00EA6264" w:rsidRPr="00D23D82">
        <w:t>whe</w:t>
      </w:r>
      <w:r w:rsidR="00EA6264">
        <w:t>n</w:t>
      </w:r>
      <w:r w:rsidR="00EA6264" w:rsidRPr="00D23D82">
        <w:t xml:space="preserve"> </w:t>
      </w:r>
      <w:r w:rsidR="00340BFF" w:rsidRPr="00D23D82">
        <w:t xml:space="preserve">similar heatwaves did not occur, concentrations would have </w:t>
      </w:r>
      <w:r w:rsidR="00EA6264">
        <w:t>been lower</w:t>
      </w:r>
      <w:r>
        <w:t>,</w:t>
      </w:r>
      <w:r w:rsidR="00EA6264" w:rsidRPr="00D23D82">
        <w:t xml:space="preserve"> </w:t>
      </w:r>
      <w:r w:rsidR="00EA6264">
        <w:t xml:space="preserve">but not </w:t>
      </w:r>
      <w:proofErr w:type="gramStart"/>
      <w:r w:rsidR="00EA6264">
        <w:t>as a result</w:t>
      </w:r>
      <w:r w:rsidR="00340BFF" w:rsidRPr="00D23D82">
        <w:t xml:space="preserve"> </w:t>
      </w:r>
      <w:r w:rsidR="00EA6264">
        <w:t>of</w:t>
      </w:r>
      <w:proofErr w:type="gramEnd"/>
      <w:r w:rsidR="00EA6264" w:rsidRPr="00D23D82">
        <w:t xml:space="preserve"> </w:t>
      </w:r>
      <w:r w:rsidR="00340BFF" w:rsidRPr="00D23D82">
        <w:t>the intervention.</w:t>
      </w:r>
    </w:p>
    <w:p w14:paraId="08455A0C" w14:textId="3E051BA7" w:rsidR="00340BFF" w:rsidRPr="00754413" w:rsidRDefault="00340BFF" w:rsidP="006B081D">
      <w:pPr>
        <w:pStyle w:val="BodyText"/>
        <w:rPr>
          <w:rFonts w:hint="eastAsia"/>
        </w:rPr>
      </w:pPr>
      <w:r w:rsidRPr="00D23D82">
        <w:t xml:space="preserve">For longer term studies, the impact of changes in fleet is an important factor to understand, because as emission control technologies improve, there are generally widespread improvements to air quality as newer vehicles enter the fleet.  </w:t>
      </w:r>
      <w:r w:rsidR="00E12209">
        <w:t>C</w:t>
      </w:r>
      <w:r w:rsidRPr="00D23D82">
        <w:t xml:space="preserve">omparing a ‘before’ period with an ‘after’ period would </w:t>
      </w:r>
      <w:r w:rsidR="00E12209">
        <w:t>therefore also account for</w:t>
      </w:r>
      <w:r w:rsidR="00E12209" w:rsidRPr="00D23D82">
        <w:t xml:space="preserve"> </w:t>
      </w:r>
      <w:r w:rsidRPr="00D23D82">
        <w:t xml:space="preserve">some of the </w:t>
      </w:r>
      <w:r w:rsidRPr="00754413">
        <w:t xml:space="preserve">improvements brought about by </w:t>
      </w:r>
      <w:r w:rsidR="00656082" w:rsidRPr="00754413">
        <w:t xml:space="preserve">newer vehicles.  </w:t>
      </w:r>
    </w:p>
    <w:p w14:paraId="5E3B0D33" w14:textId="3692BBED" w:rsidR="007C1EE4" w:rsidRPr="00150FCC" w:rsidRDefault="00656082" w:rsidP="006B081D">
      <w:pPr>
        <w:pStyle w:val="BodyText"/>
        <w:rPr>
          <w:rFonts w:hint="eastAsia"/>
        </w:rPr>
      </w:pPr>
      <w:r w:rsidRPr="00150FCC">
        <w:lastRenderedPageBreak/>
        <w:t xml:space="preserve">To demonstrate this impact, </w:t>
      </w:r>
      <w:r w:rsidR="007C1EE4" w:rsidRPr="00150FCC">
        <w:t xml:space="preserve">long-term trend analysis presented in </w:t>
      </w:r>
      <w:r w:rsidR="007C1EE4" w:rsidRPr="00150FCC">
        <w:fldChar w:fldCharType="begin"/>
      </w:r>
      <w:r w:rsidR="007C1EE4" w:rsidRPr="00150FCC">
        <w:instrText xml:space="preserve"> REF _Ref162335180 \h </w:instrText>
      </w:r>
      <w:r w:rsidR="00D23D82" w:rsidRPr="00150FCC">
        <w:instrText xml:space="preserve"> \* MERGEFORMAT </w:instrText>
      </w:r>
      <w:r w:rsidR="007C1EE4" w:rsidRPr="00150FCC">
        <w:fldChar w:fldCharType="separate"/>
      </w:r>
      <w:r w:rsidR="00753896" w:rsidRPr="00D23D82">
        <w:t>Figure </w:t>
      </w:r>
      <w:r w:rsidR="00753896">
        <w:t>A</w:t>
      </w:r>
      <w:r w:rsidR="00753896" w:rsidRPr="00753896">
        <w:noBreakHyphen/>
      </w:r>
      <w:r w:rsidR="00753896">
        <w:t>1</w:t>
      </w:r>
      <w:r w:rsidR="007C1EE4" w:rsidRPr="00150FCC">
        <w:fldChar w:fldCharType="end"/>
      </w:r>
      <w:r w:rsidR="007C1EE4" w:rsidRPr="00150FCC">
        <w:t xml:space="preserve"> for a selection of urban traffic monitoring sites on the Welsh Air Quality Network shows how concentrations of NO</w:t>
      </w:r>
      <w:r w:rsidR="007C1EE4" w:rsidRPr="00150FCC">
        <w:rPr>
          <w:vertAlign w:val="subscript"/>
        </w:rPr>
        <w:t>2</w:t>
      </w:r>
      <w:r w:rsidR="007C1EE4" w:rsidRPr="00150FCC">
        <w:t xml:space="preserve"> have changed between 2015 to 2024.  For all sites, there is a highly statistically significant (p &lt; 0.001) downward trend over this </w:t>
      </w:r>
      <w:proofErr w:type="gramStart"/>
      <w:r w:rsidR="007C1EE4" w:rsidRPr="00150FCC">
        <w:t>period of time</w:t>
      </w:r>
      <w:proofErr w:type="gramEnd"/>
      <w:r w:rsidR="007C1EE4" w:rsidRPr="00150FCC">
        <w:t xml:space="preserve">.  The data has had the influence of seasonal trends removed.  Whilst the influence of Covid-19 restrictions is present during 2020 in the plots, it should be noted that the downward trend was present both before and after </w:t>
      </w:r>
      <w:r w:rsidR="00C600A1" w:rsidRPr="00150FCC">
        <w:t xml:space="preserve">the pandemic, so </w:t>
      </w:r>
      <w:r w:rsidR="00EA6264" w:rsidRPr="00150FCC">
        <w:t xml:space="preserve">this </w:t>
      </w:r>
      <w:r w:rsidR="00C600A1" w:rsidRPr="00150FCC">
        <w:t xml:space="preserve">does not have a big influence on the long-term trend.  </w:t>
      </w:r>
    </w:p>
    <w:p w14:paraId="2DFDE279" w14:textId="53F98803" w:rsidR="00C600A1" w:rsidRPr="00150FCC" w:rsidRDefault="00C600A1" w:rsidP="006B081D">
      <w:pPr>
        <w:pStyle w:val="BodyText"/>
        <w:rPr>
          <w:rFonts w:hint="eastAsia"/>
        </w:rPr>
      </w:pPr>
      <w:r w:rsidRPr="00150FCC">
        <w:t xml:space="preserve">The average of the trend across all sites is a reduction of </w:t>
      </w:r>
      <w:r w:rsidR="00BF12FF" w:rsidRPr="00150FCC">
        <w:t xml:space="preserve">around </w:t>
      </w:r>
      <w:r w:rsidRPr="00150FCC">
        <w:t>1.7 µg/m</w:t>
      </w:r>
      <w:r w:rsidRPr="00150FCC">
        <w:rPr>
          <w:vertAlign w:val="superscript"/>
        </w:rPr>
        <w:t>3</w:t>
      </w:r>
      <w:r w:rsidRPr="00150FCC">
        <w:t xml:space="preserve"> per year between 2015 and 2024.  The location with the greatest reduction is Rhondda Mountain Ash with an annual reduction of 3.4 µg/m</w:t>
      </w:r>
      <w:r w:rsidRPr="00150FCC">
        <w:rPr>
          <w:vertAlign w:val="superscript"/>
        </w:rPr>
        <w:t>3</w:t>
      </w:r>
      <w:r w:rsidRPr="00150FCC">
        <w:t xml:space="preserve">, whereas the location with the smallest reduction </w:t>
      </w:r>
      <w:r w:rsidR="00EF5437" w:rsidRPr="00150FCC">
        <w:t>is Wexham with an annual reduction of 0.8 µg/m</w:t>
      </w:r>
      <w:r w:rsidR="00EF5437" w:rsidRPr="00150FCC">
        <w:rPr>
          <w:vertAlign w:val="superscript"/>
        </w:rPr>
        <w:t>3</w:t>
      </w:r>
      <w:r w:rsidR="00EF5437" w:rsidRPr="00150FCC">
        <w:t xml:space="preserve">.  It should be noted that those sites with the greatest absolute change per year are those with the highest concentrations.  </w:t>
      </w:r>
    </w:p>
    <w:p w14:paraId="79D5EDA1" w14:textId="604C3154" w:rsidR="00EF5437" w:rsidRPr="00150FCC" w:rsidRDefault="00EF5437" w:rsidP="006B081D">
      <w:pPr>
        <w:pStyle w:val="BodyText"/>
        <w:rPr>
          <w:rFonts w:hint="eastAsia"/>
        </w:rPr>
      </w:pPr>
      <w:r w:rsidRPr="00150FCC">
        <w:t>Whilst there will be localised reasons for a fall in emissions such as local schemes to reduce traffic, the main reason for a such a widespread reduction over time is due to the improvement in emission control technologies, particularly the introduction of Euro 6 and VI vehicles.</w:t>
      </w:r>
    </w:p>
    <w:p w14:paraId="45C950B7" w14:textId="3C759C1E" w:rsidR="007C1EE4" w:rsidRPr="00D23D82" w:rsidRDefault="00EA1A47" w:rsidP="006B081D">
      <w:pPr>
        <w:pStyle w:val="BodyText"/>
        <w:rPr>
          <w:rFonts w:hint="eastAsia"/>
        </w:rPr>
      </w:pPr>
      <w:r>
        <w:rPr>
          <w:noProof/>
        </w:rPr>
        <w:drawing>
          <wp:inline distT="0" distB="0" distL="0" distR="0" wp14:anchorId="13B2DF48" wp14:editId="336ECB29">
            <wp:extent cx="6120130" cy="4876800"/>
            <wp:effectExtent l="0" t="0" r="0" b="0"/>
            <wp:docPr id="87" name="Picture 87" descr="Figure A-1: A series of line graphs showing long term trend analysis for a selection of urban traffic monitoring sites on the Welsh Air Quality Network. The graphs show that Nitrogen Dioxide concentrations have been trending downwards between 2015 to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Figure A-1: A series of line graphs showing long term trend analysis for a selection of urban traffic monitoring sites on the Welsh Air Quality Network. The graphs show that Nitrogen Dioxide concentrations have been trending downwards between 2015 to 20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0130" cy="4876800"/>
                    </a:xfrm>
                    <a:prstGeom prst="rect">
                      <a:avLst/>
                    </a:prstGeom>
                    <a:noFill/>
                    <a:ln>
                      <a:noFill/>
                    </a:ln>
                  </pic:spPr>
                </pic:pic>
              </a:graphicData>
            </a:graphic>
          </wp:inline>
        </w:drawing>
      </w:r>
    </w:p>
    <w:p w14:paraId="5A6AFCD7" w14:textId="3FC5D348" w:rsidR="007C1EE4" w:rsidRPr="00D23D82" w:rsidRDefault="007C1EE4" w:rsidP="007C1EE4">
      <w:pPr>
        <w:pStyle w:val="FigureCaption"/>
        <w:rPr>
          <w:rFonts w:hint="eastAsia"/>
        </w:rPr>
      </w:pPr>
      <w:bookmarkStart w:id="101" w:name="_Ref162335180"/>
      <w:bookmarkStart w:id="102" w:name="_Toc166687266"/>
      <w:r w:rsidRPr="00D23D82">
        <w:t>Figure </w:t>
      </w:r>
      <w:r>
        <w:fldChar w:fldCharType="begin"/>
      </w:r>
      <w:r>
        <w:instrText xml:space="preserve"> STYLEREF "Appendix Heading 1" \s </w:instrText>
      </w:r>
      <w:r>
        <w:fldChar w:fldCharType="separate"/>
      </w:r>
      <w:r w:rsidR="00753896">
        <w:rPr>
          <w:noProof/>
        </w:rPr>
        <w:t>A</w:t>
      </w:r>
      <w:r>
        <w:rPr>
          <w:noProof/>
        </w:rPr>
        <w:fldChar w:fldCharType="end"/>
      </w:r>
      <w:r w:rsidRPr="00D23D82">
        <w:rPr>
          <w:bCs/>
        </w:rPr>
        <w:noBreakHyphen/>
      </w:r>
      <w:r>
        <w:fldChar w:fldCharType="begin"/>
      </w:r>
      <w:r>
        <w:instrText xml:space="preserve"> SEQ Figure \* ARABIC \s 9 </w:instrText>
      </w:r>
      <w:r>
        <w:fldChar w:fldCharType="separate"/>
      </w:r>
      <w:r w:rsidR="00753896">
        <w:rPr>
          <w:noProof/>
        </w:rPr>
        <w:t>1</w:t>
      </w:r>
      <w:r>
        <w:rPr>
          <w:noProof/>
        </w:rPr>
        <w:fldChar w:fldCharType="end"/>
      </w:r>
      <w:bookmarkEnd w:id="101"/>
      <w:r w:rsidRPr="00D23D82">
        <w:rPr>
          <w:noProof/>
        </w:rPr>
        <w:t>.</w:t>
      </w:r>
      <w:r w:rsidRPr="00D23D82">
        <w:t xml:space="preserve"> De-seasoned NO</w:t>
      </w:r>
      <w:r w:rsidRPr="00D23D82">
        <w:rPr>
          <w:vertAlign w:val="subscript"/>
        </w:rPr>
        <w:t>2</w:t>
      </w:r>
      <w:r w:rsidRPr="00D23D82">
        <w:t xml:space="preserve"> </w:t>
      </w:r>
      <w:proofErr w:type="spellStart"/>
      <w:r w:rsidRPr="00D23D82">
        <w:t>TheilSen</w:t>
      </w:r>
      <w:proofErr w:type="spellEnd"/>
      <w:r w:rsidRPr="00D23D82">
        <w:t xml:space="preserve"> trend analysis at long-term Welsh Air Quality Network sites</w:t>
      </w:r>
      <w:bookmarkEnd w:id="102"/>
    </w:p>
    <w:p w14:paraId="27C21925" w14:textId="67D9C3A3" w:rsidR="004204A1" w:rsidRPr="00754413" w:rsidRDefault="00F23EDE" w:rsidP="006B081D">
      <w:pPr>
        <w:pStyle w:val="BodyText"/>
        <w:rPr>
          <w:rFonts w:hint="eastAsia"/>
        </w:rPr>
      </w:pPr>
      <w:r w:rsidRPr="00150FCC">
        <w:t>Therefore</w:t>
      </w:r>
      <w:r w:rsidR="00EA6264" w:rsidRPr="00150FCC">
        <w:t>,</w:t>
      </w:r>
      <w:r w:rsidRPr="00150FCC">
        <w:t xml:space="preserve"> the approach of using an intervention </w:t>
      </w:r>
      <w:r w:rsidR="008767F0" w:rsidRPr="00150FCC">
        <w:t>sensor</w:t>
      </w:r>
      <w:r w:rsidRPr="00150FCC">
        <w:t xml:space="preserve"> (inside the </w:t>
      </w:r>
      <w:r w:rsidR="00DE7EDD" w:rsidRPr="00150FCC">
        <w:t>area</w:t>
      </w:r>
      <w:r w:rsidRPr="00150FCC">
        <w:t xml:space="preserve">) and control </w:t>
      </w:r>
      <w:r w:rsidR="008767F0" w:rsidRPr="00150FCC">
        <w:t>sensor</w:t>
      </w:r>
      <w:r w:rsidRPr="00150FCC">
        <w:t xml:space="preserve"> (outside the </w:t>
      </w:r>
      <w:r w:rsidR="00DE7EDD" w:rsidRPr="00150FCC">
        <w:t>area</w:t>
      </w:r>
      <w:r w:rsidRPr="00150FCC">
        <w:t xml:space="preserve">) </w:t>
      </w:r>
      <w:r w:rsidR="00EA6264" w:rsidRPr="00150FCC">
        <w:t xml:space="preserve">is </w:t>
      </w:r>
      <w:r w:rsidRPr="00150FCC">
        <w:t>considered the most appropriate approach to account for confounding factors</w:t>
      </w:r>
      <w:r w:rsidR="00EA6264" w:rsidRPr="00150FCC">
        <w:t>, such</w:t>
      </w:r>
      <w:r w:rsidRPr="00150FCC">
        <w:t xml:space="preserve"> as those discussed above</w:t>
      </w:r>
      <w:r w:rsidR="00EA6264" w:rsidRPr="00150FCC">
        <w:t>, as these</w:t>
      </w:r>
      <w:r w:rsidRPr="00150FCC">
        <w:t xml:space="preserve"> should impact each site in the same way.  </w:t>
      </w:r>
      <w:r w:rsidR="00EA6264" w:rsidRPr="00150FCC">
        <w:t xml:space="preserve">It is however noted that </w:t>
      </w:r>
      <w:r w:rsidRPr="00150FCC">
        <w:t xml:space="preserve">it was </w:t>
      </w:r>
      <w:r w:rsidR="00EA6264" w:rsidRPr="00150FCC">
        <w:t xml:space="preserve">subsequently </w:t>
      </w:r>
      <w:r w:rsidRPr="00150FCC">
        <w:t xml:space="preserve">found </w:t>
      </w:r>
      <w:r w:rsidR="00EA6264" w:rsidRPr="00150FCC">
        <w:t xml:space="preserve">that </w:t>
      </w:r>
      <w:r w:rsidRPr="00150FCC">
        <w:t xml:space="preserve">not all </w:t>
      </w:r>
      <w:r w:rsidR="00EA6264" w:rsidRPr="00150FCC">
        <w:t xml:space="preserve">influencing </w:t>
      </w:r>
      <w:r w:rsidRPr="00150FCC">
        <w:t>factors could be controlled for (as discussed in the main document).</w:t>
      </w:r>
      <w:r w:rsidRPr="00754413">
        <w:t xml:space="preserve"> </w:t>
      </w:r>
    </w:p>
    <w:p w14:paraId="213F8FF5" w14:textId="3539EB08" w:rsidR="00C81CB6" w:rsidRPr="00D23D82" w:rsidRDefault="00C81CB6" w:rsidP="00C81CB6">
      <w:pPr>
        <w:pStyle w:val="AppendixHeading2"/>
        <w:rPr>
          <w:rFonts w:hint="eastAsia"/>
        </w:rPr>
      </w:pPr>
      <w:bookmarkStart w:id="103" w:name="_Toc162376687"/>
      <w:r w:rsidRPr="00D23D82">
        <w:lastRenderedPageBreak/>
        <w:t>Analysis</w:t>
      </w:r>
      <w:bookmarkEnd w:id="103"/>
    </w:p>
    <w:p w14:paraId="62CE608E" w14:textId="3F999C2A" w:rsidR="00C81CB6" w:rsidRPr="00D23D82" w:rsidRDefault="00C81CB6" w:rsidP="00C81CB6">
      <w:pPr>
        <w:pStyle w:val="BodyText"/>
        <w:rPr>
          <w:rFonts w:hint="eastAsia"/>
        </w:rPr>
      </w:pPr>
      <w:r w:rsidRPr="00D23D82">
        <w:t xml:space="preserve">As discussed in the main document, the openair package was used for the bulk of the analysis.  A brief description of the </w:t>
      </w:r>
      <w:r w:rsidR="00EA6264" w:rsidRPr="00D23D82">
        <w:t>ma</w:t>
      </w:r>
      <w:r w:rsidR="00EA6264">
        <w:t>in</w:t>
      </w:r>
      <w:r w:rsidR="00EA6264" w:rsidRPr="00D23D82">
        <w:t xml:space="preserve"> </w:t>
      </w:r>
      <w:r w:rsidRPr="00D23D82">
        <w:t xml:space="preserve">functions </w:t>
      </w:r>
      <w:r w:rsidR="00EA6264">
        <w:t xml:space="preserve">used </w:t>
      </w:r>
      <w:r w:rsidRPr="00D23D82">
        <w:t>are provided below:</w:t>
      </w:r>
    </w:p>
    <w:p w14:paraId="2A820347" w14:textId="77777777" w:rsidR="00C81CB6" w:rsidRPr="00233E9C" w:rsidRDefault="00C81CB6" w:rsidP="00233E9C">
      <w:pPr>
        <w:pStyle w:val="BulletLevel1"/>
        <w:rPr>
          <w:rFonts w:hint="eastAsia"/>
        </w:rPr>
      </w:pPr>
      <w:proofErr w:type="spellStart"/>
      <w:r w:rsidRPr="00233E9C">
        <w:t>timePlot</w:t>
      </w:r>
      <w:proofErr w:type="spellEnd"/>
      <w:r w:rsidRPr="00890A5E">
        <w:t xml:space="preserve"> – a simple timeseries to plot multiple pollutants / locations for a period of interest across different time </w:t>
      </w:r>
      <w:proofErr w:type="gramStart"/>
      <w:r w:rsidRPr="00890A5E">
        <w:t>resolutions;</w:t>
      </w:r>
      <w:proofErr w:type="gramEnd"/>
    </w:p>
    <w:p w14:paraId="7EE87287" w14:textId="6EC309A5" w:rsidR="00C81CB6" w:rsidRPr="00890A5E" w:rsidRDefault="00C81CB6" w:rsidP="00233E9C">
      <w:pPr>
        <w:pStyle w:val="BulletLevel1"/>
        <w:rPr>
          <w:rFonts w:hint="eastAsia"/>
        </w:rPr>
      </w:pPr>
      <w:proofErr w:type="spellStart"/>
      <w:r w:rsidRPr="00233E9C">
        <w:t>timeVariation</w:t>
      </w:r>
      <w:proofErr w:type="spellEnd"/>
      <w:r w:rsidRPr="00890A5E">
        <w:t xml:space="preserve"> – similar to </w:t>
      </w:r>
      <w:proofErr w:type="spellStart"/>
      <w:r w:rsidRPr="00890A5E">
        <w:t>timePlot</w:t>
      </w:r>
      <w:proofErr w:type="spellEnd"/>
      <w:r w:rsidRPr="00890A5E">
        <w:t xml:space="preserve">, however concentrations are averaged over different time periods to identify the variation of pollutant concentrations over hour of day, day of week or month of </w:t>
      </w:r>
      <w:proofErr w:type="gramStart"/>
      <w:r w:rsidRPr="00890A5E">
        <w:t>year;</w:t>
      </w:r>
      <w:proofErr w:type="gramEnd"/>
      <w:r w:rsidRPr="00890A5E">
        <w:t xml:space="preserve"> </w:t>
      </w:r>
    </w:p>
    <w:p w14:paraId="3C6E119C" w14:textId="574FC01C" w:rsidR="00C81CB6" w:rsidRPr="00890A5E" w:rsidRDefault="00C81CB6" w:rsidP="00233E9C">
      <w:pPr>
        <w:pStyle w:val="BulletLevel1"/>
        <w:rPr>
          <w:rFonts w:hint="eastAsia"/>
        </w:rPr>
      </w:pPr>
      <w:proofErr w:type="spellStart"/>
      <w:r w:rsidRPr="00233E9C">
        <w:t>polarPlot</w:t>
      </w:r>
      <w:proofErr w:type="spellEnd"/>
      <w:r w:rsidRPr="00890A5E">
        <w:t xml:space="preserve"> – a bivariate plot of concentrations by wind speed and direction which can be useful for quickly gaining a graphical representation of the influence of pollution sources in different directions at a particular location.  For this plot, air quality data in each hour is aggregated with meteorological data; </w:t>
      </w:r>
      <w:r w:rsidR="005D5A44" w:rsidRPr="00890A5E">
        <w:t>and</w:t>
      </w:r>
    </w:p>
    <w:p w14:paraId="433B42DE" w14:textId="73737965" w:rsidR="00C81CB6" w:rsidRPr="00890A5E" w:rsidRDefault="00C81CB6" w:rsidP="00233E9C">
      <w:pPr>
        <w:pStyle w:val="BulletLevel1"/>
        <w:rPr>
          <w:rFonts w:hint="eastAsia"/>
        </w:rPr>
      </w:pPr>
      <w:proofErr w:type="spellStart"/>
      <w:r w:rsidRPr="00233E9C">
        <w:t>TheilSen</w:t>
      </w:r>
      <w:proofErr w:type="spellEnd"/>
      <w:r w:rsidRPr="00233E9C">
        <w:t xml:space="preserve"> </w:t>
      </w:r>
      <w:r w:rsidRPr="00890A5E">
        <w:t xml:space="preserve">– used to determine trends in pollutant concentrations </w:t>
      </w:r>
      <w:r w:rsidR="005D5A44" w:rsidRPr="00890A5E">
        <w:t>over several years.  Monthly mean concentrations are calculated</w:t>
      </w:r>
      <w:r w:rsidR="00EA6264" w:rsidRPr="00890A5E">
        <w:t>,</w:t>
      </w:r>
      <w:r w:rsidR="005D5A44" w:rsidRPr="00890A5E">
        <w:t xml:space="preserve"> and a trend assigned with a degree of statistical significance.  Because seasonal effects can be important for monthly data, there is an option to </w:t>
      </w:r>
      <w:proofErr w:type="spellStart"/>
      <w:r w:rsidR="005D5A44" w:rsidRPr="00890A5E">
        <w:t>deseasonalise</w:t>
      </w:r>
      <w:proofErr w:type="spellEnd"/>
      <w:r w:rsidR="005D5A44" w:rsidRPr="00890A5E">
        <w:t xml:space="preserve"> the data before calculating the trend in concentrations.  The trend is given with upper and lower confidence intervals and provided in µg/m</w:t>
      </w:r>
      <w:r w:rsidR="005D5A44" w:rsidRPr="00890A5E">
        <w:rPr>
          <w:vertAlign w:val="superscript"/>
        </w:rPr>
        <w:t>3</w:t>
      </w:r>
      <w:r w:rsidR="005D5A44" w:rsidRPr="00890A5E">
        <w:t xml:space="preserve"> per year. </w:t>
      </w:r>
      <w:r w:rsidRPr="00890A5E">
        <w:t xml:space="preserve"> </w:t>
      </w:r>
    </w:p>
    <w:p w14:paraId="6EB73AF9" w14:textId="2588A24E" w:rsidR="00F070AD" w:rsidRPr="00D23D82" w:rsidRDefault="000D3C85" w:rsidP="000D3C85">
      <w:pPr>
        <w:pStyle w:val="AppendixHeading2"/>
        <w:rPr>
          <w:rFonts w:hint="eastAsia"/>
        </w:rPr>
      </w:pPr>
      <w:bookmarkStart w:id="104" w:name="_Toc162376688"/>
      <w:r w:rsidRPr="00D23D82">
        <w:t xml:space="preserve">Equipment </w:t>
      </w:r>
      <w:r w:rsidR="006B081D" w:rsidRPr="00D23D82">
        <w:t>Used</w:t>
      </w:r>
      <w:bookmarkEnd w:id="104"/>
    </w:p>
    <w:p w14:paraId="1488CEC0" w14:textId="1D9A466D" w:rsidR="00A34332" w:rsidRPr="00D23D82" w:rsidRDefault="00A34332" w:rsidP="00A34332">
      <w:pPr>
        <w:pStyle w:val="BodyText"/>
        <w:rPr>
          <w:rFonts w:hint="eastAsia"/>
        </w:rPr>
      </w:pPr>
      <w:r w:rsidRPr="00D23D82">
        <w:t xml:space="preserve">The monitoring equipment used for this project were </w:t>
      </w:r>
      <w:proofErr w:type="spellStart"/>
      <w:r w:rsidRPr="00D23D82">
        <w:t>AQMesh</w:t>
      </w:r>
      <w:proofErr w:type="spellEnd"/>
      <w:r w:rsidRPr="00D23D82">
        <w:t xml:space="preserve">.  </w:t>
      </w:r>
      <w:proofErr w:type="spellStart"/>
      <w:r w:rsidRPr="00D23D82">
        <w:t>AQMesh</w:t>
      </w:r>
      <w:proofErr w:type="spellEnd"/>
      <w:r w:rsidRPr="00D23D82">
        <w:t xml:space="preserve"> is a versatile and compact air quality monitoring system designed for a wide range of applications.  It is capable of monitoring multiple gases, particulate matter, and other atmospheric variables.  The system is renowned for its ease of installation, allowing for precise placement exactly where monitoring is needed.  With a </w:t>
      </w:r>
      <w:r w:rsidR="00EA6264">
        <w:t xml:space="preserve">relatively </w:t>
      </w:r>
      <w:r w:rsidRPr="00D23D82">
        <w:t xml:space="preserve">low cost of ownership and a robust design, </w:t>
      </w:r>
      <w:proofErr w:type="spellStart"/>
      <w:r w:rsidRPr="00D23D82">
        <w:t>AQMesh</w:t>
      </w:r>
      <w:proofErr w:type="spellEnd"/>
      <w:r w:rsidRPr="00D23D82">
        <w:t xml:space="preserve"> is engineered to last in the field, providing maximum uptime across the network.</w:t>
      </w:r>
    </w:p>
    <w:p w14:paraId="7465412D" w14:textId="77777777" w:rsidR="00A34332" w:rsidRPr="00D23D82" w:rsidRDefault="00A34332" w:rsidP="00A34332">
      <w:pPr>
        <w:pStyle w:val="BodyText"/>
        <w:rPr>
          <w:rFonts w:hint="eastAsia"/>
        </w:rPr>
      </w:pPr>
      <w:r w:rsidRPr="00D23D82">
        <w:t xml:space="preserve">Key features of </w:t>
      </w:r>
      <w:proofErr w:type="spellStart"/>
      <w:r w:rsidRPr="00D23D82">
        <w:t>AQMesh</w:t>
      </w:r>
      <w:proofErr w:type="spellEnd"/>
      <w:r w:rsidRPr="00D23D82">
        <w:t xml:space="preserve"> include:</w:t>
      </w:r>
    </w:p>
    <w:p w14:paraId="202A1D6F" w14:textId="414D7488" w:rsidR="001C1031" w:rsidRPr="00D23D82" w:rsidRDefault="00A34332" w:rsidP="00A34332">
      <w:pPr>
        <w:pStyle w:val="BulletLevel1"/>
        <w:rPr>
          <w:rFonts w:hint="eastAsia"/>
        </w:rPr>
      </w:pPr>
      <w:r w:rsidRPr="00D23D82">
        <w:t xml:space="preserve">Multi-sensor capabilities: </w:t>
      </w:r>
      <w:r w:rsidR="001C1031" w:rsidRPr="00D23D82">
        <w:t xml:space="preserve"> </w:t>
      </w:r>
      <w:r w:rsidRPr="00D23D82">
        <w:t>Monitors up to six gases, as well as particulate matter and meteorological factors.</w:t>
      </w:r>
    </w:p>
    <w:p w14:paraId="25AAFA1A" w14:textId="77777777" w:rsidR="001C1031" w:rsidRPr="00D23D82" w:rsidRDefault="00A34332" w:rsidP="00A34332">
      <w:pPr>
        <w:pStyle w:val="BulletLevel1"/>
        <w:rPr>
          <w:rFonts w:hint="eastAsia"/>
        </w:rPr>
      </w:pPr>
      <w:r w:rsidRPr="00D23D82">
        <w:t>Data management flexibility:</w:t>
      </w:r>
      <w:r w:rsidR="001C1031" w:rsidRPr="00D23D82">
        <w:t xml:space="preserve"> </w:t>
      </w:r>
      <w:r w:rsidRPr="00D23D82">
        <w:t xml:space="preserve"> Offers secure and accessible cloud-based data storage, with real-time pollution alerts and repeatable, traceable results.</w:t>
      </w:r>
    </w:p>
    <w:p w14:paraId="4D0B16CB" w14:textId="643A46AF" w:rsidR="00A34332" w:rsidRPr="00D23D82" w:rsidRDefault="00A34332" w:rsidP="00A34332">
      <w:pPr>
        <w:pStyle w:val="BulletLevel1"/>
        <w:rPr>
          <w:rFonts w:hint="eastAsia"/>
        </w:rPr>
      </w:pPr>
      <w:r w:rsidRPr="00D23D82">
        <w:t xml:space="preserve">Proven performance: </w:t>
      </w:r>
      <w:r w:rsidR="00EA6264">
        <w:t xml:space="preserve"> </w:t>
      </w:r>
      <w:r w:rsidRPr="00D23D82">
        <w:t>Independently verified, with rigorous sensor characterisation and quality control processes to ensure out-of-the-box accuracy</w:t>
      </w:r>
      <w:r w:rsidR="001C1031" w:rsidRPr="00D23D82">
        <w:rPr>
          <w:rStyle w:val="FootnoteReference"/>
        </w:rPr>
        <w:footnoteReference w:id="11"/>
      </w:r>
      <w:r w:rsidRPr="00D23D82">
        <w:t>.</w:t>
      </w:r>
    </w:p>
    <w:p w14:paraId="6314C26F" w14:textId="6CE0BBC5" w:rsidR="00A34332" w:rsidRPr="00D23D82" w:rsidRDefault="001C1031" w:rsidP="00A34332">
      <w:pPr>
        <w:pStyle w:val="BodyText"/>
        <w:rPr>
          <w:rFonts w:hint="eastAsia"/>
        </w:rPr>
      </w:pPr>
      <w:r w:rsidRPr="00D23D82">
        <w:t>This technology has been applied across hundreds of air quality data projects including ‘Breath</w:t>
      </w:r>
      <w:r w:rsidR="00EA6264">
        <w:t>e</w:t>
      </w:r>
      <w:r w:rsidRPr="00D23D82">
        <w:t xml:space="preserve"> London’</w:t>
      </w:r>
      <w:r w:rsidR="00243C64" w:rsidRPr="00D23D82">
        <w:rPr>
          <w:rStyle w:val="FootnoteReference"/>
        </w:rPr>
        <w:footnoteReference w:id="12"/>
      </w:r>
      <w:r w:rsidRPr="00D23D82">
        <w:t xml:space="preserve">. Further information on data specifications of the units </w:t>
      </w:r>
      <w:r w:rsidR="00EA6264">
        <w:t>is</w:t>
      </w:r>
      <w:r w:rsidR="00EA6264" w:rsidRPr="00D23D82">
        <w:t xml:space="preserve"> </w:t>
      </w:r>
      <w:r w:rsidRPr="00D23D82">
        <w:t xml:space="preserve">provided </w:t>
      </w:r>
      <w:r w:rsidR="00204F53">
        <w:t>in</w:t>
      </w:r>
      <w:r w:rsidRPr="00D23D82">
        <w:t xml:space="preserve"> the manufacture</w:t>
      </w:r>
      <w:r w:rsidR="00BF12FF">
        <w:t>’</w:t>
      </w:r>
      <w:r w:rsidRPr="00D23D82">
        <w:t xml:space="preserve">s </w:t>
      </w:r>
      <w:r w:rsidR="00243C64" w:rsidRPr="00D23D82">
        <w:t>brochure</w:t>
      </w:r>
      <w:r w:rsidR="0013786A" w:rsidRPr="00D23D82">
        <w:rPr>
          <w:rStyle w:val="FootnoteReference"/>
        </w:rPr>
        <w:footnoteReference w:id="13"/>
      </w:r>
      <w:r w:rsidR="00243C64" w:rsidRPr="00D23D82">
        <w:t>.</w:t>
      </w:r>
    </w:p>
    <w:p w14:paraId="66D61502" w14:textId="544D751C" w:rsidR="0013786A" w:rsidRPr="00D23D82" w:rsidRDefault="0013786A" w:rsidP="00A34332">
      <w:pPr>
        <w:pStyle w:val="BodyText"/>
        <w:rPr>
          <w:rFonts w:hint="eastAsia"/>
        </w:rPr>
      </w:pPr>
      <w:r w:rsidRPr="00D23D82">
        <w:t xml:space="preserve">For this project, the units have been attached to existing street furniture (lighting columns) using the standard mounting brackets.  The existing power supply within the lighting column was utilised for Magor, whereas the units in Cardiff and Abergavenny were accompanied with individual solar panels to power the units.  </w:t>
      </w:r>
      <w:r w:rsidR="00AF7659" w:rsidRPr="00D23D82">
        <w:t>The units monitored NO</w:t>
      </w:r>
      <w:r w:rsidR="00AF7659" w:rsidRPr="00D23D82">
        <w:rPr>
          <w:vertAlign w:val="subscript"/>
        </w:rPr>
        <w:t>2</w:t>
      </w:r>
      <w:r w:rsidR="00AF7659" w:rsidRPr="00D23D82">
        <w:t>, pa</w:t>
      </w:r>
      <w:r w:rsidR="00063D64">
        <w:t>r</w:t>
      </w:r>
      <w:r w:rsidR="00AF7659" w:rsidRPr="00D23D82">
        <w:t>ticulate matter of varying size proportions (PM</w:t>
      </w:r>
      <w:r w:rsidR="00AF7659" w:rsidRPr="00D23D82">
        <w:rPr>
          <w:vertAlign w:val="subscript"/>
        </w:rPr>
        <w:t>1</w:t>
      </w:r>
      <w:r w:rsidR="00AF7659" w:rsidRPr="00D23D82">
        <w:t>, PM</w:t>
      </w:r>
      <w:r w:rsidR="00AF7659" w:rsidRPr="00D23D82">
        <w:rPr>
          <w:vertAlign w:val="subscript"/>
        </w:rPr>
        <w:t>2.5</w:t>
      </w:r>
      <w:r w:rsidR="00AF7659" w:rsidRPr="00D23D82">
        <w:t>, PM</w:t>
      </w:r>
      <w:r w:rsidR="00AF7659" w:rsidRPr="00D23D82">
        <w:rPr>
          <w:vertAlign w:val="subscript"/>
        </w:rPr>
        <w:t>4</w:t>
      </w:r>
      <w:r w:rsidR="00AF7659" w:rsidRPr="00D23D82">
        <w:t>, PM</w:t>
      </w:r>
      <w:r w:rsidR="00AF7659" w:rsidRPr="00D23D82">
        <w:rPr>
          <w:vertAlign w:val="subscript"/>
        </w:rPr>
        <w:t>10</w:t>
      </w:r>
      <w:r w:rsidR="00AF7659" w:rsidRPr="00D23D82">
        <w:t xml:space="preserve"> and </w:t>
      </w:r>
      <w:proofErr w:type="spellStart"/>
      <w:r w:rsidR="00AF7659" w:rsidRPr="00D23D82">
        <w:t>PM</w:t>
      </w:r>
      <w:r w:rsidR="00AF7659" w:rsidRPr="00D23D82">
        <w:rPr>
          <w:vertAlign w:val="subscript"/>
        </w:rPr>
        <w:t>total</w:t>
      </w:r>
      <w:proofErr w:type="spellEnd"/>
      <w:r w:rsidR="00AF7659" w:rsidRPr="00D23D82">
        <w:t xml:space="preserve">), along with temperature, </w:t>
      </w:r>
      <w:proofErr w:type="gramStart"/>
      <w:r w:rsidR="00AF7659" w:rsidRPr="00D23D82">
        <w:t>pressure</w:t>
      </w:r>
      <w:proofErr w:type="gramEnd"/>
      <w:r w:rsidR="00AF7659" w:rsidRPr="00D23D82">
        <w:t xml:space="preserve"> and humidity.  </w:t>
      </w:r>
    </w:p>
    <w:p w14:paraId="70F37887" w14:textId="40943CC6" w:rsidR="000D3C85" w:rsidRPr="00D23D82" w:rsidRDefault="000D3C85" w:rsidP="000D3C85">
      <w:pPr>
        <w:pStyle w:val="AppendixHeading2"/>
        <w:rPr>
          <w:rFonts w:hint="eastAsia"/>
        </w:rPr>
      </w:pPr>
      <w:bookmarkStart w:id="105" w:name="_Toc162376689"/>
      <w:r w:rsidRPr="00D23D82">
        <w:lastRenderedPageBreak/>
        <w:t>Limitations</w:t>
      </w:r>
      <w:bookmarkEnd w:id="105"/>
    </w:p>
    <w:p w14:paraId="3AD9C893" w14:textId="4C50BE70" w:rsidR="00AF7659" w:rsidRPr="00D23D82" w:rsidRDefault="00AF7659" w:rsidP="00AF7659">
      <w:pPr>
        <w:pStyle w:val="AppendixHeading3"/>
        <w:rPr>
          <w:rFonts w:hint="eastAsia"/>
        </w:rPr>
      </w:pPr>
      <w:bookmarkStart w:id="106" w:name="_Toc162376690"/>
      <w:r w:rsidRPr="00D23D82">
        <w:t>Equipment</w:t>
      </w:r>
      <w:bookmarkEnd w:id="106"/>
    </w:p>
    <w:p w14:paraId="186D26D6" w14:textId="458729E6" w:rsidR="00AF7659" w:rsidRPr="00D23D82" w:rsidRDefault="00AF7659" w:rsidP="00C81CB6">
      <w:pPr>
        <w:pStyle w:val="BodyText"/>
        <w:rPr>
          <w:rFonts w:hint="eastAsia"/>
        </w:rPr>
      </w:pPr>
      <w:r w:rsidRPr="00D23D82">
        <w:t xml:space="preserve">As stated previously, the </w:t>
      </w:r>
      <w:r w:rsidR="008767F0">
        <w:t>sensors</w:t>
      </w:r>
      <w:r w:rsidRPr="00D23D82">
        <w:t xml:space="preserve"> in Cardiff and Magor were powered by solar, as were the Bridgend co-location units</w:t>
      </w:r>
      <w:r w:rsidR="00305562">
        <w:t xml:space="preserve"> for calibration</w:t>
      </w:r>
      <w:r w:rsidRPr="00D23D82">
        <w:t xml:space="preserve">.  This provided some issues in the winter months </w:t>
      </w:r>
      <w:r w:rsidR="00063D64" w:rsidRPr="00D23D82">
        <w:t>whe</w:t>
      </w:r>
      <w:r w:rsidR="00063D64">
        <w:t>n</w:t>
      </w:r>
      <w:r w:rsidR="00063D64" w:rsidRPr="00D23D82">
        <w:t xml:space="preserve"> </w:t>
      </w:r>
      <w:r w:rsidRPr="00D23D82">
        <w:t xml:space="preserve">solar energy is limited, which is particularly problematic when other factors limit the ideal conditions for solar harvest e.g. the panel at the co-location site was not positioned at the optimal angle due to needing to be placed within a cage for security reasons.  In addition, the position of nearby houses </w:t>
      </w:r>
      <w:r w:rsidR="00063D64">
        <w:t>at</w:t>
      </w:r>
      <w:r w:rsidR="00063D64" w:rsidRPr="00D23D82">
        <w:t xml:space="preserve"> </w:t>
      </w:r>
      <w:r w:rsidRPr="00D23D82">
        <w:t>this location limited solar harvest during parts of the day, which was amplified in the winter due to the sun being lower in the sky.</w:t>
      </w:r>
    </w:p>
    <w:p w14:paraId="6D6F5F8C" w14:textId="72489953" w:rsidR="00AF7659" w:rsidRPr="00150FCC" w:rsidRDefault="00AF7659" w:rsidP="00AF7659">
      <w:pPr>
        <w:pStyle w:val="BodyText"/>
        <w:rPr>
          <w:rFonts w:hint="eastAsia"/>
        </w:rPr>
      </w:pPr>
      <w:proofErr w:type="spellStart"/>
      <w:r w:rsidRPr="00D23D82">
        <w:t>AQMesh</w:t>
      </w:r>
      <w:proofErr w:type="spellEnd"/>
      <w:r w:rsidRPr="00D23D82">
        <w:t xml:space="preserve"> sensors are susceptible to interference from multiple conditions found in the ambient environment, including temperature, </w:t>
      </w:r>
      <w:proofErr w:type="gramStart"/>
      <w:r w:rsidRPr="00150FCC">
        <w:t>humidity</w:t>
      </w:r>
      <w:proofErr w:type="gramEnd"/>
      <w:r w:rsidRPr="00150FCC">
        <w:t xml:space="preserve"> and cross-gas effects.  Therefore</w:t>
      </w:r>
      <w:r w:rsidR="00063D64" w:rsidRPr="00150FCC">
        <w:t>,</w:t>
      </w:r>
      <w:r w:rsidRPr="00150FCC">
        <w:t xml:space="preserve"> the manufacturers have developed algorithms designed to compensate for these environmental variables to provide the best possible precision and accuracy of measurement.  This limitation is not such a factor for this study as the absolute concentrations are not the key metric in informing the KPI, and both </w:t>
      </w:r>
      <w:r w:rsidR="008767F0" w:rsidRPr="00150FCC">
        <w:t>sensors</w:t>
      </w:r>
      <w:r w:rsidRPr="00150FCC">
        <w:t xml:space="preserve"> within </w:t>
      </w:r>
      <w:r w:rsidR="00063D64" w:rsidRPr="00150FCC">
        <w:t xml:space="preserve">each </w:t>
      </w:r>
      <w:r w:rsidRPr="00150FCC">
        <w:t xml:space="preserve">pair should be impacted by environmental conditions in the same way. </w:t>
      </w:r>
    </w:p>
    <w:p w14:paraId="565D30CB" w14:textId="74093B13" w:rsidR="00AF7659" w:rsidRPr="00754413" w:rsidRDefault="00C06C01" w:rsidP="00AF7659">
      <w:pPr>
        <w:pStyle w:val="BodyText"/>
        <w:rPr>
          <w:rFonts w:hint="eastAsia"/>
        </w:rPr>
      </w:pPr>
      <w:r w:rsidRPr="00754413">
        <w:t xml:space="preserve">Accuracy of the </w:t>
      </w:r>
      <w:r w:rsidR="008767F0" w:rsidRPr="00754413">
        <w:t>sensors</w:t>
      </w:r>
      <w:r w:rsidRPr="00754413">
        <w:t xml:space="preserve"> </w:t>
      </w:r>
      <w:r w:rsidR="00063D64" w:rsidRPr="00754413">
        <w:t xml:space="preserve">is </w:t>
      </w:r>
      <w:r w:rsidRPr="00754413">
        <w:t xml:space="preserve">improved by way of a colocation study to correct slope and offset values.  This is discussed further in </w:t>
      </w:r>
      <w:r w:rsidRPr="00754413">
        <w:fldChar w:fldCharType="begin"/>
      </w:r>
      <w:r w:rsidRPr="00754413">
        <w:instrText xml:space="preserve"> REF _Ref162293680 \w \h </w:instrText>
      </w:r>
      <w:r w:rsidR="00D23D82" w:rsidRPr="00754413">
        <w:instrText xml:space="preserve"> \* MERGEFORMAT </w:instrText>
      </w:r>
      <w:r w:rsidRPr="00754413">
        <w:fldChar w:fldCharType="separate"/>
      </w:r>
      <w:r w:rsidR="00753896">
        <w:t>Appendix B</w:t>
      </w:r>
      <w:r w:rsidRPr="00754413">
        <w:fldChar w:fldCharType="end"/>
      </w:r>
      <w:r w:rsidRPr="00754413">
        <w:t xml:space="preserve">.  </w:t>
      </w:r>
    </w:p>
    <w:p w14:paraId="7A972F57" w14:textId="02D75BE4" w:rsidR="00C06C01" w:rsidRPr="00754413" w:rsidRDefault="00C06C01" w:rsidP="00C06C01">
      <w:pPr>
        <w:pStyle w:val="AppendixHeading3"/>
        <w:rPr>
          <w:rFonts w:hint="eastAsia"/>
        </w:rPr>
      </w:pPr>
      <w:bookmarkStart w:id="107" w:name="_Toc162376691"/>
      <w:r w:rsidRPr="00754413">
        <w:t>Monitoring Locations</w:t>
      </w:r>
      <w:bookmarkEnd w:id="107"/>
    </w:p>
    <w:p w14:paraId="31834AA0" w14:textId="59D814B5" w:rsidR="00625ED9" w:rsidRPr="00150FCC" w:rsidRDefault="00625ED9" w:rsidP="00C06C01">
      <w:pPr>
        <w:pStyle w:val="BodyText"/>
        <w:rPr>
          <w:rFonts w:hint="eastAsia"/>
        </w:rPr>
      </w:pPr>
      <w:r w:rsidRPr="00754413">
        <w:t xml:space="preserve">Monitoring locations were limited in some places </w:t>
      </w:r>
      <w:r w:rsidR="00063D64" w:rsidRPr="00754413">
        <w:t xml:space="preserve">to </w:t>
      </w:r>
      <w:r w:rsidRPr="00754413">
        <w:t xml:space="preserve">where lighting columns were </w:t>
      </w:r>
      <w:r w:rsidR="00063D64" w:rsidRPr="00754413">
        <w:t xml:space="preserve">available </w:t>
      </w:r>
      <w:r w:rsidRPr="00754413">
        <w:t>for mounting.  However</w:t>
      </w:r>
      <w:r w:rsidR="00063D64" w:rsidRPr="00754413">
        <w:t>,</w:t>
      </w:r>
      <w:r w:rsidRPr="00754413">
        <w:t xml:space="preserve"> the columns </w:t>
      </w:r>
      <w:r w:rsidR="00063D64" w:rsidRPr="00754413">
        <w:t xml:space="preserve">used </w:t>
      </w:r>
      <w:r w:rsidRPr="00754413">
        <w:t xml:space="preserve">had to be assessed for structural integrity prior to deployment for safety, </w:t>
      </w:r>
      <w:r w:rsidR="00063D64" w:rsidRPr="00754413">
        <w:t xml:space="preserve">and </w:t>
      </w:r>
      <w:r w:rsidRPr="00754413">
        <w:t xml:space="preserve">this </w:t>
      </w:r>
      <w:r w:rsidRPr="00150FCC">
        <w:t>survey found some of the preferred locations were not suitable</w:t>
      </w:r>
      <w:r w:rsidR="00063D64" w:rsidRPr="00150FCC">
        <w:t>,</w:t>
      </w:r>
      <w:r w:rsidRPr="00150FCC">
        <w:t xml:space="preserve"> which limited options </w:t>
      </w:r>
      <w:r w:rsidR="00063D64" w:rsidRPr="00150FCC">
        <w:t xml:space="preserve">still </w:t>
      </w:r>
      <w:r w:rsidRPr="00150FCC">
        <w:t xml:space="preserve">further.  </w:t>
      </w:r>
    </w:p>
    <w:p w14:paraId="50939047" w14:textId="734B6833" w:rsidR="00625ED9" w:rsidRPr="00150FCC" w:rsidRDefault="00625ED9" w:rsidP="00C06C01">
      <w:pPr>
        <w:pStyle w:val="BodyText"/>
        <w:rPr>
          <w:rFonts w:hint="eastAsia"/>
        </w:rPr>
      </w:pPr>
      <w:r w:rsidRPr="00150FCC">
        <w:t xml:space="preserve">This impacted Magor, which had the lowest number of options outside the </w:t>
      </w:r>
      <w:r w:rsidR="00DE7EDD" w:rsidRPr="00150FCC">
        <w:t>area</w:t>
      </w:r>
      <w:r w:rsidRPr="00150FCC">
        <w:t xml:space="preserve">, so a column was selected knowing the potential limitations of the proximity to vegetation and </w:t>
      </w:r>
      <w:r w:rsidR="002A773D" w:rsidRPr="00150FCC">
        <w:t xml:space="preserve">the roundabout to the west.  </w:t>
      </w:r>
    </w:p>
    <w:p w14:paraId="1C192A21" w14:textId="4B370B98" w:rsidR="002A773D" w:rsidRPr="00754413" w:rsidRDefault="002A773D" w:rsidP="00C06C01">
      <w:pPr>
        <w:pStyle w:val="BodyText"/>
        <w:rPr>
          <w:rFonts w:hint="eastAsia"/>
        </w:rPr>
      </w:pPr>
      <w:r w:rsidRPr="00150FCC">
        <w:t xml:space="preserve">In Cardiff, the </w:t>
      </w:r>
      <w:r w:rsidR="008767F0" w:rsidRPr="00150FCC">
        <w:t>sensor</w:t>
      </w:r>
      <w:r w:rsidRPr="00150FCC">
        <w:t xml:space="preserve"> outside the </w:t>
      </w:r>
      <w:r w:rsidR="00DE7EDD" w:rsidRPr="00150FCC">
        <w:t>area</w:t>
      </w:r>
      <w:r w:rsidRPr="00150FCC">
        <w:t xml:space="preserve"> had to be re-located following the construction of a raised pedestrian</w:t>
      </w:r>
      <w:r w:rsidRPr="00754413">
        <w:t xml:space="preserve"> crossing adjacent to the </w:t>
      </w:r>
      <w:r w:rsidR="008767F0" w:rsidRPr="00754413">
        <w:t>sensor</w:t>
      </w:r>
      <w:r w:rsidRPr="00754413">
        <w:t xml:space="preserve">.  However, alternative </w:t>
      </w:r>
      <w:r w:rsidR="00063D64" w:rsidRPr="00754413">
        <w:t xml:space="preserve">locations </w:t>
      </w:r>
      <w:r w:rsidRPr="00754413">
        <w:t xml:space="preserve">were limited, as moving further north would potentially be too close to roundabout emissions and further south could potentially be too close to the </w:t>
      </w:r>
      <w:proofErr w:type="gramStart"/>
      <w:r w:rsidRPr="00754413">
        <w:t>20 </w:t>
      </w:r>
      <w:r w:rsidR="00063D64" w:rsidRPr="00754413">
        <w:t>mph</w:t>
      </w:r>
      <w:proofErr w:type="gramEnd"/>
      <w:r w:rsidR="00063D64" w:rsidRPr="00754413">
        <w:t xml:space="preserve"> </w:t>
      </w:r>
      <w:r w:rsidR="000B351C" w:rsidRPr="00754413">
        <w:t>area</w:t>
      </w:r>
      <w:r w:rsidRPr="00754413">
        <w:t xml:space="preserve">.  </w:t>
      </w:r>
      <w:r w:rsidR="00BF12FF">
        <w:t xml:space="preserve">In the end a site closer to the </w:t>
      </w:r>
      <w:proofErr w:type="gramStart"/>
      <w:r w:rsidR="00BF12FF">
        <w:t>20 mph</w:t>
      </w:r>
      <w:proofErr w:type="gramEnd"/>
      <w:r w:rsidR="00BF12FF">
        <w:t xml:space="preserve"> area was chosen</w:t>
      </w:r>
      <w:r w:rsidRPr="00754413">
        <w:t xml:space="preserve">.  </w:t>
      </w:r>
    </w:p>
    <w:p w14:paraId="10414507" w14:textId="48F52F3E" w:rsidR="00C06C01" w:rsidRPr="00754413" w:rsidRDefault="00AF1A25" w:rsidP="00AF1A25">
      <w:pPr>
        <w:pStyle w:val="BodyText"/>
        <w:rPr>
          <w:rFonts w:hint="eastAsia"/>
        </w:rPr>
      </w:pPr>
      <w:r w:rsidRPr="00754413">
        <w:t xml:space="preserve">Similar placement issues occurred in Abergavenny where it became difficult to site any </w:t>
      </w:r>
      <w:r w:rsidR="008767F0" w:rsidRPr="00754413">
        <w:t>sensors</w:t>
      </w:r>
      <w:r w:rsidRPr="00754413">
        <w:t xml:space="preserve"> on the existing street furniture.  As such there were substantial delays in deploying the </w:t>
      </w:r>
      <w:r w:rsidR="008767F0" w:rsidRPr="00754413">
        <w:t>sensors</w:t>
      </w:r>
      <w:r w:rsidRPr="00754413">
        <w:t xml:space="preserve"> in Abergavenny as new </w:t>
      </w:r>
      <w:r w:rsidR="000B351C" w:rsidRPr="00754413">
        <w:t>columns</w:t>
      </w:r>
      <w:r w:rsidRPr="00754413">
        <w:t xml:space="preserve"> had to be installed prior to deployment.</w:t>
      </w:r>
      <w:r w:rsidR="00C06C01" w:rsidRPr="00754413">
        <w:t xml:space="preserve"> </w:t>
      </w:r>
    </w:p>
    <w:p w14:paraId="37CEA6F0" w14:textId="72FE0AB7" w:rsidR="00C06C01" w:rsidRPr="00D23D82" w:rsidRDefault="00C06C01" w:rsidP="00C06C01">
      <w:pPr>
        <w:pStyle w:val="AppendixHeading3"/>
        <w:rPr>
          <w:rFonts w:hint="eastAsia"/>
        </w:rPr>
      </w:pPr>
      <w:bookmarkStart w:id="108" w:name="_Toc162376692"/>
      <w:r w:rsidRPr="00D23D82">
        <w:t>Retrospective survey design</w:t>
      </w:r>
      <w:bookmarkEnd w:id="108"/>
    </w:p>
    <w:p w14:paraId="55376764" w14:textId="04BB2361" w:rsidR="00AA0E59" w:rsidRPr="00D23D82" w:rsidRDefault="00AA0E59" w:rsidP="00C06C01">
      <w:pPr>
        <w:pStyle w:val="BodyText"/>
        <w:rPr>
          <w:rFonts w:hint="eastAsia"/>
        </w:rPr>
      </w:pPr>
      <w:r w:rsidRPr="00D23D82">
        <w:t>Upon completion of the project, some retrospective methodology limitations were identified including:</w:t>
      </w:r>
    </w:p>
    <w:p w14:paraId="79D1DB22" w14:textId="66100DBA" w:rsidR="00AA0E59" w:rsidRPr="00D23D82" w:rsidRDefault="00AA0E59" w:rsidP="00AA0E59">
      <w:pPr>
        <w:pStyle w:val="BulletLevel1"/>
        <w:rPr>
          <w:rFonts w:hint="eastAsia"/>
        </w:rPr>
      </w:pPr>
      <w:r w:rsidRPr="00D23D82">
        <w:t xml:space="preserve">Lack of baseline data due to unavoidable project delays – it would have been helpful to have obtained a period of baseline to understand what conditions were like prior to the 20 mph signs being installed.  However as mentioned previously, comparing ‘before’ and ‘after’ periods comes with its own inherent issues.  Due to the design of this survey, the lack of baseline </w:t>
      </w:r>
      <w:r w:rsidR="00063D64">
        <w:t xml:space="preserve">data </w:t>
      </w:r>
      <w:r w:rsidRPr="00D23D82">
        <w:t>is not considered detrimental to the outcome</w:t>
      </w:r>
      <w:r w:rsidR="00063D64">
        <w:t>s</w:t>
      </w:r>
      <w:r w:rsidRPr="00D23D82">
        <w:t xml:space="preserve"> of the </w:t>
      </w:r>
      <w:proofErr w:type="gramStart"/>
      <w:r w:rsidRPr="00D23D82">
        <w:t>study;</w:t>
      </w:r>
      <w:proofErr w:type="gramEnd"/>
      <w:r w:rsidRPr="00D23D82">
        <w:t xml:space="preserve"> </w:t>
      </w:r>
    </w:p>
    <w:p w14:paraId="7252BA0A" w14:textId="6DCFD3D9" w:rsidR="00AA0E59" w:rsidRPr="00150FCC" w:rsidRDefault="00AA0E59" w:rsidP="00AA0E59">
      <w:pPr>
        <w:pStyle w:val="BulletLevel1"/>
        <w:rPr>
          <w:rFonts w:hint="eastAsia"/>
        </w:rPr>
      </w:pPr>
      <w:r w:rsidRPr="00D23D82">
        <w:t>Survey locations were selected before any speed limits were put in place.  Therefore</w:t>
      </w:r>
      <w:r w:rsidR="00063D64">
        <w:t>,</w:t>
      </w:r>
      <w:r w:rsidRPr="00D23D82">
        <w:t xml:space="preserve"> it was not certain how drivers would react to the new speed limit and if consistent compliance would be achieved.  Following the completion of the study, it is evident that limited changes in speed were achieved for </w:t>
      </w:r>
      <w:proofErr w:type="gramStart"/>
      <w:r w:rsidRPr="00D23D82">
        <w:t>the majority of</w:t>
      </w:r>
      <w:proofErr w:type="gramEnd"/>
      <w:r w:rsidRPr="00D23D82">
        <w:t xml:space="preserve"> </w:t>
      </w:r>
      <w:r w:rsidRPr="00754413">
        <w:t>the survey period</w:t>
      </w:r>
      <w:r w:rsidR="000B351C" w:rsidRPr="00754413">
        <w:t xml:space="preserve"> at the specific locations chosen</w:t>
      </w:r>
      <w:r w:rsidRPr="00754413">
        <w:t xml:space="preserve">.  It would have been useful to have undertaken exploratory data collection of </w:t>
      </w:r>
      <w:r w:rsidRPr="00150FCC">
        <w:t xml:space="preserve">traffic variables prior to air quality monitoring deployment. </w:t>
      </w:r>
    </w:p>
    <w:p w14:paraId="34EE31B2" w14:textId="456E642D" w:rsidR="00FB7055" w:rsidRPr="00150FCC" w:rsidRDefault="00AA0E59" w:rsidP="00DC73F5">
      <w:pPr>
        <w:pStyle w:val="BulletLevel1"/>
        <w:rPr>
          <w:rFonts w:hint="eastAsia"/>
        </w:rPr>
      </w:pPr>
      <w:r w:rsidRPr="00150FCC">
        <w:lastRenderedPageBreak/>
        <w:t xml:space="preserve">Whilst not detrimental to the outcomes of the study, it would have been useful to </w:t>
      </w:r>
      <w:proofErr w:type="gramStart"/>
      <w:r w:rsidRPr="00150FCC">
        <w:t>have an understanding of</w:t>
      </w:r>
      <w:proofErr w:type="gramEnd"/>
      <w:r w:rsidRPr="00150FCC">
        <w:t xml:space="preserve"> background concentrations in each location by the positioning of a third </w:t>
      </w:r>
      <w:r w:rsidR="008767F0" w:rsidRPr="00150FCC">
        <w:t>sensor</w:t>
      </w:r>
      <w:r w:rsidRPr="00150FCC">
        <w:t xml:space="preserve"> away from any emission sources.  This would have assisted in improving the signal to noise ratio b</w:t>
      </w:r>
      <w:r w:rsidR="00E363F4" w:rsidRPr="00150FCC">
        <w:t>y</w:t>
      </w:r>
      <w:r w:rsidRPr="00150FCC">
        <w:t xml:space="preserve"> removing background concentrations from the </w:t>
      </w:r>
      <w:r w:rsidR="008767F0" w:rsidRPr="00150FCC">
        <w:t>sensors</w:t>
      </w:r>
      <w:r w:rsidRPr="00150FCC">
        <w:t xml:space="preserve"> adjacent to the road</w:t>
      </w:r>
      <w:r w:rsidR="00290FCE" w:rsidRPr="00150FCC">
        <w:t xml:space="preserve">. </w:t>
      </w:r>
      <w:r w:rsidRPr="00150FCC">
        <w:t xml:space="preserve"> </w:t>
      </w:r>
      <w:r w:rsidR="00290FCE" w:rsidRPr="00150FCC">
        <w:t xml:space="preserve">In </w:t>
      </w:r>
      <w:r w:rsidRPr="00150FCC">
        <w:t xml:space="preserve">theory </w:t>
      </w:r>
      <w:r w:rsidR="00290FCE" w:rsidRPr="00150FCC">
        <w:t xml:space="preserve">this would leave </w:t>
      </w:r>
      <w:r w:rsidRPr="00150FCC">
        <w:t xml:space="preserve">just the road component to provide a better and more confident understanding of how road traffic emissions were </w:t>
      </w:r>
      <w:r w:rsidR="00DC73F5" w:rsidRPr="00150FCC">
        <w:t xml:space="preserve">changing.  </w:t>
      </w:r>
    </w:p>
    <w:p w14:paraId="33030DD7" w14:textId="1B7D7DBF" w:rsidR="00976BE8" w:rsidRPr="00D23D82" w:rsidRDefault="00976BE8" w:rsidP="00DC73F5">
      <w:pPr>
        <w:pStyle w:val="BulletLevel1"/>
        <w:rPr>
          <w:rFonts w:hint="eastAsia"/>
        </w:rPr>
      </w:pPr>
      <w:r w:rsidRPr="00150FCC">
        <w:t xml:space="preserve">The </w:t>
      </w:r>
      <w:r w:rsidR="008767F0" w:rsidRPr="00150FCC">
        <w:t>sensors</w:t>
      </w:r>
      <w:r w:rsidRPr="00150FCC">
        <w:t xml:space="preserve"> were not directly co-locate</w:t>
      </w:r>
      <w:r w:rsidRPr="00754413">
        <w:t xml:space="preserve">d with traffic monitoring </w:t>
      </w:r>
      <w:proofErr w:type="gramStart"/>
      <w:r w:rsidRPr="00754413">
        <w:t>equipment,</w:t>
      </w:r>
      <w:proofErr w:type="gramEnd"/>
      <w:r w:rsidRPr="00754413">
        <w:t xml:space="preserve"> however the sites are considered to be representative of general trends recorded at the traffic locations.  As shown for Abergavenny (where data capture allows), </w:t>
      </w:r>
      <w:r w:rsidRPr="00D23D82">
        <w:t xml:space="preserve">it would have been useful to have traffic variables monitored both inside and outside the </w:t>
      </w:r>
      <w:proofErr w:type="gramStart"/>
      <w:r w:rsidR="00DD1AD2">
        <w:t>20 mph</w:t>
      </w:r>
      <w:proofErr w:type="gramEnd"/>
      <w:r w:rsidR="00DD1AD2">
        <w:t xml:space="preserve"> area</w:t>
      </w:r>
      <w:r w:rsidR="00DD1AD2" w:rsidRPr="00D23D82">
        <w:t xml:space="preserve"> </w:t>
      </w:r>
      <w:r w:rsidRPr="00D23D82">
        <w:t xml:space="preserve">in all locations. </w:t>
      </w:r>
    </w:p>
    <w:p w14:paraId="03E51EC3" w14:textId="3B073C2F" w:rsidR="00861B65" w:rsidRPr="00D23D82" w:rsidRDefault="00861B65" w:rsidP="00861B65">
      <w:pPr>
        <w:pStyle w:val="Heading9"/>
        <w:rPr>
          <w:rFonts w:hint="eastAsia"/>
        </w:rPr>
      </w:pPr>
      <w:bookmarkStart w:id="109" w:name="_Ref162293680"/>
      <w:bookmarkStart w:id="110" w:name="_Ref162294373"/>
      <w:bookmarkStart w:id="111" w:name="_Ref162294464"/>
      <w:bookmarkStart w:id="112" w:name="_Toc162376693"/>
      <w:bookmarkStart w:id="113" w:name="_Toc166687225"/>
      <w:r w:rsidRPr="00D23D82">
        <w:lastRenderedPageBreak/>
        <w:t>Calibration</w:t>
      </w:r>
      <w:r w:rsidR="008266F3" w:rsidRPr="00D23D82">
        <w:t>s</w:t>
      </w:r>
      <w:bookmarkEnd w:id="109"/>
      <w:bookmarkEnd w:id="110"/>
      <w:bookmarkEnd w:id="111"/>
      <w:bookmarkEnd w:id="112"/>
      <w:bookmarkEnd w:id="113"/>
    </w:p>
    <w:p w14:paraId="1CDBE0E0" w14:textId="6A619136" w:rsidR="008266F3" w:rsidRPr="00D23D82" w:rsidRDefault="008266F3" w:rsidP="008266F3">
      <w:pPr>
        <w:pStyle w:val="AppendixHeading2"/>
        <w:rPr>
          <w:rFonts w:hint="eastAsia"/>
        </w:rPr>
      </w:pPr>
      <w:bookmarkStart w:id="114" w:name="_Toc162376694"/>
      <w:r w:rsidRPr="00D23D82">
        <w:t>Calibration approach</w:t>
      </w:r>
      <w:bookmarkEnd w:id="114"/>
    </w:p>
    <w:p w14:paraId="535E1FCD" w14:textId="77777777" w:rsidR="00BF137A" w:rsidRPr="00D23D82" w:rsidRDefault="00BF137A" w:rsidP="00BF137A">
      <w:pPr>
        <w:pStyle w:val="BodyText"/>
        <w:rPr>
          <w:rFonts w:hint="eastAsia"/>
        </w:rPr>
      </w:pPr>
      <w:r w:rsidRPr="00D23D82">
        <w:t>When using low-cost sensors such as those used in this study, there is an inherent trade-off between price, size, power consumption and the accuracy and precision of the measurement being made</w:t>
      </w:r>
      <w:r w:rsidRPr="00D23D82">
        <w:rPr>
          <w:rStyle w:val="FootnoteReference"/>
        </w:rPr>
        <w:footnoteReference w:id="14"/>
      </w:r>
      <w:r w:rsidRPr="00D23D82">
        <w:t xml:space="preserve">.  This trade-off may occur due to low-cost manufacturing or the greater uncertainty in the analytical chemistry method itself.  </w:t>
      </w:r>
    </w:p>
    <w:p w14:paraId="5CF6D41D" w14:textId="0900204B" w:rsidR="00BF137A" w:rsidRPr="00150FCC" w:rsidRDefault="00BF137A" w:rsidP="00BF137A">
      <w:pPr>
        <w:pStyle w:val="BodyText"/>
        <w:rPr>
          <w:rFonts w:hint="eastAsia"/>
        </w:rPr>
      </w:pPr>
      <w:r w:rsidRPr="00D23D82">
        <w:t>For example, many low</w:t>
      </w:r>
      <w:r w:rsidRPr="00754413">
        <w:t xml:space="preserve">-cost sensors are sensitive </w:t>
      </w:r>
      <w:r w:rsidRPr="00150FCC">
        <w:t xml:space="preserve">to changes in atmospheric conditions (temperature and humidity) or can give false signals if other air pollutants (e.g. ozone) are present at high concentrations.  Low-cost sensors therefore cannot be used as direct replacements for reference monitors used by Defra </w:t>
      </w:r>
      <w:r w:rsidR="00290FCE" w:rsidRPr="00150FCC">
        <w:t>and the Welsh Government</w:t>
      </w:r>
      <w:r w:rsidRPr="00150FCC">
        <w:t xml:space="preserve"> under current conditions</w:t>
      </w:r>
      <w:r w:rsidR="00290FCE" w:rsidRPr="00150FCC">
        <w:t xml:space="preserve">.  This is because </w:t>
      </w:r>
      <w:r w:rsidRPr="00150FCC">
        <w:t xml:space="preserve">highly accurate measurements </w:t>
      </w:r>
      <w:r w:rsidR="00290FCE" w:rsidRPr="00150FCC">
        <w:t xml:space="preserve">are required by Defra and the Welsh Government </w:t>
      </w:r>
      <w:r w:rsidRPr="00150FCC">
        <w:t xml:space="preserve">for comparison to legally binding air quality Limit Values.  </w:t>
      </w:r>
    </w:p>
    <w:p w14:paraId="043431CF" w14:textId="6E8F4E67" w:rsidR="00BF137A" w:rsidRPr="00754413" w:rsidRDefault="00071FF1" w:rsidP="00BF137A">
      <w:pPr>
        <w:pStyle w:val="BodyText"/>
        <w:rPr>
          <w:rFonts w:hint="eastAsia"/>
        </w:rPr>
      </w:pPr>
      <w:r w:rsidRPr="00754413">
        <w:t>At project inception t</w:t>
      </w:r>
      <w:r w:rsidR="00BF137A" w:rsidRPr="00754413">
        <w:t>he key performance indicator for evaluating the air quality impact of the 20 mph Phase 1</w:t>
      </w:r>
      <w:r w:rsidRPr="00754413">
        <w:t xml:space="preserve"> was</w:t>
      </w:r>
      <w:r w:rsidR="00BF137A" w:rsidRPr="00754413">
        <w:t xml:space="preserve"> “</w:t>
      </w:r>
      <w:r w:rsidR="00BF137A" w:rsidRPr="00D13264">
        <w:rPr>
          <w:i/>
          <w:iCs/>
        </w:rPr>
        <w:t>Air Quality remaining the same (at the least)</w:t>
      </w:r>
      <w:r w:rsidR="00BF137A" w:rsidRPr="00754413">
        <w:t xml:space="preserve">”.  This has been evaluated using low-cost sensor data by assessing the difference between two sensors (one within the </w:t>
      </w:r>
      <w:proofErr w:type="gramStart"/>
      <w:r w:rsidR="00BF137A" w:rsidRPr="00754413">
        <w:t>20 mph</w:t>
      </w:r>
      <w:proofErr w:type="gramEnd"/>
      <w:r w:rsidR="00BF137A" w:rsidRPr="00754413">
        <w:t xml:space="preserve"> limit </w:t>
      </w:r>
      <w:r w:rsidR="00063D64" w:rsidRPr="00754413">
        <w:t xml:space="preserve">area </w:t>
      </w:r>
      <w:r w:rsidR="00BF137A" w:rsidRPr="00754413">
        <w:t>and one outside).  Comparing the results of two identical low-cost sensors under the same environmental conditions has negated many of the limitations of these devices (i.e. changes in measured concentrations which may arise due to the influence of temperature, humidity and / or ozone concentrations</w:t>
      </w:r>
      <w:r w:rsidR="00063D64" w:rsidRPr="00754413">
        <w:t>)</w:t>
      </w:r>
      <w:r w:rsidR="00BF137A" w:rsidRPr="00754413">
        <w:t>.</w:t>
      </w:r>
    </w:p>
    <w:p w14:paraId="61677A6F" w14:textId="49AF5F4A" w:rsidR="00BF137A" w:rsidRPr="00D23D82" w:rsidRDefault="00BF137A" w:rsidP="00BF137A">
      <w:pPr>
        <w:pStyle w:val="BodyText"/>
        <w:rPr>
          <w:rFonts w:hint="eastAsia"/>
        </w:rPr>
      </w:pPr>
      <w:r w:rsidRPr="00754413">
        <w:t xml:space="preserve">Consistency is, however, required in the monitoring over time and between sensors i.e. sensor performance should ideally not vary substantially over </w:t>
      </w:r>
      <w:r w:rsidRPr="00D23D82">
        <w:t>time, or between the sensors.  This study has been designed to mitigate the potential uncertainties in measured concentrations as much as possible.  This includes calibration of the sensor pairs at a reference method monitor at Bridgend (</w:t>
      </w:r>
      <w:r w:rsidRPr="00D23D82">
        <w:fldChar w:fldCharType="begin"/>
      </w:r>
      <w:r w:rsidRPr="00D23D82">
        <w:instrText xml:space="preserve"> REF _Ref162339002 \h </w:instrText>
      </w:r>
      <w:r w:rsidR="00D23D82" w:rsidRPr="00D23D82">
        <w:instrText xml:space="preserve"> \* MERGEFORMAT </w:instrText>
      </w:r>
      <w:r w:rsidRPr="00D23D82">
        <w:fldChar w:fldCharType="separate"/>
      </w:r>
      <w:r w:rsidR="00753896" w:rsidRPr="00D23D82">
        <w:t>Figure </w:t>
      </w:r>
      <w:r w:rsidR="00753896">
        <w:t>B</w:t>
      </w:r>
      <w:r w:rsidR="00753896" w:rsidRPr="00753896">
        <w:noBreakHyphen/>
      </w:r>
      <w:r w:rsidR="00753896">
        <w:t>1</w:t>
      </w:r>
      <w:r w:rsidRPr="00D23D82">
        <w:fldChar w:fldCharType="end"/>
      </w:r>
      <w:r w:rsidRPr="00D23D82">
        <w:t>) at the same time to understand:</w:t>
      </w:r>
    </w:p>
    <w:p w14:paraId="59D0E2EB" w14:textId="38C31401" w:rsidR="00BF137A" w:rsidRPr="00890A5E" w:rsidRDefault="00BF137A" w:rsidP="00233E9C">
      <w:pPr>
        <w:pStyle w:val="BulletLevel1"/>
        <w:rPr>
          <w:rFonts w:hint="eastAsia"/>
        </w:rPr>
      </w:pPr>
      <w:r w:rsidRPr="00890A5E">
        <w:t xml:space="preserve">How each low-cost sensor </w:t>
      </w:r>
      <w:r w:rsidR="00063D64" w:rsidRPr="00890A5E">
        <w:t xml:space="preserve">performed </w:t>
      </w:r>
      <w:r w:rsidRPr="00890A5E">
        <w:t>relative to the reference method monitor and the level of adjustment needed to improve concentrations measured by the low-cost sensor; and</w:t>
      </w:r>
    </w:p>
    <w:p w14:paraId="3D9E2F1B" w14:textId="3049C054" w:rsidR="00BF137A" w:rsidRPr="00890A5E" w:rsidRDefault="00BF137A" w:rsidP="00233E9C">
      <w:pPr>
        <w:pStyle w:val="BulletLevel1"/>
        <w:rPr>
          <w:rFonts w:hint="eastAsia"/>
        </w:rPr>
      </w:pPr>
      <w:r w:rsidRPr="00890A5E">
        <w:t xml:space="preserve">How each low-cost sensor </w:t>
      </w:r>
      <w:r w:rsidR="00063D64" w:rsidRPr="00890A5E">
        <w:t xml:space="preserve">performed </w:t>
      </w:r>
      <w:r w:rsidRPr="00890A5E">
        <w:t xml:space="preserve">against the other sensor (post-adjustment to the reference method monitor).  </w:t>
      </w:r>
    </w:p>
    <w:p w14:paraId="78820190" w14:textId="68FA11A9" w:rsidR="00BF137A" w:rsidRPr="00D23D82" w:rsidRDefault="00BF137A" w:rsidP="00BF137A">
      <w:pPr>
        <w:pStyle w:val="BodyText"/>
        <w:rPr>
          <w:rFonts w:hint="eastAsia"/>
        </w:rPr>
      </w:pPr>
      <w:r w:rsidRPr="00D23D82">
        <w:t>This assist</w:t>
      </w:r>
      <w:r w:rsidR="00063D64">
        <w:t>ed</w:t>
      </w:r>
      <w:r w:rsidRPr="00D23D82">
        <w:t xml:space="preserve"> in understanding and reducing the level of uncertainty with the monitored concentrations once deployed to the study area.  </w:t>
      </w:r>
      <w:r w:rsidR="00063D64">
        <w:t>As</w:t>
      </w:r>
      <w:r w:rsidR="00063D64" w:rsidRPr="00D23D82">
        <w:t xml:space="preserve"> </w:t>
      </w:r>
      <w:r w:rsidRPr="00D23D82">
        <w:t>each pair of sensors perform</w:t>
      </w:r>
      <w:r w:rsidR="00063D64">
        <w:t>ed</w:t>
      </w:r>
      <w:r w:rsidRPr="00D23D82">
        <w:t xml:space="preserve"> similar</w:t>
      </w:r>
      <w:r w:rsidR="0020306E">
        <w:t>ly</w:t>
      </w:r>
      <w:r w:rsidRPr="00D23D82">
        <w:t xml:space="preserve"> to each other (post calibration), it is reasonable to assume the sensors should perform similarly once deployed in the field. </w:t>
      </w:r>
      <w:r w:rsidR="004065F5" w:rsidRPr="00D23D82">
        <w:t xml:space="preserve"> The monitored concentrations are also adjusted based on the comparison with the reference method monitor so that concentrations recorded on site are scaled to the reference monitor.  This is done by comparing the measurements from each of the sensors and the reference monitor over the calibration period</w:t>
      </w:r>
      <w:r w:rsidR="00F969A1" w:rsidRPr="00D23D82">
        <w:t xml:space="preserve"> and applying an offset and slope using the following equation:</w:t>
      </w:r>
    </w:p>
    <w:p w14:paraId="1B367ABB" w14:textId="36BBA9E3" w:rsidR="00F969A1" w:rsidRPr="00D23D82" w:rsidRDefault="00F969A1" w:rsidP="00BF137A">
      <w:pPr>
        <w:pStyle w:val="BodyText"/>
        <w:rPr>
          <w:rFonts w:hint="eastAsia"/>
          <w:i/>
          <w:iCs/>
        </w:rPr>
      </w:pPr>
      <w:r w:rsidRPr="00D23D82">
        <w:rPr>
          <w:i/>
          <w:iCs/>
        </w:rPr>
        <w:t>Reference Concentration = (</w:t>
      </w:r>
      <w:proofErr w:type="spellStart"/>
      <w:r w:rsidRPr="00D23D82">
        <w:rPr>
          <w:i/>
          <w:iCs/>
        </w:rPr>
        <w:t>AQMesh</w:t>
      </w:r>
      <w:proofErr w:type="spellEnd"/>
      <w:r w:rsidRPr="00D23D82">
        <w:rPr>
          <w:i/>
          <w:iCs/>
        </w:rPr>
        <w:t xml:space="preserve"> Concentration X Gradient) + Y Intercept</w:t>
      </w:r>
    </w:p>
    <w:p w14:paraId="0D8E893C" w14:textId="79782D7F" w:rsidR="00F969A1" w:rsidRPr="00D23D82" w:rsidRDefault="00F969A1" w:rsidP="00BF137A">
      <w:pPr>
        <w:pStyle w:val="BodyText"/>
        <w:rPr>
          <w:rFonts w:hint="eastAsia"/>
          <w:i/>
          <w:iCs/>
        </w:rPr>
      </w:pPr>
      <w:r w:rsidRPr="00D23D82">
        <w:rPr>
          <w:i/>
          <w:iCs/>
        </w:rPr>
        <w:t>Where:</w:t>
      </w:r>
    </w:p>
    <w:p w14:paraId="5F425DCD" w14:textId="1B8B3E44" w:rsidR="00F969A1" w:rsidRPr="00D23D82" w:rsidRDefault="00F969A1" w:rsidP="00BF137A">
      <w:pPr>
        <w:pStyle w:val="BodyText"/>
        <w:rPr>
          <w:rFonts w:hint="eastAsia"/>
          <w:i/>
          <w:iCs/>
        </w:rPr>
      </w:pPr>
      <w:r w:rsidRPr="00D23D82">
        <w:rPr>
          <w:i/>
          <w:iCs/>
        </w:rPr>
        <w:tab/>
        <w:t>Gradient = Slope</w:t>
      </w:r>
    </w:p>
    <w:p w14:paraId="0C020296" w14:textId="448500F4" w:rsidR="00F969A1" w:rsidRPr="00D23D82" w:rsidRDefault="00F969A1" w:rsidP="00BF137A">
      <w:pPr>
        <w:pStyle w:val="BodyText"/>
        <w:rPr>
          <w:rFonts w:hint="eastAsia"/>
          <w:i/>
          <w:iCs/>
        </w:rPr>
      </w:pPr>
      <w:r w:rsidRPr="00D23D82">
        <w:rPr>
          <w:i/>
          <w:iCs/>
        </w:rPr>
        <w:tab/>
        <w:t>Y-Intercept = Offset</w:t>
      </w:r>
    </w:p>
    <w:p w14:paraId="72090A03" w14:textId="2EBB4016" w:rsidR="00F969A1" w:rsidRPr="00D23D82" w:rsidRDefault="00F969A1" w:rsidP="00F969A1">
      <w:pPr>
        <w:pStyle w:val="BodyText"/>
        <w:rPr>
          <w:rFonts w:hint="eastAsia"/>
          <w:i/>
          <w:iCs/>
        </w:rPr>
      </w:pPr>
      <w:proofErr w:type="spellStart"/>
      <w:r w:rsidRPr="00D23D82">
        <w:rPr>
          <w:i/>
          <w:iCs/>
        </w:rPr>
        <w:t>AQMesh</w:t>
      </w:r>
      <w:proofErr w:type="spellEnd"/>
      <w:r w:rsidRPr="00D23D82">
        <w:rPr>
          <w:i/>
          <w:iCs/>
        </w:rPr>
        <w:t xml:space="preserve"> Adjusted Concentration = </w:t>
      </w:r>
      <w:r w:rsidR="00580F0C">
        <w:rPr>
          <w:i/>
          <w:iCs/>
        </w:rPr>
        <w:t>(</w:t>
      </w:r>
      <w:proofErr w:type="spellStart"/>
      <w:r w:rsidRPr="00D23D82">
        <w:rPr>
          <w:i/>
          <w:iCs/>
        </w:rPr>
        <w:t>AQMesh</w:t>
      </w:r>
      <w:proofErr w:type="spellEnd"/>
      <w:r w:rsidRPr="00D23D82">
        <w:rPr>
          <w:i/>
          <w:iCs/>
        </w:rPr>
        <w:t xml:space="preserve"> Concentration X Slope) + Offset</w:t>
      </w:r>
    </w:p>
    <w:p w14:paraId="2E82DA97" w14:textId="60769BB2" w:rsidR="00BF137A" w:rsidRPr="00D23D82" w:rsidRDefault="00BF137A" w:rsidP="00BF137A">
      <w:pPr>
        <w:pStyle w:val="BodyText"/>
        <w:rPr>
          <w:rFonts w:hint="eastAsia"/>
        </w:rPr>
      </w:pPr>
      <w:r w:rsidRPr="00D23D82">
        <w:t xml:space="preserve">As meteorological conditions change with the seasons, several calibration periods coinciding with changing conditions </w:t>
      </w:r>
      <w:r w:rsidR="00063D64">
        <w:t>were undertaken</w:t>
      </w:r>
      <w:r w:rsidRPr="00D23D82">
        <w:t xml:space="preserve"> to </w:t>
      </w:r>
      <w:r w:rsidR="00580F0C">
        <w:t>account</w:t>
      </w:r>
      <w:r w:rsidR="00063D64">
        <w:t xml:space="preserve"> for potential differences</w:t>
      </w:r>
      <w:r w:rsidRPr="00D23D82">
        <w:t xml:space="preserve"> </w:t>
      </w:r>
      <w:r w:rsidR="00063D64">
        <w:t>in</w:t>
      </w:r>
      <w:r w:rsidR="00063D64" w:rsidRPr="00D23D82">
        <w:t xml:space="preserve"> </w:t>
      </w:r>
      <w:r w:rsidRPr="00D23D82">
        <w:t xml:space="preserve">sensor performance over time.  A </w:t>
      </w:r>
      <w:r w:rsidRPr="00D23D82">
        <w:lastRenderedPageBreak/>
        <w:t xml:space="preserve">calibration factor </w:t>
      </w:r>
      <w:r w:rsidR="00063D64">
        <w:t>was</w:t>
      </w:r>
      <w:r w:rsidR="00063D64" w:rsidRPr="00D23D82">
        <w:t xml:space="preserve"> </w:t>
      </w:r>
      <w:r w:rsidR="00063D64">
        <w:t>then</w:t>
      </w:r>
      <w:r w:rsidR="00063D64" w:rsidRPr="00D23D82">
        <w:t xml:space="preserve"> </w:t>
      </w:r>
      <w:r w:rsidRPr="00D23D82">
        <w:t xml:space="preserve">applied to representative periods to reflect the meteorological conditions in which the sensor was deployed in the field.  </w:t>
      </w:r>
    </w:p>
    <w:p w14:paraId="77405AD1" w14:textId="70F0671C" w:rsidR="006B081D" w:rsidRPr="00D23D82" w:rsidRDefault="00BF137A" w:rsidP="00BF137A">
      <w:pPr>
        <w:pStyle w:val="BodyText"/>
        <w:jc w:val="center"/>
        <w:rPr>
          <w:rFonts w:hint="eastAsia"/>
        </w:rPr>
      </w:pPr>
      <w:r w:rsidRPr="00D23D82">
        <w:rPr>
          <w:noProof/>
        </w:rPr>
        <w:drawing>
          <wp:inline distT="0" distB="0" distL="0" distR="0" wp14:anchorId="51B0A371" wp14:editId="5ADA25BB">
            <wp:extent cx="4394389" cy="3295450"/>
            <wp:effectExtent l="19050" t="19050" r="25400" b="19685"/>
            <wp:docPr id="29" name="Picture 29" descr="Figure B-1: This is a photo of the sensor pair calibration set-up at the air quality reference station in Brid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Figure B-1: This is a photo of the sensor pair calibration set-up at the air quality reference station in Bridgen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429607" cy="3321860"/>
                    </a:xfrm>
                    <a:prstGeom prst="rect">
                      <a:avLst/>
                    </a:prstGeom>
                    <a:noFill/>
                    <a:ln>
                      <a:solidFill>
                        <a:schemeClr val="tx1">
                          <a:lumMod val="75000"/>
                          <a:lumOff val="25000"/>
                        </a:schemeClr>
                      </a:solidFill>
                    </a:ln>
                  </pic:spPr>
                </pic:pic>
              </a:graphicData>
            </a:graphic>
          </wp:inline>
        </w:drawing>
      </w:r>
    </w:p>
    <w:p w14:paraId="09A044A8" w14:textId="0600EF8E" w:rsidR="00BF137A" w:rsidRPr="00D23D82" w:rsidRDefault="00BF137A" w:rsidP="00BF137A">
      <w:pPr>
        <w:pStyle w:val="FigureCaption"/>
        <w:rPr>
          <w:rFonts w:hint="eastAsia"/>
        </w:rPr>
      </w:pPr>
      <w:bookmarkStart w:id="115" w:name="_Ref162339002"/>
      <w:bookmarkStart w:id="116" w:name="_Toc166687267"/>
      <w:r w:rsidRPr="00D23D82">
        <w:t>Figure </w:t>
      </w:r>
      <w:r>
        <w:fldChar w:fldCharType="begin"/>
      </w:r>
      <w:r>
        <w:instrText xml:space="preserve"> STYLEREF "Appendix Heading 1" \s </w:instrText>
      </w:r>
      <w:r>
        <w:fldChar w:fldCharType="separate"/>
      </w:r>
      <w:r w:rsidR="00753896">
        <w:rPr>
          <w:noProof/>
        </w:rPr>
        <w:t>B</w:t>
      </w:r>
      <w:r>
        <w:rPr>
          <w:noProof/>
        </w:rPr>
        <w:fldChar w:fldCharType="end"/>
      </w:r>
      <w:r w:rsidRPr="00D23D82">
        <w:rPr>
          <w:bCs/>
        </w:rPr>
        <w:noBreakHyphen/>
      </w:r>
      <w:r>
        <w:fldChar w:fldCharType="begin"/>
      </w:r>
      <w:r>
        <w:instrText xml:space="preserve"> SEQ Figure \* ARABIC \s 9 </w:instrText>
      </w:r>
      <w:r>
        <w:fldChar w:fldCharType="separate"/>
      </w:r>
      <w:r w:rsidR="00753896">
        <w:rPr>
          <w:noProof/>
        </w:rPr>
        <w:t>1</w:t>
      </w:r>
      <w:r>
        <w:rPr>
          <w:noProof/>
        </w:rPr>
        <w:fldChar w:fldCharType="end"/>
      </w:r>
      <w:bookmarkEnd w:id="115"/>
      <w:r w:rsidRPr="00D23D82">
        <w:rPr>
          <w:noProof/>
        </w:rPr>
        <w:t>.</w:t>
      </w:r>
      <w:r w:rsidRPr="00D23D82">
        <w:t xml:space="preserve"> Calibration set-up at Bridgend continuous monitoring station</w:t>
      </w:r>
      <w:bookmarkEnd w:id="116"/>
    </w:p>
    <w:p w14:paraId="0CC60FE6" w14:textId="5F56BA5C" w:rsidR="008266F3" w:rsidRPr="00D23D82" w:rsidRDefault="004065F5" w:rsidP="008266F3">
      <w:pPr>
        <w:pStyle w:val="AppendixHeading2"/>
        <w:rPr>
          <w:rFonts w:hint="eastAsia"/>
        </w:rPr>
      </w:pPr>
      <w:bookmarkStart w:id="117" w:name="_Toc162376695"/>
      <w:r w:rsidRPr="00D23D82">
        <w:t>Calibration Results</w:t>
      </w:r>
      <w:bookmarkEnd w:id="117"/>
    </w:p>
    <w:p w14:paraId="1411D277" w14:textId="6B9CF7E6" w:rsidR="00453F2D" w:rsidRPr="00D23D82" w:rsidRDefault="00453F2D" w:rsidP="00453F2D">
      <w:pPr>
        <w:pStyle w:val="BodyText"/>
        <w:rPr>
          <w:rFonts w:hint="eastAsia"/>
        </w:rPr>
      </w:pPr>
      <w:r w:rsidRPr="00D23D82">
        <w:t xml:space="preserve">The </w:t>
      </w:r>
      <w:proofErr w:type="spellStart"/>
      <w:r w:rsidRPr="00D23D82">
        <w:t>AQMesh</w:t>
      </w:r>
      <w:proofErr w:type="spellEnd"/>
      <w:r w:rsidRPr="00D23D82">
        <w:t xml:space="preserve"> were always calibrated and deployed in pairs which did not change over the duration of the study period.  To be resilient to project challenges, </w:t>
      </w:r>
      <w:r w:rsidR="00063D64">
        <w:t>four</w:t>
      </w:r>
      <w:r w:rsidR="00063D64" w:rsidRPr="00D23D82">
        <w:t xml:space="preserve"> </w:t>
      </w:r>
      <w:r w:rsidRPr="00D23D82">
        <w:t xml:space="preserve">pairs of sensors were placed into rotation, with a new pair replacing another in each location to avoid data loss at the monitoring locations.  </w:t>
      </w:r>
      <w:r w:rsidR="00D4686B" w:rsidRPr="00D23D82">
        <w:t xml:space="preserve">Whilst each pair of sensors may perform slightly differently to one another, the absolute difference between the </w:t>
      </w:r>
      <w:r w:rsidR="008767F0">
        <w:t>sensors</w:t>
      </w:r>
      <w:r w:rsidR="00D4686B" w:rsidRPr="00D23D82">
        <w:t xml:space="preserve"> within the pairs is consistent and is maintained by the periodic calibrations.  The data for each of the periodic calibrations for each pair of sensor</w:t>
      </w:r>
      <w:r w:rsidR="00063D64">
        <w:t>s</w:t>
      </w:r>
      <w:r w:rsidR="00D4686B" w:rsidRPr="00D23D82">
        <w:t xml:space="preserve"> are provided in </w:t>
      </w:r>
      <w:r w:rsidR="00D23D82">
        <w:fldChar w:fldCharType="begin"/>
      </w:r>
      <w:r w:rsidR="00D23D82">
        <w:instrText xml:space="preserve"> REF _Ref162376715 \h </w:instrText>
      </w:r>
      <w:r w:rsidR="00D23D82">
        <w:fldChar w:fldCharType="separate"/>
      </w:r>
      <w:r w:rsidR="00753896" w:rsidRPr="00D23D82">
        <w:t>Table </w:t>
      </w:r>
      <w:r w:rsidR="00753896">
        <w:rPr>
          <w:noProof/>
        </w:rPr>
        <w:t>B</w:t>
      </w:r>
      <w:r w:rsidR="00753896" w:rsidRPr="00D23D82">
        <w:rPr>
          <w:bCs/>
        </w:rPr>
        <w:noBreakHyphen/>
      </w:r>
      <w:r w:rsidR="00753896">
        <w:rPr>
          <w:noProof/>
        </w:rPr>
        <w:t>1</w:t>
      </w:r>
      <w:r w:rsidR="00D23D82">
        <w:fldChar w:fldCharType="end"/>
      </w:r>
      <w:r w:rsidR="00D23D82">
        <w:t xml:space="preserve"> </w:t>
      </w:r>
      <w:r w:rsidR="00D4686B" w:rsidRPr="00D23D82">
        <w:t xml:space="preserve">to </w:t>
      </w:r>
      <w:r w:rsidR="003F0F88">
        <w:fldChar w:fldCharType="begin"/>
      </w:r>
      <w:r w:rsidR="003F0F88">
        <w:instrText xml:space="preserve"> REF _Ref166156517 \h </w:instrText>
      </w:r>
      <w:r w:rsidR="003F0F88">
        <w:fldChar w:fldCharType="separate"/>
      </w:r>
      <w:r w:rsidR="00753896" w:rsidRPr="00D23D82">
        <w:t>Table </w:t>
      </w:r>
      <w:r w:rsidR="00753896">
        <w:rPr>
          <w:noProof/>
        </w:rPr>
        <w:t>B</w:t>
      </w:r>
      <w:r w:rsidR="00753896" w:rsidRPr="00D23D82">
        <w:rPr>
          <w:bCs/>
        </w:rPr>
        <w:noBreakHyphen/>
      </w:r>
      <w:r w:rsidR="00753896">
        <w:rPr>
          <w:noProof/>
        </w:rPr>
        <w:t>14</w:t>
      </w:r>
      <w:r w:rsidR="003F0F88">
        <w:fldChar w:fldCharType="end"/>
      </w:r>
      <w:r w:rsidR="00D4686B" w:rsidRPr="00D23D82">
        <w:t xml:space="preserve">.  Each table shows how the relative performance of each </w:t>
      </w:r>
      <w:proofErr w:type="spellStart"/>
      <w:r w:rsidR="00D4686B" w:rsidRPr="00D23D82">
        <w:t>AQMesh</w:t>
      </w:r>
      <w:proofErr w:type="spellEnd"/>
      <w:r w:rsidR="00D4686B" w:rsidRPr="00D23D82">
        <w:t xml:space="preserve"> is improved compared to the reference monitor post calibration, and how each performs relative to the other </w:t>
      </w:r>
      <w:r w:rsidR="008767F0">
        <w:t>sensor</w:t>
      </w:r>
      <w:r w:rsidR="00D4686B" w:rsidRPr="00D23D82">
        <w:t xml:space="preserve"> within the pair.</w:t>
      </w:r>
    </w:p>
    <w:p w14:paraId="340C371A" w14:textId="38702C99" w:rsidR="00767E3B" w:rsidRDefault="003C1FD4" w:rsidP="00453F2D">
      <w:pPr>
        <w:pStyle w:val="BodyText"/>
        <w:rPr>
          <w:rFonts w:hint="eastAsia"/>
        </w:rPr>
      </w:pPr>
      <w:r>
        <w:t>The performance metrics are as follows:</w:t>
      </w:r>
    </w:p>
    <w:p w14:paraId="37D95E93" w14:textId="7627660A" w:rsidR="003C1FD4" w:rsidRDefault="003C1FD4" w:rsidP="003C1FD4">
      <w:pPr>
        <w:pStyle w:val="BulletLevel1"/>
        <w:rPr>
          <w:rFonts w:hint="eastAsia"/>
        </w:rPr>
      </w:pPr>
      <w:r>
        <w:t>Correlation Coefficient (R</w:t>
      </w:r>
      <w:r>
        <w:rPr>
          <w:vertAlign w:val="superscript"/>
        </w:rPr>
        <w:t>2</w:t>
      </w:r>
      <w:r>
        <w:t>) – Used to measure the linear relationship between the two measurements.  A value of zero means no relationship and a value of 1 means an absolute relationship.  The ideal value is 1.</w:t>
      </w:r>
    </w:p>
    <w:p w14:paraId="083DE276" w14:textId="2FF63457" w:rsidR="003C1FD4" w:rsidRDefault="003C1FD4" w:rsidP="003C1FD4">
      <w:pPr>
        <w:pStyle w:val="BulletLevel1"/>
        <w:rPr>
          <w:rFonts w:hint="eastAsia"/>
        </w:rPr>
      </w:pPr>
      <w:r>
        <w:t xml:space="preserve">Root Mean Square Error (RMSE) – Used to define the average error or uncertainty between two sets of measurements.  The units are the same as the values compared i.e. </w:t>
      </w:r>
      <w:r w:rsidRPr="00AF2372">
        <w:t>µg/m</w:t>
      </w:r>
      <w:r w:rsidRPr="00AF2372">
        <w:rPr>
          <w:vertAlign w:val="superscript"/>
        </w:rPr>
        <w:t>3</w:t>
      </w:r>
      <w:r>
        <w:t xml:space="preserve">.  The ideal value is 0.0, however this is very difficult to achieve, so a value should be considered in the context of the annual mean </w:t>
      </w:r>
      <w:r w:rsidR="00063D64">
        <w:t xml:space="preserve">air quality </w:t>
      </w:r>
      <w:r>
        <w:t>objective</w:t>
      </w:r>
      <w:r w:rsidR="00063D64">
        <w:t xml:space="preserve"> (e.g. 40 </w:t>
      </w:r>
      <w:r w:rsidR="00063D64">
        <w:rPr>
          <w:rFonts w:cstheme="minorHAnsi"/>
        </w:rPr>
        <w:t>µ</w:t>
      </w:r>
      <w:r w:rsidR="00063D64">
        <w:t>g/m</w:t>
      </w:r>
      <w:r w:rsidR="00063D64" w:rsidRPr="00580F0C">
        <w:rPr>
          <w:vertAlign w:val="superscript"/>
        </w:rPr>
        <w:t>3</w:t>
      </w:r>
      <w:r w:rsidR="00063D64">
        <w:t xml:space="preserve"> for NO</w:t>
      </w:r>
      <w:r w:rsidR="00063D64" w:rsidRPr="00580F0C">
        <w:rPr>
          <w:vertAlign w:val="subscript"/>
        </w:rPr>
        <w:t>2</w:t>
      </w:r>
      <w:r w:rsidR="00063D64">
        <w:t>)</w:t>
      </w:r>
      <w:r>
        <w:t xml:space="preserve">.  </w:t>
      </w:r>
    </w:p>
    <w:p w14:paraId="68845D0B" w14:textId="3788056A" w:rsidR="003C1FD4" w:rsidRDefault="003C1FD4" w:rsidP="003C1FD4">
      <w:pPr>
        <w:pStyle w:val="BulletLevel1"/>
        <w:rPr>
          <w:rFonts w:hint="eastAsia"/>
        </w:rPr>
      </w:pPr>
      <w:r>
        <w:t xml:space="preserve">Fractional Bias – used to identify if a set of values systematically over or under predict relative to the other values.  Values range between +2 and </w:t>
      </w:r>
      <w:proofErr w:type="gramStart"/>
      <w:r>
        <w:t>-2, and</w:t>
      </w:r>
      <w:proofErr w:type="gramEnd"/>
      <w:r>
        <w:t xml:space="preserve"> have an ideal value of 0.  Negative values suggest an underprediction, and positive values suggest an overprediction. </w:t>
      </w:r>
    </w:p>
    <w:p w14:paraId="78FDC05B" w14:textId="6C6BC41D" w:rsidR="003C1FD4" w:rsidRDefault="00F36F8F" w:rsidP="00F36F8F">
      <w:pPr>
        <w:pStyle w:val="BulletLevel1"/>
        <w:numPr>
          <w:ilvl w:val="0"/>
          <w:numId w:val="0"/>
        </w:numPr>
        <w:rPr>
          <w:rFonts w:hint="eastAsia"/>
        </w:rPr>
      </w:pPr>
      <w:r>
        <w:t>In general</w:t>
      </w:r>
      <w:r w:rsidR="00063D64">
        <w:t>,</w:t>
      </w:r>
      <w:r>
        <w:t xml:space="preserve"> the calibrations across all pairs of sensors made an improvement to RMSE i.e. how well the measured values match the reference equipment and match each other.  Typically, concentrations of </w:t>
      </w:r>
      <w:r w:rsidRPr="008126E9">
        <w:t>NO</w:t>
      </w:r>
      <w:r w:rsidRPr="008126E9">
        <w:rPr>
          <w:vertAlign w:val="subscript"/>
        </w:rPr>
        <w:t>2</w:t>
      </w:r>
      <w:r>
        <w:t xml:space="preserve"> perform better in both instances relative to </w:t>
      </w:r>
      <w:r w:rsidRPr="003B374A">
        <w:t>PM</w:t>
      </w:r>
      <w:r w:rsidRPr="003B374A">
        <w:rPr>
          <w:vertAlign w:val="subscript"/>
        </w:rPr>
        <w:t>10</w:t>
      </w:r>
      <w:r>
        <w:t xml:space="preserve">.  This is mainly due to the greater uncertainty associated with the PM concentrations monitored by </w:t>
      </w:r>
      <w:proofErr w:type="spellStart"/>
      <w:r>
        <w:t>AQMesh</w:t>
      </w:r>
      <w:proofErr w:type="spellEnd"/>
      <w:r>
        <w:t xml:space="preserve">.  </w:t>
      </w:r>
    </w:p>
    <w:p w14:paraId="1D89F2BE" w14:textId="5ED799BE" w:rsidR="008971CE" w:rsidRDefault="008C2435" w:rsidP="00F36F8F">
      <w:pPr>
        <w:pStyle w:val="BulletLevel1"/>
        <w:numPr>
          <w:ilvl w:val="0"/>
          <w:numId w:val="0"/>
        </w:numPr>
        <w:rPr>
          <w:rFonts w:hint="eastAsia"/>
        </w:rPr>
      </w:pPr>
      <w:r>
        <w:lastRenderedPageBreak/>
        <w:t>Calibration periods are recommended for a period of at least 7 to 10 days and at least every 6 months</w:t>
      </w:r>
      <w:r w:rsidR="00427F85">
        <w:rPr>
          <w:rStyle w:val="FootnoteReference"/>
        </w:rPr>
        <w:footnoteReference w:id="15"/>
      </w:r>
      <w:r>
        <w:t xml:space="preserve">.  </w:t>
      </w:r>
      <w:r w:rsidR="00427F85">
        <w:t>There are varying lengths of calibration periods and frequencies of calibration due to various factors outside of the project’s control.  However</w:t>
      </w:r>
      <w:r w:rsidR="005811BB">
        <w:t>,</w:t>
      </w:r>
      <w:r w:rsidR="00427F85">
        <w:t xml:space="preserve"> the minimum calibration period was met in all but one calibration where there were significant power issues </w:t>
      </w:r>
      <w:proofErr w:type="gramStart"/>
      <w:r w:rsidR="00427F85">
        <w:t>as a result of</w:t>
      </w:r>
      <w:proofErr w:type="gramEnd"/>
      <w:r w:rsidR="00427F85">
        <w:t xml:space="preserve"> poor solar harvest.  </w:t>
      </w:r>
    </w:p>
    <w:p w14:paraId="6D80D56F" w14:textId="77777777" w:rsidR="0002711E" w:rsidRPr="00D23D82" w:rsidRDefault="0002711E" w:rsidP="00453F2D">
      <w:pPr>
        <w:pStyle w:val="BodyText"/>
        <w:rPr>
          <w:rFonts w:hint="eastAsia"/>
        </w:rPr>
        <w:sectPr w:rsidR="0002711E" w:rsidRPr="00D23D82" w:rsidSect="00300233">
          <w:headerReference w:type="default" r:id="rId49"/>
          <w:footerReference w:type="default" r:id="rId50"/>
          <w:pgSz w:w="11906" w:h="16838" w:code="9"/>
          <w:pgMar w:top="1134" w:right="1134" w:bottom="567" w:left="1134" w:header="567" w:footer="0" w:gutter="0"/>
          <w:cols w:space="720"/>
          <w:docGrid w:linePitch="360"/>
        </w:sectPr>
      </w:pPr>
    </w:p>
    <w:p w14:paraId="7AF41232" w14:textId="50607449" w:rsidR="00C82FF2" w:rsidRPr="00D23D82" w:rsidRDefault="00C82FF2" w:rsidP="00C82FF2">
      <w:pPr>
        <w:pStyle w:val="TableCaption"/>
        <w:rPr>
          <w:rFonts w:hint="eastAsia"/>
        </w:rPr>
      </w:pPr>
      <w:bookmarkStart w:id="118" w:name="_Ref162376715"/>
      <w:bookmarkStart w:id="119" w:name="_Toc166687235"/>
      <w:r w:rsidRPr="00D23D82">
        <w:lastRenderedPageBreak/>
        <w:t>Table </w:t>
      </w:r>
      <w:r>
        <w:fldChar w:fldCharType="begin"/>
      </w:r>
      <w:r>
        <w:instrText xml:space="preserve"> STYLEREF "Appendix Heading 1" \s </w:instrText>
      </w:r>
      <w:r>
        <w:fldChar w:fldCharType="separate"/>
      </w:r>
      <w:r w:rsidR="00753896">
        <w:rPr>
          <w:noProof/>
        </w:rPr>
        <w:t>B</w:t>
      </w:r>
      <w:r>
        <w:rPr>
          <w:noProof/>
        </w:rPr>
        <w:fldChar w:fldCharType="end"/>
      </w:r>
      <w:r w:rsidRPr="00D23D82">
        <w:rPr>
          <w:bCs/>
        </w:rPr>
        <w:noBreakHyphen/>
      </w:r>
      <w:r>
        <w:fldChar w:fldCharType="begin"/>
      </w:r>
      <w:r>
        <w:instrText xml:space="preserve"> SEQ Table \* ARABIC \s 9 </w:instrText>
      </w:r>
      <w:r>
        <w:fldChar w:fldCharType="separate"/>
      </w:r>
      <w:r w:rsidR="00753896">
        <w:rPr>
          <w:noProof/>
        </w:rPr>
        <w:t>1</w:t>
      </w:r>
      <w:r>
        <w:rPr>
          <w:noProof/>
        </w:rPr>
        <w:fldChar w:fldCharType="end"/>
      </w:r>
      <w:bookmarkEnd w:id="118"/>
      <w:r w:rsidRPr="00D23D82">
        <w:rPr>
          <w:noProof/>
        </w:rPr>
        <w:t>.</w:t>
      </w:r>
      <w:r w:rsidRPr="00D23D82">
        <w:t xml:space="preserve"> Calibration period 1 for monitoring pair 878245 and 881245</w:t>
      </w:r>
      <w:bookmarkEnd w:id="119"/>
    </w:p>
    <w:tbl>
      <w:tblPr>
        <w:tblStyle w:val="JacobsTable1accentprimarythemes"/>
        <w:tblW w:w="0" w:type="auto"/>
        <w:tblLook w:val="04A0" w:firstRow="1" w:lastRow="0" w:firstColumn="1" w:lastColumn="0" w:noHBand="0" w:noVBand="1"/>
      </w:tblPr>
      <w:tblGrid>
        <w:gridCol w:w="1656"/>
        <w:gridCol w:w="1330"/>
        <w:gridCol w:w="1330"/>
        <w:gridCol w:w="1330"/>
        <w:gridCol w:w="1331"/>
        <w:gridCol w:w="1330"/>
        <w:gridCol w:w="1330"/>
        <w:gridCol w:w="1330"/>
        <w:gridCol w:w="1331"/>
        <w:gridCol w:w="1290"/>
        <w:gridCol w:w="1290"/>
      </w:tblGrid>
      <w:tr w:rsidR="00FA5B5E" w:rsidRPr="00D23D82" w14:paraId="09CE4C9F" w14:textId="77777777" w:rsidTr="00FA5B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6420DA0E" w14:textId="4AF8B2E3" w:rsidR="00FA5B5E" w:rsidRPr="00D23D82" w:rsidRDefault="00FA5B5E" w:rsidP="00902CE5">
            <w:pPr>
              <w:pStyle w:val="TableHeading"/>
            </w:pPr>
            <w:r w:rsidRPr="00D23D82">
              <w:t>Statistics</w:t>
            </w:r>
          </w:p>
        </w:tc>
        <w:tc>
          <w:tcPr>
            <w:tcW w:w="1330" w:type="dxa"/>
          </w:tcPr>
          <w:p w14:paraId="2E86B054" w14:textId="76C2587A" w:rsidR="00FA5B5E" w:rsidRPr="00D23D82" w:rsidRDefault="00FA5B5E" w:rsidP="00902CE5">
            <w:pPr>
              <w:pStyle w:val="TableHeading"/>
              <w:cnfStyle w:val="100000000000" w:firstRow="1" w:lastRow="0" w:firstColumn="0" w:lastColumn="0" w:oddVBand="0" w:evenVBand="0" w:oddHBand="0" w:evenHBand="0" w:firstRowFirstColumn="0" w:firstRowLastColumn="0" w:lastRowFirstColumn="0" w:lastRowLastColumn="0"/>
              <w:rPr>
                <w:sz w:val="22"/>
              </w:rPr>
            </w:pPr>
            <w:r w:rsidRPr="00D23D82">
              <w:t>NO</w:t>
            </w:r>
            <w:r w:rsidRPr="00D23D82">
              <w:rPr>
                <w:vertAlign w:val="subscript"/>
              </w:rPr>
              <w:t>2</w:t>
            </w:r>
            <w:r>
              <w:rPr>
                <w:vertAlign w:val="subscript"/>
              </w:rPr>
              <w:t xml:space="preserve"> </w:t>
            </w:r>
            <w:r w:rsidRPr="00D23D82">
              <w:rPr>
                <w:sz w:val="22"/>
              </w:rPr>
              <w:t>Pre-Adjustment</w:t>
            </w:r>
          </w:p>
        </w:tc>
        <w:tc>
          <w:tcPr>
            <w:tcW w:w="1330" w:type="dxa"/>
          </w:tcPr>
          <w:p w14:paraId="5B5A3063" w14:textId="5C5D7FBD" w:rsidR="00FA5B5E" w:rsidRPr="00D23D82" w:rsidRDefault="00FA5B5E" w:rsidP="00902CE5">
            <w:pPr>
              <w:pStyle w:val="TableHeading"/>
              <w:cnfStyle w:val="100000000000" w:firstRow="1" w:lastRow="0" w:firstColumn="0" w:lastColumn="0" w:oddVBand="0" w:evenVBand="0" w:oddHBand="0" w:evenHBand="0" w:firstRowFirstColumn="0" w:firstRowLastColumn="0" w:lastRowFirstColumn="0" w:lastRowLastColumn="0"/>
              <w:rPr>
                <w:sz w:val="22"/>
              </w:rPr>
            </w:pPr>
            <w:r w:rsidRPr="00D23D82">
              <w:t>NO</w:t>
            </w:r>
            <w:r w:rsidRPr="00D23D82">
              <w:rPr>
                <w:vertAlign w:val="subscript"/>
              </w:rPr>
              <w:t>2</w:t>
            </w:r>
            <w:r>
              <w:rPr>
                <w:vertAlign w:val="subscript"/>
              </w:rPr>
              <w:t xml:space="preserve"> </w:t>
            </w:r>
            <w:r w:rsidRPr="00D23D82">
              <w:rPr>
                <w:sz w:val="22"/>
              </w:rPr>
              <w:t>Pre-Adjustment</w:t>
            </w:r>
          </w:p>
        </w:tc>
        <w:tc>
          <w:tcPr>
            <w:tcW w:w="1330" w:type="dxa"/>
          </w:tcPr>
          <w:p w14:paraId="2531D2F0" w14:textId="2E6AC9EE" w:rsidR="00FA5B5E" w:rsidRPr="00D23D82" w:rsidRDefault="00FA5B5E" w:rsidP="00902CE5">
            <w:pPr>
              <w:pStyle w:val="TableHeading"/>
              <w:cnfStyle w:val="100000000000" w:firstRow="1" w:lastRow="0" w:firstColumn="0" w:lastColumn="0" w:oddVBand="0" w:evenVBand="0" w:oddHBand="0" w:evenHBand="0" w:firstRowFirstColumn="0" w:firstRowLastColumn="0" w:lastRowFirstColumn="0" w:lastRowLastColumn="0"/>
              <w:rPr>
                <w:sz w:val="22"/>
              </w:rPr>
            </w:pPr>
            <w:r w:rsidRPr="00D23D82">
              <w:t>NO</w:t>
            </w:r>
            <w:r w:rsidRPr="00D23D82">
              <w:rPr>
                <w:vertAlign w:val="subscript"/>
              </w:rPr>
              <w:t>2</w:t>
            </w:r>
            <w:r>
              <w:rPr>
                <w:vertAlign w:val="subscript"/>
              </w:rPr>
              <w:t xml:space="preserve"> </w:t>
            </w:r>
            <w:r w:rsidRPr="00D23D82">
              <w:rPr>
                <w:sz w:val="22"/>
              </w:rPr>
              <w:t>Post Adjustment</w:t>
            </w:r>
          </w:p>
        </w:tc>
        <w:tc>
          <w:tcPr>
            <w:tcW w:w="1331" w:type="dxa"/>
          </w:tcPr>
          <w:p w14:paraId="2DFF35FC" w14:textId="00164387" w:rsidR="00FA5B5E" w:rsidRPr="00D23D82" w:rsidRDefault="00FA5B5E" w:rsidP="00902CE5">
            <w:pPr>
              <w:pStyle w:val="TableHeading"/>
              <w:cnfStyle w:val="100000000000" w:firstRow="1" w:lastRow="0" w:firstColumn="0" w:lastColumn="0" w:oddVBand="0" w:evenVBand="0" w:oddHBand="0" w:evenHBand="0" w:firstRowFirstColumn="0" w:firstRowLastColumn="0" w:lastRowFirstColumn="0" w:lastRowLastColumn="0"/>
              <w:rPr>
                <w:sz w:val="22"/>
              </w:rPr>
            </w:pPr>
            <w:r w:rsidRPr="00D23D82">
              <w:t>NO</w:t>
            </w:r>
            <w:r w:rsidRPr="00D23D82">
              <w:rPr>
                <w:vertAlign w:val="subscript"/>
              </w:rPr>
              <w:t>2</w:t>
            </w:r>
            <w:r>
              <w:rPr>
                <w:vertAlign w:val="subscript"/>
              </w:rPr>
              <w:t xml:space="preserve"> </w:t>
            </w:r>
            <w:r w:rsidRPr="00D23D82">
              <w:rPr>
                <w:sz w:val="22"/>
              </w:rPr>
              <w:t>Post Adjustment</w:t>
            </w:r>
          </w:p>
        </w:tc>
        <w:tc>
          <w:tcPr>
            <w:tcW w:w="1330" w:type="dxa"/>
          </w:tcPr>
          <w:p w14:paraId="4FB450FC" w14:textId="2BCF28B9" w:rsidR="00FA5B5E" w:rsidRPr="00D23D82" w:rsidRDefault="00FA5B5E" w:rsidP="00902CE5">
            <w:pPr>
              <w:pStyle w:val="TableHeading"/>
              <w:cnfStyle w:val="100000000000" w:firstRow="1" w:lastRow="0" w:firstColumn="0" w:lastColumn="0" w:oddVBand="0" w:evenVBand="0" w:oddHBand="0" w:evenHBand="0" w:firstRowFirstColumn="0" w:firstRowLastColumn="0" w:lastRowFirstColumn="0" w:lastRowLastColumn="0"/>
              <w:rPr>
                <w:sz w:val="22"/>
              </w:rPr>
            </w:pPr>
            <w:r w:rsidRPr="00D23D82">
              <w:t>PM</w:t>
            </w:r>
            <w:r w:rsidRPr="00D23D82">
              <w:rPr>
                <w:vertAlign w:val="subscript"/>
              </w:rPr>
              <w:t>10</w:t>
            </w:r>
            <w:r>
              <w:rPr>
                <w:vertAlign w:val="subscript"/>
              </w:rPr>
              <w:t xml:space="preserve"> </w:t>
            </w:r>
            <w:r w:rsidRPr="00D23D82">
              <w:rPr>
                <w:sz w:val="22"/>
              </w:rPr>
              <w:t>Pre-Adjustment</w:t>
            </w:r>
          </w:p>
        </w:tc>
        <w:tc>
          <w:tcPr>
            <w:tcW w:w="1330" w:type="dxa"/>
          </w:tcPr>
          <w:p w14:paraId="0FBC0B41" w14:textId="39A82E09" w:rsidR="00FA5B5E" w:rsidRPr="00D23D82" w:rsidRDefault="00FA5B5E" w:rsidP="00902CE5">
            <w:pPr>
              <w:pStyle w:val="TableHeading"/>
              <w:cnfStyle w:val="100000000000" w:firstRow="1" w:lastRow="0" w:firstColumn="0" w:lastColumn="0" w:oddVBand="0" w:evenVBand="0" w:oddHBand="0" w:evenHBand="0" w:firstRowFirstColumn="0" w:firstRowLastColumn="0" w:lastRowFirstColumn="0" w:lastRowLastColumn="0"/>
              <w:rPr>
                <w:sz w:val="22"/>
              </w:rPr>
            </w:pPr>
            <w:r w:rsidRPr="00D23D82">
              <w:t>PM</w:t>
            </w:r>
            <w:r w:rsidRPr="00D23D82">
              <w:rPr>
                <w:vertAlign w:val="subscript"/>
              </w:rPr>
              <w:t>10</w:t>
            </w:r>
            <w:r w:rsidRPr="00D23D82">
              <w:t xml:space="preserve"> </w:t>
            </w:r>
            <w:r w:rsidRPr="00D23D82">
              <w:rPr>
                <w:sz w:val="22"/>
              </w:rPr>
              <w:t>Pre-Adjustment</w:t>
            </w:r>
          </w:p>
        </w:tc>
        <w:tc>
          <w:tcPr>
            <w:tcW w:w="1330" w:type="dxa"/>
          </w:tcPr>
          <w:p w14:paraId="03FEEF84" w14:textId="1252B3B6" w:rsidR="00FA5B5E" w:rsidRPr="00D23D82" w:rsidRDefault="00FA5B5E" w:rsidP="00902CE5">
            <w:pPr>
              <w:pStyle w:val="TableHeading"/>
              <w:cnfStyle w:val="100000000000" w:firstRow="1" w:lastRow="0" w:firstColumn="0" w:lastColumn="0" w:oddVBand="0" w:evenVBand="0" w:oddHBand="0" w:evenHBand="0" w:firstRowFirstColumn="0" w:firstRowLastColumn="0" w:lastRowFirstColumn="0" w:lastRowLastColumn="0"/>
              <w:rPr>
                <w:sz w:val="22"/>
              </w:rPr>
            </w:pPr>
            <w:r w:rsidRPr="00D23D82">
              <w:t>PM</w:t>
            </w:r>
            <w:r w:rsidRPr="00D23D82">
              <w:rPr>
                <w:vertAlign w:val="subscript"/>
              </w:rPr>
              <w:t>10</w:t>
            </w:r>
            <w:r>
              <w:rPr>
                <w:vertAlign w:val="subscript"/>
              </w:rPr>
              <w:t xml:space="preserve"> </w:t>
            </w:r>
            <w:r w:rsidRPr="00D23D82">
              <w:rPr>
                <w:sz w:val="22"/>
              </w:rPr>
              <w:t>Post Adjustment</w:t>
            </w:r>
          </w:p>
        </w:tc>
        <w:tc>
          <w:tcPr>
            <w:tcW w:w="1331" w:type="dxa"/>
          </w:tcPr>
          <w:p w14:paraId="2E222D1A" w14:textId="0E7A6DA2" w:rsidR="00FA5B5E" w:rsidRPr="00D23D82" w:rsidRDefault="00FA5B5E" w:rsidP="00902CE5">
            <w:pPr>
              <w:pStyle w:val="TableHeading"/>
              <w:cnfStyle w:val="100000000000" w:firstRow="1" w:lastRow="0" w:firstColumn="0" w:lastColumn="0" w:oddVBand="0" w:evenVBand="0" w:oddHBand="0" w:evenHBand="0" w:firstRowFirstColumn="0" w:firstRowLastColumn="0" w:lastRowFirstColumn="0" w:lastRowLastColumn="0"/>
              <w:rPr>
                <w:sz w:val="22"/>
              </w:rPr>
            </w:pPr>
            <w:r w:rsidRPr="00D23D82">
              <w:t>PM</w:t>
            </w:r>
            <w:r w:rsidRPr="00D23D82">
              <w:rPr>
                <w:vertAlign w:val="subscript"/>
              </w:rPr>
              <w:t>10</w:t>
            </w:r>
            <w:r>
              <w:rPr>
                <w:vertAlign w:val="subscript"/>
              </w:rPr>
              <w:t xml:space="preserve"> </w:t>
            </w:r>
            <w:r w:rsidRPr="00D23D82">
              <w:rPr>
                <w:sz w:val="22"/>
              </w:rPr>
              <w:t>Post Adjustment</w:t>
            </w:r>
          </w:p>
        </w:tc>
        <w:tc>
          <w:tcPr>
            <w:tcW w:w="1290" w:type="dxa"/>
          </w:tcPr>
          <w:p w14:paraId="748FE50D" w14:textId="181B1047" w:rsidR="00FA5B5E" w:rsidRPr="00D23D82" w:rsidRDefault="00FA5B5E" w:rsidP="00902CE5">
            <w:pPr>
              <w:pStyle w:val="TableHeading"/>
              <w:cnfStyle w:val="100000000000" w:firstRow="1" w:lastRow="0" w:firstColumn="0" w:lastColumn="0" w:oddVBand="0" w:evenVBand="0" w:oddHBand="0" w:evenHBand="0" w:firstRowFirstColumn="0" w:firstRowLastColumn="0" w:lastRowFirstColumn="0" w:lastRowLastColumn="0"/>
              <w:rPr>
                <w:sz w:val="22"/>
              </w:rPr>
            </w:pPr>
            <w:r w:rsidRPr="00D23D82">
              <w:t>Post Adjustment Pair Comparison</w:t>
            </w:r>
          </w:p>
        </w:tc>
        <w:tc>
          <w:tcPr>
            <w:tcW w:w="1290" w:type="dxa"/>
          </w:tcPr>
          <w:p w14:paraId="7198B114" w14:textId="739CCEAA" w:rsidR="00FA5B5E" w:rsidRPr="00FA5B5E" w:rsidRDefault="00FA5B5E" w:rsidP="00902CE5">
            <w:pPr>
              <w:pStyle w:val="TableHeading"/>
              <w:cnfStyle w:val="100000000000" w:firstRow="1" w:lastRow="0" w:firstColumn="0" w:lastColumn="0" w:oddVBand="0" w:evenVBand="0" w:oddHBand="0" w:evenHBand="0" w:firstRowFirstColumn="0" w:firstRowLastColumn="0" w:lastRowFirstColumn="0" w:lastRowLastColumn="0"/>
            </w:pPr>
            <w:r w:rsidRPr="00902CE5">
              <w:rPr>
                <w:rFonts w:hint="eastAsia"/>
              </w:rPr>
              <w:t>Post Adjustment Pair Comparison</w:t>
            </w:r>
          </w:p>
        </w:tc>
      </w:tr>
      <w:tr w:rsidR="00AA356C" w:rsidRPr="00D23D82" w14:paraId="736BE8E9" w14:textId="77777777" w:rsidTr="0013657B">
        <w:tc>
          <w:tcPr>
            <w:cnfStyle w:val="001000000000" w:firstRow="0" w:lastRow="0" w:firstColumn="1" w:lastColumn="0" w:oddVBand="0" w:evenVBand="0" w:oddHBand="0" w:evenHBand="0" w:firstRowFirstColumn="0" w:firstRowLastColumn="0" w:lastRowFirstColumn="0" w:lastRowLastColumn="0"/>
            <w:tcW w:w="0" w:type="auto"/>
            <w:tcBorders>
              <w:top w:val="nil"/>
            </w:tcBorders>
          </w:tcPr>
          <w:p w14:paraId="4A5E2915" w14:textId="77777777" w:rsidR="00AA356C" w:rsidRPr="00D23D82" w:rsidRDefault="00AA356C" w:rsidP="00902CE5">
            <w:pPr>
              <w:pStyle w:val="TableHeading"/>
            </w:pPr>
          </w:p>
        </w:tc>
        <w:tc>
          <w:tcPr>
            <w:tcW w:w="1330" w:type="dxa"/>
            <w:shd w:val="clear" w:color="auto" w:fill="231EDC" w:themeFill="accent1"/>
          </w:tcPr>
          <w:p w14:paraId="195AE2BF" w14:textId="77777777" w:rsidR="00AA356C" w:rsidRPr="00D23D82" w:rsidRDefault="00AA356C" w:rsidP="00902CE5">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878245</w:t>
            </w:r>
          </w:p>
        </w:tc>
        <w:tc>
          <w:tcPr>
            <w:tcW w:w="1330" w:type="dxa"/>
            <w:shd w:val="clear" w:color="auto" w:fill="231EDC" w:themeFill="accent1"/>
          </w:tcPr>
          <w:p w14:paraId="4EB9843D" w14:textId="77777777" w:rsidR="00AA356C" w:rsidRPr="00D23D82" w:rsidRDefault="00AA356C" w:rsidP="00902CE5">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881245</w:t>
            </w:r>
          </w:p>
        </w:tc>
        <w:tc>
          <w:tcPr>
            <w:tcW w:w="1330" w:type="dxa"/>
            <w:shd w:val="clear" w:color="auto" w:fill="231EDC" w:themeFill="accent1"/>
          </w:tcPr>
          <w:p w14:paraId="3E13039C" w14:textId="77777777" w:rsidR="00AA356C" w:rsidRPr="00D23D82" w:rsidRDefault="00AA356C" w:rsidP="00902CE5">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878245</w:t>
            </w:r>
          </w:p>
        </w:tc>
        <w:tc>
          <w:tcPr>
            <w:tcW w:w="1331" w:type="dxa"/>
            <w:shd w:val="clear" w:color="auto" w:fill="231EDC" w:themeFill="accent1"/>
          </w:tcPr>
          <w:p w14:paraId="7A7E3D47" w14:textId="77777777" w:rsidR="00AA356C" w:rsidRPr="00D23D82" w:rsidRDefault="00AA356C" w:rsidP="00902CE5">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881245</w:t>
            </w:r>
          </w:p>
        </w:tc>
        <w:tc>
          <w:tcPr>
            <w:tcW w:w="1330" w:type="dxa"/>
            <w:shd w:val="clear" w:color="auto" w:fill="231EDC" w:themeFill="accent1"/>
          </w:tcPr>
          <w:p w14:paraId="5801C32E" w14:textId="3473AC5C" w:rsidR="00AA356C" w:rsidRPr="00D23D82" w:rsidRDefault="00AA356C" w:rsidP="00902CE5">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878245</w:t>
            </w:r>
          </w:p>
        </w:tc>
        <w:tc>
          <w:tcPr>
            <w:tcW w:w="1330" w:type="dxa"/>
            <w:shd w:val="clear" w:color="auto" w:fill="231EDC" w:themeFill="accent1"/>
          </w:tcPr>
          <w:p w14:paraId="56A99540" w14:textId="54A82435" w:rsidR="00AA356C" w:rsidRPr="00D23D82" w:rsidRDefault="00AA356C" w:rsidP="00902CE5">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881245</w:t>
            </w:r>
          </w:p>
        </w:tc>
        <w:tc>
          <w:tcPr>
            <w:tcW w:w="1330" w:type="dxa"/>
            <w:shd w:val="clear" w:color="auto" w:fill="231EDC" w:themeFill="accent1"/>
          </w:tcPr>
          <w:p w14:paraId="42CF9469" w14:textId="5181D67A" w:rsidR="00AA356C" w:rsidRPr="00D23D82" w:rsidRDefault="00AA356C" w:rsidP="00902CE5">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878245</w:t>
            </w:r>
          </w:p>
        </w:tc>
        <w:tc>
          <w:tcPr>
            <w:tcW w:w="1331" w:type="dxa"/>
            <w:shd w:val="clear" w:color="auto" w:fill="231EDC" w:themeFill="accent1"/>
          </w:tcPr>
          <w:p w14:paraId="307D6A05" w14:textId="7D0DDC42" w:rsidR="00AA356C" w:rsidRPr="00D23D82" w:rsidRDefault="00AA356C" w:rsidP="00902CE5">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881245</w:t>
            </w:r>
          </w:p>
        </w:tc>
        <w:tc>
          <w:tcPr>
            <w:tcW w:w="1290" w:type="dxa"/>
            <w:shd w:val="clear" w:color="auto" w:fill="231EDC" w:themeFill="accent1"/>
          </w:tcPr>
          <w:p w14:paraId="56590E8B" w14:textId="6C4740B6" w:rsidR="00AA356C" w:rsidRPr="00D23D82" w:rsidRDefault="00AA356C" w:rsidP="00902CE5">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NO</w:t>
            </w:r>
            <w:r w:rsidRPr="00580F0C">
              <w:rPr>
                <w:sz w:val="22"/>
                <w:vertAlign w:val="subscript"/>
              </w:rPr>
              <w:t>2</w:t>
            </w:r>
          </w:p>
        </w:tc>
        <w:tc>
          <w:tcPr>
            <w:tcW w:w="1290" w:type="dxa"/>
            <w:shd w:val="clear" w:color="auto" w:fill="231EDC" w:themeFill="accent1"/>
          </w:tcPr>
          <w:p w14:paraId="318FC456" w14:textId="06446B60" w:rsidR="00AA356C" w:rsidRPr="00D23D82" w:rsidRDefault="00AA356C" w:rsidP="00902CE5">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PM</w:t>
            </w:r>
            <w:r w:rsidRPr="00580F0C">
              <w:rPr>
                <w:sz w:val="22"/>
                <w:vertAlign w:val="subscript"/>
              </w:rPr>
              <w:t>10</w:t>
            </w:r>
          </w:p>
        </w:tc>
      </w:tr>
      <w:tr w:rsidR="00060F44" w:rsidRPr="00D23D82" w14:paraId="0D874D8B" w14:textId="77777777" w:rsidTr="00886A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B6A116A" w14:textId="1B137963" w:rsidR="00060F44" w:rsidRPr="00D23D82" w:rsidRDefault="00060F44" w:rsidP="00902CE5">
            <w:pPr>
              <w:pStyle w:val="TableHeading"/>
            </w:pPr>
            <w:r w:rsidRPr="00D23D82">
              <w:t>No.</w:t>
            </w:r>
            <w:r>
              <w:t xml:space="preserve"> </w:t>
            </w:r>
            <w:r w:rsidRPr="00D23D82">
              <w:t>of hours</w:t>
            </w:r>
          </w:p>
        </w:tc>
        <w:tc>
          <w:tcPr>
            <w:tcW w:w="1330" w:type="dxa"/>
            <w:vAlign w:val="center"/>
          </w:tcPr>
          <w:p w14:paraId="3B7495DE" w14:textId="77777777" w:rsidR="00060F44" w:rsidRPr="00D23D82" w:rsidRDefault="00060F44" w:rsidP="00902CE5">
            <w:pPr>
              <w:pStyle w:val="TableText"/>
              <w:cnfStyle w:val="000000010000" w:firstRow="0" w:lastRow="0" w:firstColumn="0" w:lastColumn="0" w:oddVBand="0" w:evenVBand="0" w:oddHBand="0" w:evenHBand="1" w:firstRowFirstColumn="0" w:firstRowLastColumn="0" w:lastRowFirstColumn="0" w:lastRowLastColumn="0"/>
            </w:pPr>
            <w:r w:rsidRPr="00D23D82">
              <w:t>1</w:t>
            </w:r>
            <w:r>
              <w:t>,</w:t>
            </w:r>
            <w:r w:rsidRPr="00D23D82">
              <w:t>112</w:t>
            </w:r>
          </w:p>
        </w:tc>
        <w:tc>
          <w:tcPr>
            <w:tcW w:w="1330" w:type="dxa"/>
            <w:vAlign w:val="center"/>
          </w:tcPr>
          <w:p w14:paraId="02A641BD" w14:textId="77777777" w:rsidR="00060F44" w:rsidRPr="00D23D82" w:rsidRDefault="00060F44" w:rsidP="00902CE5">
            <w:pPr>
              <w:pStyle w:val="TableText"/>
              <w:cnfStyle w:val="000000010000" w:firstRow="0" w:lastRow="0" w:firstColumn="0" w:lastColumn="0" w:oddVBand="0" w:evenVBand="0" w:oddHBand="0" w:evenHBand="1" w:firstRowFirstColumn="0" w:firstRowLastColumn="0" w:lastRowFirstColumn="0" w:lastRowLastColumn="0"/>
            </w:pPr>
          </w:p>
        </w:tc>
        <w:tc>
          <w:tcPr>
            <w:tcW w:w="1330" w:type="dxa"/>
            <w:vAlign w:val="center"/>
          </w:tcPr>
          <w:p w14:paraId="3F34AC34" w14:textId="77777777" w:rsidR="00060F44" w:rsidRPr="00D23D82" w:rsidRDefault="00060F44" w:rsidP="00902CE5">
            <w:pPr>
              <w:pStyle w:val="TableText"/>
              <w:cnfStyle w:val="000000010000" w:firstRow="0" w:lastRow="0" w:firstColumn="0" w:lastColumn="0" w:oddVBand="0" w:evenVBand="0" w:oddHBand="0" w:evenHBand="1" w:firstRowFirstColumn="0" w:firstRowLastColumn="0" w:lastRowFirstColumn="0" w:lastRowLastColumn="0"/>
            </w:pPr>
          </w:p>
        </w:tc>
        <w:tc>
          <w:tcPr>
            <w:tcW w:w="1331" w:type="dxa"/>
            <w:vAlign w:val="center"/>
          </w:tcPr>
          <w:p w14:paraId="0A06D749" w14:textId="2F85CF75" w:rsidR="00060F44" w:rsidRPr="00D23D82" w:rsidRDefault="00060F44" w:rsidP="00902CE5">
            <w:pPr>
              <w:pStyle w:val="TableText"/>
              <w:cnfStyle w:val="000000010000" w:firstRow="0" w:lastRow="0" w:firstColumn="0" w:lastColumn="0" w:oddVBand="0" w:evenVBand="0" w:oddHBand="0" w:evenHBand="1" w:firstRowFirstColumn="0" w:firstRowLastColumn="0" w:lastRowFirstColumn="0" w:lastRowLastColumn="0"/>
            </w:pPr>
          </w:p>
        </w:tc>
        <w:tc>
          <w:tcPr>
            <w:tcW w:w="1330" w:type="dxa"/>
            <w:vAlign w:val="center"/>
          </w:tcPr>
          <w:p w14:paraId="3E82F3EE" w14:textId="77777777" w:rsidR="00060F44" w:rsidRPr="00D23D82" w:rsidRDefault="00060F44" w:rsidP="00902CE5">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1</w:t>
            </w:r>
            <w:r>
              <w:t>,</w:t>
            </w:r>
            <w:r w:rsidRPr="00D23D82">
              <w:t>015</w:t>
            </w:r>
          </w:p>
        </w:tc>
        <w:tc>
          <w:tcPr>
            <w:tcW w:w="1330" w:type="dxa"/>
            <w:vAlign w:val="center"/>
          </w:tcPr>
          <w:p w14:paraId="40D4C442" w14:textId="77777777" w:rsidR="00060F44" w:rsidRPr="00D23D82" w:rsidRDefault="00060F44" w:rsidP="00902CE5">
            <w:pPr>
              <w:pStyle w:val="TableText"/>
              <w:cnfStyle w:val="000000010000" w:firstRow="0" w:lastRow="0" w:firstColumn="0" w:lastColumn="0" w:oddVBand="0" w:evenVBand="0" w:oddHBand="0" w:evenHBand="1" w:firstRowFirstColumn="0" w:firstRowLastColumn="0" w:lastRowFirstColumn="0" w:lastRowLastColumn="0"/>
              <w:rPr>
                <w:sz w:val="18"/>
                <w:szCs w:val="18"/>
              </w:rPr>
            </w:pPr>
          </w:p>
        </w:tc>
        <w:tc>
          <w:tcPr>
            <w:tcW w:w="1330" w:type="dxa"/>
            <w:vAlign w:val="center"/>
          </w:tcPr>
          <w:p w14:paraId="3D79E6CD" w14:textId="77777777" w:rsidR="00060F44" w:rsidRPr="00D23D82" w:rsidRDefault="00060F44" w:rsidP="00902CE5">
            <w:pPr>
              <w:pStyle w:val="TableText"/>
              <w:cnfStyle w:val="000000010000" w:firstRow="0" w:lastRow="0" w:firstColumn="0" w:lastColumn="0" w:oddVBand="0" w:evenVBand="0" w:oddHBand="0" w:evenHBand="1" w:firstRowFirstColumn="0" w:firstRowLastColumn="0" w:lastRowFirstColumn="0" w:lastRowLastColumn="0"/>
              <w:rPr>
                <w:sz w:val="18"/>
                <w:szCs w:val="18"/>
              </w:rPr>
            </w:pPr>
          </w:p>
        </w:tc>
        <w:tc>
          <w:tcPr>
            <w:tcW w:w="1331" w:type="dxa"/>
            <w:vAlign w:val="center"/>
          </w:tcPr>
          <w:p w14:paraId="4D0A7777" w14:textId="5738F103" w:rsidR="00060F44" w:rsidRPr="00D23D82" w:rsidRDefault="00060F44" w:rsidP="00902CE5">
            <w:pPr>
              <w:pStyle w:val="TableText"/>
              <w:cnfStyle w:val="000000010000" w:firstRow="0" w:lastRow="0" w:firstColumn="0" w:lastColumn="0" w:oddVBand="0" w:evenVBand="0" w:oddHBand="0" w:evenHBand="1" w:firstRowFirstColumn="0" w:firstRowLastColumn="0" w:lastRowFirstColumn="0" w:lastRowLastColumn="0"/>
              <w:rPr>
                <w:sz w:val="18"/>
                <w:szCs w:val="18"/>
              </w:rPr>
            </w:pPr>
          </w:p>
        </w:tc>
        <w:tc>
          <w:tcPr>
            <w:tcW w:w="1290" w:type="dxa"/>
          </w:tcPr>
          <w:p w14:paraId="2595EDD1" w14:textId="31348B01" w:rsidR="00060F44" w:rsidRPr="00D23D82" w:rsidRDefault="00060F44" w:rsidP="00902CE5">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1</w:t>
            </w:r>
            <w:r>
              <w:t>,</w:t>
            </w:r>
            <w:r w:rsidRPr="00D23D82">
              <w:t>114</w:t>
            </w:r>
          </w:p>
        </w:tc>
        <w:tc>
          <w:tcPr>
            <w:tcW w:w="1290" w:type="dxa"/>
          </w:tcPr>
          <w:p w14:paraId="03D13FC0" w14:textId="261C767A" w:rsidR="00060F44" w:rsidRPr="00D23D82" w:rsidRDefault="00060F44" w:rsidP="00902CE5">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1</w:t>
            </w:r>
            <w:r>
              <w:t>,</w:t>
            </w:r>
            <w:r w:rsidRPr="00D23D82">
              <w:t>11</w:t>
            </w:r>
            <w:r>
              <w:t>4</w:t>
            </w:r>
          </w:p>
        </w:tc>
      </w:tr>
      <w:tr w:rsidR="00902CE5" w:rsidRPr="00D23D82" w14:paraId="58B94F7A" w14:textId="77777777" w:rsidTr="00AA356C">
        <w:tc>
          <w:tcPr>
            <w:cnfStyle w:val="001000000000" w:firstRow="0" w:lastRow="0" w:firstColumn="1" w:lastColumn="0" w:oddVBand="0" w:evenVBand="0" w:oddHBand="0" w:evenHBand="0" w:firstRowFirstColumn="0" w:firstRowLastColumn="0" w:lastRowFirstColumn="0" w:lastRowLastColumn="0"/>
            <w:tcW w:w="0" w:type="auto"/>
          </w:tcPr>
          <w:p w14:paraId="1AB68818" w14:textId="77777777" w:rsidR="00902CE5" w:rsidRPr="00D23D82" w:rsidRDefault="00902CE5" w:rsidP="00902CE5">
            <w:pPr>
              <w:pStyle w:val="TableHeading"/>
            </w:pPr>
            <w:proofErr w:type="spellStart"/>
            <w:r w:rsidRPr="00D23D82">
              <w:t>AQMesh</w:t>
            </w:r>
            <w:proofErr w:type="spellEnd"/>
            <w:r w:rsidRPr="00D23D82">
              <w:t xml:space="preserve"> Mean</w:t>
            </w:r>
          </w:p>
        </w:tc>
        <w:tc>
          <w:tcPr>
            <w:tcW w:w="1330" w:type="dxa"/>
            <w:vAlign w:val="center"/>
          </w:tcPr>
          <w:p w14:paraId="678FB5D7" w14:textId="77777777" w:rsidR="00902CE5" w:rsidRPr="00D23D82" w:rsidRDefault="00902CE5" w:rsidP="00902CE5">
            <w:pPr>
              <w:pStyle w:val="TableText"/>
              <w:cnfStyle w:val="000000000000" w:firstRow="0" w:lastRow="0" w:firstColumn="0" w:lastColumn="0" w:oddVBand="0" w:evenVBand="0" w:oddHBand="0" w:evenHBand="0" w:firstRowFirstColumn="0" w:firstRowLastColumn="0" w:lastRowFirstColumn="0" w:lastRowLastColumn="0"/>
            </w:pPr>
            <w:r w:rsidRPr="00D23D82">
              <w:t>13.6</w:t>
            </w:r>
          </w:p>
        </w:tc>
        <w:tc>
          <w:tcPr>
            <w:tcW w:w="1330" w:type="dxa"/>
            <w:vAlign w:val="center"/>
          </w:tcPr>
          <w:p w14:paraId="0F3FF0FE" w14:textId="77777777" w:rsidR="00902CE5" w:rsidRPr="00D23D82" w:rsidRDefault="00902CE5" w:rsidP="00902CE5">
            <w:pPr>
              <w:pStyle w:val="TableText"/>
              <w:cnfStyle w:val="000000000000" w:firstRow="0" w:lastRow="0" w:firstColumn="0" w:lastColumn="0" w:oddVBand="0" w:evenVBand="0" w:oddHBand="0" w:evenHBand="0" w:firstRowFirstColumn="0" w:firstRowLastColumn="0" w:lastRowFirstColumn="0" w:lastRowLastColumn="0"/>
            </w:pPr>
            <w:r w:rsidRPr="00D23D82">
              <w:t>17.3</w:t>
            </w:r>
          </w:p>
        </w:tc>
        <w:tc>
          <w:tcPr>
            <w:tcW w:w="1330" w:type="dxa"/>
            <w:vAlign w:val="center"/>
          </w:tcPr>
          <w:p w14:paraId="230D0BBA" w14:textId="77777777" w:rsidR="00902CE5" w:rsidRPr="00D23D82" w:rsidRDefault="00902CE5" w:rsidP="00902CE5">
            <w:pPr>
              <w:pStyle w:val="TableText"/>
              <w:cnfStyle w:val="000000000000" w:firstRow="0" w:lastRow="0" w:firstColumn="0" w:lastColumn="0" w:oddVBand="0" w:evenVBand="0" w:oddHBand="0" w:evenHBand="0" w:firstRowFirstColumn="0" w:firstRowLastColumn="0" w:lastRowFirstColumn="0" w:lastRowLastColumn="0"/>
            </w:pPr>
            <w:r w:rsidRPr="00D23D82">
              <w:t>25.3</w:t>
            </w:r>
          </w:p>
        </w:tc>
        <w:tc>
          <w:tcPr>
            <w:tcW w:w="1331" w:type="dxa"/>
            <w:vAlign w:val="center"/>
          </w:tcPr>
          <w:p w14:paraId="4687B50A" w14:textId="77777777" w:rsidR="00902CE5" w:rsidRPr="00D23D82" w:rsidRDefault="00902CE5" w:rsidP="00902CE5">
            <w:pPr>
              <w:pStyle w:val="TableText"/>
              <w:cnfStyle w:val="000000000000" w:firstRow="0" w:lastRow="0" w:firstColumn="0" w:lastColumn="0" w:oddVBand="0" w:evenVBand="0" w:oddHBand="0" w:evenHBand="0" w:firstRowFirstColumn="0" w:firstRowLastColumn="0" w:lastRowFirstColumn="0" w:lastRowLastColumn="0"/>
            </w:pPr>
            <w:r w:rsidRPr="00D23D82">
              <w:t>25.3</w:t>
            </w:r>
          </w:p>
        </w:tc>
        <w:tc>
          <w:tcPr>
            <w:tcW w:w="1330" w:type="dxa"/>
            <w:vAlign w:val="center"/>
          </w:tcPr>
          <w:p w14:paraId="5F390BA2" w14:textId="092DE38E" w:rsidR="00902CE5" w:rsidRPr="00D23D82" w:rsidRDefault="00902CE5" w:rsidP="00902CE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15.2</w:t>
            </w:r>
          </w:p>
        </w:tc>
        <w:tc>
          <w:tcPr>
            <w:tcW w:w="1330" w:type="dxa"/>
            <w:vAlign w:val="center"/>
          </w:tcPr>
          <w:p w14:paraId="2A803F3D" w14:textId="407F65D9" w:rsidR="00902CE5" w:rsidRPr="00D23D82" w:rsidRDefault="00902CE5" w:rsidP="00902CE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15.6</w:t>
            </w:r>
          </w:p>
        </w:tc>
        <w:tc>
          <w:tcPr>
            <w:tcW w:w="1330" w:type="dxa"/>
            <w:vAlign w:val="center"/>
          </w:tcPr>
          <w:p w14:paraId="1506C488" w14:textId="72731690" w:rsidR="00902CE5" w:rsidRPr="00D23D82" w:rsidRDefault="00902CE5" w:rsidP="00902CE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17.7</w:t>
            </w:r>
          </w:p>
        </w:tc>
        <w:tc>
          <w:tcPr>
            <w:tcW w:w="1331" w:type="dxa"/>
            <w:vAlign w:val="center"/>
          </w:tcPr>
          <w:p w14:paraId="3FAE3FD1" w14:textId="44357F42" w:rsidR="00902CE5" w:rsidRPr="00D23D82" w:rsidRDefault="00902CE5" w:rsidP="00902CE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17.9</w:t>
            </w:r>
          </w:p>
        </w:tc>
        <w:tc>
          <w:tcPr>
            <w:tcW w:w="1290" w:type="dxa"/>
          </w:tcPr>
          <w:p w14:paraId="37446D60" w14:textId="77777777" w:rsidR="00902CE5" w:rsidRPr="00D23D82" w:rsidRDefault="00902CE5" w:rsidP="00902CE5">
            <w:pPr>
              <w:pStyle w:val="TableText"/>
              <w:cnfStyle w:val="000000000000" w:firstRow="0" w:lastRow="0" w:firstColumn="0" w:lastColumn="0" w:oddVBand="0" w:evenVBand="0" w:oddHBand="0" w:evenHBand="0" w:firstRowFirstColumn="0" w:firstRowLastColumn="0" w:lastRowFirstColumn="0" w:lastRowLastColumn="0"/>
            </w:pPr>
            <w:r w:rsidRPr="00D23D82">
              <w:t>25.3</w:t>
            </w:r>
          </w:p>
          <w:p w14:paraId="1AD3076D" w14:textId="71A0A077" w:rsidR="00902CE5" w:rsidRPr="00D23D82" w:rsidRDefault="00902CE5" w:rsidP="00902CE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rPr>
                <w:sz w:val="18"/>
                <w:szCs w:val="18"/>
              </w:rPr>
              <w:t>(878245)</w:t>
            </w:r>
          </w:p>
        </w:tc>
        <w:tc>
          <w:tcPr>
            <w:tcW w:w="1290" w:type="dxa"/>
          </w:tcPr>
          <w:p w14:paraId="33639525" w14:textId="77777777" w:rsidR="00902CE5" w:rsidRPr="00D23D82" w:rsidRDefault="00902CE5" w:rsidP="00902CE5">
            <w:pPr>
              <w:pStyle w:val="TableText"/>
              <w:cnfStyle w:val="000000000000" w:firstRow="0" w:lastRow="0" w:firstColumn="0" w:lastColumn="0" w:oddVBand="0" w:evenVBand="0" w:oddHBand="0" w:evenHBand="0" w:firstRowFirstColumn="0" w:firstRowLastColumn="0" w:lastRowFirstColumn="0" w:lastRowLastColumn="0"/>
            </w:pPr>
            <w:r w:rsidRPr="00D23D82">
              <w:t>17.7</w:t>
            </w:r>
          </w:p>
          <w:p w14:paraId="2CD0938D" w14:textId="10AE9E04" w:rsidR="00902CE5" w:rsidRPr="00D23D82" w:rsidRDefault="00902CE5" w:rsidP="00902CE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rPr>
                <w:sz w:val="18"/>
                <w:szCs w:val="18"/>
              </w:rPr>
              <w:t>(878245)</w:t>
            </w:r>
          </w:p>
        </w:tc>
      </w:tr>
      <w:tr w:rsidR="00F062C8" w:rsidRPr="00D23D82" w14:paraId="546CC77C" w14:textId="77777777" w:rsidTr="00912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82AF18E" w14:textId="77777777" w:rsidR="00F062C8" w:rsidRPr="00D23D82" w:rsidRDefault="00F062C8" w:rsidP="00902CE5">
            <w:pPr>
              <w:pStyle w:val="TableHeading"/>
            </w:pPr>
            <w:r w:rsidRPr="00D23D82">
              <w:t>Reference Mean</w:t>
            </w:r>
          </w:p>
        </w:tc>
        <w:tc>
          <w:tcPr>
            <w:tcW w:w="1330" w:type="dxa"/>
            <w:vAlign w:val="center"/>
          </w:tcPr>
          <w:p w14:paraId="05C9D5D5" w14:textId="77777777" w:rsidR="00F062C8" w:rsidRPr="00D23D82" w:rsidRDefault="00F062C8" w:rsidP="00902CE5">
            <w:pPr>
              <w:pStyle w:val="TableText"/>
              <w:cnfStyle w:val="000000010000" w:firstRow="0" w:lastRow="0" w:firstColumn="0" w:lastColumn="0" w:oddVBand="0" w:evenVBand="0" w:oddHBand="0" w:evenHBand="1" w:firstRowFirstColumn="0" w:firstRowLastColumn="0" w:lastRowFirstColumn="0" w:lastRowLastColumn="0"/>
            </w:pPr>
            <w:r w:rsidRPr="00D23D82">
              <w:t>25.3</w:t>
            </w:r>
          </w:p>
        </w:tc>
        <w:tc>
          <w:tcPr>
            <w:tcW w:w="1330" w:type="dxa"/>
            <w:vAlign w:val="center"/>
          </w:tcPr>
          <w:p w14:paraId="2B1D0BC5" w14:textId="77777777" w:rsidR="00F062C8" w:rsidRPr="00D23D82" w:rsidRDefault="00F062C8" w:rsidP="00902CE5">
            <w:pPr>
              <w:pStyle w:val="TableText"/>
              <w:cnfStyle w:val="000000010000" w:firstRow="0" w:lastRow="0" w:firstColumn="0" w:lastColumn="0" w:oddVBand="0" w:evenVBand="0" w:oddHBand="0" w:evenHBand="1" w:firstRowFirstColumn="0" w:firstRowLastColumn="0" w:lastRowFirstColumn="0" w:lastRowLastColumn="0"/>
            </w:pPr>
          </w:p>
        </w:tc>
        <w:tc>
          <w:tcPr>
            <w:tcW w:w="1330" w:type="dxa"/>
            <w:vAlign w:val="center"/>
          </w:tcPr>
          <w:p w14:paraId="145951AC" w14:textId="77777777" w:rsidR="00F062C8" w:rsidRPr="00D23D82" w:rsidRDefault="00F062C8" w:rsidP="00902CE5">
            <w:pPr>
              <w:pStyle w:val="TableText"/>
              <w:cnfStyle w:val="000000010000" w:firstRow="0" w:lastRow="0" w:firstColumn="0" w:lastColumn="0" w:oddVBand="0" w:evenVBand="0" w:oddHBand="0" w:evenHBand="1" w:firstRowFirstColumn="0" w:firstRowLastColumn="0" w:lastRowFirstColumn="0" w:lastRowLastColumn="0"/>
            </w:pPr>
          </w:p>
        </w:tc>
        <w:tc>
          <w:tcPr>
            <w:tcW w:w="1331" w:type="dxa"/>
            <w:vAlign w:val="center"/>
          </w:tcPr>
          <w:p w14:paraId="38CEC406" w14:textId="1CABCC50" w:rsidR="00F062C8" w:rsidRPr="00D23D82" w:rsidRDefault="00F062C8" w:rsidP="00902CE5">
            <w:pPr>
              <w:pStyle w:val="TableText"/>
              <w:cnfStyle w:val="000000010000" w:firstRow="0" w:lastRow="0" w:firstColumn="0" w:lastColumn="0" w:oddVBand="0" w:evenVBand="0" w:oddHBand="0" w:evenHBand="1" w:firstRowFirstColumn="0" w:firstRowLastColumn="0" w:lastRowFirstColumn="0" w:lastRowLastColumn="0"/>
            </w:pPr>
          </w:p>
        </w:tc>
        <w:tc>
          <w:tcPr>
            <w:tcW w:w="1330" w:type="dxa"/>
            <w:vAlign w:val="center"/>
          </w:tcPr>
          <w:p w14:paraId="5345B1FC" w14:textId="77777777" w:rsidR="00F062C8" w:rsidRPr="00D23D82" w:rsidRDefault="00F062C8" w:rsidP="00902CE5">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18.4</w:t>
            </w:r>
          </w:p>
        </w:tc>
        <w:tc>
          <w:tcPr>
            <w:tcW w:w="1330" w:type="dxa"/>
            <w:vAlign w:val="center"/>
          </w:tcPr>
          <w:p w14:paraId="33C9E13F" w14:textId="77777777" w:rsidR="00F062C8" w:rsidRPr="00D23D82" w:rsidRDefault="00F062C8" w:rsidP="00902CE5">
            <w:pPr>
              <w:pStyle w:val="TableText"/>
              <w:cnfStyle w:val="000000010000" w:firstRow="0" w:lastRow="0" w:firstColumn="0" w:lastColumn="0" w:oddVBand="0" w:evenVBand="0" w:oddHBand="0" w:evenHBand="1" w:firstRowFirstColumn="0" w:firstRowLastColumn="0" w:lastRowFirstColumn="0" w:lastRowLastColumn="0"/>
              <w:rPr>
                <w:sz w:val="18"/>
                <w:szCs w:val="18"/>
              </w:rPr>
            </w:pPr>
          </w:p>
        </w:tc>
        <w:tc>
          <w:tcPr>
            <w:tcW w:w="1330" w:type="dxa"/>
            <w:vAlign w:val="center"/>
          </w:tcPr>
          <w:p w14:paraId="62D2F96A" w14:textId="77777777" w:rsidR="00F062C8" w:rsidRPr="00D23D82" w:rsidRDefault="00F062C8" w:rsidP="00902CE5">
            <w:pPr>
              <w:pStyle w:val="TableText"/>
              <w:cnfStyle w:val="000000010000" w:firstRow="0" w:lastRow="0" w:firstColumn="0" w:lastColumn="0" w:oddVBand="0" w:evenVBand="0" w:oddHBand="0" w:evenHBand="1" w:firstRowFirstColumn="0" w:firstRowLastColumn="0" w:lastRowFirstColumn="0" w:lastRowLastColumn="0"/>
              <w:rPr>
                <w:sz w:val="18"/>
                <w:szCs w:val="18"/>
              </w:rPr>
            </w:pPr>
          </w:p>
        </w:tc>
        <w:tc>
          <w:tcPr>
            <w:tcW w:w="1331" w:type="dxa"/>
            <w:vAlign w:val="center"/>
          </w:tcPr>
          <w:p w14:paraId="1B83C6D1" w14:textId="6C389F57" w:rsidR="00F062C8" w:rsidRPr="00D23D82" w:rsidRDefault="00F062C8" w:rsidP="00902CE5">
            <w:pPr>
              <w:pStyle w:val="TableText"/>
              <w:cnfStyle w:val="000000010000" w:firstRow="0" w:lastRow="0" w:firstColumn="0" w:lastColumn="0" w:oddVBand="0" w:evenVBand="0" w:oddHBand="0" w:evenHBand="1" w:firstRowFirstColumn="0" w:firstRowLastColumn="0" w:lastRowFirstColumn="0" w:lastRowLastColumn="0"/>
              <w:rPr>
                <w:sz w:val="18"/>
                <w:szCs w:val="18"/>
              </w:rPr>
            </w:pPr>
          </w:p>
        </w:tc>
        <w:tc>
          <w:tcPr>
            <w:tcW w:w="1290" w:type="dxa"/>
          </w:tcPr>
          <w:p w14:paraId="51E9F9A5" w14:textId="77777777" w:rsidR="00F062C8" w:rsidRPr="00D23D82" w:rsidRDefault="00F062C8" w:rsidP="00902CE5">
            <w:pPr>
              <w:pStyle w:val="TableText"/>
              <w:cnfStyle w:val="000000010000" w:firstRow="0" w:lastRow="0" w:firstColumn="0" w:lastColumn="0" w:oddVBand="0" w:evenVBand="0" w:oddHBand="0" w:evenHBand="1" w:firstRowFirstColumn="0" w:firstRowLastColumn="0" w:lastRowFirstColumn="0" w:lastRowLastColumn="0"/>
            </w:pPr>
            <w:r w:rsidRPr="00D23D82">
              <w:t>25.3</w:t>
            </w:r>
          </w:p>
          <w:p w14:paraId="296EFFEB" w14:textId="659066D5" w:rsidR="00F062C8" w:rsidRPr="00D23D82" w:rsidRDefault="00F062C8" w:rsidP="00902CE5">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rPr>
                <w:sz w:val="18"/>
                <w:szCs w:val="18"/>
              </w:rPr>
              <w:t>(881245)</w:t>
            </w:r>
          </w:p>
        </w:tc>
        <w:tc>
          <w:tcPr>
            <w:tcW w:w="1290" w:type="dxa"/>
          </w:tcPr>
          <w:p w14:paraId="156144B5" w14:textId="77777777" w:rsidR="00F062C8" w:rsidRPr="00D23D82" w:rsidRDefault="00F062C8" w:rsidP="00902CE5">
            <w:pPr>
              <w:pStyle w:val="TableText"/>
              <w:cnfStyle w:val="000000010000" w:firstRow="0" w:lastRow="0" w:firstColumn="0" w:lastColumn="0" w:oddVBand="0" w:evenVBand="0" w:oddHBand="0" w:evenHBand="1" w:firstRowFirstColumn="0" w:firstRowLastColumn="0" w:lastRowFirstColumn="0" w:lastRowLastColumn="0"/>
            </w:pPr>
            <w:r w:rsidRPr="00D23D82">
              <w:t>17.9</w:t>
            </w:r>
          </w:p>
          <w:p w14:paraId="225C927F" w14:textId="18113A3F" w:rsidR="00F062C8" w:rsidRPr="00D23D82" w:rsidRDefault="00F062C8" w:rsidP="00902CE5">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rPr>
                <w:sz w:val="18"/>
                <w:szCs w:val="18"/>
              </w:rPr>
              <w:t>(881425)</w:t>
            </w:r>
          </w:p>
        </w:tc>
      </w:tr>
      <w:tr w:rsidR="00902CE5" w:rsidRPr="00D23D82" w14:paraId="047FBA4E" w14:textId="77777777" w:rsidTr="00AA356C">
        <w:tc>
          <w:tcPr>
            <w:cnfStyle w:val="001000000000" w:firstRow="0" w:lastRow="0" w:firstColumn="1" w:lastColumn="0" w:oddVBand="0" w:evenVBand="0" w:oddHBand="0" w:evenHBand="0" w:firstRowFirstColumn="0" w:firstRowLastColumn="0" w:lastRowFirstColumn="0" w:lastRowLastColumn="0"/>
            <w:tcW w:w="0" w:type="auto"/>
          </w:tcPr>
          <w:p w14:paraId="6C2DC679" w14:textId="77777777" w:rsidR="00902CE5" w:rsidRPr="00D23D82" w:rsidRDefault="00902CE5" w:rsidP="00902CE5">
            <w:pPr>
              <w:pStyle w:val="TableHeading"/>
            </w:pPr>
            <w:r w:rsidRPr="00D23D82">
              <w:t>Difference</w:t>
            </w:r>
          </w:p>
        </w:tc>
        <w:tc>
          <w:tcPr>
            <w:tcW w:w="1330" w:type="dxa"/>
          </w:tcPr>
          <w:p w14:paraId="3323F569" w14:textId="77777777" w:rsidR="00902CE5" w:rsidRPr="00D23D82" w:rsidRDefault="00902CE5" w:rsidP="00902CE5">
            <w:pPr>
              <w:pStyle w:val="TableText"/>
              <w:cnfStyle w:val="000000000000" w:firstRow="0" w:lastRow="0" w:firstColumn="0" w:lastColumn="0" w:oddVBand="0" w:evenVBand="0" w:oddHBand="0" w:evenHBand="0" w:firstRowFirstColumn="0" w:firstRowLastColumn="0" w:lastRowFirstColumn="0" w:lastRowLastColumn="0"/>
            </w:pPr>
            <w:r w:rsidRPr="00D23D82">
              <w:t>11.7</w:t>
            </w:r>
          </w:p>
        </w:tc>
        <w:tc>
          <w:tcPr>
            <w:tcW w:w="1330" w:type="dxa"/>
          </w:tcPr>
          <w:p w14:paraId="058A94E4" w14:textId="77777777" w:rsidR="00902CE5" w:rsidRPr="00D23D82" w:rsidRDefault="00902CE5" w:rsidP="00902CE5">
            <w:pPr>
              <w:pStyle w:val="TableText"/>
              <w:cnfStyle w:val="000000000000" w:firstRow="0" w:lastRow="0" w:firstColumn="0" w:lastColumn="0" w:oddVBand="0" w:evenVBand="0" w:oddHBand="0" w:evenHBand="0" w:firstRowFirstColumn="0" w:firstRowLastColumn="0" w:lastRowFirstColumn="0" w:lastRowLastColumn="0"/>
            </w:pPr>
            <w:r w:rsidRPr="00D23D82">
              <w:t>7.9</w:t>
            </w:r>
          </w:p>
        </w:tc>
        <w:tc>
          <w:tcPr>
            <w:tcW w:w="1330" w:type="dxa"/>
          </w:tcPr>
          <w:p w14:paraId="307E96D7" w14:textId="77777777" w:rsidR="00902CE5" w:rsidRPr="00D23D82" w:rsidRDefault="00902CE5" w:rsidP="00902CE5">
            <w:pPr>
              <w:pStyle w:val="TableText"/>
              <w:cnfStyle w:val="000000000000" w:firstRow="0" w:lastRow="0" w:firstColumn="0" w:lastColumn="0" w:oddVBand="0" w:evenVBand="0" w:oddHBand="0" w:evenHBand="0" w:firstRowFirstColumn="0" w:firstRowLastColumn="0" w:lastRowFirstColumn="0" w:lastRowLastColumn="0"/>
            </w:pPr>
            <w:r w:rsidRPr="00D23D82">
              <w:t>0.0</w:t>
            </w:r>
          </w:p>
        </w:tc>
        <w:tc>
          <w:tcPr>
            <w:tcW w:w="1331" w:type="dxa"/>
          </w:tcPr>
          <w:p w14:paraId="036D8FCC" w14:textId="77777777" w:rsidR="00902CE5" w:rsidRPr="00D23D82" w:rsidRDefault="00902CE5" w:rsidP="00902CE5">
            <w:pPr>
              <w:pStyle w:val="TableText"/>
              <w:cnfStyle w:val="000000000000" w:firstRow="0" w:lastRow="0" w:firstColumn="0" w:lastColumn="0" w:oddVBand="0" w:evenVBand="0" w:oddHBand="0" w:evenHBand="0" w:firstRowFirstColumn="0" w:firstRowLastColumn="0" w:lastRowFirstColumn="0" w:lastRowLastColumn="0"/>
            </w:pPr>
            <w:r w:rsidRPr="00D23D82">
              <w:t>0.0</w:t>
            </w:r>
          </w:p>
        </w:tc>
        <w:tc>
          <w:tcPr>
            <w:tcW w:w="1330" w:type="dxa"/>
          </w:tcPr>
          <w:p w14:paraId="1D3248D9" w14:textId="0F02C48C" w:rsidR="00902CE5" w:rsidRPr="00D23D82" w:rsidRDefault="00902CE5" w:rsidP="00902CE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3.2</w:t>
            </w:r>
          </w:p>
        </w:tc>
        <w:tc>
          <w:tcPr>
            <w:tcW w:w="1330" w:type="dxa"/>
          </w:tcPr>
          <w:p w14:paraId="2D21681A" w14:textId="783AED59" w:rsidR="00902CE5" w:rsidRPr="00D23D82" w:rsidRDefault="00902CE5" w:rsidP="00902CE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2.7</w:t>
            </w:r>
          </w:p>
        </w:tc>
        <w:tc>
          <w:tcPr>
            <w:tcW w:w="1330" w:type="dxa"/>
          </w:tcPr>
          <w:p w14:paraId="75A37AEB" w14:textId="07B05BE8" w:rsidR="00902CE5" w:rsidRPr="00D23D82" w:rsidRDefault="00902CE5" w:rsidP="00902CE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0.7</w:t>
            </w:r>
          </w:p>
        </w:tc>
        <w:tc>
          <w:tcPr>
            <w:tcW w:w="1331" w:type="dxa"/>
          </w:tcPr>
          <w:p w14:paraId="1BAF8288" w14:textId="13C28E67" w:rsidR="00902CE5" w:rsidRPr="00D23D82" w:rsidRDefault="00902CE5" w:rsidP="00902CE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0.5</w:t>
            </w:r>
          </w:p>
        </w:tc>
        <w:tc>
          <w:tcPr>
            <w:tcW w:w="1290" w:type="dxa"/>
          </w:tcPr>
          <w:p w14:paraId="372F6A4E" w14:textId="67F43D8E" w:rsidR="00902CE5" w:rsidRPr="00D23D82" w:rsidRDefault="00902CE5" w:rsidP="00902CE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0.0</w:t>
            </w:r>
          </w:p>
        </w:tc>
        <w:tc>
          <w:tcPr>
            <w:tcW w:w="1290" w:type="dxa"/>
          </w:tcPr>
          <w:p w14:paraId="310E1671" w14:textId="0FB006E3" w:rsidR="00902CE5" w:rsidRPr="00D23D82" w:rsidRDefault="00902CE5" w:rsidP="00902CE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0.2</w:t>
            </w:r>
          </w:p>
        </w:tc>
      </w:tr>
      <w:tr w:rsidR="00902CE5" w:rsidRPr="00D23D82" w14:paraId="3295F46C" w14:textId="77777777" w:rsidTr="00AA35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31B003A" w14:textId="77777777" w:rsidR="00902CE5" w:rsidRPr="00D23D82" w:rsidRDefault="00902CE5" w:rsidP="00902CE5">
            <w:pPr>
              <w:pStyle w:val="TableHeading"/>
            </w:pPr>
            <w:r w:rsidRPr="00D23D82">
              <w:t>Slope</w:t>
            </w:r>
          </w:p>
        </w:tc>
        <w:tc>
          <w:tcPr>
            <w:tcW w:w="1330" w:type="dxa"/>
          </w:tcPr>
          <w:p w14:paraId="2DE48C42" w14:textId="77777777" w:rsidR="00902CE5" w:rsidRPr="00D23D82" w:rsidRDefault="00902CE5" w:rsidP="00902CE5">
            <w:pPr>
              <w:pStyle w:val="TableText"/>
              <w:cnfStyle w:val="000000010000" w:firstRow="0" w:lastRow="0" w:firstColumn="0" w:lastColumn="0" w:oddVBand="0" w:evenVBand="0" w:oddHBand="0" w:evenHBand="1" w:firstRowFirstColumn="0" w:firstRowLastColumn="0" w:lastRowFirstColumn="0" w:lastRowLastColumn="0"/>
            </w:pPr>
            <w:r w:rsidRPr="00D23D82">
              <w:t>1.1</w:t>
            </w:r>
          </w:p>
        </w:tc>
        <w:tc>
          <w:tcPr>
            <w:tcW w:w="1330" w:type="dxa"/>
          </w:tcPr>
          <w:p w14:paraId="33E59BFD" w14:textId="77777777" w:rsidR="00902CE5" w:rsidRPr="00D23D82" w:rsidRDefault="00902CE5" w:rsidP="00902CE5">
            <w:pPr>
              <w:pStyle w:val="TableText"/>
              <w:cnfStyle w:val="000000010000" w:firstRow="0" w:lastRow="0" w:firstColumn="0" w:lastColumn="0" w:oddVBand="0" w:evenVBand="0" w:oddHBand="0" w:evenHBand="1" w:firstRowFirstColumn="0" w:firstRowLastColumn="0" w:lastRowFirstColumn="0" w:lastRowLastColumn="0"/>
            </w:pPr>
            <w:r w:rsidRPr="00D23D82">
              <w:t>1.1</w:t>
            </w:r>
          </w:p>
        </w:tc>
        <w:tc>
          <w:tcPr>
            <w:tcW w:w="1330" w:type="dxa"/>
          </w:tcPr>
          <w:p w14:paraId="0A9E14DA" w14:textId="77777777" w:rsidR="00902CE5" w:rsidRPr="00D23D82" w:rsidRDefault="00902CE5" w:rsidP="00902CE5">
            <w:pPr>
              <w:pStyle w:val="TableText"/>
              <w:cnfStyle w:val="000000010000" w:firstRow="0" w:lastRow="0" w:firstColumn="0" w:lastColumn="0" w:oddVBand="0" w:evenVBand="0" w:oddHBand="0" w:evenHBand="1" w:firstRowFirstColumn="0" w:firstRowLastColumn="0" w:lastRowFirstColumn="0" w:lastRowLastColumn="0"/>
            </w:pPr>
            <w:r w:rsidRPr="00D23D82">
              <w:t>1.0</w:t>
            </w:r>
          </w:p>
        </w:tc>
        <w:tc>
          <w:tcPr>
            <w:tcW w:w="1331" w:type="dxa"/>
          </w:tcPr>
          <w:p w14:paraId="6D929DCC" w14:textId="77777777" w:rsidR="00902CE5" w:rsidRPr="00D23D82" w:rsidRDefault="00902CE5" w:rsidP="00902CE5">
            <w:pPr>
              <w:pStyle w:val="TableText"/>
              <w:cnfStyle w:val="000000010000" w:firstRow="0" w:lastRow="0" w:firstColumn="0" w:lastColumn="0" w:oddVBand="0" w:evenVBand="0" w:oddHBand="0" w:evenHBand="1" w:firstRowFirstColumn="0" w:firstRowLastColumn="0" w:lastRowFirstColumn="0" w:lastRowLastColumn="0"/>
            </w:pPr>
            <w:r w:rsidRPr="00D23D82">
              <w:t>1.0</w:t>
            </w:r>
          </w:p>
        </w:tc>
        <w:tc>
          <w:tcPr>
            <w:tcW w:w="1330" w:type="dxa"/>
          </w:tcPr>
          <w:p w14:paraId="2CBC9A90" w14:textId="2C8F6213" w:rsidR="00902CE5" w:rsidRPr="00D23D82" w:rsidRDefault="00902CE5" w:rsidP="00902CE5">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0.8</w:t>
            </w:r>
          </w:p>
        </w:tc>
        <w:tc>
          <w:tcPr>
            <w:tcW w:w="1330" w:type="dxa"/>
          </w:tcPr>
          <w:p w14:paraId="5A825F1A" w14:textId="13B230B9" w:rsidR="00902CE5" w:rsidRPr="00D23D82" w:rsidRDefault="00902CE5" w:rsidP="00902CE5">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0.4</w:t>
            </w:r>
          </w:p>
        </w:tc>
        <w:tc>
          <w:tcPr>
            <w:tcW w:w="1330" w:type="dxa"/>
          </w:tcPr>
          <w:p w14:paraId="56874BA6" w14:textId="3603D710" w:rsidR="00902CE5" w:rsidRPr="00D23D82" w:rsidRDefault="00902CE5" w:rsidP="00902CE5">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1.0</w:t>
            </w:r>
          </w:p>
        </w:tc>
        <w:tc>
          <w:tcPr>
            <w:tcW w:w="1331" w:type="dxa"/>
          </w:tcPr>
          <w:p w14:paraId="1F6E0C07" w14:textId="4C5E60F2" w:rsidR="00902CE5" w:rsidRPr="00D23D82" w:rsidRDefault="00902CE5" w:rsidP="00902CE5">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1.0</w:t>
            </w:r>
          </w:p>
        </w:tc>
        <w:tc>
          <w:tcPr>
            <w:tcW w:w="1290" w:type="dxa"/>
          </w:tcPr>
          <w:p w14:paraId="5BD03186" w14:textId="5BB9FF7A" w:rsidR="00902CE5" w:rsidRPr="00D23D82" w:rsidRDefault="00902CE5" w:rsidP="00902CE5">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0.9</w:t>
            </w:r>
          </w:p>
        </w:tc>
        <w:tc>
          <w:tcPr>
            <w:tcW w:w="1290" w:type="dxa"/>
          </w:tcPr>
          <w:p w14:paraId="5D08B85F" w14:textId="098AC3D0" w:rsidR="00902CE5" w:rsidRPr="00D23D82" w:rsidRDefault="00902CE5" w:rsidP="00902CE5">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1.1</w:t>
            </w:r>
          </w:p>
        </w:tc>
      </w:tr>
      <w:tr w:rsidR="00902CE5" w:rsidRPr="00D23D82" w14:paraId="6CA6963E" w14:textId="77777777" w:rsidTr="00AA356C">
        <w:tc>
          <w:tcPr>
            <w:cnfStyle w:val="001000000000" w:firstRow="0" w:lastRow="0" w:firstColumn="1" w:lastColumn="0" w:oddVBand="0" w:evenVBand="0" w:oddHBand="0" w:evenHBand="0" w:firstRowFirstColumn="0" w:firstRowLastColumn="0" w:lastRowFirstColumn="0" w:lastRowLastColumn="0"/>
            <w:tcW w:w="0" w:type="auto"/>
          </w:tcPr>
          <w:p w14:paraId="3DCE99E4" w14:textId="77777777" w:rsidR="00902CE5" w:rsidRPr="00D23D82" w:rsidRDefault="00902CE5" w:rsidP="00902CE5">
            <w:pPr>
              <w:pStyle w:val="TableHeading"/>
            </w:pPr>
            <w:r w:rsidRPr="00D23D82">
              <w:t>Intercept</w:t>
            </w:r>
          </w:p>
        </w:tc>
        <w:tc>
          <w:tcPr>
            <w:tcW w:w="1330" w:type="dxa"/>
          </w:tcPr>
          <w:p w14:paraId="39F2A4AF" w14:textId="77777777" w:rsidR="00902CE5" w:rsidRPr="00D23D82" w:rsidRDefault="00902CE5" w:rsidP="00902CE5">
            <w:pPr>
              <w:pStyle w:val="TableText"/>
              <w:cnfStyle w:val="000000000000" w:firstRow="0" w:lastRow="0" w:firstColumn="0" w:lastColumn="0" w:oddVBand="0" w:evenVBand="0" w:oddHBand="0" w:evenHBand="0" w:firstRowFirstColumn="0" w:firstRowLastColumn="0" w:lastRowFirstColumn="0" w:lastRowLastColumn="0"/>
            </w:pPr>
            <w:r w:rsidRPr="00D23D82">
              <w:t>10.2</w:t>
            </w:r>
          </w:p>
        </w:tc>
        <w:tc>
          <w:tcPr>
            <w:tcW w:w="1330" w:type="dxa"/>
          </w:tcPr>
          <w:p w14:paraId="2CA493C9" w14:textId="77777777" w:rsidR="00902CE5" w:rsidRPr="00D23D82" w:rsidRDefault="00902CE5" w:rsidP="00902CE5">
            <w:pPr>
              <w:pStyle w:val="TableText"/>
              <w:cnfStyle w:val="000000000000" w:firstRow="0" w:lastRow="0" w:firstColumn="0" w:lastColumn="0" w:oddVBand="0" w:evenVBand="0" w:oddHBand="0" w:evenHBand="0" w:firstRowFirstColumn="0" w:firstRowLastColumn="0" w:lastRowFirstColumn="0" w:lastRowLastColumn="0"/>
            </w:pPr>
            <w:r w:rsidRPr="00D23D82">
              <w:t>6.6</w:t>
            </w:r>
          </w:p>
        </w:tc>
        <w:tc>
          <w:tcPr>
            <w:tcW w:w="1330" w:type="dxa"/>
          </w:tcPr>
          <w:p w14:paraId="40C64110" w14:textId="77777777" w:rsidR="00902CE5" w:rsidRPr="00D23D82" w:rsidRDefault="00902CE5" w:rsidP="00902CE5">
            <w:pPr>
              <w:pStyle w:val="TableText"/>
              <w:cnfStyle w:val="000000000000" w:firstRow="0" w:lastRow="0" w:firstColumn="0" w:lastColumn="0" w:oddVBand="0" w:evenVBand="0" w:oddHBand="0" w:evenHBand="0" w:firstRowFirstColumn="0" w:firstRowLastColumn="0" w:lastRowFirstColumn="0" w:lastRowLastColumn="0"/>
            </w:pPr>
            <w:r w:rsidRPr="00D23D82">
              <w:t>0.0</w:t>
            </w:r>
          </w:p>
        </w:tc>
        <w:tc>
          <w:tcPr>
            <w:tcW w:w="1331" w:type="dxa"/>
          </w:tcPr>
          <w:p w14:paraId="10BAE1C0" w14:textId="77777777" w:rsidR="00902CE5" w:rsidRPr="00D23D82" w:rsidRDefault="00902CE5" w:rsidP="00902CE5">
            <w:pPr>
              <w:pStyle w:val="TableText"/>
              <w:cnfStyle w:val="000000000000" w:firstRow="0" w:lastRow="0" w:firstColumn="0" w:lastColumn="0" w:oddVBand="0" w:evenVBand="0" w:oddHBand="0" w:evenHBand="0" w:firstRowFirstColumn="0" w:firstRowLastColumn="0" w:lastRowFirstColumn="0" w:lastRowLastColumn="0"/>
            </w:pPr>
            <w:r w:rsidRPr="00D23D82">
              <w:t>0.0</w:t>
            </w:r>
          </w:p>
        </w:tc>
        <w:tc>
          <w:tcPr>
            <w:tcW w:w="1330" w:type="dxa"/>
          </w:tcPr>
          <w:p w14:paraId="6C733B8B" w14:textId="2B86C9E5" w:rsidR="00902CE5" w:rsidRPr="00D23D82" w:rsidRDefault="00902CE5" w:rsidP="00902CE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5.4</w:t>
            </w:r>
          </w:p>
        </w:tc>
        <w:tc>
          <w:tcPr>
            <w:tcW w:w="1330" w:type="dxa"/>
          </w:tcPr>
          <w:p w14:paraId="1BC03790" w14:textId="6CFC2D08" w:rsidR="00902CE5" w:rsidRPr="00D23D82" w:rsidRDefault="00902CE5" w:rsidP="00902CE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11.0</w:t>
            </w:r>
          </w:p>
        </w:tc>
        <w:tc>
          <w:tcPr>
            <w:tcW w:w="1330" w:type="dxa"/>
          </w:tcPr>
          <w:p w14:paraId="382050BA" w14:textId="215879C1" w:rsidR="00902CE5" w:rsidRPr="00D23D82" w:rsidRDefault="00902CE5" w:rsidP="00902CE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0.0</w:t>
            </w:r>
          </w:p>
        </w:tc>
        <w:tc>
          <w:tcPr>
            <w:tcW w:w="1331" w:type="dxa"/>
          </w:tcPr>
          <w:p w14:paraId="4AC5B900" w14:textId="5A439FAD" w:rsidR="00902CE5" w:rsidRPr="00D23D82" w:rsidRDefault="00902CE5" w:rsidP="00902CE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0.0</w:t>
            </w:r>
          </w:p>
        </w:tc>
        <w:tc>
          <w:tcPr>
            <w:tcW w:w="1290" w:type="dxa"/>
          </w:tcPr>
          <w:p w14:paraId="1E570F24" w14:textId="6F51A362" w:rsidR="00902CE5" w:rsidRPr="00D23D82" w:rsidRDefault="00902CE5" w:rsidP="00902CE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3.4</w:t>
            </w:r>
          </w:p>
        </w:tc>
        <w:tc>
          <w:tcPr>
            <w:tcW w:w="1290" w:type="dxa"/>
          </w:tcPr>
          <w:p w14:paraId="0CEC9F43" w14:textId="29F5EA41" w:rsidR="00902CE5" w:rsidRPr="00D23D82" w:rsidRDefault="00902CE5" w:rsidP="00902CE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-2.1</w:t>
            </w:r>
          </w:p>
        </w:tc>
      </w:tr>
      <w:tr w:rsidR="00902CE5" w:rsidRPr="00D23D82" w14:paraId="423E2E00" w14:textId="77777777" w:rsidTr="00AA35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DDEBE9C" w14:textId="77777777" w:rsidR="00902CE5" w:rsidRPr="00D23D82" w:rsidRDefault="00902CE5" w:rsidP="00902CE5">
            <w:pPr>
              <w:pStyle w:val="TableHeading"/>
            </w:pPr>
            <w:r w:rsidRPr="00D23D82">
              <w:t>R</w:t>
            </w:r>
            <w:r w:rsidRPr="00D23D82">
              <w:rPr>
                <w:vertAlign w:val="superscript"/>
              </w:rPr>
              <w:t>2</w:t>
            </w:r>
          </w:p>
        </w:tc>
        <w:tc>
          <w:tcPr>
            <w:tcW w:w="1330" w:type="dxa"/>
          </w:tcPr>
          <w:p w14:paraId="75434AB3" w14:textId="77777777" w:rsidR="00902CE5" w:rsidRPr="00D23D82" w:rsidRDefault="00902CE5" w:rsidP="00902CE5">
            <w:pPr>
              <w:pStyle w:val="TableText"/>
              <w:cnfStyle w:val="000000010000" w:firstRow="0" w:lastRow="0" w:firstColumn="0" w:lastColumn="0" w:oddVBand="0" w:evenVBand="0" w:oddHBand="0" w:evenHBand="1" w:firstRowFirstColumn="0" w:firstRowLastColumn="0" w:lastRowFirstColumn="0" w:lastRowLastColumn="0"/>
            </w:pPr>
            <w:r w:rsidRPr="00D23D82">
              <w:t>0.7</w:t>
            </w:r>
          </w:p>
        </w:tc>
        <w:tc>
          <w:tcPr>
            <w:tcW w:w="1330" w:type="dxa"/>
          </w:tcPr>
          <w:p w14:paraId="3195A1AD" w14:textId="77777777" w:rsidR="00902CE5" w:rsidRPr="00D23D82" w:rsidRDefault="00902CE5" w:rsidP="00902CE5">
            <w:pPr>
              <w:pStyle w:val="TableText"/>
              <w:cnfStyle w:val="000000010000" w:firstRow="0" w:lastRow="0" w:firstColumn="0" w:lastColumn="0" w:oddVBand="0" w:evenVBand="0" w:oddHBand="0" w:evenHBand="1" w:firstRowFirstColumn="0" w:firstRowLastColumn="0" w:lastRowFirstColumn="0" w:lastRowLastColumn="0"/>
            </w:pPr>
            <w:r w:rsidRPr="00D23D82">
              <w:t>0.8</w:t>
            </w:r>
          </w:p>
        </w:tc>
        <w:tc>
          <w:tcPr>
            <w:tcW w:w="1330" w:type="dxa"/>
          </w:tcPr>
          <w:p w14:paraId="54682C02" w14:textId="77777777" w:rsidR="00902CE5" w:rsidRPr="00D23D82" w:rsidRDefault="00902CE5" w:rsidP="00902CE5">
            <w:pPr>
              <w:pStyle w:val="TableText"/>
              <w:cnfStyle w:val="000000010000" w:firstRow="0" w:lastRow="0" w:firstColumn="0" w:lastColumn="0" w:oddVBand="0" w:evenVBand="0" w:oddHBand="0" w:evenHBand="1" w:firstRowFirstColumn="0" w:firstRowLastColumn="0" w:lastRowFirstColumn="0" w:lastRowLastColumn="0"/>
            </w:pPr>
            <w:r w:rsidRPr="00D23D82">
              <w:t>0.7</w:t>
            </w:r>
          </w:p>
        </w:tc>
        <w:tc>
          <w:tcPr>
            <w:tcW w:w="1331" w:type="dxa"/>
          </w:tcPr>
          <w:p w14:paraId="3B6D317A" w14:textId="77777777" w:rsidR="00902CE5" w:rsidRPr="00D23D82" w:rsidRDefault="00902CE5" w:rsidP="00902CE5">
            <w:pPr>
              <w:pStyle w:val="TableText"/>
              <w:cnfStyle w:val="000000010000" w:firstRow="0" w:lastRow="0" w:firstColumn="0" w:lastColumn="0" w:oddVBand="0" w:evenVBand="0" w:oddHBand="0" w:evenHBand="1" w:firstRowFirstColumn="0" w:firstRowLastColumn="0" w:lastRowFirstColumn="0" w:lastRowLastColumn="0"/>
            </w:pPr>
            <w:r w:rsidRPr="00D23D82">
              <w:t>0.8</w:t>
            </w:r>
          </w:p>
        </w:tc>
        <w:tc>
          <w:tcPr>
            <w:tcW w:w="1330" w:type="dxa"/>
          </w:tcPr>
          <w:p w14:paraId="670FEC9C" w14:textId="5A2878A2" w:rsidR="00902CE5" w:rsidRPr="00D23D82" w:rsidRDefault="00902CE5" w:rsidP="00902CE5">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0.5</w:t>
            </w:r>
          </w:p>
        </w:tc>
        <w:tc>
          <w:tcPr>
            <w:tcW w:w="1330" w:type="dxa"/>
          </w:tcPr>
          <w:p w14:paraId="68F50DF6" w14:textId="5DA8C175" w:rsidR="00902CE5" w:rsidRPr="00D23D82" w:rsidRDefault="00902CE5" w:rsidP="00902CE5">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0.4</w:t>
            </w:r>
          </w:p>
        </w:tc>
        <w:tc>
          <w:tcPr>
            <w:tcW w:w="1330" w:type="dxa"/>
          </w:tcPr>
          <w:p w14:paraId="1C2588C9" w14:textId="2E1280D8" w:rsidR="00902CE5" w:rsidRPr="00D23D82" w:rsidRDefault="00902CE5" w:rsidP="00902CE5">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0.5</w:t>
            </w:r>
          </w:p>
        </w:tc>
        <w:tc>
          <w:tcPr>
            <w:tcW w:w="1331" w:type="dxa"/>
          </w:tcPr>
          <w:p w14:paraId="66FD4881" w14:textId="16E5A20F" w:rsidR="00902CE5" w:rsidRPr="00D23D82" w:rsidRDefault="00902CE5" w:rsidP="00902CE5">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0.4</w:t>
            </w:r>
          </w:p>
        </w:tc>
        <w:tc>
          <w:tcPr>
            <w:tcW w:w="1290" w:type="dxa"/>
          </w:tcPr>
          <w:p w14:paraId="1DD373A1" w14:textId="0286C6C9" w:rsidR="00902CE5" w:rsidRPr="00D23D82" w:rsidRDefault="00902CE5" w:rsidP="00902CE5">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0.9</w:t>
            </w:r>
          </w:p>
        </w:tc>
        <w:tc>
          <w:tcPr>
            <w:tcW w:w="1290" w:type="dxa"/>
          </w:tcPr>
          <w:p w14:paraId="54079724" w14:textId="0784BC61" w:rsidR="00902CE5" w:rsidRPr="00D23D82" w:rsidRDefault="00902CE5" w:rsidP="00902CE5">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0.8</w:t>
            </w:r>
          </w:p>
        </w:tc>
      </w:tr>
      <w:tr w:rsidR="00902CE5" w:rsidRPr="00D23D82" w14:paraId="13FE41A1" w14:textId="77777777" w:rsidTr="00AA356C">
        <w:tc>
          <w:tcPr>
            <w:cnfStyle w:val="001000000000" w:firstRow="0" w:lastRow="0" w:firstColumn="1" w:lastColumn="0" w:oddVBand="0" w:evenVBand="0" w:oddHBand="0" w:evenHBand="0" w:firstRowFirstColumn="0" w:firstRowLastColumn="0" w:lastRowFirstColumn="0" w:lastRowLastColumn="0"/>
            <w:tcW w:w="0" w:type="auto"/>
          </w:tcPr>
          <w:p w14:paraId="66777B62" w14:textId="77777777" w:rsidR="00902CE5" w:rsidRPr="00D23D82" w:rsidRDefault="00902CE5" w:rsidP="00902CE5">
            <w:pPr>
              <w:pStyle w:val="TableHeading"/>
            </w:pPr>
            <w:r w:rsidRPr="00D23D82">
              <w:t>RMSE</w:t>
            </w:r>
          </w:p>
        </w:tc>
        <w:tc>
          <w:tcPr>
            <w:tcW w:w="1330" w:type="dxa"/>
          </w:tcPr>
          <w:p w14:paraId="10C54016" w14:textId="77777777" w:rsidR="00902CE5" w:rsidRPr="00D23D82" w:rsidRDefault="00902CE5" w:rsidP="00902CE5">
            <w:pPr>
              <w:pStyle w:val="TableText"/>
              <w:cnfStyle w:val="000000000000" w:firstRow="0" w:lastRow="0" w:firstColumn="0" w:lastColumn="0" w:oddVBand="0" w:evenVBand="0" w:oddHBand="0" w:evenHBand="0" w:firstRowFirstColumn="0" w:firstRowLastColumn="0" w:lastRowFirstColumn="0" w:lastRowLastColumn="0"/>
            </w:pPr>
            <w:r w:rsidRPr="00D23D82">
              <w:t>14.1</w:t>
            </w:r>
          </w:p>
        </w:tc>
        <w:tc>
          <w:tcPr>
            <w:tcW w:w="1330" w:type="dxa"/>
          </w:tcPr>
          <w:p w14:paraId="7A384B87" w14:textId="77777777" w:rsidR="00902CE5" w:rsidRPr="00D23D82" w:rsidRDefault="00902CE5" w:rsidP="00902CE5">
            <w:pPr>
              <w:pStyle w:val="TableText"/>
              <w:cnfStyle w:val="000000000000" w:firstRow="0" w:lastRow="0" w:firstColumn="0" w:lastColumn="0" w:oddVBand="0" w:evenVBand="0" w:oddHBand="0" w:evenHBand="0" w:firstRowFirstColumn="0" w:firstRowLastColumn="0" w:lastRowFirstColumn="0" w:lastRowLastColumn="0"/>
            </w:pPr>
            <w:r w:rsidRPr="00D23D82">
              <w:t>10.2</w:t>
            </w:r>
          </w:p>
        </w:tc>
        <w:tc>
          <w:tcPr>
            <w:tcW w:w="1330" w:type="dxa"/>
          </w:tcPr>
          <w:p w14:paraId="5CB67B71" w14:textId="77777777" w:rsidR="00902CE5" w:rsidRPr="00D23D82" w:rsidRDefault="00902CE5" w:rsidP="00902CE5">
            <w:pPr>
              <w:pStyle w:val="TableText"/>
              <w:cnfStyle w:val="000000000000" w:firstRow="0" w:lastRow="0" w:firstColumn="0" w:lastColumn="0" w:oddVBand="0" w:evenVBand="0" w:oddHBand="0" w:evenHBand="0" w:firstRowFirstColumn="0" w:firstRowLastColumn="0" w:lastRowFirstColumn="0" w:lastRowLastColumn="0"/>
            </w:pPr>
            <w:r w:rsidRPr="00D23D82">
              <w:t>7.8</w:t>
            </w:r>
          </w:p>
        </w:tc>
        <w:tc>
          <w:tcPr>
            <w:tcW w:w="1331" w:type="dxa"/>
          </w:tcPr>
          <w:p w14:paraId="5FAA9290" w14:textId="77777777" w:rsidR="00902CE5" w:rsidRPr="00D23D82" w:rsidRDefault="00902CE5" w:rsidP="00902CE5">
            <w:pPr>
              <w:pStyle w:val="TableText"/>
              <w:cnfStyle w:val="000000000000" w:firstRow="0" w:lastRow="0" w:firstColumn="0" w:lastColumn="0" w:oddVBand="0" w:evenVBand="0" w:oddHBand="0" w:evenHBand="0" w:firstRowFirstColumn="0" w:firstRowLastColumn="0" w:lastRowFirstColumn="0" w:lastRowLastColumn="0"/>
            </w:pPr>
            <w:r w:rsidRPr="00D23D82">
              <w:t>6.3</w:t>
            </w:r>
          </w:p>
        </w:tc>
        <w:tc>
          <w:tcPr>
            <w:tcW w:w="1330" w:type="dxa"/>
          </w:tcPr>
          <w:p w14:paraId="2DC58976" w14:textId="0A3B80ED" w:rsidR="00902CE5" w:rsidRPr="00D23D82" w:rsidRDefault="00902CE5" w:rsidP="00902CE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6.6</w:t>
            </w:r>
          </w:p>
        </w:tc>
        <w:tc>
          <w:tcPr>
            <w:tcW w:w="1330" w:type="dxa"/>
          </w:tcPr>
          <w:p w14:paraId="0E3743F8" w14:textId="27CDCA99" w:rsidR="00902CE5" w:rsidRPr="00D23D82" w:rsidRDefault="00902CE5" w:rsidP="00902CE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9.7</w:t>
            </w:r>
          </w:p>
        </w:tc>
        <w:tc>
          <w:tcPr>
            <w:tcW w:w="1330" w:type="dxa"/>
          </w:tcPr>
          <w:p w14:paraId="79373B3C" w14:textId="1CE2173E" w:rsidR="00902CE5" w:rsidRPr="00D23D82" w:rsidRDefault="00902CE5" w:rsidP="00902CE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6.0</w:t>
            </w:r>
          </w:p>
        </w:tc>
        <w:tc>
          <w:tcPr>
            <w:tcW w:w="1331" w:type="dxa"/>
          </w:tcPr>
          <w:p w14:paraId="56E86B33" w14:textId="28A2794C" w:rsidR="00902CE5" w:rsidRPr="00D23D82" w:rsidRDefault="00902CE5" w:rsidP="00902CE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6.9</w:t>
            </w:r>
          </w:p>
        </w:tc>
        <w:tc>
          <w:tcPr>
            <w:tcW w:w="1290" w:type="dxa"/>
          </w:tcPr>
          <w:p w14:paraId="2D656DDA" w14:textId="7C140EEE" w:rsidR="00902CE5" w:rsidRPr="00D23D82" w:rsidRDefault="00902CE5" w:rsidP="00902CE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5.1</w:t>
            </w:r>
          </w:p>
        </w:tc>
        <w:tc>
          <w:tcPr>
            <w:tcW w:w="1290" w:type="dxa"/>
          </w:tcPr>
          <w:p w14:paraId="2734145F" w14:textId="288DB4C0" w:rsidR="00902CE5" w:rsidRPr="00D23D82" w:rsidRDefault="00902CE5" w:rsidP="00902CE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2.6</w:t>
            </w:r>
          </w:p>
        </w:tc>
      </w:tr>
      <w:tr w:rsidR="00902CE5" w:rsidRPr="00D23D82" w14:paraId="580713EE" w14:textId="77777777" w:rsidTr="00AA35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C286B0C" w14:textId="77777777" w:rsidR="00902CE5" w:rsidRPr="00D23D82" w:rsidRDefault="00902CE5" w:rsidP="00902CE5">
            <w:pPr>
              <w:pStyle w:val="TableHeading"/>
            </w:pPr>
            <w:r w:rsidRPr="00D23D82">
              <w:t>Fractional Bias</w:t>
            </w:r>
          </w:p>
        </w:tc>
        <w:tc>
          <w:tcPr>
            <w:tcW w:w="1330" w:type="dxa"/>
          </w:tcPr>
          <w:p w14:paraId="559F6F9E" w14:textId="77777777" w:rsidR="00902CE5" w:rsidRPr="00D23D82" w:rsidRDefault="00902CE5" w:rsidP="00902CE5">
            <w:pPr>
              <w:pStyle w:val="TableText"/>
              <w:cnfStyle w:val="000000010000" w:firstRow="0" w:lastRow="0" w:firstColumn="0" w:lastColumn="0" w:oddVBand="0" w:evenVBand="0" w:oddHBand="0" w:evenHBand="1" w:firstRowFirstColumn="0" w:firstRowLastColumn="0" w:lastRowFirstColumn="0" w:lastRowLastColumn="0"/>
            </w:pPr>
            <w:r w:rsidRPr="00D23D82">
              <w:t>0.6</w:t>
            </w:r>
          </w:p>
        </w:tc>
        <w:tc>
          <w:tcPr>
            <w:tcW w:w="1330" w:type="dxa"/>
          </w:tcPr>
          <w:p w14:paraId="6089EC72" w14:textId="77777777" w:rsidR="00902CE5" w:rsidRPr="00D23D82" w:rsidRDefault="00902CE5" w:rsidP="00902CE5">
            <w:pPr>
              <w:pStyle w:val="TableText"/>
              <w:cnfStyle w:val="000000010000" w:firstRow="0" w:lastRow="0" w:firstColumn="0" w:lastColumn="0" w:oddVBand="0" w:evenVBand="0" w:oddHBand="0" w:evenHBand="1" w:firstRowFirstColumn="0" w:firstRowLastColumn="0" w:lastRowFirstColumn="0" w:lastRowLastColumn="0"/>
            </w:pPr>
            <w:r w:rsidRPr="00D23D82">
              <w:t>0.4</w:t>
            </w:r>
          </w:p>
        </w:tc>
        <w:tc>
          <w:tcPr>
            <w:tcW w:w="1330" w:type="dxa"/>
          </w:tcPr>
          <w:p w14:paraId="2640A868" w14:textId="77777777" w:rsidR="00902CE5" w:rsidRPr="00D23D82" w:rsidRDefault="00902CE5" w:rsidP="00902CE5">
            <w:pPr>
              <w:pStyle w:val="TableText"/>
              <w:cnfStyle w:val="000000010000" w:firstRow="0" w:lastRow="0" w:firstColumn="0" w:lastColumn="0" w:oddVBand="0" w:evenVBand="0" w:oddHBand="0" w:evenHBand="1" w:firstRowFirstColumn="0" w:firstRowLastColumn="0" w:lastRowFirstColumn="0" w:lastRowLastColumn="0"/>
            </w:pPr>
            <w:r w:rsidRPr="00D23D82">
              <w:t>0.0</w:t>
            </w:r>
          </w:p>
        </w:tc>
        <w:tc>
          <w:tcPr>
            <w:tcW w:w="1331" w:type="dxa"/>
          </w:tcPr>
          <w:p w14:paraId="19897334" w14:textId="77777777" w:rsidR="00902CE5" w:rsidRPr="00D23D82" w:rsidRDefault="00902CE5" w:rsidP="00902CE5">
            <w:pPr>
              <w:pStyle w:val="TableText"/>
              <w:cnfStyle w:val="000000010000" w:firstRow="0" w:lastRow="0" w:firstColumn="0" w:lastColumn="0" w:oddVBand="0" w:evenVBand="0" w:oddHBand="0" w:evenHBand="1" w:firstRowFirstColumn="0" w:firstRowLastColumn="0" w:lastRowFirstColumn="0" w:lastRowLastColumn="0"/>
            </w:pPr>
            <w:r w:rsidRPr="00D23D82">
              <w:t>0.0</w:t>
            </w:r>
          </w:p>
        </w:tc>
        <w:tc>
          <w:tcPr>
            <w:tcW w:w="1330" w:type="dxa"/>
          </w:tcPr>
          <w:p w14:paraId="49154810" w14:textId="5F5BFFFE" w:rsidR="00902CE5" w:rsidRPr="00D23D82" w:rsidRDefault="00902CE5" w:rsidP="00902CE5">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0.2</w:t>
            </w:r>
          </w:p>
        </w:tc>
        <w:tc>
          <w:tcPr>
            <w:tcW w:w="1330" w:type="dxa"/>
          </w:tcPr>
          <w:p w14:paraId="507A742A" w14:textId="67788FBC" w:rsidR="00902CE5" w:rsidRPr="00D23D82" w:rsidRDefault="00902CE5" w:rsidP="00902CE5">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0.2</w:t>
            </w:r>
          </w:p>
        </w:tc>
        <w:tc>
          <w:tcPr>
            <w:tcW w:w="1330" w:type="dxa"/>
          </w:tcPr>
          <w:p w14:paraId="04C74DBF" w14:textId="172EFEAF" w:rsidR="00902CE5" w:rsidRPr="00D23D82" w:rsidRDefault="00902CE5" w:rsidP="00902CE5">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0.0</w:t>
            </w:r>
          </w:p>
        </w:tc>
        <w:tc>
          <w:tcPr>
            <w:tcW w:w="1331" w:type="dxa"/>
          </w:tcPr>
          <w:p w14:paraId="6CFE4DBC" w14:textId="00ED3BD2" w:rsidR="00902CE5" w:rsidRPr="00D23D82" w:rsidRDefault="00902CE5" w:rsidP="00902CE5">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0.0</w:t>
            </w:r>
          </w:p>
        </w:tc>
        <w:tc>
          <w:tcPr>
            <w:tcW w:w="1290" w:type="dxa"/>
          </w:tcPr>
          <w:p w14:paraId="72F90BB9" w14:textId="281C9C44" w:rsidR="00902CE5" w:rsidRPr="00D23D82" w:rsidRDefault="00902CE5" w:rsidP="00902CE5">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0.0</w:t>
            </w:r>
          </w:p>
        </w:tc>
        <w:tc>
          <w:tcPr>
            <w:tcW w:w="1290" w:type="dxa"/>
          </w:tcPr>
          <w:p w14:paraId="57439DBC" w14:textId="6CA3A04A" w:rsidR="00902CE5" w:rsidRPr="00D23D82" w:rsidRDefault="00902CE5" w:rsidP="00902CE5">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0.0</w:t>
            </w:r>
          </w:p>
        </w:tc>
      </w:tr>
    </w:tbl>
    <w:p w14:paraId="0B668EC8" w14:textId="46A6310F" w:rsidR="0002711E" w:rsidRPr="00D23D82" w:rsidRDefault="00C82FF2" w:rsidP="00C82FF2">
      <w:pPr>
        <w:pStyle w:val="TableNotes"/>
      </w:pPr>
      <w:r w:rsidRPr="00D23D82">
        <w:t>Calibrations were undertaken between 01/09/2022 00:00 to 17/10/2022 09:00</w:t>
      </w:r>
    </w:p>
    <w:p w14:paraId="6674FC3E" w14:textId="5CE2CF2F" w:rsidR="00C82FF2" w:rsidRPr="00D23D82" w:rsidRDefault="00C82FF2" w:rsidP="00C82FF2">
      <w:pPr>
        <w:pStyle w:val="TableNotes"/>
      </w:pPr>
      <w:proofErr w:type="spellStart"/>
      <w:r w:rsidRPr="00D23D82">
        <w:t>AQMesh</w:t>
      </w:r>
      <w:proofErr w:type="spellEnd"/>
      <w:r w:rsidRPr="00D23D82">
        <w:t xml:space="preserve"> 878245 was calibrated from the box and deployed to Magor Outside</w:t>
      </w:r>
    </w:p>
    <w:p w14:paraId="32F2D706" w14:textId="6E2F39BC" w:rsidR="00C82FF2" w:rsidRPr="00D23D82" w:rsidRDefault="00C82FF2" w:rsidP="00C82FF2">
      <w:pPr>
        <w:pStyle w:val="TableNotes"/>
      </w:pPr>
      <w:proofErr w:type="spellStart"/>
      <w:r w:rsidRPr="00D23D82">
        <w:t>AQMesh</w:t>
      </w:r>
      <w:proofErr w:type="spellEnd"/>
      <w:r w:rsidRPr="00D23D82">
        <w:t xml:space="preserve"> 881245 was calibrated from the box and deployed to Magor Inside</w:t>
      </w:r>
    </w:p>
    <w:p w14:paraId="6E97DFF0" w14:textId="77777777" w:rsidR="0002711E" w:rsidRPr="00D23D82" w:rsidRDefault="0002711E" w:rsidP="00453F2D">
      <w:pPr>
        <w:pStyle w:val="BodyText"/>
        <w:rPr>
          <w:rFonts w:hint="eastAsia"/>
        </w:rPr>
      </w:pPr>
    </w:p>
    <w:p w14:paraId="759DE660" w14:textId="0C1B6D91" w:rsidR="00C82FF2" w:rsidRDefault="00C82FF2" w:rsidP="00C82FF2">
      <w:pPr>
        <w:pStyle w:val="TableCaption"/>
        <w:rPr>
          <w:rFonts w:hint="eastAsia"/>
        </w:rPr>
      </w:pPr>
      <w:bookmarkStart w:id="120" w:name="_Toc166687236"/>
      <w:r w:rsidRPr="00D23D82">
        <w:lastRenderedPageBreak/>
        <w:t>Table </w:t>
      </w:r>
      <w:r>
        <w:fldChar w:fldCharType="begin"/>
      </w:r>
      <w:r>
        <w:instrText xml:space="preserve"> STYLEREF "Appendix Heading 1" \s </w:instrText>
      </w:r>
      <w:r>
        <w:fldChar w:fldCharType="separate"/>
      </w:r>
      <w:r w:rsidR="00753896">
        <w:rPr>
          <w:noProof/>
        </w:rPr>
        <w:t>B</w:t>
      </w:r>
      <w:r>
        <w:rPr>
          <w:noProof/>
        </w:rPr>
        <w:fldChar w:fldCharType="end"/>
      </w:r>
      <w:r w:rsidRPr="00D23D82">
        <w:rPr>
          <w:bCs/>
        </w:rPr>
        <w:noBreakHyphen/>
      </w:r>
      <w:r>
        <w:fldChar w:fldCharType="begin"/>
      </w:r>
      <w:r>
        <w:instrText xml:space="preserve"> SEQ Table \* ARABIC \s 9 </w:instrText>
      </w:r>
      <w:r>
        <w:fldChar w:fldCharType="separate"/>
      </w:r>
      <w:r w:rsidR="00753896">
        <w:rPr>
          <w:noProof/>
        </w:rPr>
        <w:t>2</w:t>
      </w:r>
      <w:r>
        <w:rPr>
          <w:noProof/>
        </w:rPr>
        <w:fldChar w:fldCharType="end"/>
      </w:r>
      <w:r w:rsidRPr="00D23D82">
        <w:rPr>
          <w:noProof/>
        </w:rPr>
        <w:t>.</w:t>
      </w:r>
      <w:r w:rsidRPr="00D23D82">
        <w:t xml:space="preserve"> Calibration period 2 for monitoring pair 878245 and 881245</w:t>
      </w:r>
      <w:bookmarkEnd w:id="120"/>
    </w:p>
    <w:tbl>
      <w:tblPr>
        <w:tblStyle w:val="JacobsTable1accentprimarythemes"/>
        <w:tblW w:w="0" w:type="auto"/>
        <w:tblLook w:val="04A0" w:firstRow="1" w:lastRow="0" w:firstColumn="1" w:lastColumn="0" w:noHBand="0" w:noVBand="1"/>
      </w:tblPr>
      <w:tblGrid>
        <w:gridCol w:w="1656"/>
        <w:gridCol w:w="1330"/>
        <w:gridCol w:w="1330"/>
        <w:gridCol w:w="1330"/>
        <w:gridCol w:w="1331"/>
        <w:gridCol w:w="1330"/>
        <w:gridCol w:w="1330"/>
        <w:gridCol w:w="1330"/>
        <w:gridCol w:w="1331"/>
        <w:gridCol w:w="1290"/>
        <w:gridCol w:w="1290"/>
      </w:tblGrid>
      <w:tr w:rsidR="00C66916" w:rsidRPr="00D23D82" w14:paraId="550DBE8E" w14:textId="77777777" w:rsidTr="003C08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2FBFAB06" w14:textId="77777777" w:rsidR="00C66916" w:rsidRPr="00D23D82" w:rsidRDefault="00C66916" w:rsidP="003C08FA">
            <w:pPr>
              <w:pStyle w:val="TableHeading"/>
            </w:pPr>
            <w:r w:rsidRPr="00D23D82">
              <w:t>Statistics</w:t>
            </w:r>
          </w:p>
        </w:tc>
        <w:tc>
          <w:tcPr>
            <w:tcW w:w="1330" w:type="dxa"/>
          </w:tcPr>
          <w:p w14:paraId="6710C9D0" w14:textId="77777777" w:rsidR="00C66916" w:rsidRPr="00D23D82" w:rsidRDefault="00C66916" w:rsidP="003C08FA">
            <w:pPr>
              <w:pStyle w:val="TableHeading"/>
              <w:cnfStyle w:val="100000000000" w:firstRow="1" w:lastRow="0" w:firstColumn="0" w:lastColumn="0" w:oddVBand="0" w:evenVBand="0" w:oddHBand="0" w:evenHBand="0" w:firstRowFirstColumn="0" w:firstRowLastColumn="0" w:lastRowFirstColumn="0" w:lastRowLastColumn="0"/>
              <w:rPr>
                <w:sz w:val="22"/>
              </w:rPr>
            </w:pPr>
            <w:r w:rsidRPr="00D23D82">
              <w:t>NO</w:t>
            </w:r>
            <w:r w:rsidRPr="00D23D82">
              <w:rPr>
                <w:vertAlign w:val="subscript"/>
              </w:rPr>
              <w:t>2</w:t>
            </w:r>
            <w:r>
              <w:rPr>
                <w:vertAlign w:val="subscript"/>
              </w:rPr>
              <w:t xml:space="preserve"> </w:t>
            </w:r>
            <w:r w:rsidRPr="00D23D82">
              <w:rPr>
                <w:sz w:val="22"/>
              </w:rPr>
              <w:t>Pre-Adjustment</w:t>
            </w:r>
          </w:p>
        </w:tc>
        <w:tc>
          <w:tcPr>
            <w:tcW w:w="1330" w:type="dxa"/>
          </w:tcPr>
          <w:p w14:paraId="0A1B1917" w14:textId="77777777" w:rsidR="00C66916" w:rsidRPr="00D23D82" w:rsidRDefault="00C66916" w:rsidP="003C08FA">
            <w:pPr>
              <w:pStyle w:val="TableHeading"/>
              <w:cnfStyle w:val="100000000000" w:firstRow="1" w:lastRow="0" w:firstColumn="0" w:lastColumn="0" w:oddVBand="0" w:evenVBand="0" w:oddHBand="0" w:evenHBand="0" w:firstRowFirstColumn="0" w:firstRowLastColumn="0" w:lastRowFirstColumn="0" w:lastRowLastColumn="0"/>
              <w:rPr>
                <w:sz w:val="22"/>
              </w:rPr>
            </w:pPr>
            <w:r w:rsidRPr="00D23D82">
              <w:t>NO</w:t>
            </w:r>
            <w:r w:rsidRPr="00D23D82">
              <w:rPr>
                <w:vertAlign w:val="subscript"/>
              </w:rPr>
              <w:t>2</w:t>
            </w:r>
            <w:r>
              <w:rPr>
                <w:vertAlign w:val="subscript"/>
              </w:rPr>
              <w:t xml:space="preserve"> </w:t>
            </w:r>
            <w:r w:rsidRPr="00D23D82">
              <w:rPr>
                <w:sz w:val="22"/>
              </w:rPr>
              <w:t>Pre-Adjustment</w:t>
            </w:r>
          </w:p>
        </w:tc>
        <w:tc>
          <w:tcPr>
            <w:tcW w:w="1330" w:type="dxa"/>
          </w:tcPr>
          <w:p w14:paraId="4C9E49BE" w14:textId="77777777" w:rsidR="00C66916" w:rsidRPr="00D23D82" w:rsidRDefault="00C66916" w:rsidP="003C08FA">
            <w:pPr>
              <w:pStyle w:val="TableHeading"/>
              <w:cnfStyle w:val="100000000000" w:firstRow="1" w:lastRow="0" w:firstColumn="0" w:lastColumn="0" w:oddVBand="0" w:evenVBand="0" w:oddHBand="0" w:evenHBand="0" w:firstRowFirstColumn="0" w:firstRowLastColumn="0" w:lastRowFirstColumn="0" w:lastRowLastColumn="0"/>
              <w:rPr>
                <w:sz w:val="22"/>
              </w:rPr>
            </w:pPr>
            <w:r w:rsidRPr="00D23D82">
              <w:t>NO</w:t>
            </w:r>
            <w:r w:rsidRPr="00D23D82">
              <w:rPr>
                <w:vertAlign w:val="subscript"/>
              </w:rPr>
              <w:t>2</w:t>
            </w:r>
            <w:r>
              <w:rPr>
                <w:vertAlign w:val="subscript"/>
              </w:rPr>
              <w:t xml:space="preserve"> </w:t>
            </w:r>
            <w:r w:rsidRPr="00D23D82">
              <w:rPr>
                <w:sz w:val="22"/>
              </w:rPr>
              <w:t>Post Adjustment</w:t>
            </w:r>
          </w:p>
        </w:tc>
        <w:tc>
          <w:tcPr>
            <w:tcW w:w="1331" w:type="dxa"/>
          </w:tcPr>
          <w:p w14:paraId="6F7FD550" w14:textId="77777777" w:rsidR="00C66916" w:rsidRPr="00D23D82" w:rsidRDefault="00C66916" w:rsidP="003C08FA">
            <w:pPr>
              <w:pStyle w:val="TableHeading"/>
              <w:cnfStyle w:val="100000000000" w:firstRow="1" w:lastRow="0" w:firstColumn="0" w:lastColumn="0" w:oddVBand="0" w:evenVBand="0" w:oddHBand="0" w:evenHBand="0" w:firstRowFirstColumn="0" w:firstRowLastColumn="0" w:lastRowFirstColumn="0" w:lastRowLastColumn="0"/>
              <w:rPr>
                <w:sz w:val="22"/>
              </w:rPr>
            </w:pPr>
            <w:r w:rsidRPr="00D23D82">
              <w:t>NO</w:t>
            </w:r>
            <w:r w:rsidRPr="00D23D82">
              <w:rPr>
                <w:vertAlign w:val="subscript"/>
              </w:rPr>
              <w:t>2</w:t>
            </w:r>
            <w:r>
              <w:rPr>
                <w:vertAlign w:val="subscript"/>
              </w:rPr>
              <w:t xml:space="preserve"> </w:t>
            </w:r>
            <w:r w:rsidRPr="00D23D82">
              <w:rPr>
                <w:sz w:val="22"/>
              </w:rPr>
              <w:t>Post Adjustment</w:t>
            </w:r>
          </w:p>
        </w:tc>
        <w:tc>
          <w:tcPr>
            <w:tcW w:w="1330" w:type="dxa"/>
          </w:tcPr>
          <w:p w14:paraId="16274F5B" w14:textId="77777777" w:rsidR="00C66916" w:rsidRPr="00D23D82" w:rsidRDefault="00C66916" w:rsidP="003C08FA">
            <w:pPr>
              <w:pStyle w:val="TableHeading"/>
              <w:cnfStyle w:val="100000000000" w:firstRow="1" w:lastRow="0" w:firstColumn="0" w:lastColumn="0" w:oddVBand="0" w:evenVBand="0" w:oddHBand="0" w:evenHBand="0" w:firstRowFirstColumn="0" w:firstRowLastColumn="0" w:lastRowFirstColumn="0" w:lastRowLastColumn="0"/>
              <w:rPr>
                <w:sz w:val="22"/>
              </w:rPr>
            </w:pPr>
            <w:r w:rsidRPr="00D23D82">
              <w:t>PM</w:t>
            </w:r>
            <w:r w:rsidRPr="00D23D82">
              <w:rPr>
                <w:vertAlign w:val="subscript"/>
              </w:rPr>
              <w:t>10</w:t>
            </w:r>
            <w:r>
              <w:rPr>
                <w:vertAlign w:val="subscript"/>
              </w:rPr>
              <w:t xml:space="preserve"> </w:t>
            </w:r>
            <w:r w:rsidRPr="00D23D82">
              <w:rPr>
                <w:sz w:val="22"/>
              </w:rPr>
              <w:t>Pre-Adjustment</w:t>
            </w:r>
          </w:p>
        </w:tc>
        <w:tc>
          <w:tcPr>
            <w:tcW w:w="1330" w:type="dxa"/>
          </w:tcPr>
          <w:p w14:paraId="7D1C221B" w14:textId="77777777" w:rsidR="00C66916" w:rsidRPr="00D23D82" w:rsidRDefault="00C66916" w:rsidP="003C08FA">
            <w:pPr>
              <w:pStyle w:val="TableHeading"/>
              <w:cnfStyle w:val="100000000000" w:firstRow="1" w:lastRow="0" w:firstColumn="0" w:lastColumn="0" w:oddVBand="0" w:evenVBand="0" w:oddHBand="0" w:evenHBand="0" w:firstRowFirstColumn="0" w:firstRowLastColumn="0" w:lastRowFirstColumn="0" w:lastRowLastColumn="0"/>
              <w:rPr>
                <w:sz w:val="22"/>
              </w:rPr>
            </w:pPr>
            <w:r w:rsidRPr="00D23D82">
              <w:t>PM</w:t>
            </w:r>
            <w:r w:rsidRPr="00D23D82">
              <w:rPr>
                <w:vertAlign w:val="subscript"/>
              </w:rPr>
              <w:t>10</w:t>
            </w:r>
            <w:r w:rsidRPr="00D23D82">
              <w:t xml:space="preserve"> </w:t>
            </w:r>
            <w:r w:rsidRPr="00D23D82">
              <w:rPr>
                <w:sz w:val="22"/>
              </w:rPr>
              <w:t>Pre-Adjustment</w:t>
            </w:r>
          </w:p>
        </w:tc>
        <w:tc>
          <w:tcPr>
            <w:tcW w:w="1330" w:type="dxa"/>
          </w:tcPr>
          <w:p w14:paraId="3B557406" w14:textId="77777777" w:rsidR="00C66916" w:rsidRPr="00D23D82" w:rsidRDefault="00C66916" w:rsidP="003C08FA">
            <w:pPr>
              <w:pStyle w:val="TableHeading"/>
              <w:cnfStyle w:val="100000000000" w:firstRow="1" w:lastRow="0" w:firstColumn="0" w:lastColumn="0" w:oddVBand="0" w:evenVBand="0" w:oddHBand="0" w:evenHBand="0" w:firstRowFirstColumn="0" w:firstRowLastColumn="0" w:lastRowFirstColumn="0" w:lastRowLastColumn="0"/>
              <w:rPr>
                <w:sz w:val="22"/>
              </w:rPr>
            </w:pPr>
            <w:r w:rsidRPr="00D23D82">
              <w:t>PM</w:t>
            </w:r>
            <w:r w:rsidRPr="00D23D82">
              <w:rPr>
                <w:vertAlign w:val="subscript"/>
              </w:rPr>
              <w:t>10</w:t>
            </w:r>
            <w:r>
              <w:rPr>
                <w:vertAlign w:val="subscript"/>
              </w:rPr>
              <w:t xml:space="preserve"> </w:t>
            </w:r>
            <w:r w:rsidRPr="00D23D82">
              <w:rPr>
                <w:sz w:val="22"/>
              </w:rPr>
              <w:t>Post Adjustment</w:t>
            </w:r>
          </w:p>
        </w:tc>
        <w:tc>
          <w:tcPr>
            <w:tcW w:w="1331" w:type="dxa"/>
          </w:tcPr>
          <w:p w14:paraId="5850DABA" w14:textId="77777777" w:rsidR="00C66916" w:rsidRPr="00D23D82" w:rsidRDefault="00C66916" w:rsidP="003C08FA">
            <w:pPr>
              <w:pStyle w:val="TableHeading"/>
              <w:cnfStyle w:val="100000000000" w:firstRow="1" w:lastRow="0" w:firstColumn="0" w:lastColumn="0" w:oddVBand="0" w:evenVBand="0" w:oddHBand="0" w:evenHBand="0" w:firstRowFirstColumn="0" w:firstRowLastColumn="0" w:lastRowFirstColumn="0" w:lastRowLastColumn="0"/>
              <w:rPr>
                <w:sz w:val="22"/>
              </w:rPr>
            </w:pPr>
            <w:r w:rsidRPr="00D23D82">
              <w:t>PM</w:t>
            </w:r>
            <w:r w:rsidRPr="00D23D82">
              <w:rPr>
                <w:vertAlign w:val="subscript"/>
              </w:rPr>
              <w:t>10</w:t>
            </w:r>
            <w:r>
              <w:rPr>
                <w:vertAlign w:val="subscript"/>
              </w:rPr>
              <w:t xml:space="preserve"> </w:t>
            </w:r>
            <w:r w:rsidRPr="00D23D82">
              <w:rPr>
                <w:sz w:val="22"/>
              </w:rPr>
              <w:t>Post Adjustment</w:t>
            </w:r>
          </w:p>
        </w:tc>
        <w:tc>
          <w:tcPr>
            <w:tcW w:w="1290" w:type="dxa"/>
          </w:tcPr>
          <w:p w14:paraId="30E3F587" w14:textId="77777777" w:rsidR="00C66916" w:rsidRPr="00D23D82" w:rsidRDefault="00C66916" w:rsidP="003C08FA">
            <w:pPr>
              <w:pStyle w:val="TableHeading"/>
              <w:cnfStyle w:val="100000000000" w:firstRow="1" w:lastRow="0" w:firstColumn="0" w:lastColumn="0" w:oddVBand="0" w:evenVBand="0" w:oddHBand="0" w:evenHBand="0" w:firstRowFirstColumn="0" w:firstRowLastColumn="0" w:lastRowFirstColumn="0" w:lastRowLastColumn="0"/>
              <w:rPr>
                <w:sz w:val="22"/>
              </w:rPr>
            </w:pPr>
            <w:r w:rsidRPr="00D23D82">
              <w:t>Post Adjustment Pair Comparison</w:t>
            </w:r>
          </w:p>
        </w:tc>
        <w:tc>
          <w:tcPr>
            <w:tcW w:w="1290" w:type="dxa"/>
          </w:tcPr>
          <w:p w14:paraId="344EFB5C" w14:textId="77777777" w:rsidR="00C66916" w:rsidRPr="00FA5B5E" w:rsidRDefault="00C66916" w:rsidP="003C08FA">
            <w:pPr>
              <w:pStyle w:val="TableHeading"/>
              <w:cnfStyle w:val="100000000000" w:firstRow="1" w:lastRow="0" w:firstColumn="0" w:lastColumn="0" w:oddVBand="0" w:evenVBand="0" w:oddHBand="0" w:evenHBand="0" w:firstRowFirstColumn="0" w:firstRowLastColumn="0" w:lastRowFirstColumn="0" w:lastRowLastColumn="0"/>
            </w:pPr>
            <w:r w:rsidRPr="00902CE5">
              <w:rPr>
                <w:rFonts w:hint="eastAsia"/>
              </w:rPr>
              <w:t>Post Adjustment Pair Comparison</w:t>
            </w:r>
          </w:p>
        </w:tc>
      </w:tr>
      <w:tr w:rsidR="00E06645" w:rsidRPr="00D23D82" w14:paraId="307673CB" w14:textId="77777777" w:rsidTr="003C08FA">
        <w:tc>
          <w:tcPr>
            <w:cnfStyle w:val="001000000000" w:firstRow="0" w:lastRow="0" w:firstColumn="1" w:lastColumn="0" w:oddVBand="0" w:evenVBand="0" w:oddHBand="0" w:evenHBand="0" w:firstRowFirstColumn="0" w:firstRowLastColumn="0" w:lastRowFirstColumn="0" w:lastRowLastColumn="0"/>
            <w:tcW w:w="0" w:type="auto"/>
            <w:tcBorders>
              <w:top w:val="nil"/>
            </w:tcBorders>
          </w:tcPr>
          <w:p w14:paraId="0B542807" w14:textId="77777777" w:rsidR="00E06645" w:rsidRPr="00D23D82" w:rsidRDefault="00E06645" w:rsidP="00E06645">
            <w:pPr>
              <w:pStyle w:val="TableHeading"/>
            </w:pPr>
          </w:p>
        </w:tc>
        <w:tc>
          <w:tcPr>
            <w:tcW w:w="1330" w:type="dxa"/>
            <w:shd w:val="clear" w:color="auto" w:fill="231EDC" w:themeFill="accent1"/>
          </w:tcPr>
          <w:p w14:paraId="3690513C" w14:textId="092518BE" w:rsidR="00E06645" w:rsidRPr="00D23D82" w:rsidRDefault="00E06645" w:rsidP="00E06645">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878245</w:t>
            </w:r>
          </w:p>
        </w:tc>
        <w:tc>
          <w:tcPr>
            <w:tcW w:w="1330" w:type="dxa"/>
            <w:shd w:val="clear" w:color="auto" w:fill="231EDC" w:themeFill="accent1"/>
          </w:tcPr>
          <w:p w14:paraId="59894994" w14:textId="6F32F7D4" w:rsidR="00E06645" w:rsidRPr="00D23D82" w:rsidRDefault="00E06645" w:rsidP="00E06645">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881245</w:t>
            </w:r>
          </w:p>
        </w:tc>
        <w:tc>
          <w:tcPr>
            <w:tcW w:w="1330" w:type="dxa"/>
            <w:shd w:val="clear" w:color="auto" w:fill="231EDC" w:themeFill="accent1"/>
          </w:tcPr>
          <w:p w14:paraId="02D8AA5B" w14:textId="115A72CF" w:rsidR="00E06645" w:rsidRPr="00D23D82" w:rsidRDefault="00E06645" w:rsidP="00E06645">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878245</w:t>
            </w:r>
          </w:p>
        </w:tc>
        <w:tc>
          <w:tcPr>
            <w:tcW w:w="1331" w:type="dxa"/>
            <w:shd w:val="clear" w:color="auto" w:fill="231EDC" w:themeFill="accent1"/>
          </w:tcPr>
          <w:p w14:paraId="4D0C14A3" w14:textId="55F32D2A" w:rsidR="00E06645" w:rsidRPr="00D23D82" w:rsidRDefault="00E06645" w:rsidP="00E06645">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881245</w:t>
            </w:r>
          </w:p>
        </w:tc>
        <w:tc>
          <w:tcPr>
            <w:tcW w:w="1330" w:type="dxa"/>
            <w:shd w:val="clear" w:color="auto" w:fill="231EDC" w:themeFill="accent1"/>
          </w:tcPr>
          <w:p w14:paraId="6380982B" w14:textId="6D188669" w:rsidR="00E06645" w:rsidRPr="00D23D82" w:rsidRDefault="00E06645" w:rsidP="00E06645">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878245*</w:t>
            </w:r>
          </w:p>
        </w:tc>
        <w:tc>
          <w:tcPr>
            <w:tcW w:w="1330" w:type="dxa"/>
            <w:shd w:val="clear" w:color="auto" w:fill="231EDC" w:themeFill="accent1"/>
          </w:tcPr>
          <w:p w14:paraId="575A8A21" w14:textId="60E96866" w:rsidR="00E06645" w:rsidRPr="00D23D82" w:rsidRDefault="00E06645" w:rsidP="00E06645">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881245</w:t>
            </w:r>
          </w:p>
        </w:tc>
        <w:tc>
          <w:tcPr>
            <w:tcW w:w="1330" w:type="dxa"/>
            <w:shd w:val="clear" w:color="auto" w:fill="231EDC" w:themeFill="accent1"/>
          </w:tcPr>
          <w:p w14:paraId="4771EC07" w14:textId="7556ED70" w:rsidR="00E06645" w:rsidRPr="00D23D82" w:rsidRDefault="00E06645" w:rsidP="00E06645">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878245</w:t>
            </w:r>
          </w:p>
        </w:tc>
        <w:tc>
          <w:tcPr>
            <w:tcW w:w="1331" w:type="dxa"/>
            <w:shd w:val="clear" w:color="auto" w:fill="231EDC" w:themeFill="accent1"/>
          </w:tcPr>
          <w:p w14:paraId="7878B2CA" w14:textId="22DFE078" w:rsidR="00E06645" w:rsidRPr="00D23D82" w:rsidRDefault="00E06645" w:rsidP="00E06645">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881245</w:t>
            </w:r>
          </w:p>
        </w:tc>
        <w:tc>
          <w:tcPr>
            <w:tcW w:w="1290" w:type="dxa"/>
            <w:shd w:val="clear" w:color="auto" w:fill="231EDC" w:themeFill="accent1"/>
          </w:tcPr>
          <w:p w14:paraId="496FDEF3" w14:textId="77777777" w:rsidR="00E06645" w:rsidRPr="00D23D82" w:rsidRDefault="00E06645" w:rsidP="00E06645">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NO</w:t>
            </w:r>
            <w:r w:rsidRPr="00580F0C">
              <w:rPr>
                <w:sz w:val="22"/>
                <w:vertAlign w:val="subscript"/>
              </w:rPr>
              <w:t>2</w:t>
            </w:r>
          </w:p>
        </w:tc>
        <w:tc>
          <w:tcPr>
            <w:tcW w:w="1290" w:type="dxa"/>
            <w:shd w:val="clear" w:color="auto" w:fill="231EDC" w:themeFill="accent1"/>
          </w:tcPr>
          <w:p w14:paraId="63C8FBF3" w14:textId="77777777" w:rsidR="00E06645" w:rsidRPr="00D23D82" w:rsidRDefault="00E06645" w:rsidP="00E06645">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PM</w:t>
            </w:r>
            <w:r w:rsidRPr="00580F0C">
              <w:rPr>
                <w:sz w:val="22"/>
                <w:vertAlign w:val="subscript"/>
              </w:rPr>
              <w:t>10</w:t>
            </w:r>
          </w:p>
        </w:tc>
      </w:tr>
      <w:tr w:rsidR="003E674C" w:rsidRPr="00D23D82" w14:paraId="2F3D6791" w14:textId="77777777" w:rsidTr="00E32E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B44F668" w14:textId="77777777" w:rsidR="003E674C" w:rsidRPr="00D23D82" w:rsidRDefault="003E674C" w:rsidP="00E06645">
            <w:pPr>
              <w:pStyle w:val="TableHeading"/>
            </w:pPr>
            <w:r w:rsidRPr="00D23D82">
              <w:t>No.</w:t>
            </w:r>
            <w:r>
              <w:t xml:space="preserve"> </w:t>
            </w:r>
            <w:r w:rsidRPr="00D23D82">
              <w:t>of hours</w:t>
            </w:r>
          </w:p>
        </w:tc>
        <w:tc>
          <w:tcPr>
            <w:tcW w:w="1330" w:type="dxa"/>
            <w:vAlign w:val="center"/>
          </w:tcPr>
          <w:p w14:paraId="6DF3C5CA" w14:textId="77777777" w:rsidR="003E674C" w:rsidRPr="00D23D82" w:rsidRDefault="003E674C" w:rsidP="00E06645">
            <w:pPr>
              <w:pStyle w:val="TableText"/>
              <w:cnfStyle w:val="000000010000" w:firstRow="0" w:lastRow="0" w:firstColumn="0" w:lastColumn="0" w:oddVBand="0" w:evenVBand="0" w:oddHBand="0" w:evenHBand="1" w:firstRowFirstColumn="0" w:firstRowLastColumn="0" w:lastRowFirstColumn="0" w:lastRowLastColumn="0"/>
            </w:pPr>
            <w:r w:rsidRPr="00D23D82">
              <w:t>332</w:t>
            </w:r>
          </w:p>
        </w:tc>
        <w:tc>
          <w:tcPr>
            <w:tcW w:w="1330" w:type="dxa"/>
            <w:vAlign w:val="center"/>
          </w:tcPr>
          <w:p w14:paraId="3BF7C6DA" w14:textId="77777777" w:rsidR="003E674C" w:rsidRPr="00D23D82" w:rsidRDefault="003E674C" w:rsidP="00E06645">
            <w:pPr>
              <w:pStyle w:val="TableText"/>
              <w:cnfStyle w:val="000000010000" w:firstRow="0" w:lastRow="0" w:firstColumn="0" w:lastColumn="0" w:oddVBand="0" w:evenVBand="0" w:oddHBand="0" w:evenHBand="1" w:firstRowFirstColumn="0" w:firstRowLastColumn="0" w:lastRowFirstColumn="0" w:lastRowLastColumn="0"/>
            </w:pPr>
          </w:p>
        </w:tc>
        <w:tc>
          <w:tcPr>
            <w:tcW w:w="1330" w:type="dxa"/>
            <w:vAlign w:val="center"/>
          </w:tcPr>
          <w:p w14:paraId="2B946566" w14:textId="77777777" w:rsidR="003E674C" w:rsidRPr="00D23D82" w:rsidRDefault="003E674C" w:rsidP="00E06645">
            <w:pPr>
              <w:pStyle w:val="TableText"/>
              <w:cnfStyle w:val="000000010000" w:firstRow="0" w:lastRow="0" w:firstColumn="0" w:lastColumn="0" w:oddVBand="0" w:evenVBand="0" w:oddHBand="0" w:evenHBand="1" w:firstRowFirstColumn="0" w:firstRowLastColumn="0" w:lastRowFirstColumn="0" w:lastRowLastColumn="0"/>
            </w:pPr>
          </w:p>
        </w:tc>
        <w:tc>
          <w:tcPr>
            <w:tcW w:w="1331" w:type="dxa"/>
            <w:vAlign w:val="center"/>
          </w:tcPr>
          <w:p w14:paraId="2FADCE72" w14:textId="4E99663B" w:rsidR="003E674C" w:rsidRPr="00D23D82" w:rsidRDefault="003E674C" w:rsidP="00E06645">
            <w:pPr>
              <w:pStyle w:val="TableText"/>
              <w:cnfStyle w:val="000000010000" w:firstRow="0" w:lastRow="0" w:firstColumn="0" w:lastColumn="0" w:oddVBand="0" w:evenVBand="0" w:oddHBand="0" w:evenHBand="1" w:firstRowFirstColumn="0" w:firstRowLastColumn="0" w:lastRowFirstColumn="0" w:lastRowLastColumn="0"/>
            </w:pPr>
          </w:p>
        </w:tc>
        <w:tc>
          <w:tcPr>
            <w:tcW w:w="1330" w:type="dxa"/>
            <w:vAlign w:val="center"/>
          </w:tcPr>
          <w:p w14:paraId="5DF327DA" w14:textId="77777777" w:rsidR="003E674C" w:rsidRPr="00D23D82" w:rsidRDefault="003E674C" w:rsidP="00E06645">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304</w:t>
            </w:r>
          </w:p>
        </w:tc>
        <w:tc>
          <w:tcPr>
            <w:tcW w:w="1330" w:type="dxa"/>
            <w:vAlign w:val="center"/>
          </w:tcPr>
          <w:p w14:paraId="544CB521" w14:textId="77777777" w:rsidR="003E674C" w:rsidRPr="00D23D82" w:rsidRDefault="003E674C" w:rsidP="00E06645">
            <w:pPr>
              <w:pStyle w:val="TableText"/>
              <w:cnfStyle w:val="000000010000" w:firstRow="0" w:lastRow="0" w:firstColumn="0" w:lastColumn="0" w:oddVBand="0" w:evenVBand="0" w:oddHBand="0" w:evenHBand="1" w:firstRowFirstColumn="0" w:firstRowLastColumn="0" w:lastRowFirstColumn="0" w:lastRowLastColumn="0"/>
              <w:rPr>
                <w:sz w:val="18"/>
                <w:szCs w:val="18"/>
              </w:rPr>
            </w:pPr>
          </w:p>
        </w:tc>
        <w:tc>
          <w:tcPr>
            <w:tcW w:w="1330" w:type="dxa"/>
            <w:vAlign w:val="center"/>
          </w:tcPr>
          <w:p w14:paraId="1DCD9226" w14:textId="77777777" w:rsidR="003E674C" w:rsidRPr="00D23D82" w:rsidRDefault="003E674C" w:rsidP="00E06645">
            <w:pPr>
              <w:pStyle w:val="TableText"/>
              <w:cnfStyle w:val="000000010000" w:firstRow="0" w:lastRow="0" w:firstColumn="0" w:lastColumn="0" w:oddVBand="0" w:evenVBand="0" w:oddHBand="0" w:evenHBand="1" w:firstRowFirstColumn="0" w:firstRowLastColumn="0" w:lastRowFirstColumn="0" w:lastRowLastColumn="0"/>
              <w:rPr>
                <w:sz w:val="18"/>
                <w:szCs w:val="18"/>
              </w:rPr>
            </w:pPr>
          </w:p>
        </w:tc>
        <w:tc>
          <w:tcPr>
            <w:tcW w:w="1331" w:type="dxa"/>
            <w:vAlign w:val="center"/>
          </w:tcPr>
          <w:p w14:paraId="39D5BD03" w14:textId="6B0FF33C" w:rsidR="003E674C" w:rsidRPr="00D23D82" w:rsidRDefault="003E674C" w:rsidP="00E06645">
            <w:pPr>
              <w:pStyle w:val="TableText"/>
              <w:cnfStyle w:val="000000010000" w:firstRow="0" w:lastRow="0" w:firstColumn="0" w:lastColumn="0" w:oddVBand="0" w:evenVBand="0" w:oddHBand="0" w:evenHBand="1" w:firstRowFirstColumn="0" w:firstRowLastColumn="0" w:lastRowFirstColumn="0" w:lastRowLastColumn="0"/>
              <w:rPr>
                <w:sz w:val="18"/>
                <w:szCs w:val="18"/>
              </w:rPr>
            </w:pPr>
          </w:p>
        </w:tc>
        <w:tc>
          <w:tcPr>
            <w:tcW w:w="1290" w:type="dxa"/>
          </w:tcPr>
          <w:p w14:paraId="57C0EE83" w14:textId="0A420835" w:rsidR="003E674C" w:rsidRPr="00D23D82" w:rsidRDefault="003E674C" w:rsidP="00E06645">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580F0C">
              <w:t>332</w:t>
            </w:r>
          </w:p>
        </w:tc>
        <w:tc>
          <w:tcPr>
            <w:tcW w:w="1290" w:type="dxa"/>
          </w:tcPr>
          <w:p w14:paraId="1F8AE9F0" w14:textId="2241963F" w:rsidR="003E674C" w:rsidRPr="00D23D82" w:rsidRDefault="003E674C" w:rsidP="00E06645">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304</w:t>
            </w:r>
          </w:p>
        </w:tc>
      </w:tr>
      <w:tr w:rsidR="00E06645" w:rsidRPr="00D23D82" w14:paraId="77E4F9A0" w14:textId="77777777" w:rsidTr="00526069">
        <w:tc>
          <w:tcPr>
            <w:cnfStyle w:val="001000000000" w:firstRow="0" w:lastRow="0" w:firstColumn="1" w:lastColumn="0" w:oddVBand="0" w:evenVBand="0" w:oddHBand="0" w:evenHBand="0" w:firstRowFirstColumn="0" w:firstRowLastColumn="0" w:lastRowFirstColumn="0" w:lastRowLastColumn="0"/>
            <w:tcW w:w="0" w:type="auto"/>
          </w:tcPr>
          <w:p w14:paraId="61BAF52C" w14:textId="77777777" w:rsidR="00E06645" w:rsidRPr="00D23D82" w:rsidRDefault="00E06645" w:rsidP="00E06645">
            <w:pPr>
              <w:pStyle w:val="TableHeading"/>
            </w:pPr>
            <w:proofErr w:type="spellStart"/>
            <w:r w:rsidRPr="00D23D82">
              <w:t>AQMesh</w:t>
            </w:r>
            <w:proofErr w:type="spellEnd"/>
            <w:r w:rsidRPr="00D23D82">
              <w:t xml:space="preserve"> Mean</w:t>
            </w:r>
          </w:p>
        </w:tc>
        <w:tc>
          <w:tcPr>
            <w:tcW w:w="1330" w:type="dxa"/>
          </w:tcPr>
          <w:p w14:paraId="5C5C8E78" w14:textId="492DC32E" w:rsidR="00E06645" w:rsidRPr="00D23D82" w:rsidRDefault="00E06645" w:rsidP="00E06645">
            <w:pPr>
              <w:pStyle w:val="TableText"/>
              <w:cnfStyle w:val="000000000000" w:firstRow="0" w:lastRow="0" w:firstColumn="0" w:lastColumn="0" w:oddVBand="0" w:evenVBand="0" w:oddHBand="0" w:evenHBand="0" w:firstRowFirstColumn="0" w:firstRowLastColumn="0" w:lastRowFirstColumn="0" w:lastRowLastColumn="0"/>
            </w:pPr>
            <w:r w:rsidRPr="00D23D82">
              <w:t>19.2</w:t>
            </w:r>
          </w:p>
        </w:tc>
        <w:tc>
          <w:tcPr>
            <w:tcW w:w="1330" w:type="dxa"/>
          </w:tcPr>
          <w:p w14:paraId="65D28A9A" w14:textId="7BA5A2CF" w:rsidR="00E06645" w:rsidRPr="00D23D82" w:rsidRDefault="00E06645" w:rsidP="00E06645">
            <w:pPr>
              <w:pStyle w:val="TableText"/>
              <w:cnfStyle w:val="000000000000" w:firstRow="0" w:lastRow="0" w:firstColumn="0" w:lastColumn="0" w:oddVBand="0" w:evenVBand="0" w:oddHBand="0" w:evenHBand="0" w:firstRowFirstColumn="0" w:firstRowLastColumn="0" w:lastRowFirstColumn="0" w:lastRowLastColumn="0"/>
            </w:pPr>
            <w:r w:rsidRPr="00D23D82">
              <w:t>20.6</w:t>
            </w:r>
          </w:p>
        </w:tc>
        <w:tc>
          <w:tcPr>
            <w:tcW w:w="1330" w:type="dxa"/>
          </w:tcPr>
          <w:p w14:paraId="591C1D32" w14:textId="1C63DD02" w:rsidR="00E06645" w:rsidRPr="00D23D82" w:rsidRDefault="00E06645" w:rsidP="00E06645">
            <w:pPr>
              <w:pStyle w:val="TableText"/>
              <w:cnfStyle w:val="000000000000" w:firstRow="0" w:lastRow="0" w:firstColumn="0" w:lastColumn="0" w:oddVBand="0" w:evenVBand="0" w:oddHBand="0" w:evenHBand="0" w:firstRowFirstColumn="0" w:firstRowLastColumn="0" w:lastRowFirstColumn="0" w:lastRowLastColumn="0"/>
            </w:pPr>
            <w:r w:rsidRPr="00D23D82">
              <w:t>18.8</w:t>
            </w:r>
          </w:p>
        </w:tc>
        <w:tc>
          <w:tcPr>
            <w:tcW w:w="1331" w:type="dxa"/>
          </w:tcPr>
          <w:p w14:paraId="2698EC8B" w14:textId="3E22484E" w:rsidR="00E06645" w:rsidRPr="00D23D82" w:rsidRDefault="00E06645" w:rsidP="00E06645">
            <w:pPr>
              <w:pStyle w:val="TableText"/>
              <w:cnfStyle w:val="000000000000" w:firstRow="0" w:lastRow="0" w:firstColumn="0" w:lastColumn="0" w:oddVBand="0" w:evenVBand="0" w:oddHBand="0" w:evenHBand="0" w:firstRowFirstColumn="0" w:firstRowLastColumn="0" w:lastRowFirstColumn="0" w:lastRowLastColumn="0"/>
            </w:pPr>
            <w:r w:rsidRPr="00D23D82">
              <w:t>18.8</w:t>
            </w:r>
          </w:p>
        </w:tc>
        <w:tc>
          <w:tcPr>
            <w:tcW w:w="1330" w:type="dxa"/>
          </w:tcPr>
          <w:p w14:paraId="53B7611E" w14:textId="443CA31D" w:rsidR="00E06645" w:rsidRPr="00D23D82" w:rsidRDefault="00E06645" w:rsidP="00E0664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rPr>
                <w:sz w:val="18"/>
                <w:szCs w:val="18"/>
              </w:rPr>
              <w:t>-</w:t>
            </w:r>
          </w:p>
        </w:tc>
        <w:tc>
          <w:tcPr>
            <w:tcW w:w="1330" w:type="dxa"/>
          </w:tcPr>
          <w:p w14:paraId="3D15A6D2" w14:textId="654A7403" w:rsidR="00E06645" w:rsidRPr="00D23D82" w:rsidRDefault="00E06645" w:rsidP="00E0664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6.2</w:t>
            </w:r>
          </w:p>
        </w:tc>
        <w:tc>
          <w:tcPr>
            <w:tcW w:w="1330" w:type="dxa"/>
          </w:tcPr>
          <w:p w14:paraId="02ADA7DA" w14:textId="7451872E" w:rsidR="00E06645" w:rsidRPr="00D23D82" w:rsidRDefault="00E06645" w:rsidP="00E0664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w:t>
            </w:r>
          </w:p>
        </w:tc>
        <w:tc>
          <w:tcPr>
            <w:tcW w:w="1331" w:type="dxa"/>
          </w:tcPr>
          <w:p w14:paraId="5B0CF657" w14:textId="76BBE5B8" w:rsidR="00E06645" w:rsidRPr="00D23D82" w:rsidRDefault="00E06645" w:rsidP="00E0664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18.0</w:t>
            </w:r>
          </w:p>
        </w:tc>
        <w:tc>
          <w:tcPr>
            <w:tcW w:w="1290" w:type="dxa"/>
          </w:tcPr>
          <w:p w14:paraId="2168C758" w14:textId="77777777" w:rsidR="00E06645" w:rsidRPr="00D23D82" w:rsidRDefault="00E06645" w:rsidP="00E06645">
            <w:pPr>
              <w:pStyle w:val="TableText"/>
              <w:cnfStyle w:val="000000000000" w:firstRow="0" w:lastRow="0" w:firstColumn="0" w:lastColumn="0" w:oddVBand="0" w:evenVBand="0" w:oddHBand="0" w:evenHBand="0" w:firstRowFirstColumn="0" w:firstRowLastColumn="0" w:lastRowFirstColumn="0" w:lastRowLastColumn="0"/>
            </w:pPr>
            <w:r w:rsidRPr="00D23D82">
              <w:t>18.8</w:t>
            </w:r>
          </w:p>
          <w:p w14:paraId="63928021" w14:textId="4BB44C6A" w:rsidR="00E06645" w:rsidRPr="00D23D82" w:rsidRDefault="00E06645" w:rsidP="00E0664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rPr>
                <w:sz w:val="18"/>
                <w:szCs w:val="18"/>
              </w:rPr>
              <w:t>(878245)</w:t>
            </w:r>
          </w:p>
        </w:tc>
        <w:tc>
          <w:tcPr>
            <w:tcW w:w="1290" w:type="dxa"/>
          </w:tcPr>
          <w:p w14:paraId="5EE4695B" w14:textId="77777777" w:rsidR="00E06645" w:rsidRPr="00D23D82" w:rsidRDefault="00E06645" w:rsidP="00E06645">
            <w:pPr>
              <w:pStyle w:val="TableText"/>
              <w:cnfStyle w:val="000000000000" w:firstRow="0" w:lastRow="0" w:firstColumn="0" w:lastColumn="0" w:oddVBand="0" w:evenVBand="0" w:oddHBand="0" w:evenHBand="0" w:firstRowFirstColumn="0" w:firstRowLastColumn="0" w:lastRowFirstColumn="0" w:lastRowLastColumn="0"/>
            </w:pPr>
            <w:r w:rsidRPr="00D23D82">
              <w:t>-</w:t>
            </w:r>
          </w:p>
          <w:p w14:paraId="70B5575A" w14:textId="7BAAA2A5" w:rsidR="00E06645" w:rsidRPr="00D23D82" w:rsidRDefault="00E06645" w:rsidP="00E0664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rPr>
                <w:sz w:val="18"/>
                <w:szCs w:val="18"/>
              </w:rPr>
              <w:t>(878245)</w:t>
            </w:r>
          </w:p>
        </w:tc>
      </w:tr>
      <w:tr w:rsidR="003E674C" w:rsidRPr="00D23D82" w14:paraId="1DC8A2D4" w14:textId="77777777" w:rsidTr="00CD4F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649588D" w14:textId="77777777" w:rsidR="003E674C" w:rsidRPr="00D23D82" w:rsidRDefault="003E674C" w:rsidP="00E06645">
            <w:pPr>
              <w:pStyle w:val="TableHeading"/>
            </w:pPr>
            <w:r w:rsidRPr="00D23D82">
              <w:t>Reference Mean</w:t>
            </w:r>
          </w:p>
        </w:tc>
        <w:tc>
          <w:tcPr>
            <w:tcW w:w="1330" w:type="dxa"/>
            <w:vAlign w:val="center"/>
          </w:tcPr>
          <w:p w14:paraId="0EAC6126" w14:textId="77777777" w:rsidR="003E674C" w:rsidRPr="00D23D82" w:rsidRDefault="003E674C" w:rsidP="00E06645">
            <w:pPr>
              <w:pStyle w:val="TableText"/>
              <w:cnfStyle w:val="000000010000" w:firstRow="0" w:lastRow="0" w:firstColumn="0" w:lastColumn="0" w:oddVBand="0" w:evenVBand="0" w:oddHBand="0" w:evenHBand="1" w:firstRowFirstColumn="0" w:firstRowLastColumn="0" w:lastRowFirstColumn="0" w:lastRowLastColumn="0"/>
            </w:pPr>
            <w:r w:rsidRPr="00D23D82">
              <w:t>18.8</w:t>
            </w:r>
          </w:p>
        </w:tc>
        <w:tc>
          <w:tcPr>
            <w:tcW w:w="1330" w:type="dxa"/>
            <w:vAlign w:val="center"/>
          </w:tcPr>
          <w:p w14:paraId="06179B04" w14:textId="77777777" w:rsidR="003E674C" w:rsidRPr="00D23D82" w:rsidRDefault="003E674C" w:rsidP="00E06645">
            <w:pPr>
              <w:pStyle w:val="TableText"/>
              <w:cnfStyle w:val="000000010000" w:firstRow="0" w:lastRow="0" w:firstColumn="0" w:lastColumn="0" w:oddVBand="0" w:evenVBand="0" w:oddHBand="0" w:evenHBand="1" w:firstRowFirstColumn="0" w:firstRowLastColumn="0" w:lastRowFirstColumn="0" w:lastRowLastColumn="0"/>
            </w:pPr>
          </w:p>
        </w:tc>
        <w:tc>
          <w:tcPr>
            <w:tcW w:w="1330" w:type="dxa"/>
            <w:vAlign w:val="center"/>
          </w:tcPr>
          <w:p w14:paraId="52A2A25F" w14:textId="77777777" w:rsidR="003E674C" w:rsidRPr="00D23D82" w:rsidRDefault="003E674C" w:rsidP="00E06645">
            <w:pPr>
              <w:pStyle w:val="TableText"/>
              <w:cnfStyle w:val="000000010000" w:firstRow="0" w:lastRow="0" w:firstColumn="0" w:lastColumn="0" w:oddVBand="0" w:evenVBand="0" w:oddHBand="0" w:evenHBand="1" w:firstRowFirstColumn="0" w:firstRowLastColumn="0" w:lastRowFirstColumn="0" w:lastRowLastColumn="0"/>
            </w:pPr>
          </w:p>
        </w:tc>
        <w:tc>
          <w:tcPr>
            <w:tcW w:w="1331" w:type="dxa"/>
            <w:vAlign w:val="center"/>
          </w:tcPr>
          <w:p w14:paraId="66D6E293" w14:textId="3B001EDA" w:rsidR="003E674C" w:rsidRPr="00D23D82" w:rsidRDefault="003E674C" w:rsidP="00E06645">
            <w:pPr>
              <w:pStyle w:val="TableText"/>
              <w:cnfStyle w:val="000000010000" w:firstRow="0" w:lastRow="0" w:firstColumn="0" w:lastColumn="0" w:oddVBand="0" w:evenVBand="0" w:oddHBand="0" w:evenHBand="1" w:firstRowFirstColumn="0" w:firstRowLastColumn="0" w:lastRowFirstColumn="0" w:lastRowLastColumn="0"/>
            </w:pPr>
          </w:p>
        </w:tc>
        <w:tc>
          <w:tcPr>
            <w:tcW w:w="1330" w:type="dxa"/>
            <w:vAlign w:val="center"/>
          </w:tcPr>
          <w:p w14:paraId="4DF54956" w14:textId="77777777" w:rsidR="003E674C" w:rsidRPr="00D23D82" w:rsidRDefault="003E674C" w:rsidP="00E06645">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17.9</w:t>
            </w:r>
          </w:p>
        </w:tc>
        <w:tc>
          <w:tcPr>
            <w:tcW w:w="1330" w:type="dxa"/>
            <w:vAlign w:val="center"/>
          </w:tcPr>
          <w:p w14:paraId="560B4E71" w14:textId="77777777" w:rsidR="003E674C" w:rsidRPr="00D23D82" w:rsidRDefault="003E674C" w:rsidP="00E06645">
            <w:pPr>
              <w:pStyle w:val="TableText"/>
              <w:cnfStyle w:val="000000010000" w:firstRow="0" w:lastRow="0" w:firstColumn="0" w:lastColumn="0" w:oddVBand="0" w:evenVBand="0" w:oddHBand="0" w:evenHBand="1" w:firstRowFirstColumn="0" w:firstRowLastColumn="0" w:lastRowFirstColumn="0" w:lastRowLastColumn="0"/>
              <w:rPr>
                <w:sz w:val="18"/>
                <w:szCs w:val="18"/>
              </w:rPr>
            </w:pPr>
          </w:p>
        </w:tc>
        <w:tc>
          <w:tcPr>
            <w:tcW w:w="1330" w:type="dxa"/>
            <w:vAlign w:val="center"/>
          </w:tcPr>
          <w:p w14:paraId="0ACD3BF7" w14:textId="77777777" w:rsidR="003E674C" w:rsidRPr="00D23D82" w:rsidRDefault="003E674C" w:rsidP="00E06645">
            <w:pPr>
              <w:pStyle w:val="TableText"/>
              <w:cnfStyle w:val="000000010000" w:firstRow="0" w:lastRow="0" w:firstColumn="0" w:lastColumn="0" w:oddVBand="0" w:evenVBand="0" w:oddHBand="0" w:evenHBand="1" w:firstRowFirstColumn="0" w:firstRowLastColumn="0" w:lastRowFirstColumn="0" w:lastRowLastColumn="0"/>
              <w:rPr>
                <w:sz w:val="18"/>
                <w:szCs w:val="18"/>
              </w:rPr>
            </w:pPr>
          </w:p>
        </w:tc>
        <w:tc>
          <w:tcPr>
            <w:tcW w:w="1331" w:type="dxa"/>
            <w:vAlign w:val="center"/>
          </w:tcPr>
          <w:p w14:paraId="5CBF1AEF" w14:textId="2F363753" w:rsidR="003E674C" w:rsidRPr="00D23D82" w:rsidRDefault="003E674C" w:rsidP="00E06645">
            <w:pPr>
              <w:pStyle w:val="TableText"/>
              <w:cnfStyle w:val="000000010000" w:firstRow="0" w:lastRow="0" w:firstColumn="0" w:lastColumn="0" w:oddVBand="0" w:evenVBand="0" w:oddHBand="0" w:evenHBand="1" w:firstRowFirstColumn="0" w:firstRowLastColumn="0" w:lastRowFirstColumn="0" w:lastRowLastColumn="0"/>
              <w:rPr>
                <w:sz w:val="18"/>
                <w:szCs w:val="18"/>
              </w:rPr>
            </w:pPr>
          </w:p>
        </w:tc>
        <w:tc>
          <w:tcPr>
            <w:tcW w:w="1290" w:type="dxa"/>
          </w:tcPr>
          <w:p w14:paraId="688B371E" w14:textId="77777777" w:rsidR="003E674C" w:rsidRPr="00D23D82" w:rsidRDefault="003E674C" w:rsidP="00E06645">
            <w:pPr>
              <w:pStyle w:val="TableText"/>
              <w:cnfStyle w:val="000000010000" w:firstRow="0" w:lastRow="0" w:firstColumn="0" w:lastColumn="0" w:oddVBand="0" w:evenVBand="0" w:oddHBand="0" w:evenHBand="1" w:firstRowFirstColumn="0" w:firstRowLastColumn="0" w:lastRowFirstColumn="0" w:lastRowLastColumn="0"/>
            </w:pPr>
            <w:r w:rsidRPr="00D23D82">
              <w:t>18.8</w:t>
            </w:r>
          </w:p>
          <w:p w14:paraId="06DF8E4F" w14:textId="3FCE6F50" w:rsidR="003E674C" w:rsidRPr="00D23D82" w:rsidRDefault="003E674C" w:rsidP="00E06645">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rPr>
                <w:sz w:val="18"/>
                <w:szCs w:val="18"/>
              </w:rPr>
              <w:t>(881245)</w:t>
            </w:r>
          </w:p>
        </w:tc>
        <w:tc>
          <w:tcPr>
            <w:tcW w:w="1290" w:type="dxa"/>
          </w:tcPr>
          <w:p w14:paraId="6D911BBD" w14:textId="77777777" w:rsidR="003E674C" w:rsidRPr="00D23D82" w:rsidRDefault="003E674C" w:rsidP="00E06645">
            <w:pPr>
              <w:pStyle w:val="TableText"/>
              <w:cnfStyle w:val="000000010000" w:firstRow="0" w:lastRow="0" w:firstColumn="0" w:lastColumn="0" w:oddVBand="0" w:evenVBand="0" w:oddHBand="0" w:evenHBand="1" w:firstRowFirstColumn="0" w:firstRowLastColumn="0" w:lastRowFirstColumn="0" w:lastRowLastColumn="0"/>
            </w:pPr>
            <w:r w:rsidRPr="00D23D82">
              <w:t>18.0</w:t>
            </w:r>
          </w:p>
          <w:p w14:paraId="79D93B66" w14:textId="72E20D08" w:rsidR="003E674C" w:rsidRPr="00D23D82" w:rsidRDefault="003E674C" w:rsidP="00E06645">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rPr>
                <w:sz w:val="18"/>
                <w:szCs w:val="18"/>
              </w:rPr>
              <w:t>(881425)</w:t>
            </w:r>
          </w:p>
        </w:tc>
      </w:tr>
      <w:tr w:rsidR="00E06645" w:rsidRPr="00D23D82" w14:paraId="3333D387" w14:textId="77777777" w:rsidTr="003C08FA">
        <w:tc>
          <w:tcPr>
            <w:cnfStyle w:val="001000000000" w:firstRow="0" w:lastRow="0" w:firstColumn="1" w:lastColumn="0" w:oddVBand="0" w:evenVBand="0" w:oddHBand="0" w:evenHBand="0" w:firstRowFirstColumn="0" w:firstRowLastColumn="0" w:lastRowFirstColumn="0" w:lastRowLastColumn="0"/>
            <w:tcW w:w="0" w:type="auto"/>
          </w:tcPr>
          <w:p w14:paraId="351B72B6" w14:textId="77777777" w:rsidR="00E06645" w:rsidRPr="00D23D82" w:rsidRDefault="00E06645" w:rsidP="00E06645">
            <w:pPr>
              <w:pStyle w:val="TableHeading"/>
            </w:pPr>
            <w:r w:rsidRPr="00D23D82">
              <w:t>Difference</w:t>
            </w:r>
          </w:p>
        </w:tc>
        <w:tc>
          <w:tcPr>
            <w:tcW w:w="1330" w:type="dxa"/>
          </w:tcPr>
          <w:p w14:paraId="790C85D5" w14:textId="651AD0FC" w:rsidR="00E06645" w:rsidRPr="00D23D82" w:rsidRDefault="00E06645" w:rsidP="00E06645">
            <w:pPr>
              <w:pStyle w:val="TableText"/>
              <w:cnfStyle w:val="000000000000" w:firstRow="0" w:lastRow="0" w:firstColumn="0" w:lastColumn="0" w:oddVBand="0" w:evenVBand="0" w:oddHBand="0" w:evenHBand="0" w:firstRowFirstColumn="0" w:firstRowLastColumn="0" w:lastRowFirstColumn="0" w:lastRowLastColumn="0"/>
            </w:pPr>
            <w:r w:rsidRPr="00D23D82">
              <w:t>-0.4</w:t>
            </w:r>
          </w:p>
        </w:tc>
        <w:tc>
          <w:tcPr>
            <w:tcW w:w="1330" w:type="dxa"/>
          </w:tcPr>
          <w:p w14:paraId="707734C9" w14:textId="50D02EBC" w:rsidR="00E06645" w:rsidRPr="00D23D82" w:rsidRDefault="00E06645" w:rsidP="00E06645">
            <w:pPr>
              <w:pStyle w:val="TableText"/>
              <w:cnfStyle w:val="000000000000" w:firstRow="0" w:lastRow="0" w:firstColumn="0" w:lastColumn="0" w:oddVBand="0" w:evenVBand="0" w:oddHBand="0" w:evenHBand="0" w:firstRowFirstColumn="0" w:firstRowLastColumn="0" w:lastRowFirstColumn="0" w:lastRowLastColumn="0"/>
            </w:pPr>
            <w:r w:rsidRPr="00D23D82">
              <w:t>-1.8</w:t>
            </w:r>
          </w:p>
        </w:tc>
        <w:tc>
          <w:tcPr>
            <w:tcW w:w="1330" w:type="dxa"/>
          </w:tcPr>
          <w:p w14:paraId="2830FF54" w14:textId="5D9DBE4F" w:rsidR="00E06645" w:rsidRPr="00D23D82" w:rsidRDefault="00E06645" w:rsidP="00E06645">
            <w:pPr>
              <w:pStyle w:val="TableText"/>
              <w:cnfStyle w:val="000000000000" w:firstRow="0" w:lastRow="0" w:firstColumn="0" w:lastColumn="0" w:oddVBand="0" w:evenVBand="0" w:oddHBand="0" w:evenHBand="0" w:firstRowFirstColumn="0" w:firstRowLastColumn="0" w:lastRowFirstColumn="0" w:lastRowLastColumn="0"/>
            </w:pPr>
            <w:r w:rsidRPr="00D23D82">
              <w:t>0.0</w:t>
            </w:r>
          </w:p>
        </w:tc>
        <w:tc>
          <w:tcPr>
            <w:tcW w:w="1331" w:type="dxa"/>
          </w:tcPr>
          <w:p w14:paraId="7ABFFA2D" w14:textId="079AB8A4" w:rsidR="00E06645" w:rsidRPr="00D23D82" w:rsidRDefault="00E06645" w:rsidP="00E06645">
            <w:pPr>
              <w:pStyle w:val="TableText"/>
              <w:cnfStyle w:val="000000000000" w:firstRow="0" w:lastRow="0" w:firstColumn="0" w:lastColumn="0" w:oddVBand="0" w:evenVBand="0" w:oddHBand="0" w:evenHBand="0" w:firstRowFirstColumn="0" w:firstRowLastColumn="0" w:lastRowFirstColumn="0" w:lastRowLastColumn="0"/>
            </w:pPr>
            <w:r w:rsidRPr="00D23D82">
              <w:t>0.0</w:t>
            </w:r>
          </w:p>
        </w:tc>
        <w:tc>
          <w:tcPr>
            <w:tcW w:w="1330" w:type="dxa"/>
          </w:tcPr>
          <w:p w14:paraId="31ED872F" w14:textId="55AA1A2F" w:rsidR="00E06645" w:rsidRPr="00D23D82" w:rsidRDefault="00E06645" w:rsidP="00E0664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w:t>
            </w:r>
          </w:p>
        </w:tc>
        <w:tc>
          <w:tcPr>
            <w:tcW w:w="1330" w:type="dxa"/>
          </w:tcPr>
          <w:p w14:paraId="0067F337" w14:textId="79BB5629" w:rsidR="00E06645" w:rsidRPr="00D23D82" w:rsidRDefault="00E06645" w:rsidP="00E0664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11.7</w:t>
            </w:r>
          </w:p>
        </w:tc>
        <w:tc>
          <w:tcPr>
            <w:tcW w:w="1330" w:type="dxa"/>
          </w:tcPr>
          <w:p w14:paraId="2EEA2FFE" w14:textId="22E561FA" w:rsidR="00E06645" w:rsidRPr="00D23D82" w:rsidRDefault="00E06645" w:rsidP="00E0664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w:t>
            </w:r>
          </w:p>
        </w:tc>
        <w:tc>
          <w:tcPr>
            <w:tcW w:w="1331" w:type="dxa"/>
          </w:tcPr>
          <w:p w14:paraId="693FE0CA" w14:textId="54EC69B1" w:rsidR="00E06645" w:rsidRPr="00D23D82" w:rsidRDefault="00E06645" w:rsidP="00E0664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0.0</w:t>
            </w:r>
          </w:p>
        </w:tc>
        <w:tc>
          <w:tcPr>
            <w:tcW w:w="1290" w:type="dxa"/>
          </w:tcPr>
          <w:p w14:paraId="529F927A" w14:textId="0C9F9C25" w:rsidR="00E06645" w:rsidRPr="00D23D82" w:rsidRDefault="00E06645" w:rsidP="00E0664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0.0</w:t>
            </w:r>
          </w:p>
        </w:tc>
        <w:tc>
          <w:tcPr>
            <w:tcW w:w="1290" w:type="dxa"/>
          </w:tcPr>
          <w:p w14:paraId="4EC33E24" w14:textId="6236000C" w:rsidR="00E06645" w:rsidRPr="00D23D82" w:rsidRDefault="00E06645" w:rsidP="00E0664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w:t>
            </w:r>
          </w:p>
        </w:tc>
      </w:tr>
      <w:tr w:rsidR="00E06645" w:rsidRPr="00D23D82" w14:paraId="3EC9CCA5" w14:textId="77777777" w:rsidTr="003C08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646C3D3" w14:textId="77777777" w:rsidR="00E06645" w:rsidRPr="00D23D82" w:rsidRDefault="00E06645" w:rsidP="00E06645">
            <w:pPr>
              <w:pStyle w:val="TableHeading"/>
            </w:pPr>
            <w:r w:rsidRPr="00D23D82">
              <w:t>Slope</w:t>
            </w:r>
          </w:p>
        </w:tc>
        <w:tc>
          <w:tcPr>
            <w:tcW w:w="1330" w:type="dxa"/>
          </w:tcPr>
          <w:p w14:paraId="43D35111" w14:textId="4CACA693" w:rsidR="00E06645" w:rsidRPr="00D23D82" w:rsidRDefault="00E06645" w:rsidP="00E06645">
            <w:pPr>
              <w:pStyle w:val="TableText"/>
              <w:cnfStyle w:val="000000010000" w:firstRow="0" w:lastRow="0" w:firstColumn="0" w:lastColumn="0" w:oddVBand="0" w:evenVBand="0" w:oddHBand="0" w:evenHBand="1" w:firstRowFirstColumn="0" w:firstRowLastColumn="0" w:lastRowFirstColumn="0" w:lastRowLastColumn="0"/>
            </w:pPr>
            <w:r w:rsidRPr="00D23D82">
              <w:t>1.0</w:t>
            </w:r>
          </w:p>
        </w:tc>
        <w:tc>
          <w:tcPr>
            <w:tcW w:w="1330" w:type="dxa"/>
          </w:tcPr>
          <w:p w14:paraId="1CD9C3BB" w14:textId="167F238E" w:rsidR="00E06645" w:rsidRPr="00D23D82" w:rsidRDefault="00E06645" w:rsidP="00E06645">
            <w:pPr>
              <w:pStyle w:val="TableText"/>
              <w:cnfStyle w:val="000000010000" w:firstRow="0" w:lastRow="0" w:firstColumn="0" w:lastColumn="0" w:oddVBand="0" w:evenVBand="0" w:oddHBand="0" w:evenHBand="1" w:firstRowFirstColumn="0" w:firstRowLastColumn="0" w:lastRowFirstColumn="0" w:lastRowLastColumn="0"/>
            </w:pPr>
            <w:r w:rsidRPr="00D23D82">
              <w:t>0.9</w:t>
            </w:r>
          </w:p>
        </w:tc>
        <w:tc>
          <w:tcPr>
            <w:tcW w:w="1330" w:type="dxa"/>
          </w:tcPr>
          <w:p w14:paraId="6936AC81" w14:textId="2683C35F" w:rsidR="00E06645" w:rsidRPr="00D23D82" w:rsidRDefault="00E06645" w:rsidP="00E06645">
            <w:pPr>
              <w:pStyle w:val="TableText"/>
              <w:cnfStyle w:val="000000010000" w:firstRow="0" w:lastRow="0" w:firstColumn="0" w:lastColumn="0" w:oddVBand="0" w:evenVBand="0" w:oddHBand="0" w:evenHBand="1" w:firstRowFirstColumn="0" w:firstRowLastColumn="0" w:lastRowFirstColumn="0" w:lastRowLastColumn="0"/>
            </w:pPr>
            <w:r w:rsidRPr="00D23D82">
              <w:t>1.0</w:t>
            </w:r>
          </w:p>
        </w:tc>
        <w:tc>
          <w:tcPr>
            <w:tcW w:w="1331" w:type="dxa"/>
          </w:tcPr>
          <w:p w14:paraId="7184CD51" w14:textId="27EAE39D" w:rsidR="00E06645" w:rsidRPr="00D23D82" w:rsidRDefault="00E06645" w:rsidP="00E06645">
            <w:pPr>
              <w:pStyle w:val="TableText"/>
              <w:cnfStyle w:val="000000010000" w:firstRow="0" w:lastRow="0" w:firstColumn="0" w:lastColumn="0" w:oddVBand="0" w:evenVBand="0" w:oddHBand="0" w:evenHBand="1" w:firstRowFirstColumn="0" w:firstRowLastColumn="0" w:lastRowFirstColumn="0" w:lastRowLastColumn="0"/>
            </w:pPr>
            <w:r w:rsidRPr="00D23D82">
              <w:t>1.0</w:t>
            </w:r>
          </w:p>
        </w:tc>
        <w:tc>
          <w:tcPr>
            <w:tcW w:w="1330" w:type="dxa"/>
          </w:tcPr>
          <w:p w14:paraId="0EC59151" w14:textId="792AB82D" w:rsidR="00E06645" w:rsidRPr="00D23D82" w:rsidRDefault="00E06645" w:rsidP="00E06645">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w:t>
            </w:r>
          </w:p>
        </w:tc>
        <w:tc>
          <w:tcPr>
            <w:tcW w:w="1330" w:type="dxa"/>
          </w:tcPr>
          <w:p w14:paraId="4C6491B0" w14:textId="76E894C0" w:rsidR="00E06645" w:rsidRPr="00D23D82" w:rsidRDefault="00E06645" w:rsidP="00E06645">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1.3</w:t>
            </w:r>
          </w:p>
        </w:tc>
        <w:tc>
          <w:tcPr>
            <w:tcW w:w="1330" w:type="dxa"/>
          </w:tcPr>
          <w:p w14:paraId="4935EECB" w14:textId="539F7413" w:rsidR="00E06645" w:rsidRPr="00D23D82" w:rsidRDefault="00E06645" w:rsidP="00E06645">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w:t>
            </w:r>
          </w:p>
        </w:tc>
        <w:tc>
          <w:tcPr>
            <w:tcW w:w="1331" w:type="dxa"/>
          </w:tcPr>
          <w:p w14:paraId="3516C421" w14:textId="2734CD27" w:rsidR="00E06645" w:rsidRPr="00D23D82" w:rsidRDefault="00E06645" w:rsidP="00E06645">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1.0</w:t>
            </w:r>
          </w:p>
        </w:tc>
        <w:tc>
          <w:tcPr>
            <w:tcW w:w="1290" w:type="dxa"/>
          </w:tcPr>
          <w:p w14:paraId="456EEC6C" w14:textId="2FAF1940" w:rsidR="00E06645" w:rsidRPr="00D23D82" w:rsidRDefault="00E06645" w:rsidP="00E06645">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0.9</w:t>
            </w:r>
          </w:p>
        </w:tc>
        <w:tc>
          <w:tcPr>
            <w:tcW w:w="1290" w:type="dxa"/>
          </w:tcPr>
          <w:p w14:paraId="4B70BB2F" w14:textId="6B687C0C" w:rsidR="00E06645" w:rsidRPr="00D23D82" w:rsidRDefault="00E06645" w:rsidP="00E06645">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w:t>
            </w:r>
          </w:p>
        </w:tc>
      </w:tr>
      <w:tr w:rsidR="00E06645" w:rsidRPr="00D23D82" w14:paraId="59EFF8A0" w14:textId="77777777" w:rsidTr="003C08FA">
        <w:tc>
          <w:tcPr>
            <w:cnfStyle w:val="001000000000" w:firstRow="0" w:lastRow="0" w:firstColumn="1" w:lastColumn="0" w:oddVBand="0" w:evenVBand="0" w:oddHBand="0" w:evenHBand="0" w:firstRowFirstColumn="0" w:firstRowLastColumn="0" w:lastRowFirstColumn="0" w:lastRowLastColumn="0"/>
            <w:tcW w:w="0" w:type="auto"/>
          </w:tcPr>
          <w:p w14:paraId="5EBCB639" w14:textId="77777777" w:rsidR="00E06645" w:rsidRPr="00D23D82" w:rsidRDefault="00E06645" w:rsidP="00E06645">
            <w:pPr>
              <w:pStyle w:val="TableHeading"/>
            </w:pPr>
            <w:r w:rsidRPr="00D23D82">
              <w:t>Intercept</w:t>
            </w:r>
          </w:p>
        </w:tc>
        <w:tc>
          <w:tcPr>
            <w:tcW w:w="1330" w:type="dxa"/>
          </w:tcPr>
          <w:p w14:paraId="08A79236" w14:textId="226BC35C" w:rsidR="00E06645" w:rsidRPr="00D23D82" w:rsidRDefault="00E06645" w:rsidP="00E06645">
            <w:pPr>
              <w:pStyle w:val="TableText"/>
              <w:cnfStyle w:val="000000000000" w:firstRow="0" w:lastRow="0" w:firstColumn="0" w:lastColumn="0" w:oddVBand="0" w:evenVBand="0" w:oddHBand="0" w:evenHBand="0" w:firstRowFirstColumn="0" w:firstRowLastColumn="0" w:lastRowFirstColumn="0" w:lastRowLastColumn="0"/>
            </w:pPr>
            <w:r w:rsidRPr="00D23D82">
              <w:t>0.3</w:t>
            </w:r>
          </w:p>
        </w:tc>
        <w:tc>
          <w:tcPr>
            <w:tcW w:w="1330" w:type="dxa"/>
          </w:tcPr>
          <w:p w14:paraId="1FA0CB81" w14:textId="1B326296" w:rsidR="00E06645" w:rsidRPr="00D23D82" w:rsidRDefault="00E06645" w:rsidP="00E06645">
            <w:pPr>
              <w:pStyle w:val="TableText"/>
              <w:cnfStyle w:val="000000000000" w:firstRow="0" w:lastRow="0" w:firstColumn="0" w:lastColumn="0" w:oddVBand="0" w:evenVBand="0" w:oddHBand="0" w:evenHBand="0" w:firstRowFirstColumn="0" w:firstRowLastColumn="0" w:lastRowFirstColumn="0" w:lastRowLastColumn="0"/>
            </w:pPr>
            <w:r w:rsidRPr="00D23D82">
              <w:t>-0.4</w:t>
            </w:r>
          </w:p>
        </w:tc>
        <w:tc>
          <w:tcPr>
            <w:tcW w:w="1330" w:type="dxa"/>
          </w:tcPr>
          <w:p w14:paraId="76ABDBF1" w14:textId="76FCD6E0" w:rsidR="00E06645" w:rsidRPr="00D23D82" w:rsidRDefault="00E06645" w:rsidP="00E06645">
            <w:pPr>
              <w:pStyle w:val="TableText"/>
              <w:cnfStyle w:val="000000000000" w:firstRow="0" w:lastRow="0" w:firstColumn="0" w:lastColumn="0" w:oddVBand="0" w:evenVBand="0" w:oddHBand="0" w:evenHBand="0" w:firstRowFirstColumn="0" w:firstRowLastColumn="0" w:lastRowFirstColumn="0" w:lastRowLastColumn="0"/>
            </w:pPr>
            <w:r w:rsidRPr="00D23D82">
              <w:t>0.0</w:t>
            </w:r>
          </w:p>
        </w:tc>
        <w:tc>
          <w:tcPr>
            <w:tcW w:w="1331" w:type="dxa"/>
          </w:tcPr>
          <w:p w14:paraId="3A21A2B7" w14:textId="5CCC4D07" w:rsidR="00E06645" w:rsidRPr="00D23D82" w:rsidRDefault="00E06645" w:rsidP="00E06645">
            <w:pPr>
              <w:pStyle w:val="TableText"/>
              <w:cnfStyle w:val="000000000000" w:firstRow="0" w:lastRow="0" w:firstColumn="0" w:lastColumn="0" w:oddVBand="0" w:evenVBand="0" w:oddHBand="0" w:evenHBand="0" w:firstRowFirstColumn="0" w:firstRowLastColumn="0" w:lastRowFirstColumn="0" w:lastRowLastColumn="0"/>
            </w:pPr>
            <w:r w:rsidRPr="00D23D82">
              <w:t>0.0</w:t>
            </w:r>
          </w:p>
        </w:tc>
        <w:tc>
          <w:tcPr>
            <w:tcW w:w="1330" w:type="dxa"/>
          </w:tcPr>
          <w:p w14:paraId="376C0B31" w14:textId="24B3F6E9" w:rsidR="00E06645" w:rsidRPr="00D23D82" w:rsidRDefault="00E06645" w:rsidP="00E0664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w:t>
            </w:r>
          </w:p>
        </w:tc>
        <w:tc>
          <w:tcPr>
            <w:tcW w:w="1330" w:type="dxa"/>
          </w:tcPr>
          <w:p w14:paraId="46F61FEE" w14:textId="27141BAB" w:rsidR="00E06645" w:rsidRPr="00D23D82" w:rsidRDefault="00E06645" w:rsidP="00E0664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10.1</w:t>
            </w:r>
          </w:p>
        </w:tc>
        <w:tc>
          <w:tcPr>
            <w:tcW w:w="1330" w:type="dxa"/>
          </w:tcPr>
          <w:p w14:paraId="6B33D216" w14:textId="49762C7D" w:rsidR="00E06645" w:rsidRPr="00D23D82" w:rsidRDefault="00E06645" w:rsidP="00E0664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w:t>
            </w:r>
          </w:p>
        </w:tc>
        <w:tc>
          <w:tcPr>
            <w:tcW w:w="1331" w:type="dxa"/>
          </w:tcPr>
          <w:p w14:paraId="3E0F9406" w14:textId="5595882F" w:rsidR="00E06645" w:rsidRPr="00D23D82" w:rsidRDefault="00E06645" w:rsidP="00E0664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0.0</w:t>
            </w:r>
          </w:p>
        </w:tc>
        <w:tc>
          <w:tcPr>
            <w:tcW w:w="1290" w:type="dxa"/>
          </w:tcPr>
          <w:p w14:paraId="76AE71BC" w14:textId="64964592" w:rsidR="00E06645" w:rsidRPr="00D23D82" w:rsidRDefault="00E06645" w:rsidP="00E0664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1.1</w:t>
            </w:r>
          </w:p>
        </w:tc>
        <w:tc>
          <w:tcPr>
            <w:tcW w:w="1290" w:type="dxa"/>
          </w:tcPr>
          <w:p w14:paraId="1D4E250C" w14:textId="73F7CB5A" w:rsidR="00E06645" w:rsidRPr="00D23D82" w:rsidRDefault="00E06645" w:rsidP="00E0664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w:t>
            </w:r>
          </w:p>
        </w:tc>
      </w:tr>
      <w:tr w:rsidR="00E06645" w:rsidRPr="00D23D82" w14:paraId="3D8DE2F5" w14:textId="77777777" w:rsidTr="003C08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62205F6" w14:textId="77777777" w:rsidR="00E06645" w:rsidRPr="00D23D82" w:rsidRDefault="00E06645" w:rsidP="00E06645">
            <w:pPr>
              <w:pStyle w:val="TableHeading"/>
            </w:pPr>
            <w:r w:rsidRPr="00D23D82">
              <w:t>R</w:t>
            </w:r>
            <w:r w:rsidRPr="00D23D82">
              <w:rPr>
                <w:vertAlign w:val="superscript"/>
              </w:rPr>
              <w:t>2</w:t>
            </w:r>
          </w:p>
        </w:tc>
        <w:tc>
          <w:tcPr>
            <w:tcW w:w="1330" w:type="dxa"/>
          </w:tcPr>
          <w:p w14:paraId="424BA787" w14:textId="04412952" w:rsidR="00E06645" w:rsidRPr="00D23D82" w:rsidRDefault="00E06645" w:rsidP="00E06645">
            <w:pPr>
              <w:pStyle w:val="TableText"/>
              <w:cnfStyle w:val="000000010000" w:firstRow="0" w:lastRow="0" w:firstColumn="0" w:lastColumn="0" w:oddVBand="0" w:evenVBand="0" w:oddHBand="0" w:evenHBand="1" w:firstRowFirstColumn="0" w:firstRowLastColumn="0" w:lastRowFirstColumn="0" w:lastRowLastColumn="0"/>
            </w:pPr>
            <w:r w:rsidRPr="00D23D82">
              <w:t>0.8</w:t>
            </w:r>
          </w:p>
        </w:tc>
        <w:tc>
          <w:tcPr>
            <w:tcW w:w="1330" w:type="dxa"/>
          </w:tcPr>
          <w:p w14:paraId="6B66B4DD" w14:textId="52DAD860" w:rsidR="00E06645" w:rsidRPr="00D23D82" w:rsidRDefault="00E06645" w:rsidP="00E06645">
            <w:pPr>
              <w:pStyle w:val="TableText"/>
              <w:cnfStyle w:val="000000010000" w:firstRow="0" w:lastRow="0" w:firstColumn="0" w:lastColumn="0" w:oddVBand="0" w:evenVBand="0" w:oddHBand="0" w:evenHBand="1" w:firstRowFirstColumn="0" w:firstRowLastColumn="0" w:lastRowFirstColumn="0" w:lastRowLastColumn="0"/>
            </w:pPr>
            <w:r w:rsidRPr="00D23D82">
              <w:t>0.8</w:t>
            </w:r>
          </w:p>
        </w:tc>
        <w:tc>
          <w:tcPr>
            <w:tcW w:w="1330" w:type="dxa"/>
          </w:tcPr>
          <w:p w14:paraId="5E3585C8" w14:textId="30ABAD72" w:rsidR="00E06645" w:rsidRPr="00D23D82" w:rsidRDefault="00E06645" w:rsidP="00E06645">
            <w:pPr>
              <w:pStyle w:val="TableText"/>
              <w:cnfStyle w:val="000000010000" w:firstRow="0" w:lastRow="0" w:firstColumn="0" w:lastColumn="0" w:oddVBand="0" w:evenVBand="0" w:oddHBand="0" w:evenHBand="1" w:firstRowFirstColumn="0" w:firstRowLastColumn="0" w:lastRowFirstColumn="0" w:lastRowLastColumn="0"/>
            </w:pPr>
            <w:r w:rsidRPr="00D23D82">
              <w:t>0.8</w:t>
            </w:r>
          </w:p>
        </w:tc>
        <w:tc>
          <w:tcPr>
            <w:tcW w:w="1331" w:type="dxa"/>
          </w:tcPr>
          <w:p w14:paraId="465A4177" w14:textId="4529CEB2" w:rsidR="00E06645" w:rsidRPr="00D23D82" w:rsidRDefault="00E06645" w:rsidP="00E06645">
            <w:pPr>
              <w:pStyle w:val="TableText"/>
              <w:cnfStyle w:val="000000010000" w:firstRow="0" w:lastRow="0" w:firstColumn="0" w:lastColumn="0" w:oddVBand="0" w:evenVBand="0" w:oddHBand="0" w:evenHBand="1" w:firstRowFirstColumn="0" w:firstRowLastColumn="0" w:lastRowFirstColumn="0" w:lastRowLastColumn="0"/>
            </w:pPr>
            <w:r w:rsidRPr="00D23D82">
              <w:t>0.8</w:t>
            </w:r>
          </w:p>
        </w:tc>
        <w:tc>
          <w:tcPr>
            <w:tcW w:w="1330" w:type="dxa"/>
          </w:tcPr>
          <w:p w14:paraId="0F8E5D15" w14:textId="6FEB6C29" w:rsidR="00E06645" w:rsidRPr="00D23D82" w:rsidRDefault="00E06645" w:rsidP="00E06645">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w:t>
            </w:r>
          </w:p>
        </w:tc>
        <w:tc>
          <w:tcPr>
            <w:tcW w:w="1330" w:type="dxa"/>
          </w:tcPr>
          <w:p w14:paraId="6395A2DA" w14:textId="35A15782" w:rsidR="00E06645" w:rsidRPr="00D23D82" w:rsidRDefault="00E06645" w:rsidP="00E06645">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0.8</w:t>
            </w:r>
          </w:p>
        </w:tc>
        <w:tc>
          <w:tcPr>
            <w:tcW w:w="1330" w:type="dxa"/>
          </w:tcPr>
          <w:p w14:paraId="7E95762F" w14:textId="09A6DE63" w:rsidR="00E06645" w:rsidRPr="00D23D82" w:rsidRDefault="00E06645" w:rsidP="00E06645">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w:t>
            </w:r>
          </w:p>
        </w:tc>
        <w:tc>
          <w:tcPr>
            <w:tcW w:w="1331" w:type="dxa"/>
          </w:tcPr>
          <w:p w14:paraId="46E3E5FB" w14:textId="61AE2C5E" w:rsidR="00E06645" w:rsidRPr="00D23D82" w:rsidRDefault="00E06645" w:rsidP="00E06645">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0.8</w:t>
            </w:r>
          </w:p>
        </w:tc>
        <w:tc>
          <w:tcPr>
            <w:tcW w:w="1290" w:type="dxa"/>
          </w:tcPr>
          <w:p w14:paraId="2FFAA03B" w14:textId="71E8F906" w:rsidR="00E06645" w:rsidRPr="00D23D82" w:rsidRDefault="00E06645" w:rsidP="00E06645">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0.9</w:t>
            </w:r>
          </w:p>
        </w:tc>
        <w:tc>
          <w:tcPr>
            <w:tcW w:w="1290" w:type="dxa"/>
          </w:tcPr>
          <w:p w14:paraId="3CE1CD4D" w14:textId="11A64415" w:rsidR="00E06645" w:rsidRPr="00D23D82" w:rsidRDefault="00E06645" w:rsidP="00E06645">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w:t>
            </w:r>
          </w:p>
        </w:tc>
      </w:tr>
      <w:tr w:rsidR="00E06645" w:rsidRPr="00D23D82" w14:paraId="2364D60F" w14:textId="77777777" w:rsidTr="003C08FA">
        <w:tc>
          <w:tcPr>
            <w:cnfStyle w:val="001000000000" w:firstRow="0" w:lastRow="0" w:firstColumn="1" w:lastColumn="0" w:oddVBand="0" w:evenVBand="0" w:oddHBand="0" w:evenHBand="0" w:firstRowFirstColumn="0" w:firstRowLastColumn="0" w:lastRowFirstColumn="0" w:lastRowLastColumn="0"/>
            <w:tcW w:w="0" w:type="auto"/>
          </w:tcPr>
          <w:p w14:paraId="07489EA2" w14:textId="77777777" w:rsidR="00E06645" w:rsidRPr="00D23D82" w:rsidRDefault="00E06645" w:rsidP="00E06645">
            <w:pPr>
              <w:pStyle w:val="TableHeading"/>
            </w:pPr>
            <w:r w:rsidRPr="00D23D82">
              <w:t>RMSE</w:t>
            </w:r>
          </w:p>
        </w:tc>
        <w:tc>
          <w:tcPr>
            <w:tcW w:w="1330" w:type="dxa"/>
          </w:tcPr>
          <w:p w14:paraId="07FA6739" w14:textId="328E987F" w:rsidR="00E06645" w:rsidRPr="00D23D82" w:rsidRDefault="00E06645" w:rsidP="00E06645">
            <w:pPr>
              <w:pStyle w:val="TableText"/>
              <w:cnfStyle w:val="000000000000" w:firstRow="0" w:lastRow="0" w:firstColumn="0" w:lastColumn="0" w:oddVBand="0" w:evenVBand="0" w:oddHBand="0" w:evenHBand="0" w:firstRowFirstColumn="0" w:firstRowLastColumn="0" w:lastRowFirstColumn="0" w:lastRowLastColumn="0"/>
            </w:pPr>
            <w:r w:rsidRPr="00D23D82">
              <w:t>5.8</w:t>
            </w:r>
          </w:p>
        </w:tc>
        <w:tc>
          <w:tcPr>
            <w:tcW w:w="1330" w:type="dxa"/>
          </w:tcPr>
          <w:p w14:paraId="2C56BC4A" w14:textId="237D02D3" w:rsidR="00E06645" w:rsidRPr="00D23D82" w:rsidRDefault="00E06645" w:rsidP="00E06645">
            <w:pPr>
              <w:pStyle w:val="TableText"/>
              <w:cnfStyle w:val="000000000000" w:firstRow="0" w:lastRow="0" w:firstColumn="0" w:lastColumn="0" w:oddVBand="0" w:evenVBand="0" w:oddHBand="0" w:evenHBand="0" w:firstRowFirstColumn="0" w:firstRowLastColumn="0" w:lastRowFirstColumn="0" w:lastRowLastColumn="0"/>
            </w:pPr>
            <w:r w:rsidRPr="00D23D82">
              <w:t>5.4</w:t>
            </w:r>
          </w:p>
        </w:tc>
        <w:tc>
          <w:tcPr>
            <w:tcW w:w="1330" w:type="dxa"/>
          </w:tcPr>
          <w:p w14:paraId="168240C5" w14:textId="0DE22575" w:rsidR="00E06645" w:rsidRPr="00D23D82" w:rsidRDefault="00E06645" w:rsidP="00E06645">
            <w:pPr>
              <w:pStyle w:val="TableText"/>
              <w:cnfStyle w:val="000000000000" w:firstRow="0" w:lastRow="0" w:firstColumn="0" w:lastColumn="0" w:oddVBand="0" w:evenVBand="0" w:oddHBand="0" w:evenHBand="0" w:firstRowFirstColumn="0" w:firstRowLastColumn="0" w:lastRowFirstColumn="0" w:lastRowLastColumn="0"/>
            </w:pPr>
            <w:r w:rsidRPr="00D23D82">
              <w:t>5.7</w:t>
            </w:r>
          </w:p>
        </w:tc>
        <w:tc>
          <w:tcPr>
            <w:tcW w:w="1331" w:type="dxa"/>
          </w:tcPr>
          <w:p w14:paraId="1DFB8FE6" w14:textId="37C3B3F3" w:rsidR="00E06645" w:rsidRPr="00D23D82" w:rsidRDefault="00E06645" w:rsidP="00E06645">
            <w:pPr>
              <w:pStyle w:val="TableText"/>
              <w:cnfStyle w:val="000000000000" w:firstRow="0" w:lastRow="0" w:firstColumn="0" w:lastColumn="0" w:oddVBand="0" w:evenVBand="0" w:oddHBand="0" w:evenHBand="0" w:firstRowFirstColumn="0" w:firstRowLastColumn="0" w:lastRowFirstColumn="0" w:lastRowLastColumn="0"/>
            </w:pPr>
            <w:r w:rsidRPr="00D23D82">
              <w:t>5.1</w:t>
            </w:r>
          </w:p>
        </w:tc>
        <w:tc>
          <w:tcPr>
            <w:tcW w:w="1330" w:type="dxa"/>
          </w:tcPr>
          <w:p w14:paraId="56CC2539" w14:textId="69DB3ED3" w:rsidR="00E06645" w:rsidRPr="00D23D82" w:rsidRDefault="00E06645" w:rsidP="00E0664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w:t>
            </w:r>
          </w:p>
        </w:tc>
        <w:tc>
          <w:tcPr>
            <w:tcW w:w="1330" w:type="dxa"/>
          </w:tcPr>
          <w:p w14:paraId="70BCDE29" w14:textId="1B0624C8" w:rsidR="00E06645" w:rsidRPr="00D23D82" w:rsidRDefault="00E06645" w:rsidP="00E0664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12.4</w:t>
            </w:r>
          </w:p>
        </w:tc>
        <w:tc>
          <w:tcPr>
            <w:tcW w:w="1330" w:type="dxa"/>
          </w:tcPr>
          <w:p w14:paraId="18A3BEA9" w14:textId="55BDD75C" w:rsidR="00E06645" w:rsidRPr="00D23D82" w:rsidRDefault="00E06645" w:rsidP="00E0664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w:t>
            </w:r>
          </w:p>
        </w:tc>
        <w:tc>
          <w:tcPr>
            <w:tcW w:w="1331" w:type="dxa"/>
          </w:tcPr>
          <w:p w14:paraId="5CD6254C" w14:textId="6EFBC1EE" w:rsidR="00E06645" w:rsidRPr="00D23D82" w:rsidRDefault="00E06645" w:rsidP="00E0664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3.6</w:t>
            </w:r>
          </w:p>
        </w:tc>
        <w:tc>
          <w:tcPr>
            <w:tcW w:w="1290" w:type="dxa"/>
          </w:tcPr>
          <w:p w14:paraId="1E61AE87" w14:textId="4B4BBBAD" w:rsidR="00E06645" w:rsidRPr="00D23D82" w:rsidRDefault="00E06645" w:rsidP="00E0664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2.7</w:t>
            </w:r>
          </w:p>
        </w:tc>
        <w:tc>
          <w:tcPr>
            <w:tcW w:w="1290" w:type="dxa"/>
          </w:tcPr>
          <w:p w14:paraId="24712352" w14:textId="336BAB33" w:rsidR="00E06645" w:rsidRPr="00D23D82" w:rsidRDefault="00E06645" w:rsidP="00E0664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w:t>
            </w:r>
          </w:p>
        </w:tc>
      </w:tr>
      <w:tr w:rsidR="00E06645" w:rsidRPr="00D23D82" w14:paraId="06CB135A" w14:textId="77777777" w:rsidTr="003C08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74CC0C" w14:textId="77777777" w:rsidR="00E06645" w:rsidRPr="00D23D82" w:rsidRDefault="00E06645" w:rsidP="00E06645">
            <w:pPr>
              <w:pStyle w:val="TableHeading"/>
            </w:pPr>
            <w:r w:rsidRPr="00D23D82">
              <w:t>Fractional Bias</w:t>
            </w:r>
          </w:p>
        </w:tc>
        <w:tc>
          <w:tcPr>
            <w:tcW w:w="1330" w:type="dxa"/>
          </w:tcPr>
          <w:p w14:paraId="11C4D6F5" w14:textId="449384B7" w:rsidR="00E06645" w:rsidRPr="00D23D82" w:rsidRDefault="00E06645" w:rsidP="00E06645">
            <w:pPr>
              <w:pStyle w:val="TableText"/>
              <w:cnfStyle w:val="000000010000" w:firstRow="0" w:lastRow="0" w:firstColumn="0" w:lastColumn="0" w:oddVBand="0" w:evenVBand="0" w:oddHBand="0" w:evenHBand="1" w:firstRowFirstColumn="0" w:firstRowLastColumn="0" w:lastRowFirstColumn="0" w:lastRowLastColumn="0"/>
            </w:pPr>
            <w:r w:rsidRPr="00D23D82">
              <w:t>0.0</w:t>
            </w:r>
          </w:p>
        </w:tc>
        <w:tc>
          <w:tcPr>
            <w:tcW w:w="1330" w:type="dxa"/>
          </w:tcPr>
          <w:p w14:paraId="47772C60" w14:textId="6A573B5E" w:rsidR="00E06645" w:rsidRPr="00D23D82" w:rsidRDefault="00E06645" w:rsidP="00E06645">
            <w:pPr>
              <w:pStyle w:val="TableText"/>
              <w:cnfStyle w:val="000000010000" w:firstRow="0" w:lastRow="0" w:firstColumn="0" w:lastColumn="0" w:oddVBand="0" w:evenVBand="0" w:oddHBand="0" w:evenHBand="1" w:firstRowFirstColumn="0" w:firstRowLastColumn="0" w:lastRowFirstColumn="0" w:lastRowLastColumn="0"/>
            </w:pPr>
            <w:r w:rsidRPr="00D23D82">
              <w:t>-0.1</w:t>
            </w:r>
          </w:p>
        </w:tc>
        <w:tc>
          <w:tcPr>
            <w:tcW w:w="1330" w:type="dxa"/>
          </w:tcPr>
          <w:p w14:paraId="41EE41A1" w14:textId="2F8D6BA7" w:rsidR="00E06645" w:rsidRPr="00D23D82" w:rsidRDefault="00E06645" w:rsidP="00E06645">
            <w:pPr>
              <w:pStyle w:val="TableText"/>
              <w:cnfStyle w:val="000000010000" w:firstRow="0" w:lastRow="0" w:firstColumn="0" w:lastColumn="0" w:oddVBand="0" w:evenVBand="0" w:oddHBand="0" w:evenHBand="1" w:firstRowFirstColumn="0" w:firstRowLastColumn="0" w:lastRowFirstColumn="0" w:lastRowLastColumn="0"/>
            </w:pPr>
            <w:r w:rsidRPr="00D23D82">
              <w:t>0.0</w:t>
            </w:r>
          </w:p>
        </w:tc>
        <w:tc>
          <w:tcPr>
            <w:tcW w:w="1331" w:type="dxa"/>
          </w:tcPr>
          <w:p w14:paraId="6C58A6C3" w14:textId="5F67ABB9" w:rsidR="00E06645" w:rsidRPr="00D23D82" w:rsidRDefault="00E06645" w:rsidP="00E06645">
            <w:pPr>
              <w:pStyle w:val="TableText"/>
              <w:cnfStyle w:val="000000010000" w:firstRow="0" w:lastRow="0" w:firstColumn="0" w:lastColumn="0" w:oddVBand="0" w:evenVBand="0" w:oddHBand="0" w:evenHBand="1" w:firstRowFirstColumn="0" w:firstRowLastColumn="0" w:lastRowFirstColumn="0" w:lastRowLastColumn="0"/>
            </w:pPr>
            <w:r w:rsidRPr="00D23D82">
              <w:t>0.0</w:t>
            </w:r>
          </w:p>
        </w:tc>
        <w:tc>
          <w:tcPr>
            <w:tcW w:w="1330" w:type="dxa"/>
          </w:tcPr>
          <w:p w14:paraId="2002688C" w14:textId="2733D20B" w:rsidR="00E06645" w:rsidRPr="00D23D82" w:rsidRDefault="00E06645" w:rsidP="00E06645">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w:t>
            </w:r>
          </w:p>
        </w:tc>
        <w:tc>
          <w:tcPr>
            <w:tcW w:w="1330" w:type="dxa"/>
          </w:tcPr>
          <w:p w14:paraId="1771974E" w14:textId="0A0DB0D0" w:rsidR="00E06645" w:rsidRPr="00D23D82" w:rsidRDefault="00E06645" w:rsidP="00E06645">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1.0</w:t>
            </w:r>
          </w:p>
        </w:tc>
        <w:tc>
          <w:tcPr>
            <w:tcW w:w="1330" w:type="dxa"/>
          </w:tcPr>
          <w:p w14:paraId="7BC65A02" w14:textId="4A44D39C" w:rsidR="00E06645" w:rsidRPr="00D23D82" w:rsidRDefault="00E06645" w:rsidP="00E06645">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w:t>
            </w:r>
          </w:p>
        </w:tc>
        <w:tc>
          <w:tcPr>
            <w:tcW w:w="1331" w:type="dxa"/>
          </w:tcPr>
          <w:p w14:paraId="0377F44B" w14:textId="4D76DC6A" w:rsidR="00E06645" w:rsidRPr="00D23D82" w:rsidRDefault="00E06645" w:rsidP="00E06645">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0.0</w:t>
            </w:r>
          </w:p>
        </w:tc>
        <w:tc>
          <w:tcPr>
            <w:tcW w:w="1290" w:type="dxa"/>
          </w:tcPr>
          <w:p w14:paraId="2BE39493" w14:textId="63F2B90E" w:rsidR="00E06645" w:rsidRPr="00D23D82" w:rsidRDefault="00E06645" w:rsidP="00E06645">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0.0</w:t>
            </w:r>
          </w:p>
        </w:tc>
        <w:tc>
          <w:tcPr>
            <w:tcW w:w="1290" w:type="dxa"/>
          </w:tcPr>
          <w:p w14:paraId="54C78F23" w14:textId="71B23329" w:rsidR="00E06645" w:rsidRPr="00D23D82" w:rsidRDefault="00E06645" w:rsidP="00E06645">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w:t>
            </w:r>
          </w:p>
        </w:tc>
      </w:tr>
    </w:tbl>
    <w:p w14:paraId="2D82039B" w14:textId="5193A474" w:rsidR="00C82FF2" w:rsidRPr="00D23D82" w:rsidRDefault="00C82FF2" w:rsidP="00C82FF2">
      <w:pPr>
        <w:pStyle w:val="TableNotes"/>
      </w:pPr>
      <w:r w:rsidRPr="00D23D82">
        <w:t xml:space="preserve">Calibrations were undertaken between 21/07/2023 14:00 to </w:t>
      </w:r>
      <w:r w:rsidR="00FC10EC" w:rsidRPr="00D23D82">
        <w:t>04/08/2023 09:00</w:t>
      </w:r>
    </w:p>
    <w:p w14:paraId="6FD10C33" w14:textId="76A36242" w:rsidR="00C82FF2" w:rsidRPr="00D23D82" w:rsidRDefault="00C82FF2" w:rsidP="00C82FF2">
      <w:pPr>
        <w:pStyle w:val="TableNotes"/>
      </w:pPr>
      <w:proofErr w:type="spellStart"/>
      <w:r w:rsidRPr="00D23D82">
        <w:t>AQMesh</w:t>
      </w:r>
      <w:proofErr w:type="spellEnd"/>
      <w:r w:rsidRPr="00D23D82">
        <w:t xml:space="preserve"> 878245 was calibrated from the </w:t>
      </w:r>
      <w:r w:rsidR="00FC10EC" w:rsidRPr="00D23D82">
        <w:t>Magor Outside</w:t>
      </w:r>
      <w:r w:rsidRPr="00D23D82">
        <w:t xml:space="preserve"> and deployed to </w:t>
      </w:r>
      <w:r w:rsidR="00FC10EC" w:rsidRPr="00D23D82">
        <w:t>Abergavenny Outside</w:t>
      </w:r>
    </w:p>
    <w:p w14:paraId="41CDF7E3" w14:textId="5385128B" w:rsidR="00C82FF2" w:rsidRPr="00D23D82" w:rsidRDefault="00C82FF2" w:rsidP="00C82FF2">
      <w:pPr>
        <w:pStyle w:val="TableNotes"/>
      </w:pPr>
      <w:proofErr w:type="spellStart"/>
      <w:r w:rsidRPr="00D23D82">
        <w:t>AQMesh</w:t>
      </w:r>
      <w:proofErr w:type="spellEnd"/>
      <w:r w:rsidRPr="00D23D82">
        <w:t xml:space="preserve"> 881245 was calibrated from the </w:t>
      </w:r>
      <w:r w:rsidR="00FC10EC" w:rsidRPr="00D23D82">
        <w:t>Magor Inside</w:t>
      </w:r>
      <w:r w:rsidRPr="00D23D82">
        <w:t xml:space="preserve"> and deployed to </w:t>
      </w:r>
      <w:r w:rsidR="00FC10EC" w:rsidRPr="00D23D82">
        <w:t>Abergavenny</w:t>
      </w:r>
      <w:r w:rsidRPr="00D23D82">
        <w:t xml:space="preserve"> Inside</w:t>
      </w:r>
    </w:p>
    <w:p w14:paraId="3E5F6802" w14:textId="09C388E7" w:rsidR="00C82FF2" w:rsidRPr="00D23D82" w:rsidRDefault="00C82FF2" w:rsidP="00C82FF2">
      <w:pPr>
        <w:pStyle w:val="TableNotes"/>
      </w:pPr>
      <w:r w:rsidRPr="00D23D82">
        <w:t xml:space="preserve">* Note the PM sensor within </w:t>
      </w:r>
      <w:r w:rsidR="008767F0">
        <w:t>sensor</w:t>
      </w:r>
      <w:r w:rsidRPr="00D23D82">
        <w:t xml:space="preserve"> 878245 became faulty and was not replaced </w:t>
      </w:r>
    </w:p>
    <w:p w14:paraId="58A64F28" w14:textId="5C923893" w:rsidR="00C82FF2" w:rsidRDefault="00C82FF2" w:rsidP="00C82FF2">
      <w:pPr>
        <w:pStyle w:val="TableCaption"/>
        <w:rPr>
          <w:rFonts w:hint="eastAsia"/>
        </w:rPr>
      </w:pPr>
      <w:bookmarkStart w:id="121" w:name="_Toc166687237"/>
      <w:r w:rsidRPr="00D23D82">
        <w:lastRenderedPageBreak/>
        <w:t>Table </w:t>
      </w:r>
      <w:r>
        <w:fldChar w:fldCharType="begin"/>
      </w:r>
      <w:r>
        <w:instrText xml:space="preserve"> STYLEREF "Appendix Heading 1" \s </w:instrText>
      </w:r>
      <w:r>
        <w:fldChar w:fldCharType="separate"/>
      </w:r>
      <w:r w:rsidR="00753896">
        <w:rPr>
          <w:noProof/>
        </w:rPr>
        <w:t>B</w:t>
      </w:r>
      <w:r>
        <w:rPr>
          <w:noProof/>
        </w:rPr>
        <w:fldChar w:fldCharType="end"/>
      </w:r>
      <w:r w:rsidRPr="00D23D82">
        <w:rPr>
          <w:bCs/>
        </w:rPr>
        <w:noBreakHyphen/>
      </w:r>
      <w:r>
        <w:fldChar w:fldCharType="begin"/>
      </w:r>
      <w:r>
        <w:instrText xml:space="preserve"> SEQ Table \* ARABIC \s 9 </w:instrText>
      </w:r>
      <w:r>
        <w:fldChar w:fldCharType="separate"/>
      </w:r>
      <w:r w:rsidR="00753896">
        <w:rPr>
          <w:noProof/>
        </w:rPr>
        <w:t>3</w:t>
      </w:r>
      <w:r>
        <w:rPr>
          <w:noProof/>
        </w:rPr>
        <w:fldChar w:fldCharType="end"/>
      </w:r>
      <w:r w:rsidRPr="00D23D82">
        <w:rPr>
          <w:noProof/>
        </w:rPr>
        <w:t>.</w:t>
      </w:r>
      <w:r w:rsidRPr="00D23D82">
        <w:t xml:space="preserve"> Calibration period 3 for monitoring pair 878245 and 881245</w:t>
      </w:r>
      <w:bookmarkEnd w:id="121"/>
    </w:p>
    <w:tbl>
      <w:tblPr>
        <w:tblStyle w:val="JacobsTable1accentprimarythemes"/>
        <w:tblW w:w="0" w:type="auto"/>
        <w:tblLook w:val="04A0" w:firstRow="1" w:lastRow="0" w:firstColumn="1" w:lastColumn="0" w:noHBand="0" w:noVBand="1"/>
      </w:tblPr>
      <w:tblGrid>
        <w:gridCol w:w="1656"/>
        <w:gridCol w:w="1330"/>
        <w:gridCol w:w="1330"/>
        <w:gridCol w:w="1330"/>
        <w:gridCol w:w="1331"/>
        <w:gridCol w:w="1330"/>
        <w:gridCol w:w="1330"/>
        <w:gridCol w:w="1330"/>
        <w:gridCol w:w="1331"/>
        <w:gridCol w:w="1290"/>
        <w:gridCol w:w="1290"/>
      </w:tblGrid>
      <w:tr w:rsidR="00C66916" w:rsidRPr="00D23D82" w14:paraId="0EA21284" w14:textId="77777777" w:rsidTr="003C08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733EA816" w14:textId="77777777" w:rsidR="00C66916" w:rsidRPr="00D23D82" w:rsidRDefault="00C66916" w:rsidP="003C08FA">
            <w:pPr>
              <w:pStyle w:val="TableHeading"/>
            </w:pPr>
            <w:r w:rsidRPr="00D23D82">
              <w:t>Statistics</w:t>
            </w:r>
          </w:p>
        </w:tc>
        <w:tc>
          <w:tcPr>
            <w:tcW w:w="1330" w:type="dxa"/>
          </w:tcPr>
          <w:p w14:paraId="45C3461C" w14:textId="77777777" w:rsidR="00C66916" w:rsidRPr="00D23D82" w:rsidRDefault="00C66916" w:rsidP="003C08FA">
            <w:pPr>
              <w:pStyle w:val="TableHeading"/>
              <w:cnfStyle w:val="100000000000" w:firstRow="1" w:lastRow="0" w:firstColumn="0" w:lastColumn="0" w:oddVBand="0" w:evenVBand="0" w:oddHBand="0" w:evenHBand="0" w:firstRowFirstColumn="0" w:firstRowLastColumn="0" w:lastRowFirstColumn="0" w:lastRowLastColumn="0"/>
              <w:rPr>
                <w:sz w:val="22"/>
              </w:rPr>
            </w:pPr>
            <w:r w:rsidRPr="00D23D82">
              <w:t>NO</w:t>
            </w:r>
            <w:r w:rsidRPr="00D23D82">
              <w:rPr>
                <w:vertAlign w:val="subscript"/>
              </w:rPr>
              <w:t>2</w:t>
            </w:r>
            <w:r>
              <w:rPr>
                <w:vertAlign w:val="subscript"/>
              </w:rPr>
              <w:t xml:space="preserve"> </w:t>
            </w:r>
            <w:r w:rsidRPr="00D23D82">
              <w:rPr>
                <w:sz w:val="22"/>
              </w:rPr>
              <w:t>Pre-Adjustment</w:t>
            </w:r>
          </w:p>
        </w:tc>
        <w:tc>
          <w:tcPr>
            <w:tcW w:w="1330" w:type="dxa"/>
          </w:tcPr>
          <w:p w14:paraId="6F656C39" w14:textId="77777777" w:rsidR="00C66916" w:rsidRPr="00D23D82" w:rsidRDefault="00C66916" w:rsidP="003C08FA">
            <w:pPr>
              <w:pStyle w:val="TableHeading"/>
              <w:cnfStyle w:val="100000000000" w:firstRow="1" w:lastRow="0" w:firstColumn="0" w:lastColumn="0" w:oddVBand="0" w:evenVBand="0" w:oddHBand="0" w:evenHBand="0" w:firstRowFirstColumn="0" w:firstRowLastColumn="0" w:lastRowFirstColumn="0" w:lastRowLastColumn="0"/>
              <w:rPr>
                <w:sz w:val="22"/>
              </w:rPr>
            </w:pPr>
            <w:r w:rsidRPr="00D23D82">
              <w:t>NO</w:t>
            </w:r>
            <w:r w:rsidRPr="00D23D82">
              <w:rPr>
                <w:vertAlign w:val="subscript"/>
              </w:rPr>
              <w:t>2</w:t>
            </w:r>
            <w:r>
              <w:rPr>
                <w:vertAlign w:val="subscript"/>
              </w:rPr>
              <w:t xml:space="preserve"> </w:t>
            </w:r>
            <w:r w:rsidRPr="00D23D82">
              <w:rPr>
                <w:sz w:val="22"/>
              </w:rPr>
              <w:t>Pre-Adjustment</w:t>
            </w:r>
          </w:p>
        </w:tc>
        <w:tc>
          <w:tcPr>
            <w:tcW w:w="1330" w:type="dxa"/>
          </w:tcPr>
          <w:p w14:paraId="20F5AE8F" w14:textId="77777777" w:rsidR="00C66916" w:rsidRPr="00D23D82" w:rsidRDefault="00C66916" w:rsidP="003C08FA">
            <w:pPr>
              <w:pStyle w:val="TableHeading"/>
              <w:cnfStyle w:val="100000000000" w:firstRow="1" w:lastRow="0" w:firstColumn="0" w:lastColumn="0" w:oddVBand="0" w:evenVBand="0" w:oddHBand="0" w:evenHBand="0" w:firstRowFirstColumn="0" w:firstRowLastColumn="0" w:lastRowFirstColumn="0" w:lastRowLastColumn="0"/>
              <w:rPr>
                <w:sz w:val="22"/>
              </w:rPr>
            </w:pPr>
            <w:r w:rsidRPr="00D23D82">
              <w:t>NO</w:t>
            </w:r>
            <w:r w:rsidRPr="00D23D82">
              <w:rPr>
                <w:vertAlign w:val="subscript"/>
              </w:rPr>
              <w:t>2</w:t>
            </w:r>
            <w:r>
              <w:rPr>
                <w:vertAlign w:val="subscript"/>
              </w:rPr>
              <w:t xml:space="preserve"> </w:t>
            </w:r>
            <w:r w:rsidRPr="00D23D82">
              <w:rPr>
                <w:sz w:val="22"/>
              </w:rPr>
              <w:t>Post Adjustment</w:t>
            </w:r>
          </w:p>
        </w:tc>
        <w:tc>
          <w:tcPr>
            <w:tcW w:w="1331" w:type="dxa"/>
          </w:tcPr>
          <w:p w14:paraId="0C367480" w14:textId="77777777" w:rsidR="00C66916" w:rsidRPr="00D23D82" w:rsidRDefault="00C66916" w:rsidP="003C08FA">
            <w:pPr>
              <w:pStyle w:val="TableHeading"/>
              <w:cnfStyle w:val="100000000000" w:firstRow="1" w:lastRow="0" w:firstColumn="0" w:lastColumn="0" w:oddVBand="0" w:evenVBand="0" w:oddHBand="0" w:evenHBand="0" w:firstRowFirstColumn="0" w:firstRowLastColumn="0" w:lastRowFirstColumn="0" w:lastRowLastColumn="0"/>
              <w:rPr>
                <w:sz w:val="22"/>
              </w:rPr>
            </w:pPr>
            <w:r w:rsidRPr="00D23D82">
              <w:t>NO</w:t>
            </w:r>
            <w:r w:rsidRPr="00D23D82">
              <w:rPr>
                <w:vertAlign w:val="subscript"/>
              </w:rPr>
              <w:t>2</w:t>
            </w:r>
            <w:r>
              <w:rPr>
                <w:vertAlign w:val="subscript"/>
              </w:rPr>
              <w:t xml:space="preserve"> </w:t>
            </w:r>
            <w:r w:rsidRPr="00D23D82">
              <w:rPr>
                <w:sz w:val="22"/>
              </w:rPr>
              <w:t>Post Adjustment</w:t>
            </w:r>
          </w:p>
        </w:tc>
        <w:tc>
          <w:tcPr>
            <w:tcW w:w="1330" w:type="dxa"/>
          </w:tcPr>
          <w:p w14:paraId="20201018" w14:textId="77777777" w:rsidR="00C66916" w:rsidRPr="00D23D82" w:rsidRDefault="00C66916" w:rsidP="003C08FA">
            <w:pPr>
              <w:pStyle w:val="TableHeading"/>
              <w:cnfStyle w:val="100000000000" w:firstRow="1" w:lastRow="0" w:firstColumn="0" w:lastColumn="0" w:oddVBand="0" w:evenVBand="0" w:oddHBand="0" w:evenHBand="0" w:firstRowFirstColumn="0" w:firstRowLastColumn="0" w:lastRowFirstColumn="0" w:lastRowLastColumn="0"/>
              <w:rPr>
                <w:sz w:val="22"/>
              </w:rPr>
            </w:pPr>
            <w:r w:rsidRPr="00D23D82">
              <w:t>PM</w:t>
            </w:r>
            <w:r w:rsidRPr="00D23D82">
              <w:rPr>
                <w:vertAlign w:val="subscript"/>
              </w:rPr>
              <w:t>10</w:t>
            </w:r>
            <w:r>
              <w:rPr>
                <w:vertAlign w:val="subscript"/>
              </w:rPr>
              <w:t xml:space="preserve"> </w:t>
            </w:r>
            <w:r w:rsidRPr="00D23D82">
              <w:rPr>
                <w:sz w:val="22"/>
              </w:rPr>
              <w:t>Pre-Adjustment</w:t>
            </w:r>
          </w:p>
        </w:tc>
        <w:tc>
          <w:tcPr>
            <w:tcW w:w="1330" w:type="dxa"/>
          </w:tcPr>
          <w:p w14:paraId="09162809" w14:textId="77777777" w:rsidR="00C66916" w:rsidRPr="00D23D82" w:rsidRDefault="00C66916" w:rsidP="003C08FA">
            <w:pPr>
              <w:pStyle w:val="TableHeading"/>
              <w:cnfStyle w:val="100000000000" w:firstRow="1" w:lastRow="0" w:firstColumn="0" w:lastColumn="0" w:oddVBand="0" w:evenVBand="0" w:oddHBand="0" w:evenHBand="0" w:firstRowFirstColumn="0" w:firstRowLastColumn="0" w:lastRowFirstColumn="0" w:lastRowLastColumn="0"/>
              <w:rPr>
                <w:sz w:val="22"/>
              </w:rPr>
            </w:pPr>
            <w:r w:rsidRPr="00D23D82">
              <w:t>PM</w:t>
            </w:r>
            <w:r w:rsidRPr="00D23D82">
              <w:rPr>
                <w:vertAlign w:val="subscript"/>
              </w:rPr>
              <w:t>10</w:t>
            </w:r>
            <w:r w:rsidRPr="00D23D82">
              <w:t xml:space="preserve"> </w:t>
            </w:r>
            <w:r w:rsidRPr="00D23D82">
              <w:rPr>
                <w:sz w:val="22"/>
              </w:rPr>
              <w:t>Pre-Adjustment</w:t>
            </w:r>
          </w:p>
        </w:tc>
        <w:tc>
          <w:tcPr>
            <w:tcW w:w="1330" w:type="dxa"/>
          </w:tcPr>
          <w:p w14:paraId="320AA767" w14:textId="77777777" w:rsidR="00C66916" w:rsidRPr="00D23D82" w:rsidRDefault="00C66916" w:rsidP="003C08FA">
            <w:pPr>
              <w:pStyle w:val="TableHeading"/>
              <w:cnfStyle w:val="100000000000" w:firstRow="1" w:lastRow="0" w:firstColumn="0" w:lastColumn="0" w:oddVBand="0" w:evenVBand="0" w:oddHBand="0" w:evenHBand="0" w:firstRowFirstColumn="0" w:firstRowLastColumn="0" w:lastRowFirstColumn="0" w:lastRowLastColumn="0"/>
              <w:rPr>
                <w:sz w:val="22"/>
              </w:rPr>
            </w:pPr>
            <w:r w:rsidRPr="00D23D82">
              <w:t>PM</w:t>
            </w:r>
            <w:r w:rsidRPr="00D23D82">
              <w:rPr>
                <w:vertAlign w:val="subscript"/>
              </w:rPr>
              <w:t>10</w:t>
            </w:r>
            <w:r>
              <w:rPr>
                <w:vertAlign w:val="subscript"/>
              </w:rPr>
              <w:t xml:space="preserve"> </w:t>
            </w:r>
            <w:r w:rsidRPr="00D23D82">
              <w:rPr>
                <w:sz w:val="22"/>
              </w:rPr>
              <w:t>Post Adjustment</w:t>
            </w:r>
          </w:p>
        </w:tc>
        <w:tc>
          <w:tcPr>
            <w:tcW w:w="1331" w:type="dxa"/>
          </w:tcPr>
          <w:p w14:paraId="5DC4F4DB" w14:textId="77777777" w:rsidR="00C66916" w:rsidRPr="00D23D82" w:rsidRDefault="00C66916" w:rsidP="003C08FA">
            <w:pPr>
              <w:pStyle w:val="TableHeading"/>
              <w:cnfStyle w:val="100000000000" w:firstRow="1" w:lastRow="0" w:firstColumn="0" w:lastColumn="0" w:oddVBand="0" w:evenVBand="0" w:oddHBand="0" w:evenHBand="0" w:firstRowFirstColumn="0" w:firstRowLastColumn="0" w:lastRowFirstColumn="0" w:lastRowLastColumn="0"/>
              <w:rPr>
                <w:sz w:val="22"/>
              </w:rPr>
            </w:pPr>
            <w:r w:rsidRPr="00D23D82">
              <w:t>PM</w:t>
            </w:r>
            <w:r w:rsidRPr="00D23D82">
              <w:rPr>
                <w:vertAlign w:val="subscript"/>
              </w:rPr>
              <w:t>10</w:t>
            </w:r>
            <w:r>
              <w:rPr>
                <w:vertAlign w:val="subscript"/>
              </w:rPr>
              <w:t xml:space="preserve"> </w:t>
            </w:r>
            <w:r w:rsidRPr="00D23D82">
              <w:rPr>
                <w:sz w:val="22"/>
              </w:rPr>
              <w:t>Post Adjustment</w:t>
            </w:r>
          </w:p>
        </w:tc>
        <w:tc>
          <w:tcPr>
            <w:tcW w:w="1290" w:type="dxa"/>
          </w:tcPr>
          <w:p w14:paraId="67F2589D" w14:textId="77777777" w:rsidR="00C66916" w:rsidRPr="00D23D82" w:rsidRDefault="00C66916" w:rsidP="003C08FA">
            <w:pPr>
              <w:pStyle w:val="TableHeading"/>
              <w:cnfStyle w:val="100000000000" w:firstRow="1" w:lastRow="0" w:firstColumn="0" w:lastColumn="0" w:oddVBand="0" w:evenVBand="0" w:oddHBand="0" w:evenHBand="0" w:firstRowFirstColumn="0" w:firstRowLastColumn="0" w:lastRowFirstColumn="0" w:lastRowLastColumn="0"/>
              <w:rPr>
                <w:sz w:val="22"/>
              </w:rPr>
            </w:pPr>
            <w:r w:rsidRPr="00D23D82">
              <w:t>Post Adjustment Pair Comparison</w:t>
            </w:r>
          </w:p>
        </w:tc>
        <w:tc>
          <w:tcPr>
            <w:tcW w:w="1290" w:type="dxa"/>
          </w:tcPr>
          <w:p w14:paraId="573E5DD1" w14:textId="77777777" w:rsidR="00C66916" w:rsidRPr="00FA5B5E" w:rsidRDefault="00C66916" w:rsidP="003C08FA">
            <w:pPr>
              <w:pStyle w:val="TableHeading"/>
              <w:cnfStyle w:val="100000000000" w:firstRow="1" w:lastRow="0" w:firstColumn="0" w:lastColumn="0" w:oddVBand="0" w:evenVBand="0" w:oddHBand="0" w:evenHBand="0" w:firstRowFirstColumn="0" w:firstRowLastColumn="0" w:lastRowFirstColumn="0" w:lastRowLastColumn="0"/>
            </w:pPr>
            <w:r w:rsidRPr="00902CE5">
              <w:rPr>
                <w:rFonts w:hint="eastAsia"/>
              </w:rPr>
              <w:t>Post Adjustment Pair Comparison</w:t>
            </w:r>
          </w:p>
        </w:tc>
      </w:tr>
      <w:tr w:rsidR="00453342" w:rsidRPr="00D23D82" w14:paraId="29ECA5DB" w14:textId="77777777" w:rsidTr="003C08FA">
        <w:tc>
          <w:tcPr>
            <w:cnfStyle w:val="001000000000" w:firstRow="0" w:lastRow="0" w:firstColumn="1" w:lastColumn="0" w:oddVBand="0" w:evenVBand="0" w:oddHBand="0" w:evenHBand="0" w:firstRowFirstColumn="0" w:firstRowLastColumn="0" w:lastRowFirstColumn="0" w:lastRowLastColumn="0"/>
            <w:tcW w:w="0" w:type="auto"/>
            <w:tcBorders>
              <w:top w:val="nil"/>
            </w:tcBorders>
          </w:tcPr>
          <w:p w14:paraId="7AAD0188" w14:textId="77777777" w:rsidR="00453342" w:rsidRPr="00D23D82" w:rsidRDefault="00453342" w:rsidP="00453342">
            <w:pPr>
              <w:pStyle w:val="TableHeading"/>
            </w:pPr>
          </w:p>
        </w:tc>
        <w:tc>
          <w:tcPr>
            <w:tcW w:w="1330" w:type="dxa"/>
            <w:shd w:val="clear" w:color="auto" w:fill="231EDC" w:themeFill="accent1"/>
          </w:tcPr>
          <w:p w14:paraId="5A20A55B" w14:textId="0CB2D4BC" w:rsidR="00453342" w:rsidRPr="00D23D82" w:rsidRDefault="00453342" w:rsidP="00453342">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878245</w:t>
            </w:r>
          </w:p>
        </w:tc>
        <w:tc>
          <w:tcPr>
            <w:tcW w:w="1330" w:type="dxa"/>
            <w:shd w:val="clear" w:color="auto" w:fill="231EDC" w:themeFill="accent1"/>
          </w:tcPr>
          <w:p w14:paraId="31748414" w14:textId="4397E38C" w:rsidR="00453342" w:rsidRPr="00D23D82" w:rsidRDefault="00453342" w:rsidP="00453342">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881245</w:t>
            </w:r>
          </w:p>
        </w:tc>
        <w:tc>
          <w:tcPr>
            <w:tcW w:w="1330" w:type="dxa"/>
            <w:shd w:val="clear" w:color="auto" w:fill="231EDC" w:themeFill="accent1"/>
          </w:tcPr>
          <w:p w14:paraId="5DFBBBF2" w14:textId="350154FE" w:rsidR="00453342" w:rsidRPr="00D23D82" w:rsidRDefault="00453342" w:rsidP="00453342">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878245</w:t>
            </w:r>
          </w:p>
        </w:tc>
        <w:tc>
          <w:tcPr>
            <w:tcW w:w="1331" w:type="dxa"/>
            <w:shd w:val="clear" w:color="auto" w:fill="231EDC" w:themeFill="accent1"/>
          </w:tcPr>
          <w:p w14:paraId="1D661419" w14:textId="0F2653AB" w:rsidR="00453342" w:rsidRPr="00D23D82" w:rsidRDefault="00453342" w:rsidP="00453342">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881245</w:t>
            </w:r>
          </w:p>
        </w:tc>
        <w:tc>
          <w:tcPr>
            <w:tcW w:w="1330" w:type="dxa"/>
            <w:shd w:val="clear" w:color="auto" w:fill="231EDC" w:themeFill="accent1"/>
          </w:tcPr>
          <w:p w14:paraId="701DCD1C" w14:textId="4C646DDC" w:rsidR="00453342" w:rsidRPr="00D23D82" w:rsidRDefault="00453342" w:rsidP="00453342">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878245*</w:t>
            </w:r>
          </w:p>
        </w:tc>
        <w:tc>
          <w:tcPr>
            <w:tcW w:w="1330" w:type="dxa"/>
            <w:shd w:val="clear" w:color="auto" w:fill="231EDC" w:themeFill="accent1"/>
          </w:tcPr>
          <w:p w14:paraId="425296B2" w14:textId="43D7673D" w:rsidR="00453342" w:rsidRPr="00D23D82" w:rsidRDefault="00453342" w:rsidP="00453342">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881245</w:t>
            </w:r>
          </w:p>
        </w:tc>
        <w:tc>
          <w:tcPr>
            <w:tcW w:w="1330" w:type="dxa"/>
            <w:shd w:val="clear" w:color="auto" w:fill="231EDC" w:themeFill="accent1"/>
          </w:tcPr>
          <w:p w14:paraId="756BF750" w14:textId="39A07297" w:rsidR="00453342" w:rsidRPr="00D23D82" w:rsidRDefault="00453342" w:rsidP="00453342">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878245</w:t>
            </w:r>
          </w:p>
        </w:tc>
        <w:tc>
          <w:tcPr>
            <w:tcW w:w="1331" w:type="dxa"/>
            <w:shd w:val="clear" w:color="auto" w:fill="231EDC" w:themeFill="accent1"/>
          </w:tcPr>
          <w:p w14:paraId="49FBB14C" w14:textId="5B58E61E" w:rsidR="00453342" w:rsidRPr="00D23D82" w:rsidRDefault="00453342" w:rsidP="00453342">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881245</w:t>
            </w:r>
          </w:p>
        </w:tc>
        <w:tc>
          <w:tcPr>
            <w:tcW w:w="1290" w:type="dxa"/>
            <w:shd w:val="clear" w:color="auto" w:fill="231EDC" w:themeFill="accent1"/>
          </w:tcPr>
          <w:p w14:paraId="57CD868D" w14:textId="77777777" w:rsidR="00453342" w:rsidRPr="00D23D82" w:rsidRDefault="00453342" w:rsidP="00453342">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NO</w:t>
            </w:r>
            <w:r w:rsidRPr="00580F0C">
              <w:rPr>
                <w:sz w:val="22"/>
                <w:vertAlign w:val="subscript"/>
              </w:rPr>
              <w:t>2</w:t>
            </w:r>
          </w:p>
        </w:tc>
        <w:tc>
          <w:tcPr>
            <w:tcW w:w="1290" w:type="dxa"/>
            <w:shd w:val="clear" w:color="auto" w:fill="231EDC" w:themeFill="accent1"/>
          </w:tcPr>
          <w:p w14:paraId="02AFB62E" w14:textId="77777777" w:rsidR="00453342" w:rsidRPr="00D23D82" w:rsidRDefault="00453342" w:rsidP="00453342">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PM</w:t>
            </w:r>
            <w:r w:rsidRPr="00580F0C">
              <w:rPr>
                <w:sz w:val="22"/>
                <w:vertAlign w:val="subscript"/>
              </w:rPr>
              <w:t>10</w:t>
            </w:r>
          </w:p>
        </w:tc>
      </w:tr>
      <w:tr w:rsidR="00453342" w:rsidRPr="00D23D82" w14:paraId="16FD81D8" w14:textId="77777777" w:rsidTr="00E908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6A37D4D" w14:textId="77777777" w:rsidR="00453342" w:rsidRPr="00D23D82" w:rsidRDefault="00453342" w:rsidP="00453342">
            <w:pPr>
              <w:pStyle w:val="TableHeading"/>
            </w:pPr>
            <w:r w:rsidRPr="00D23D82">
              <w:t>No.</w:t>
            </w:r>
            <w:r>
              <w:t xml:space="preserve"> </w:t>
            </w:r>
            <w:r w:rsidRPr="00D23D82">
              <w:t>of hours</w:t>
            </w:r>
          </w:p>
        </w:tc>
        <w:tc>
          <w:tcPr>
            <w:tcW w:w="1330" w:type="dxa"/>
            <w:vAlign w:val="center"/>
          </w:tcPr>
          <w:p w14:paraId="408446A7" w14:textId="77777777" w:rsidR="00453342" w:rsidRPr="00D23D82" w:rsidRDefault="00453342" w:rsidP="00453342">
            <w:pPr>
              <w:pStyle w:val="TableText"/>
              <w:cnfStyle w:val="000000010000" w:firstRow="0" w:lastRow="0" w:firstColumn="0" w:lastColumn="0" w:oddVBand="0" w:evenVBand="0" w:oddHBand="0" w:evenHBand="1" w:firstRowFirstColumn="0" w:firstRowLastColumn="0" w:lastRowFirstColumn="0" w:lastRowLastColumn="0"/>
            </w:pPr>
            <w:r w:rsidRPr="00D23D82">
              <w:t>227</w:t>
            </w:r>
          </w:p>
        </w:tc>
        <w:tc>
          <w:tcPr>
            <w:tcW w:w="1330" w:type="dxa"/>
            <w:vAlign w:val="center"/>
          </w:tcPr>
          <w:p w14:paraId="2D973E06" w14:textId="77777777" w:rsidR="00453342" w:rsidRPr="00D23D82" w:rsidRDefault="00453342" w:rsidP="00453342">
            <w:pPr>
              <w:pStyle w:val="TableText"/>
              <w:cnfStyle w:val="000000010000" w:firstRow="0" w:lastRow="0" w:firstColumn="0" w:lastColumn="0" w:oddVBand="0" w:evenVBand="0" w:oddHBand="0" w:evenHBand="1" w:firstRowFirstColumn="0" w:firstRowLastColumn="0" w:lastRowFirstColumn="0" w:lastRowLastColumn="0"/>
            </w:pPr>
          </w:p>
        </w:tc>
        <w:tc>
          <w:tcPr>
            <w:tcW w:w="1330" w:type="dxa"/>
            <w:vAlign w:val="center"/>
          </w:tcPr>
          <w:p w14:paraId="1E333F5A" w14:textId="77777777" w:rsidR="00453342" w:rsidRPr="00D23D82" w:rsidRDefault="00453342" w:rsidP="00453342">
            <w:pPr>
              <w:pStyle w:val="TableText"/>
              <w:cnfStyle w:val="000000010000" w:firstRow="0" w:lastRow="0" w:firstColumn="0" w:lastColumn="0" w:oddVBand="0" w:evenVBand="0" w:oddHBand="0" w:evenHBand="1" w:firstRowFirstColumn="0" w:firstRowLastColumn="0" w:lastRowFirstColumn="0" w:lastRowLastColumn="0"/>
            </w:pPr>
          </w:p>
        </w:tc>
        <w:tc>
          <w:tcPr>
            <w:tcW w:w="1331" w:type="dxa"/>
            <w:vAlign w:val="center"/>
          </w:tcPr>
          <w:p w14:paraId="790AF366" w14:textId="47DB3B71" w:rsidR="00453342" w:rsidRPr="00D23D82" w:rsidRDefault="00453342" w:rsidP="00453342">
            <w:pPr>
              <w:pStyle w:val="TableText"/>
              <w:cnfStyle w:val="000000010000" w:firstRow="0" w:lastRow="0" w:firstColumn="0" w:lastColumn="0" w:oddVBand="0" w:evenVBand="0" w:oddHBand="0" w:evenHBand="1" w:firstRowFirstColumn="0" w:firstRowLastColumn="0" w:lastRowFirstColumn="0" w:lastRowLastColumn="0"/>
            </w:pPr>
          </w:p>
        </w:tc>
        <w:tc>
          <w:tcPr>
            <w:tcW w:w="1330" w:type="dxa"/>
            <w:vAlign w:val="center"/>
          </w:tcPr>
          <w:p w14:paraId="6B5A7DEA" w14:textId="77777777" w:rsidR="00453342" w:rsidRPr="00D23D82" w:rsidRDefault="00453342" w:rsidP="00453342">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211</w:t>
            </w:r>
          </w:p>
        </w:tc>
        <w:tc>
          <w:tcPr>
            <w:tcW w:w="1330" w:type="dxa"/>
            <w:vAlign w:val="center"/>
          </w:tcPr>
          <w:p w14:paraId="099D5C64" w14:textId="77777777" w:rsidR="00453342" w:rsidRPr="00D23D82" w:rsidRDefault="00453342" w:rsidP="00453342">
            <w:pPr>
              <w:pStyle w:val="TableText"/>
              <w:cnfStyle w:val="000000010000" w:firstRow="0" w:lastRow="0" w:firstColumn="0" w:lastColumn="0" w:oddVBand="0" w:evenVBand="0" w:oddHBand="0" w:evenHBand="1" w:firstRowFirstColumn="0" w:firstRowLastColumn="0" w:lastRowFirstColumn="0" w:lastRowLastColumn="0"/>
              <w:rPr>
                <w:sz w:val="18"/>
                <w:szCs w:val="18"/>
              </w:rPr>
            </w:pPr>
          </w:p>
        </w:tc>
        <w:tc>
          <w:tcPr>
            <w:tcW w:w="1330" w:type="dxa"/>
            <w:vAlign w:val="center"/>
          </w:tcPr>
          <w:p w14:paraId="74EE2ED5" w14:textId="77777777" w:rsidR="00453342" w:rsidRPr="00D23D82" w:rsidRDefault="00453342" w:rsidP="00453342">
            <w:pPr>
              <w:pStyle w:val="TableText"/>
              <w:cnfStyle w:val="000000010000" w:firstRow="0" w:lastRow="0" w:firstColumn="0" w:lastColumn="0" w:oddVBand="0" w:evenVBand="0" w:oddHBand="0" w:evenHBand="1" w:firstRowFirstColumn="0" w:firstRowLastColumn="0" w:lastRowFirstColumn="0" w:lastRowLastColumn="0"/>
              <w:rPr>
                <w:sz w:val="18"/>
                <w:szCs w:val="18"/>
              </w:rPr>
            </w:pPr>
          </w:p>
        </w:tc>
        <w:tc>
          <w:tcPr>
            <w:tcW w:w="1331" w:type="dxa"/>
            <w:vAlign w:val="center"/>
          </w:tcPr>
          <w:p w14:paraId="342876C8" w14:textId="602E4D5B" w:rsidR="00453342" w:rsidRPr="00D23D82" w:rsidRDefault="00453342" w:rsidP="00453342">
            <w:pPr>
              <w:pStyle w:val="TableText"/>
              <w:cnfStyle w:val="000000010000" w:firstRow="0" w:lastRow="0" w:firstColumn="0" w:lastColumn="0" w:oddVBand="0" w:evenVBand="0" w:oddHBand="0" w:evenHBand="1" w:firstRowFirstColumn="0" w:firstRowLastColumn="0" w:lastRowFirstColumn="0" w:lastRowLastColumn="0"/>
              <w:rPr>
                <w:sz w:val="18"/>
                <w:szCs w:val="18"/>
              </w:rPr>
            </w:pPr>
          </w:p>
        </w:tc>
        <w:tc>
          <w:tcPr>
            <w:tcW w:w="1290" w:type="dxa"/>
          </w:tcPr>
          <w:p w14:paraId="0F61B1B3" w14:textId="56B52BE0" w:rsidR="00453342" w:rsidRPr="00D23D82" w:rsidRDefault="00453342" w:rsidP="00453342">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580F0C">
              <w:t>22</w:t>
            </w:r>
            <w:r>
              <w:t>9</w:t>
            </w:r>
          </w:p>
        </w:tc>
        <w:tc>
          <w:tcPr>
            <w:tcW w:w="1290" w:type="dxa"/>
          </w:tcPr>
          <w:p w14:paraId="31EAC7BE" w14:textId="7F610185" w:rsidR="00453342" w:rsidRPr="00D23D82" w:rsidRDefault="00453342" w:rsidP="00453342">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211</w:t>
            </w:r>
          </w:p>
        </w:tc>
      </w:tr>
      <w:tr w:rsidR="00453342" w:rsidRPr="00D23D82" w14:paraId="59197F7A" w14:textId="77777777" w:rsidTr="00AF1590">
        <w:tc>
          <w:tcPr>
            <w:cnfStyle w:val="001000000000" w:firstRow="0" w:lastRow="0" w:firstColumn="1" w:lastColumn="0" w:oddVBand="0" w:evenVBand="0" w:oddHBand="0" w:evenHBand="0" w:firstRowFirstColumn="0" w:firstRowLastColumn="0" w:lastRowFirstColumn="0" w:lastRowLastColumn="0"/>
            <w:tcW w:w="0" w:type="auto"/>
          </w:tcPr>
          <w:p w14:paraId="166AE954" w14:textId="77777777" w:rsidR="00453342" w:rsidRPr="00D23D82" w:rsidRDefault="00453342" w:rsidP="00453342">
            <w:pPr>
              <w:pStyle w:val="TableHeading"/>
            </w:pPr>
            <w:proofErr w:type="spellStart"/>
            <w:r w:rsidRPr="00D23D82">
              <w:t>AQMesh</w:t>
            </w:r>
            <w:proofErr w:type="spellEnd"/>
            <w:r w:rsidRPr="00D23D82">
              <w:t xml:space="preserve"> Mean</w:t>
            </w:r>
          </w:p>
        </w:tc>
        <w:tc>
          <w:tcPr>
            <w:tcW w:w="1330" w:type="dxa"/>
          </w:tcPr>
          <w:p w14:paraId="1E85F54A" w14:textId="478440A7" w:rsidR="00453342" w:rsidRPr="00D23D82" w:rsidRDefault="00453342" w:rsidP="00453342">
            <w:pPr>
              <w:pStyle w:val="TableText"/>
              <w:cnfStyle w:val="000000000000" w:firstRow="0" w:lastRow="0" w:firstColumn="0" w:lastColumn="0" w:oddVBand="0" w:evenVBand="0" w:oddHBand="0" w:evenHBand="0" w:firstRowFirstColumn="0" w:firstRowLastColumn="0" w:lastRowFirstColumn="0" w:lastRowLastColumn="0"/>
            </w:pPr>
            <w:r w:rsidRPr="00D23D82">
              <w:t>25.8</w:t>
            </w:r>
          </w:p>
        </w:tc>
        <w:tc>
          <w:tcPr>
            <w:tcW w:w="1330" w:type="dxa"/>
          </w:tcPr>
          <w:p w14:paraId="141FCD16" w14:textId="37B131E4" w:rsidR="00453342" w:rsidRPr="00D23D82" w:rsidRDefault="00453342" w:rsidP="00453342">
            <w:pPr>
              <w:pStyle w:val="TableText"/>
              <w:cnfStyle w:val="000000000000" w:firstRow="0" w:lastRow="0" w:firstColumn="0" w:lastColumn="0" w:oddVBand="0" w:evenVBand="0" w:oddHBand="0" w:evenHBand="0" w:firstRowFirstColumn="0" w:firstRowLastColumn="0" w:lastRowFirstColumn="0" w:lastRowLastColumn="0"/>
            </w:pPr>
            <w:r w:rsidRPr="00D23D82">
              <w:t>25.7</w:t>
            </w:r>
          </w:p>
        </w:tc>
        <w:tc>
          <w:tcPr>
            <w:tcW w:w="1330" w:type="dxa"/>
          </w:tcPr>
          <w:p w14:paraId="230B771F" w14:textId="23D3CEE6" w:rsidR="00453342" w:rsidRPr="00D23D82" w:rsidRDefault="00453342" w:rsidP="00453342">
            <w:pPr>
              <w:pStyle w:val="TableText"/>
              <w:cnfStyle w:val="000000000000" w:firstRow="0" w:lastRow="0" w:firstColumn="0" w:lastColumn="0" w:oddVBand="0" w:evenVBand="0" w:oddHBand="0" w:evenHBand="0" w:firstRowFirstColumn="0" w:firstRowLastColumn="0" w:lastRowFirstColumn="0" w:lastRowLastColumn="0"/>
            </w:pPr>
            <w:r w:rsidRPr="00D23D82">
              <w:t>2</w:t>
            </w:r>
            <w:r>
              <w:t>8</w:t>
            </w:r>
            <w:r w:rsidRPr="00D23D82">
              <w:t>.4</w:t>
            </w:r>
          </w:p>
        </w:tc>
        <w:tc>
          <w:tcPr>
            <w:tcW w:w="1331" w:type="dxa"/>
          </w:tcPr>
          <w:p w14:paraId="09E5A799" w14:textId="0FB50395" w:rsidR="00453342" w:rsidRPr="00D23D82" w:rsidRDefault="00453342" w:rsidP="00453342">
            <w:pPr>
              <w:pStyle w:val="TableText"/>
              <w:cnfStyle w:val="000000000000" w:firstRow="0" w:lastRow="0" w:firstColumn="0" w:lastColumn="0" w:oddVBand="0" w:evenVBand="0" w:oddHBand="0" w:evenHBand="0" w:firstRowFirstColumn="0" w:firstRowLastColumn="0" w:lastRowFirstColumn="0" w:lastRowLastColumn="0"/>
            </w:pPr>
            <w:r w:rsidRPr="00D23D82">
              <w:t>2</w:t>
            </w:r>
            <w:r>
              <w:t>8</w:t>
            </w:r>
            <w:r w:rsidRPr="00D23D82">
              <w:t>.4</w:t>
            </w:r>
          </w:p>
        </w:tc>
        <w:tc>
          <w:tcPr>
            <w:tcW w:w="1330" w:type="dxa"/>
          </w:tcPr>
          <w:p w14:paraId="4A5B490F" w14:textId="2E571D2F" w:rsidR="00453342" w:rsidRPr="00D23D82" w:rsidRDefault="00453342" w:rsidP="00453342">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rPr>
                <w:sz w:val="18"/>
                <w:szCs w:val="18"/>
              </w:rPr>
              <w:t>-</w:t>
            </w:r>
          </w:p>
        </w:tc>
        <w:tc>
          <w:tcPr>
            <w:tcW w:w="1330" w:type="dxa"/>
          </w:tcPr>
          <w:p w14:paraId="2B0EB24C" w14:textId="5F075470" w:rsidR="00453342" w:rsidRPr="00D23D82" w:rsidRDefault="00453342" w:rsidP="00453342">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12.4</w:t>
            </w:r>
          </w:p>
        </w:tc>
        <w:tc>
          <w:tcPr>
            <w:tcW w:w="1330" w:type="dxa"/>
          </w:tcPr>
          <w:p w14:paraId="6DDACC06" w14:textId="373F27A7" w:rsidR="00453342" w:rsidRPr="00D23D82" w:rsidRDefault="00453342" w:rsidP="00453342">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w:t>
            </w:r>
          </w:p>
        </w:tc>
        <w:tc>
          <w:tcPr>
            <w:tcW w:w="1331" w:type="dxa"/>
          </w:tcPr>
          <w:p w14:paraId="7DD1E7C7" w14:textId="0CE0F8C7" w:rsidR="00453342" w:rsidRPr="00D23D82" w:rsidRDefault="00453342" w:rsidP="00453342">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20.8</w:t>
            </w:r>
          </w:p>
        </w:tc>
        <w:tc>
          <w:tcPr>
            <w:tcW w:w="1290" w:type="dxa"/>
          </w:tcPr>
          <w:p w14:paraId="2DB4AC3B" w14:textId="77777777" w:rsidR="00453342" w:rsidRPr="00D23D82" w:rsidRDefault="00453342" w:rsidP="00453342">
            <w:pPr>
              <w:pStyle w:val="TableText"/>
              <w:cnfStyle w:val="000000000000" w:firstRow="0" w:lastRow="0" w:firstColumn="0" w:lastColumn="0" w:oddVBand="0" w:evenVBand="0" w:oddHBand="0" w:evenHBand="0" w:firstRowFirstColumn="0" w:firstRowLastColumn="0" w:lastRowFirstColumn="0" w:lastRowLastColumn="0"/>
            </w:pPr>
            <w:r>
              <w:t>28.4</w:t>
            </w:r>
          </w:p>
          <w:p w14:paraId="78B5C92E" w14:textId="07402748" w:rsidR="00453342" w:rsidRPr="00D23D82" w:rsidRDefault="00453342" w:rsidP="00453342">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rPr>
                <w:sz w:val="18"/>
                <w:szCs w:val="18"/>
              </w:rPr>
              <w:t>(878245)</w:t>
            </w:r>
          </w:p>
        </w:tc>
        <w:tc>
          <w:tcPr>
            <w:tcW w:w="1290" w:type="dxa"/>
          </w:tcPr>
          <w:p w14:paraId="432FB273" w14:textId="77777777" w:rsidR="00453342" w:rsidRPr="00D23D82" w:rsidRDefault="00453342" w:rsidP="00453342">
            <w:pPr>
              <w:pStyle w:val="TableText"/>
              <w:cnfStyle w:val="000000000000" w:firstRow="0" w:lastRow="0" w:firstColumn="0" w:lastColumn="0" w:oddVBand="0" w:evenVBand="0" w:oddHBand="0" w:evenHBand="0" w:firstRowFirstColumn="0" w:firstRowLastColumn="0" w:lastRowFirstColumn="0" w:lastRowLastColumn="0"/>
            </w:pPr>
            <w:r w:rsidRPr="00D23D82">
              <w:t>-</w:t>
            </w:r>
          </w:p>
          <w:p w14:paraId="70F3EEB5" w14:textId="17DDAF96" w:rsidR="00453342" w:rsidRPr="00D23D82" w:rsidRDefault="00453342" w:rsidP="00453342">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rPr>
                <w:sz w:val="18"/>
                <w:szCs w:val="18"/>
              </w:rPr>
              <w:t>(878245)</w:t>
            </w:r>
          </w:p>
        </w:tc>
      </w:tr>
      <w:tr w:rsidR="00453342" w:rsidRPr="00D23D82" w14:paraId="5987D1BD" w14:textId="77777777" w:rsidTr="007719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23C508C" w14:textId="77777777" w:rsidR="00453342" w:rsidRPr="00D23D82" w:rsidRDefault="00453342" w:rsidP="00453342">
            <w:pPr>
              <w:pStyle w:val="TableHeading"/>
            </w:pPr>
            <w:r w:rsidRPr="00D23D82">
              <w:t>Reference Mean</w:t>
            </w:r>
          </w:p>
        </w:tc>
        <w:tc>
          <w:tcPr>
            <w:tcW w:w="1330" w:type="dxa"/>
            <w:vAlign w:val="center"/>
          </w:tcPr>
          <w:p w14:paraId="77E16F6D" w14:textId="77777777" w:rsidR="00453342" w:rsidRPr="00D23D82" w:rsidRDefault="00453342" w:rsidP="00453342">
            <w:pPr>
              <w:pStyle w:val="TableText"/>
              <w:cnfStyle w:val="000000010000" w:firstRow="0" w:lastRow="0" w:firstColumn="0" w:lastColumn="0" w:oddVBand="0" w:evenVBand="0" w:oddHBand="0" w:evenHBand="1" w:firstRowFirstColumn="0" w:firstRowLastColumn="0" w:lastRowFirstColumn="0" w:lastRowLastColumn="0"/>
            </w:pPr>
            <w:r>
              <w:t>29.5</w:t>
            </w:r>
          </w:p>
        </w:tc>
        <w:tc>
          <w:tcPr>
            <w:tcW w:w="1330" w:type="dxa"/>
            <w:vAlign w:val="center"/>
          </w:tcPr>
          <w:p w14:paraId="1E7CB205" w14:textId="77777777" w:rsidR="00453342" w:rsidRPr="00D23D82" w:rsidRDefault="00453342" w:rsidP="00453342">
            <w:pPr>
              <w:pStyle w:val="TableText"/>
              <w:cnfStyle w:val="000000010000" w:firstRow="0" w:lastRow="0" w:firstColumn="0" w:lastColumn="0" w:oddVBand="0" w:evenVBand="0" w:oddHBand="0" w:evenHBand="1" w:firstRowFirstColumn="0" w:firstRowLastColumn="0" w:lastRowFirstColumn="0" w:lastRowLastColumn="0"/>
            </w:pPr>
          </w:p>
        </w:tc>
        <w:tc>
          <w:tcPr>
            <w:tcW w:w="1330" w:type="dxa"/>
            <w:vAlign w:val="center"/>
          </w:tcPr>
          <w:p w14:paraId="30C62263" w14:textId="77777777" w:rsidR="00453342" w:rsidRPr="00D23D82" w:rsidRDefault="00453342" w:rsidP="00453342">
            <w:pPr>
              <w:pStyle w:val="TableText"/>
              <w:cnfStyle w:val="000000010000" w:firstRow="0" w:lastRow="0" w:firstColumn="0" w:lastColumn="0" w:oddVBand="0" w:evenVBand="0" w:oddHBand="0" w:evenHBand="1" w:firstRowFirstColumn="0" w:firstRowLastColumn="0" w:lastRowFirstColumn="0" w:lastRowLastColumn="0"/>
            </w:pPr>
          </w:p>
        </w:tc>
        <w:tc>
          <w:tcPr>
            <w:tcW w:w="1331" w:type="dxa"/>
            <w:vAlign w:val="center"/>
          </w:tcPr>
          <w:p w14:paraId="1EEAF3E9" w14:textId="294FDD16" w:rsidR="00453342" w:rsidRPr="00D23D82" w:rsidRDefault="00453342" w:rsidP="00453342">
            <w:pPr>
              <w:pStyle w:val="TableText"/>
              <w:cnfStyle w:val="000000010000" w:firstRow="0" w:lastRow="0" w:firstColumn="0" w:lastColumn="0" w:oddVBand="0" w:evenVBand="0" w:oddHBand="0" w:evenHBand="1" w:firstRowFirstColumn="0" w:firstRowLastColumn="0" w:lastRowFirstColumn="0" w:lastRowLastColumn="0"/>
            </w:pPr>
          </w:p>
        </w:tc>
        <w:tc>
          <w:tcPr>
            <w:tcW w:w="1330" w:type="dxa"/>
            <w:vAlign w:val="center"/>
          </w:tcPr>
          <w:p w14:paraId="5F675E14" w14:textId="77777777" w:rsidR="00453342" w:rsidRPr="00D23D82" w:rsidRDefault="00453342" w:rsidP="00453342">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20.4</w:t>
            </w:r>
          </w:p>
        </w:tc>
        <w:tc>
          <w:tcPr>
            <w:tcW w:w="1330" w:type="dxa"/>
            <w:vAlign w:val="center"/>
          </w:tcPr>
          <w:p w14:paraId="1B9110A4" w14:textId="77777777" w:rsidR="00453342" w:rsidRPr="00D23D82" w:rsidRDefault="00453342" w:rsidP="00453342">
            <w:pPr>
              <w:pStyle w:val="TableText"/>
              <w:cnfStyle w:val="000000010000" w:firstRow="0" w:lastRow="0" w:firstColumn="0" w:lastColumn="0" w:oddVBand="0" w:evenVBand="0" w:oddHBand="0" w:evenHBand="1" w:firstRowFirstColumn="0" w:firstRowLastColumn="0" w:lastRowFirstColumn="0" w:lastRowLastColumn="0"/>
              <w:rPr>
                <w:sz w:val="18"/>
                <w:szCs w:val="18"/>
              </w:rPr>
            </w:pPr>
          </w:p>
        </w:tc>
        <w:tc>
          <w:tcPr>
            <w:tcW w:w="1330" w:type="dxa"/>
            <w:vAlign w:val="center"/>
          </w:tcPr>
          <w:p w14:paraId="27382238" w14:textId="77777777" w:rsidR="00453342" w:rsidRPr="00D23D82" w:rsidRDefault="00453342" w:rsidP="00453342">
            <w:pPr>
              <w:pStyle w:val="TableText"/>
              <w:cnfStyle w:val="000000010000" w:firstRow="0" w:lastRow="0" w:firstColumn="0" w:lastColumn="0" w:oddVBand="0" w:evenVBand="0" w:oddHBand="0" w:evenHBand="1" w:firstRowFirstColumn="0" w:firstRowLastColumn="0" w:lastRowFirstColumn="0" w:lastRowLastColumn="0"/>
              <w:rPr>
                <w:sz w:val="18"/>
                <w:szCs w:val="18"/>
              </w:rPr>
            </w:pPr>
          </w:p>
        </w:tc>
        <w:tc>
          <w:tcPr>
            <w:tcW w:w="1331" w:type="dxa"/>
            <w:vAlign w:val="center"/>
          </w:tcPr>
          <w:p w14:paraId="369BFE72" w14:textId="2C980793" w:rsidR="00453342" w:rsidRPr="00D23D82" w:rsidRDefault="00453342" w:rsidP="00453342">
            <w:pPr>
              <w:pStyle w:val="TableText"/>
              <w:cnfStyle w:val="000000010000" w:firstRow="0" w:lastRow="0" w:firstColumn="0" w:lastColumn="0" w:oddVBand="0" w:evenVBand="0" w:oddHBand="0" w:evenHBand="1" w:firstRowFirstColumn="0" w:firstRowLastColumn="0" w:lastRowFirstColumn="0" w:lastRowLastColumn="0"/>
              <w:rPr>
                <w:sz w:val="18"/>
                <w:szCs w:val="18"/>
              </w:rPr>
            </w:pPr>
          </w:p>
        </w:tc>
        <w:tc>
          <w:tcPr>
            <w:tcW w:w="1290" w:type="dxa"/>
          </w:tcPr>
          <w:p w14:paraId="20A45E4C" w14:textId="77777777" w:rsidR="00453342" w:rsidRPr="00D23D82" w:rsidRDefault="00453342" w:rsidP="00453342">
            <w:pPr>
              <w:pStyle w:val="TableText"/>
              <w:cnfStyle w:val="000000010000" w:firstRow="0" w:lastRow="0" w:firstColumn="0" w:lastColumn="0" w:oddVBand="0" w:evenVBand="0" w:oddHBand="0" w:evenHBand="1" w:firstRowFirstColumn="0" w:firstRowLastColumn="0" w:lastRowFirstColumn="0" w:lastRowLastColumn="0"/>
            </w:pPr>
            <w:r>
              <w:t>28.4</w:t>
            </w:r>
          </w:p>
          <w:p w14:paraId="197D3C39" w14:textId="5CC247B9" w:rsidR="00453342" w:rsidRPr="00D23D82" w:rsidRDefault="00453342" w:rsidP="00453342">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rPr>
                <w:sz w:val="18"/>
                <w:szCs w:val="18"/>
              </w:rPr>
              <w:t>(881245)</w:t>
            </w:r>
          </w:p>
        </w:tc>
        <w:tc>
          <w:tcPr>
            <w:tcW w:w="1290" w:type="dxa"/>
          </w:tcPr>
          <w:p w14:paraId="2446744D" w14:textId="77777777" w:rsidR="00453342" w:rsidRPr="00D23D82" w:rsidRDefault="00453342" w:rsidP="00453342">
            <w:pPr>
              <w:pStyle w:val="TableText"/>
              <w:cnfStyle w:val="000000010000" w:firstRow="0" w:lastRow="0" w:firstColumn="0" w:lastColumn="0" w:oddVBand="0" w:evenVBand="0" w:oddHBand="0" w:evenHBand="1" w:firstRowFirstColumn="0" w:firstRowLastColumn="0" w:lastRowFirstColumn="0" w:lastRowLastColumn="0"/>
            </w:pPr>
            <w:r w:rsidRPr="00D23D82">
              <w:t>20.8</w:t>
            </w:r>
          </w:p>
          <w:p w14:paraId="747C2441" w14:textId="3DE87D9F" w:rsidR="00453342" w:rsidRPr="00D23D82" w:rsidRDefault="00453342" w:rsidP="00453342">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rPr>
                <w:sz w:val="18"/>
                <w:szCs w:val="18"/>
              </w:rPr>
              <w:t>(881425)</w:t>
            </w:r>
          </w:p>
        </w:tc>
      </w:tr>
      <w:tr w:rsidR="00453342" w:rsidRPr="00D23D82" w14:paraId="50FEA3A7" w14:textId="77777777" w:rsidTr="003C08FA">
        <w:tc>
          <w:tcPr>
            <w:cnfStyle w:val="001000000000" w:firstRow="0" w:lastRow="0" w:firstColumn="1" w:lastColumn="0" w:oddVBand="0" w:evenVBand="0" w:oddHBand="0" w:evenHBand="0" w:firstRowFirstColumn="0" w:firstRowLastColumn="0" w:lastRowFirstColumn="0" w:lastRowLastColumn="0"/>
            <w:tcW w:w="0" w:type="auto"/>
          </w:tcPr>
          <w:p w14:paraId="4A8630E0" w14:textId="77777777" w:rsidR="00453342" w:rsidRPr="00D23D82" w:rsidRDefault="00453342" w:rsidP="00453342">
            <w:pPr>
              <w:pStyle w:val="TableHeading"/>
            </w:pPr>
            <w:r w:rsidRPr="00D23D82">
              <w:t>Difference</w:t>
            </w:r>
          </w:p>
        </w:tc>
        <w:tc>
          <w:tcPr>
            <w:tcW w:w="1330" w:type="dxa"/>
          </w:tcPr>
          <w:p w14:paraId="190DECD3" w14:textId="1B2819D3" w:rsidR="00453342" w:rsidRPr="00D23D82" w:rsidRDefault="00453342" w:rsidP="00453342">
            <w:pPr>
              <w:pStyle w:val="TableText"/>
              <w:cnfStyle w:val="000000000000" w:firstRow="0" w:lastRow="0" w:firstColumn="0" w:lastColumn="0" w:oddVBand="0" w:evenVBand="0" w:oddHBand="0" w:evenHBand="0" w:firstRowFirstColumn="0" w:firstRowLastColumn="0" w:lastRowFirstColumn="0" w:lastRowLastColumn="0"/>
            </w:pPr>
            <w:r w:rsidRPr="005D4AD1">
              <w:t>3.8</w:t>
            </w:r>
          </w:p>
        </w:tc>
        <w:tc>
          <w:tcPr>
            <w:tcW w:w="1330" w:type="dxa"/>
          </w:tcPr>
          <w:p w14:paraId="46432043" w14:textId="6C737E0E" w:rsidR="00453342" w:rsidRPr="00D23D82" w:rsidRDefault="00453342" w:rsidP="00453342">
            <w:pPr>
              <w:pStyle w:val="TableText"/>
              <w:cnfStyle w:val="000000000000" w:firstRow="0" w:lastRow="0" w:firstColumn="0" w:lastColumn="0" w:oddVBand="0" w:evenVBand="0" w:oddHBand="0" w:evenHBand="0" w:firstRowFirstColumn="0" w:firstRowLastColumn="0" w:lastRowFirstColumn="0" w:lastRowLastColumn="0"/>
            </w:pPr>
            <w:r w:rsidRPr="005D4AD1">
              <w:t>3.9</w:t>
            </w:r>
          </w:p>
        </w:tc>
        <w:tc>
          <w:tcPr>
            <w:tcW w:w="1330" w:type="dxa"/>
          </w:tcPr>
          <w:p w14:paraId="18397A5E" w14:textId="25B7C717" w:rsidR="00453342" w:rsidRPr="00D23D82" w:rsidRDefault="00453342" w:rsidP="00453342">
            <w:pPr>
              <w:pStyle w:val="TableText"/>
              <w:cnfStyle w:val="000000000000" w:firstRow="0" w:lastRow="0" w:firstColumn="0" w:lastColumn="0" w:oddVBand="0" w:evenVBand="0" w:oddHBand="0" w:evenHBand="0" w:firstRowFirstColumn="0" w:firstRowLastColumn="0" w:lastRowFirstColumn="0" w:lastRowLastColumn="0"/>
            </w:pPr>
            <w:r w:rsidRPr="005D4AD1">
              <w:t>1.1</w:t>
            </w:r>
          </w:p>
        </w:tc>
        <w:tc>
          <w:tcPr>
            <w:tcW w:w="1331" w:type="dxa"/>
          </w:tcPr>
          <w:p w14:paraId="70181B52" w14:textId="165D7554" w:rsidR="00453342" w:rsidRPr="00D23D82" w:rsidRDefault="00453342" w:rsidP="00453342">
            <w:pPr>
              <w:pStyle w:val="TableText"/>
              <w:cnfStyle w:val="000000000000" w:firstRow="0" w:lastRow="0" w:firstColumn="0" w:lastColumn="0" w:oddVBand="0" w:evenVBand="0" w:oddHBand="0" w:evenHBand="0" w:firstRowFirstColumn="0" w:firstRowLastColumn="0" w:lastRowFirstColumn="0" w:lastRowLastColumn="0"/>
            </w:pPr>
            <w:r w:rsidRPr="005D4AD1">
              <w:t>1.1</w:t>
            </w:r>
          </w:p>
        </w:tc>
        <w:tc>
          <w:tcPr>
            <w:tcW w:w="1330" w:type="dxa"/>
          </w:tcPr>
          <w:p w14:paraId="67DD1B50" w14:textId="1A6AE54B" w:rsidR="00453342" w:rsidRPr="00D23D82" w:rsidRDefault="00453342" w:rsidP="00453342">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w:t>
            </w:r>
          </w:p>
        </w:tc>
        <w:tc>
          <w:tcPr>
            <w:tcW w:w="1330" w:type="dxa"/>
          </w:tcPr>
          <w:p w14:paraId="286DB616" w14:textId="11EB368E" w:rsidR="00453342" w:rsidRPr="00D23D82" w:rsidRDefault="00453342" w:rsidP="00453342">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8.0</w:t>
            </w:r>
          </w:p>
        </w:tc>
        <w:tc>
          <w:tcPr>
            <w:tcW w:w="1330" w:type="dxa"/>
          </w:tcPr>
          <w:p w14:paraId="13EF44A9" w14:textId="0798A3EE" w:rsidR="00453342" w:rsidRPr="00D23D82" w:rsidRDefault="00453342" w:rsidP="00453342">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w:t>
            </w:r>
          </w:p>
        </w:tc>
        <w:tc>
          <w:tcPr>
            <w:tcW w:w="1331" w:type="dxa"/>
          </w:tcPr>
          <w:p w14:paraId="5D29B2A0" w14:textId="05D599BC" w:rsidR="00453342" w:rsidRPr="00D23D82" w:rsidRDefault="00453342" w:rsidP="00453342">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-0.4</w:t>
            </w:r>
          </w:p>
        </w:tc>
        <w:tc>
          <w:tcPr>
            <w:tcW w:w="1290" w:type="dxa"/>
          </w:tcPr>
          <w:p w14:paraId="23B69CE9" w14:textId="6E778494" w:rsidR="00453342" w:rsidRPr="00D23D82" w:rsidRDefault="00453342" w:rsidP="00453342">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0.0</w:t>
            </w:r>
          </w:p>
        </w:tc>
        <w:tc>
          <w:tcPr>
            <w:tcW w:w="1290" w:type="dxa"/>
          </w:tcPr>
          <w:p w14:paraId="2FAE68FE" w14:textId="7A262650" w:rsidR="00453342" w:rsidRPr="00D23D82" w:rsidRDefault="00453342" w:rsidP="00453342">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w:t>
            </w:r>
          </w:p>
        </w:tc>
      </w:tr>
      <w:tr w:rsidR="00453342" w:rsidRPr="00D23D82" w14:paraId="3E15695B" w14:textId="77777777" w:rsidTr="003C08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3D90D2A" w14:textId="77777777" w:rsidR="00453342" w:rsidRPr="00D23D82" w:rsidRDefault="00453342" w:rsidP="00453342">
            <w:pPr>
              <w:pStyle w:val="TableHeading"/>
            </w:pPr>
            <w:r w:rsidRPr="00D23D82">
              <w:t>Slope</w:t>
            </w:r>
          </w:p>
        </w:tc>
        <w:tc>
          <w:tcPr>
            <w:tcW w:w="1330" w:type="dxa"/>
          </w:tcPr>
          <w:p w14:paraId="48DAF9BF" w14:textId="2498B157" w:rsidR="00453342" w:rsidRPr="00D23D82" w:rsidRDefault="00453342" w:rsidP="00453342">
            <w:pPr>
              <w:pStyle w:val="TableText"/>
              <w:cnfStyle w:val="000000010000" w:firstRow="0" w:lastRow="0" w:firstColumn="0" w:lastColumn="0" w:oddVBand="0" w:evenVBand="0" w:oddHBand="0" w:evenHBand="1" w:firstRowFirstColumn="0" w:firstRowLastColumn="0" w:lastRowFirstColumn="0" w:lastRowLastColumn="0"/>
            </w:pPr>
            <w:r w:rsidRPr="005D4AD1">
              <w:t>0.9</w:t>
            </w:r>
          </w:p>
        </w:tc>
        <w:tc>
          <w:tcPr>
            <w:tcW w:w="1330" w:type="dxa"/>
          </w:tcPr>
          <w:p w14:paraId="13ABE709" w14:textId="10D82E33" w:rsidR="00453342" w:rsidRPr="00D23D82" w:rsidRDefault="00453342" w:rsidP="00453342">
            <w:pPr>
              <w:pStyle w:val="TableText"/>
              <w:cnfStyle w:val="000000010000" w:firstRow="0" w:lastRow="0" w:firstColumn="0" w:lastColumn="0" w:oddVBand="0" w:evenVBand="0" w:oddHBand="0" w:evenHBand="1" w:firstRowFirstColumn="0" w:firstRowLastColumn="0" w:lastRowFirstColumn="0" w:lastRowLastColumn="0"/>
            </w:pPr>
            <w:r w:rsidRPr="005D4AD1">
              <w:t>0.8</w:t>
            </w:r>
          </w:p>
        </w:tc>
        <w:tc>
          <w:tcPr>
            <w:tcW w:w="1330" w:type="dxa"/>
          </w:tcPr>
          <w:p w14:paraId="44CB0528" w14:textId="50711AF7" w:rsidR="00453342" w:rsidRPr="00D23D82" w:rsidRDefault="00453342" w:rsidP="00453342">
            <w:pPr>
              <w:pStyle w:val="TableText"/>
              <w:cnfStyle w:val="000000010000" w:firstRow="0" w:lastRow="0" w:firstColumn="0" w:lastColumn="0" w:oddVBand="0" w:evenVBand="0" w:oddHBand="0" w:evenHBand="1" w:firstRowFirstColumn="0" w:firstRowLastColumn="0" w:lastRowFirstColumn="0" w:lastRowLastColumn="0"/>
            </w:pPr>
            <w:r w:rsidRPr="005D4AD1">
              <w:t>1.0</w:t>
            </w:r>
          </w:p>
        </w:tc>
        <w:tc>
          <w:tcPr>
            <w:tcW w:w="1331" w:type="dxa"/>
          </w:tcPr>
          <w:p w14:paraId="3B91B4E9" w14:textId="1E2457AA" w:rsidR="00453342" w:rsidRPr="00D23D82" w:rsidRDefault="00453342" w:rsidP="00453342">
            <w:pPr>
              <w:pStyle w:val="TableText"/>
              <w:cnfStyle w:val="000000010000" w:firstRow="0" w:lastRow="0" w:firstColumn="0" w:lastColumn="0" w:oddVBand="0" w:evenVBand="0" w:oddHBand="0" w:evenHBand="1" w:firstRowFirstColumn="0" w:firstRowLastColumn="0" w:lastRowFirstColumn="0" w:lastRowLastColumn="0"/>
            </w:pPr>
            <w:r w:rsidRPr="005D4AD1">
              <w:t>1.0</w:t>
            </w:r>
          </w:p>
        </w:tc>
        <w:tc>
          <w:tcPr>
            <w:tcW w:w="1330" w:type="dxa"/>
          </w:tcPr>
          <w:p w14:paraId="5FD61F44" w14:textId="7343D7BE" w:rsidR="00453342" w:rsidRPr="00D23D82" w:rsidRDefault="00453342" w:rsidP="00453342">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w:t>
            </w:r>
          </w:p>
        </w:tc>
        <w:tc>
          <w:tcPr>
            <w:tcW w:w="1330" w:type="dxa"/>
          </w:tcPr>
          <w:p w14:paraId="347A5EA0" w14:textId="0CB87CB4" w:rsidR="00453342" w:rsidRPr="00D23D82" w:rsidRDefault="00453342" w:rsidP="00453342">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1.2</w:t>
            </w:r>
          </w:p>
        </w:tc>
        <w:tc>
          <w:tcPr>
            <w:tcW w:w="1330" w:type="dxa"/>
          </w:tcPr>
          <w:p w14:paraId="558D01AE" w14:textId="1C94AF6E" w:rsidR="00453342" w:rsidRPr="00D23D82" w:rsidRDefault="00453342" w:rsidP="00453342">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w:t>
            </w:r>
          </w:p>
        </w:tc>
        <w:tc>
          <w:tcPr>
            <w:tcW w:w="1331" w:type="dxa"/>
          </w:tcPr>
          <w:p w14:paraId="1D865D16" w14:textId="0F1ABE9E" w:rsidR="00453342" w:rsidRPr="00D23D82" w:rsidRDefault="00453342" w:rsidP="00453342">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1.0</w:t>
            </w:r>
          </w:p>
        </w:tc>
        <w:tc>
          <w:tcPr>
            <w:tcW w:w="1290" w:type="dxa"/>
          </w:tcPr>
          <w:p w14:paraId="46ADC58C" w14:textId="100F7AF5" w:rsidR="00453342" w:rsidRPr="00D23D82" w:rsidRDefault="00453342" w:rsidP="00453342">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1.0</w:t>
            </w:r>
          </w:p>
        </w:tc>
        <w:tc>
          <w:tcPr>
            <w:tcW w:w="1290" w:type="dxa"/>
          </w:tcPr>
          <w:p w14:paraId="13805A50" w14:textId="3CECCE63" w:rsidR="00453342" w:rsidRPr="00D23D82" w:rsidRDefault="00453342" w:rsidP="00453342">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w:t>
            </w:r>
          </w:p>
        </w:tc>
      </w:tr>
      <w:tr w:rsidR="00453342" w:rsidRPr="00D23D82" w14:paraId="5FCCE0FD" w14:textId="77777777" w:rsidTr="003C08FA">
        <w:tc>
          <w:tcPr>
            <w:cnfStyle w:val="001000000000" w:firstRow="0" w:lastRow="0" w:firstColumn="1" w:lastColumn="0" w:oddVBand="0" w:evenVBand="0" w:oddHBand="0" w:evenHBand="0" w:firstRowFirstColumn="0" w:firstRowLastColumn="0" w:lastRowFirstColumn="0" w:lastRowLastColumn="0"/>
            <w:tcW w:w="0" w:type="auto"/>
          </w:tcPr>
          <w:p w14:paraId="5677AE09" w14:textId="77777777" w:rsidR="00453342" w:rsidRPr="00D23D82" w:rsidRDefault="00453342" w:rsidP="00453342">
            <w:pPr>
              <w:pStyle w:val="TableHeading"/>
            </w:pPr>
            <w:r w:rsidRPr="00D23D82">
              <w:t>Intercept</w:t>
            </w:r>
          </w:p>
        </w:tc>
        <w:tc>
          <w:tcPr>
            <w:tcW w:w="1330" w:type="dxa"/>
          </w:tcPr>
          <w:p w14:paraId="485C7147" w14:textId="63B68D72" w:rsidR="00453342" w:rsidRPr="00D23D82" w:rsidRDefault="00453342" w:rsidP="00453342">
            <w:pPr>
              <w:pStyle w:val="TableText"/>
              <w:cnfStyle w:val="000000000000" w:firstRow="0" w:lastRow="0" w:firstColumn="0" w:lastColumn="0" w:oddVBand="0" w:evenVBand="0" w:oddHBand="0" w:evenHBand="0" w:firstRowFirstColumn="0" w:firstRowLastColumn="0" w:lastRowFirstColumn="0" w:lastRowLastColumn="0"/>
            </w:pPr>
            <w:r w:rsidRPr="005D4AD1">
              <w:t>6.0</w:t>
            </w:r>
          </w:p>
        </w:tc>
        <w:tc>
          <w:tcPr>
            <w:tcW w:w="1330" w:type="dxa"/>
          </w:tcPr>
          <w:p w14:paraId="1D727AC0" w14:textId="6D5D3450" w:rsidR="00453342" w:rsidRPr="00D23D82" w:rsidRDefault="00453342" w:rsidP="00453342">
            <w:pPr>
              <w:pStyle w:val="TableText"/>
              <w:cnfStyle w:val="000000000000" w:firstRow="0" w:lastRow="0" w:firstColumn="0" w:lastColumn="0" w:oddVBand="0" w:evenVBand="0" w:oddHBand="0" w:evenHBand="0" w:firstRowFirstColumn="0" w:firstRowLastColumn="0" w:lastRowFirstColumn="0" w:lastRowLastColumn="0"/>
            </w:pPr>
            <w:r w:rsidRPr="005D4AD1">
              <w:t>6.8</w:t>
            </w:r>
          </w:p>
        </w:tc>
        <w:tc>
          <w:tcPr>
            <w:tcW w:w="1330" w:type="dxa"/>
          </w:tcPr>
          <w:p w14:paraId="4BDBD5F1" w14:textId="2BACE277" w:rsidR="00453342" w:rsidRPr="00D23D82" w:rsidRDefault="00453342" w:rsidP="00453342">
            <w:pPr>
              <w:pStyle w:val="TableText"/>
              <w:cnfStyle w:val="000000000000" w:firstRow="0" w:lastRow="0" w:firstColumn="0" w:lastColumn="0" w:oddVBand="0" w:evenVBand="0" w:oddHBand="0" w:evenHBand="0" w:firstRowFirstColumn="0" w:firstRowLastColumn="0" w:lastRowFirstColumn="0" w:lastRowLastColumn="0"/>
            </w:pPr>
            <w:r w:rsidRPr="005D4AD1">
              <w:t>0.0</w:t>
            </w:r>
          </w:p>
        </w:tc>
        <w:tc>
          <w:tcPr>
            <w:tcW w:w="1331" w:type="dxa"/>
          </w:tcPr>
          <w:p w14:paraId="4BAB4F40" w14:textId="2278BD62" w:rsidR="00453342" w:rsidRPr="00D23D82" w:rsidRDefault="00453342" w:rsidP="00453342">
            <w:pPr>
              <w:pStyle w:val="TableText"/>
              <w:cnfStyle w:val="000000000000" w:firstRow="0" w:lastRow="0" w:firstColumn="0" w:lastColumn="0" w:oddVBand="0" w:evenVBand="0" w:oddHBand="0" w:evenHBand="0" w:firstRowFirstColumn="0" w:firstRowLastColumn="0" w:lastRowFirstColumn="0" w:lastRowLastColumn="0"/>
            </w:pPr>
            <w:r w:rsidRPr="005D4AD1">
              <w:t>0.0</w:t>
            </w:r>
          </w:p>
        </w:tc>
        <w:tc>
          <w:tcPr>
            <w:tcW w:w="1330" w:type="dxa"/>
          </w:tcPr>
          <w:p w14:paraId="060C15C8" w14:textId="0D061D64" w:rsidR="00453342" w:rsidRPr="00D23D82" w:rsidRDefault="00453342" w:rsidP="00453342">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w:t>
            </w:r>
          </w:p>
        </w:tc>
        <w:tc>
          <w:tcPr>
            <w:tcW w:w="1330" w:type="dxa"/>
          </w:tcPr>
          <w:p w14:paraId="18AC50BB" w14:textId="3EA22F10" w:rsidR="00453342" w:rsidRPr="00D23D82" w:rsidRDefault="00453342" w:rsidP="00453342">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5.7</w:t>
            </w:r>
          </w:p>
        </w:tc>
        <w:tc>
          <w:tcPr>
            <w:tcW w:w="1330" w:type="dxa"/>
          </w:tcPr>
          <w:p w14:paraId="25A1DCD1" w14:textId="6EF45951" w:rsidR="00453342" w:rsidRPr="00D23D82" w:rsidRDefault="00453342" w:rsidP="00453342">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w:t>
            </w:r>
          </w:p>
        </w:tc>
        <w:tc>
          <w:tcPr>
            <w:tcW w:w="1331" w:type="dxa"/>
          </w:tcPr>
          <w:p w14:paraId="4DA11152" w14:textId="2F1376D5" w:rsidR="00453342" w:rsidRPr="00D23D82" w:rsidRDefault="00453342" w:rsidP="00453342">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0.0</w:t>
            </w:r>
          </w:p>
        </w:tc>
        <w:tc>
          <w:tcPr>
            <w:tcW w:w="1290" w:type="dxa"/>
          </w:tcPr>
          <w:p w14:paraId="372256FF" w14:textId="18C28D57" w:rsidR="00453342" w:rsidRPr="00D23D82" w:rsidRDefault="00453342" w:rsidP="00453342">
            <w:pPr>
              <w:pStyle w:val="TableText"/>
              <w:cnfStyle w:val="000000000000" w:firstRow="0" w:lastRow="0" w:firstColumn="0" w:lastColumn="0" w:oddVBand="0" w:evenVBand="0" w:oddHBand="0" w:evenHBand="0" w:firstRowFirstColumn="0" w:firstRowLastColumn="0" w:lastRowFirstColumn="0" w:lastRowLastColumn="0"/>
              <w:rPr>
                <w:sz w:val="18"/>
                <w:szCs w:val="18"/>
              </w:rPr>
            </w:pPr>
            <w:r>
              <w:rPr>
                <w:szCs w:val="18"/>
              </w:rPr>
              <w:t>0.0</w:t>
            </w:r>
          </w:p>
        </w:tc>
        <w:tc>
          <w:tcPr>
            <w:tcW w:w="1290" w:type="dxa"/>
          </w:tcPr>
          <w:p w14:paraId="3B70572B" w14:textId="7AB512C7" w:rsidR="00453342" w:rsidRPr="00D23D82" w:rsidRDefault="00453342" w:rsidP="00453342">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w:t>
            </w:r>
          </w:p>
        </w:tc>
      </w:tr>
      <w:tr w:rsidR="00453342" w:rsidRPr="00D23D82" w14:paraId="743BEEB6" w14:textId="77777777" w:rsidTr="003C08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1E037FB" w14:textId="77777777" w:rsidR="00453342" w:rsidRPr="00D23D82" w:rsidRDefault="00453342" w:rsidP="00453342">
            <w:pPr>
              <w:pStyle w:val="TableHeading"/>
            </w:pPr>
            <w:r w:rsidRPr="00D23D82">
              <w:t>R</w:t>
            </w:r>
            <w:r w:rsidRPr="00D23D82">
              <w:rPr>
                <w:vertAlign w:val="superscript"/>
              </w:rPr>
              <w:t>2</w:t>
            </w:r>
          </w:p>
        </w:tc>
        <w:tc>
          <w:tcPr>
            <w:tcW w:w="1330" w:type="dxa"/>
          </w:tcPr>
          <w:p w14:paraId="21D06B82" w14:textId="0F9E43C6" w:rsidR="00453342" w:rsidRPr="00D23D82" w:rsidRDefault="00453342" w:rsidP="00453342">
            <w:pPr>
              <w:pStyle w:val="TableText"/>
              <w:cnfStyle w:val="000000010000" w:firstRow="0" w:lastRow="0" w:firstColumn="0" w:lastColumn="0" w:oddVBand="0" w:evenVBand="0" w:oddHBand="0" w:evenHBand="1" w:firstRowFirstColumn="0" w:firstRowLastColumn="0" w:lastRowFirstColumn="0" w:lastRowLastColumn="0"/>
            </w:pPr>
            <w:r w:rsidRPr="005D4AD1">
              <w:t>0.8</w:t>
            </w:r>
          </w:p>
        </w:tc>
        <w:tc>
          <w:tcPr>
            <w:tcW w:w="1330" w:type="dxa"/>
          </w:tcPr>
          <w:p w14:paraId="53B90D1A" w14:textId="459AB090" w:rsidR="00453342" w:rsidRPr="00D23D82" w:rsidRDefault="00453342" w:rsidP="00453342">
            <w:pPr>
              <w:pStyle w:val="TableText"/>
              <w:cnfStyle w:val="000000010000" w:firstRow="0" w:lastRow="0" w:firstColumn="0" w:lastColumn="0" w:oddVBand="0" w:evenVBand="0" w:oddHBand="0" w:evenHBand="1" w:firstRowFirstColumn="0" w:firstRowLastColumn="0" w:lastRowFirstColumn="0" w:lastRowLastColumn="0"/>
            </w:pPr>
            <w:r w:rsidRPr="005D4AD1">
              <w:t>0.8</w:t>
            </w:r>
          </w:p>
        </w:tc>
        <w:tc>
          <w:tcPr>
            <w:tcW w:w="1330" w:type="dxa"/>
          </w:tcPr>
          <w:p w14:paraId="7D388518" w14:textId="5A744F8A" w:rsidR="00453342" w:rsidRPr="00D23D82" w:rsidRDefault="00453342" w:rsidP="00453342">
            <w:pPr>
              <w:pStyle w:val="TableText"/>
              <w:cnfStyle w:val="000000010000" w:firstRow="0" w:lastRow="0" w:firstColumn="0" w:lastColumn="0" w:oddVBand="0" w:evenVBand="0" w:oddHBand="0" w:evenHBand="1" w:firstRowFirstColumn="0" w:firstRowLastColumn="0" w:lastRowFirstColumn="0" w:lastRowLastColumn="0"/>
            </w:pPr>
            <w:r w:rsidRPr="005D4AD1">
              <w:t>0.8</w:t>
            </w:r>
          </w:p>
        </w:tc>
        <w:tc>
          <w:tcPr>
            <w:tcW w:w="1331" w:type="dxa"/>
          </w:tcPr>
          <w:p w14:paraId="7C56E413" w14:textId="3B1C490F" w:rsidR="00453342" w:rsidRPr="00D23D82" w:rsidRDefault="00453342" w:rsidP="00453342">
            <w:pPr>
              <w:pStyle w:val="TableText"/>
              <w:cnfStyle w:val="000000010000" w:firstRow="0" w:lastRow="0" w:firstColumn="0" w:lastColumn="0" w:oddVBand="0" w:evenVBand="0" w:oddHBand="0" w:evenHBand="1" w:firstRowFirstColumn="0" w:firstRowLastColumn="0" w:lastRowFirstColumn="0" w:lastRowLastColumn="0"/>
            </w:pPr>
            <w:r w:rsidRPr="005D4AD1">
              <w:t>0.8</w:t>
            </w:r>
          </w:p>
        </w:tc>
        <w:tc>
          <w:tcPr>
            <w:tcW w:w="1330" w:type="dxa"/>
          </w:tcPr>
          <w:p w14:paraId="2C789E92" w14:textId="472B9BD1" w:rsidR="00453342" w:rsidRPr="00D23D82" w:rsidRDefault="00453342" w:rsidP="00453342">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w:t>
            </w:r>
          </w:p>
        </w:tc>
        <w:tc>
          <w:tcPr>
            <w:tcW w:w="1330" w:type="dxa"/>
          </w:tcPr>
          <w:p w14:paraId="2A680FA5" w14:textId="6F0572D2" w:rsidR="00453342" w:rsidRPr="00D23D82" w:rsidRDefault="00453342" w:rsidP="00453342">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0.9</w:t>
            </w:r>
          </w:p>
        </w:tc>
        <w:tc>
          <w:tcPr>
            <w:tcW w:w="1330" w:type="dxa"/>
          </w:tcPr>
          <w:p w14:paraId="752D0727" w14:textId="3F12D095" w:rsidR="00453342" w:rsidRPr="00D23D82" w:rsidRDefault="00453342" w:rsidP="00453342">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w:t>
            </w:r>
          </w:p>
        </w:tc>
        <w:tc>
          <w:tcPr>
            <w:tcW w:w="1331" w:type="dxa"/>
          </w:tcPr>
          <w:p w14:paraId="5B7857AE" w14:textId="4FD8CC5B" w:rsidR="00453342" w:rsidRPr="00D23D82" w:rsidRDefault="00453342" w:rsidP="00453342">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0.9</w:t>
            </w:r>
          </w:p>
        </w:tc>
        <w:tc>
          <w:tcPr>
            <w:tcW w:w="1290" w:type="dxa"/>
          </w:tcPr>
          <w:p w14:paraId="32C8996F" w14:textId="4B248BEF" w:rsidR="00453342" w:rsidRPr="00D23D82" w:rsidRDefault="00453342" w:rsidP="00453342">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1.0</w:t>
            </w:r>
          </w:p>
        </w:tc>
        <w:tc>
          <w:tcPr>
            <w:tcW w:w="1290" w:type="dxa"/>
          </w:tcPr>
          <w:p w14:paraId="54B30E64" w14:textId="54193799" w:rsidR="00453342" w:rsidRPr="00D23D82" w:rsidRDefault="00453342" w:rsidP="00453342">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w:t>
            </w:r>
          </w:p>
        </w:tc>
      </w:tr>
      <w:tr w:rsidR="00453342" w:rsidRPr="00D23D82" w14:paraId="68C2382C" w14:textId="77777777" w:rsidTr="003C08FA">
        <w:tc>
          <w:tcPr>
            <w:cnfStyle w:val="001000000000" w:firstRow="0" w:lastRow="0" w:firstColumn="1" w:lastColumn="0" w:oddVBand="0" w:evenVBand="0" w:oddHBand="0" w:evenHBand="0" w:firstRowFirstColumn="0" w:firstRowLastColumn="0" w:lastRowFirstColumn="0" w:lastRowLastColumn="0"/>
            <w:tcW w:w="0" w:type="auto"/>
          </w:tcPr>
          <w:p w14:paraId="3A41BAE6" w14:textId="77777777" w:rsidR="00453342" w:rsidRPr="00D23D82" w:rsidRDefault="00453342" w:rsidP="00453342">
            <w:pPr>
              <w:pStyle w:val="TableHeading"/>
            </w:pPr>
            <w:r w:rsidRPr="00D23D82">
              <w:t>RMSE</w:t>
            </w:r>
          </w:p>
        </w:tc>
        <w:tc>
          <w:tcPr>
            <w:tcW w:w="1330" w:type="dxa"/>
          </w:tcPr>
          <w:p w14:paraId="06ABC9EC" w14:textId="6676D85F" w:rsidR="00453342" w:rsidRPr="00D23D82" w:rsidRDefault="00453342" w:rsidP="00453342">
            <w:pPr>
              <w:pStyle w:val="TableText"/>
              <w:cnfStyle w:val="000000000000" w:firstRow="0" w:lastRow="0" w:firstColumn="0" w:lastColumn="0" w:oddVBand="0" w:evenVBand="0" w:oddHBand="0" w:evenHBand="0" w:firstRowFirstColumn="0" w:firstRowLastColumn="0" w:lastRowFirstColumn="0" w:lastRowLastColumn="0"/>
            </w:pPr>
            <w:r w:rsidRPr="005D4AD1">
              <w:t>8.2</w:t>
            </w:r>
          </w:p>
        </w:tc>
        <w:tc>
          <w:tcPr>
            <w:tcW w:w="1330" w:type="dxa"/>
          </w:tcPr>
          <w:p w14:paraId="076E1756" w14:textId="7857B503" w:rsidR="00453342" w:rsidRPr="00D23D82" w:rsidRDefault="00453342" w:rsidP="00453342">
            <w:pPr>
              <w:pStyle w:val="TableText"/>
              <w:cnfStyle w:val="000000000000" w:firstRow="0" w:lastRow="0" w:firstColumn="0" w:lastColumn="0" w:oddVBand="0" w:evenVBand="0" w:oddHBand="0" w:evenHBand="0" w:firstRowFirstColumn="0" w:firstRowLastColumn="0" w:lastRowFirstColumn="0" w:lastRowLastColumn="0"/>
            </w:pPr>
            <w:r w:rsidRPr="005D4AD1">
              <w:t>8.6</w:t>
            </w:r>
          </w:p>
        </w:tc>
        <w:tc>
          <w:tcPr>
            <w:tcW w:w="1330" w:type="dxa"/>
          </w:tcPr>
          <w:p w14:paraId="2582055A" w14:textId="57C821A2" w:rsidR="00453342" w:rsidRPr="00D23D82" w:rsidRDefault="00453342" w:rsidP="00453342">
            <w:pPr>
              <w:pStyle w:val="TableText"/>
              <w:cnfStyle w:val="000000000000" w:firstRow="0" w:lastRow="0" w:firstColumn="0" w:lastColumn="0" w:oddVBand="0" w:evenVBand="0" w:oddHBand="0" w:evenHBand="0" w:firstRowFirstColumn="0" w:firstRowLastColumn="0" w:lastRowFirstColumn="0" w:lastRowLastColumn="0"/>
            </w:pPr>
            <w:r w:rsidRPr="005D4AD1">
              <w:t>7.3</w:t>
            </w:r>
          </w:p>
        </w:tc>
        <w:tc>
          <w:tcPr>
            <w:tcW w:w="1331" w:type="dxa"/>
          </w:tcPr>
          <w:p w14:paraId="08140FA3" w14:textId="33BF3345" w:rsidR="00453342" w:rsidRPr="00D23D82" w:rsidRDefault="00453342" w:rsidP="00453342">
            <w:pPr>
              <w:pStyle w:val="TableText"/>
              <w:cnfStyle w:val="000000000000" w:firstRow="0" w:lastRow="0" w:firstColumn="0" w:lastColumn="0" w:oddVBand="0" w:evenVBand="0" w:oddHBand="0" w:evenHBand="0" w:firstRowFirstColumn="0" w:firstRowLastColumn="0" w:lastRowFirstColumn="0" w:lastRowLastColumn="0"/>
            </w:pPr>
            <w:r w:rsidRPr="005D4AD1">
              <w:t>7.6</w:t>
            </w:r>
          </w:p>
        </w:tc>
        <w:tc>
          <w:tcPr>
            <w:tcW w:w="1330" w:type="dxa"/>
          </w:tcPr>
          <w:p w14:paraId="04A88DB3" w14:textId="491EBBBA" w:rsidR="00453342" w:rsidRPr="00D23D82" w:rsidRDefault="00453342" w:rsidP="00453342">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w:t>
            </w:r>
          </w:p>
        </w:tc>
        <w:tc>
          <w:tcPr>
            <w:tcW w:w="1330" w:type="dxa"/>
          </w:tcPr>
          <w:p w14:paraId="5150C951" w14:textId="3B14AA5C" w:rsidR="00453342" w:rsidRPr="00D23D82" w:rsidRDefault="00453342" w:rsidP="00453342">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11.8</w:t>
            </w:r>
          </w:p>
        </w:tc>
        <w:tc>
          <w:tcPr>
            <w:tcW w:w="1330" w:type="dxa"/>
          </w:tcPr>
          <w:p w14:paraId="23481898" w14:textId="22D85275" w:rsidR="00453342" w:rsidRPr="00D23D82" w:rsidRDefault="00453342" w:rsidP="00453342">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w:t>
            </w:r>
          </w:p>
        </w:tc>
        <w:tc>
          <w:tcPr>
            <w:tcW w:w="1331" w:type="dxa"/>
          </w:tcPr>
          <w:p w14:paraId="1FE455D7" w14:textId="5FE00D79" w:rsidR="00453342" w:rsidRPr="00D23D82" w:rsidRDefault="00453342" w:rsidP="00453342">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7.3</w:t>
            </w:r>
          </w:p>
        </w:tc>
        <w:tc>
          <w:tcPr>
            <w:tcW w:w="1290" w:type="dxa"/>
          </w:tcPr>
          <w:p w14:paraId="15BDCBAF" w14:textId="3171B2ED" w:rsidR="00453342" w:rsidRPr="00D23D82" w:rsidRDefault="00453342" w:rsidP="00453342">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1.9</w:t>
            </w:r>
          </w:p>
        </w:tc>
        <w:tc>
          <w:tcPr>
            <w:tcW w:w="1290" w:type="dxa"/>
          </w:tcPr>
          <w:p w14:paraId="2D3BC35B" w14:textId="71E9EB03" w:rsidR="00453342" w:rsidRPr="00D23D82" w:rsidRDefault="00453342" w:rsidP="00453342">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w:t>
            </w:r>
          </w:p>
        </w:tc>
      </w:tr>
      <w:tr w:rsidR="00453342" w:rsidRPr="00D23D82" w14:paraId="5069DB8D" w14:textId="77777777" w:rsidTr="003C08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DF1E013" w14:textId="77777777" w:rsidR="00453342" w:rsidRPr="00D23D82" w:rsidRDefault="00453342" w:rsidP="00453342">
            <w:pPr>
              <w:pStyle w:val="TableHeading"/>
            </w:pPr>
            <w:r w:rsidRPr="00D23D82">
              <w:t>Fractional Bias</w:t>
            </w:r>
          </w:p>
        </w:tc>
        <w:tc>
          <w:tcPr>
            <w:tcW w:w="1330" w:type="dxa"/>
          </w:tcPr>
          <w:p w14:paraId="432E2EEA" w14:textId="35E9C5C8" w:rsidR="00453342" w:rsidRPr="00D23D82" w:rsidRDefault="00453342" w:rsidP="00453342">
            <w:pPr>
              <w:pStyle w:val="TableText"/>
              <w:cnfStyle w:val="000000010000" w:firstRow="0" w:lastRow="0" w:firstColumn="0" w:lastColumn="0" w:oddVBand="0" w:evenVBand="0" w:oddHBand="0" w:evenHBand="1" w:firstRowFirstColumn="0" w:firstRowLastColumn="0" w:lastRowFirstColumn="0" w:lastRowLastColumn="0"/>
            </w:pPr>
            <w:r w:rsidRPr="005D4AD1">
              <w:t>0.1</w:t>
            </w:r>
          </w:p>
        </w:tc>
        <w:tc>
          <w:tcPr>
            <w:tcW w:w="1330" w:type="dxa"/>
          </w:tcPr>
          <w:p w14:paraId="5DCAA424" w14:textId="64554E83" w:rsidR="00453342" w:rsidRPr="00D23D82" w:rsidRDefault="00453342" w:rsidP="00453342">
            <w:pPr>
              <w:pStyle w:val="TableText"/>
              <w:cnfStyle w:val="000000010000" w:firstRow="0" w:lastRow="0" w:firstColumn="0" w:lastColumn="0" w:oddVBand="0" w:evenVBand="0" w:oddHBand="0" w:evenHBand="1" w:firstRowFirstColumn="0" w:firstRowLastColumn="0" w:lastRowFirstColumn="0" w:lastRowLastColumn="0"/>
            </w:pPr>
            <w:r w:rsidRPr="005D4AD1">
              <w:t>0.1</w:t>
            </w:r>
          </w:p>
        </w:tc>
        <w:tc>
          <w:tcPr>
            <w:tcW w:w="1330" w:type="dxa"/>
          </w:tcPr>
          <w:p w14:paraId="4207F0D0" w14:textId="37B1F505" w:rsidR="00453342" w:rsidRPr="00D23D82" w:rsidRDefault="00453342" w:rsidP="00453342">
            <w:pPr>
              <w:pStyle w:val="TableText"/>
              <w:cnfStyle w:val="000000010000" w:firstRow="0" w:lastRow="0" w:firstColumn="0" w:lastColumn="0" w:oddVBand="0" w:evenVBand="0" w:oddHBand="0" w:evenHBand="1" w:firstRowFirstColumn="0" w:firstRowLastColumn="0" w:lastRowFirstColumn="0" w:lastRowLastColumn="0"/>
            </w:pPr>
            <w:r w:rsidRPr="005D4AD1">
              <w:t>0.0</w:t>
            </w:r>
          </w:p>
        </w:tc>
        <w:tc>
          <w:tcPr>
            <w:tcW w:w="1331" w:type="dxa"/>
          </w:tcPr>
          <w:p w14:paraId="45AE3F71" w14:textId="41119D34" w:rsidR="00453342" w:rsidRPr="00D23D82" w:rsidRDefault="00453342" w:rsidP="00453342">
            <w:pPr>
              <w:pStyle w:val="TableText"/>
              <w:cnfStyle w:val="000000010000" w:firstRow="0" w:lastRow="0" w:firstColumn="0" w:lastColumn="0" w:oddVBand="0" w:evenVBand="0" w:oddHBand="0" w:evenHBand="1" w:firstRowFirstColumn="0" w:firstRowLastColumn="0" w:lastRowFirstColumn="0" w:lastRowLastColumn="0"/>
            </w:pPr>
            <w:r w:rsidRPr="005D4AD1">
              <w:t>0.0</w:t>
            </w:r>
          </w:p>
        </w:tc>
        <w:tc>
          <w:tcPr>
            <w:tcW w:w="1330" w:type="dxa"/>
          </w:tcPr>
          <w:p w14:paraId="48C4B0C3" w14:textId="5BC8AC4E" w:rsidR="00453342" w:rsidRPr="00D23D82" w:rsidRDefault="00453342" w:rsidP="00453342">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w:t>
            </w:r>
          </w:p>
        </w:tc>
        <w:tc>
          <w:tcPr>
            <w:tcW w:w="1330" w:type="dxa"/>
          </w:tcPr>
          <w:p w14:paraId="3CBDF318" w14:textId="3C871310" w:rsidR="00453342" w:rsidRPr="00D23D82" w:rsidRDefault="00453342" w:rsidP="00453342">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0.5</w:t>
            </w:r>
          </w:p>
        </w:tc>
        <w:tc>
          <w:tcPr>
            <w:tcW w:w="1330" w:type="dxa"/>
          </w:tcPr>
          <w:p w14:paraId="5E23B9C8" w14:textId="24F327C7" w:rsidR="00453342" w:rsidRPr="00D23D82" w:rsidRDefault="00453342" w:rsidP="00453342">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w:t>
            </w:r>
          </w:p>
        </w:tc>
        <w:tc>
          <w:tcPr>
            <w:tcW w:w="1331" w:type="dxa"/>
          </w:tcPr>
          <w:p w14:paraId="1B9B143C" w14:textId="1F49C467" w:rsidR="00453342" w:rsidRPr="00D23D82" w:rsidRDefault="00453342" w:rsidP="00453342">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0.0</w:t>
            </w:r>
          </w:p>
        </w:tc>
        <w:tc>
          <w:tcPr>
            <w:tcW w:w="1290" w:type="dxa"/>
          </w:tcPr>
          <w:p w14:paraId="27640ED3" w14:textId="6C00655A" w:rsidR="00453342" w:rsidRPr="00D23D82" w:rsidRDefault="00453342" w:rsidP="00453342">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0.0</w:t>
            </w:r>
          </w:p>
        </w:tc>
        <w:tc>
          <w:tcPr>
            <w:tcW w:w="1290" w:type="dxa"/>
          </w:tcPr>
          <w:p w14:paraId="44998400" w14:textId="663D27E7" w:rsidR="00453342" w:rsidRPr="00D23D82" w:rsidRDefault="00453342" w:rsidP="00453342">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w:t>
            </w:r>
          </w:p>
        </w:tc>
      </w:tr>
    </w:tbl>
    <w:p w14:paraId="426A10EC" w14:textId="10CF2D2D" w:rsidR="00FC10EC" w:rsidRPr="00D23D82" w:rsidRDefault="00FC10EC" w:rsidP="00FC10EC">
      <w:pPr>
        <w:pStyle w:val="TableNotes"/>
      </w:pPr>
      <w:r w:rsidRPr="00D23D82">
        <w:t xml:space="preserve">Calibrations were undertaken between </w:t>
      </w:r>
      <w:r w:rsidR="007B2C23" w:rsidRPr="00D23D82">
        <w:t>17</w:t>
      </w:r>
      <w:r w:rsidRPr="00D23D82">
        <w:t>/</w:t>
      </w:r>
      <w:r w:rsidR="007B2C23" w:rsidRPr="00D23D82">
        <w:t>11</w:t>
      </w:r>
      <w:r w:rsidRPr="00D23D82">
        <w:t>/2023 1</w:t>
      </w:r>
      <w:r w:rsidR="007B2C23" w:rsidRPr="00D23D82">
        <w:t>0</w:t>
      </w:r>
      <w:r w:rsidRPr="00D23D82">
        <w:t xml:space="preserve">:00 to </w:t>
      </w:r>
      <w:r w:rsidR="007B2C23" w:rsidRPr="00D23D82">
        <w:t>28</w:t>
      </w:r>
      <w:r w:rsidRPr="00D23D82">
        <w:t>/</w:t>
      </w:r>
      <w:r w:rsidR="007B2C23" w:rsidRPr="00D23D82">
        <w:t>11</w:t>
      </w:r>
      <w:r w:rsidRPr="00D23D82">
        <w:t>/2023 09:00</w:t>
      </w:r>
    </w:p>
    <w:p w14:paraId="7A18150F" w14:textId="3495E148" w:rsidR="00FC10EC" w:rsidRPr="00D23D82" w:rsidRDefault="00FC10EC" w:rsidP="00FC10EC">
      <w:pPr>
        <w:pStyle w:val="TableNotes"/>
      </w:pPr>
      <w:proofErr w:type="spellStart"/>
      <w:r w:rsidRPr="00D23D82">
        <w:t>AQMesh</w:t>
      </w:r>
      <w:proofErr w:type="spellEnd"/>
      <w:r w:rsidRPr="00D23D82">
        <w:t xml:space="preserve"> 878245 was calibrated from the </w:t>
      </w:r>
      <w:r w:rsidR="007B2C23" w:rsidRPr="00D23D82">
        <w:t>Abergavenny</w:t>
      </w:r>
      <w:r w:rsidRPr="00D23D82">
        <w:t xml:space="preserve"> Outside and deployed to </w:t>
      </w:r>
      <w:r w:rsidR="007B2C23" w:rsidRPr="00D23D82">
        <w:t>Cardiff Inside</w:t>
      </w:r>
    </w:p>
    <w:p w14:paraId="08ECCCCD" w14:textId="1AE935FD" w:rsidR="00FC10EC" w:rsidRPr="00D23D82" w:rsidRDefault="00FC10EC" w:rsidP="00FC10EC">
      <w:pPr>
        <w:pStyle w:val="TableNotes"/>
      </w:pPr>
      <w:proofErr w:type="spellStart"/>
      <w:r w:rsidRPr="00D23D82">
        <w:t>AQMesh</w:t>
      </w:r>
      <w:proofErr w:type="spellEnd"/>
      <w:r w:rsidRPr="00D23D82">
        <w:t xml:space="preserve"> 881245 was calibrated from the </w:t>
      </w:r>
      <w:r w:rsidR="007B2C23" w:rsidRPr="00D23D82">
        <w:t>Abergavenny</w:t>
      </w:r>
      <w:r w:rsidRPr="00D23D82">
        <w:t xml:space="preserve"> Inside and deployed to </w:t>
      </w:r>
      <w:r w:rsidR="007B2C23" w:rsidRPr="00D23D82">
        <w:t>Cardiff Outside (Location 2)</w:t>
      </w:r>
    </w:p>
    <w:p w14:paraId="7F797AC2" w14:textId="195D8B4C" w:rsidR="00FC10EC" w:rsidRPr="00D23D82" w:rsidRDefault="00FC10EC" w:rsidP="00FC10EC">
      <w:pPr>
        <w:pStyle w:val="TableNotes"/>
      </w:pPr>
      <w:r w:rsidRPr="00D23D82">
        <w:t xml:space="preserve">* Note the PM sensor within </w:t>
      </w:r>
      <w:r w:rsidR="008767F0">
        <w:t>sensor</w:t>
      </w:r>
      <w:r w:rsidRPr="00D23D82">
        <w:t xml:space="preserve"> 878245 became faulty and was not replaced </w:t>
      </w:r>
    </w:p>
    <w:p w14:paraId="16D9E45C" w14:textId="3ED2BF60" w:rsidR="009E3ADA" w:rsidRDefault="009E3ADA" w:rsidP="009E3ADA">
      <w:pPr>
        <w:pStyle w:val="TableCaption"/>
        <w:rPr>
          <w:rFonts w:hint="eastAsia"/>
        </w:rPr>
      </w:pPr>
      <w:bookmarkStart w:id="122" w:name="_Toc166687238"/>
      <w:r w:rsidRPr="00D23D82">
        <w:lastRenderedPageBreak/>
        <w:t>Table </w:t>
      </w:r>
      <w:r>
        <w:fldChar w:fldCharType="begin"/>
      </w:r>
      <w:r>
        <w:instrText xml:space="preserve"> STYLEREF "Appendix Heading 1" \s </w:instrText>
      </w:r>
      <w:r>
        <w:fldChar w:fldCharType="separate"/>
      </w:r>
      <w:r w:rsidR="00753896">
        <w:rPr>
          <w:noProof/>
        </w:rPr>
        <w:t>B</w:t>
      </w:r>
      <w:r>
        <w:rPr>
          <w:noProof/>
        </w:rPr>
        <w:fldChar w:fldCharType="end"/>
      </w:r>
      <w:r w:rsidRPr="00D23D82">
        <w:rPr>
          <w:bCs/>
        </w:rPr>
        <w:noBreakHyphen/>
      </w:r>
      <w:r>
        <w:fldChar w:fldCharType="begin"/>
      </w:r>
      <w:r>
        <w:instrText xml:space="preserve"> SEQ Table \* ARABIC \s 9 </w:instrText>
      </w:r>
      <w:r>
        <w:fldChar w:fldCharType="separate"/>
      </w:r>
      <w:r w:rsidR="00753896">
        <w:rPr>
          <w:noProof/>
        </w:rPr>
        <w:t>4</w:t>
      </w:r>
      <w:r>
        <w:rPr>
          <w:noProof/>
        </w:rPr>
        <w:fldChar w:fldCharType="end"/>
      </w:r>
      <w:r w:rsidRPr="00D23D82">
        <w:rPr>
          <w:noProof/>
        </w:rPr>
        <w:t>.</w:t>
      </w:r>
      <w:r w:rsidRPr="00D23D82">
        <w:t xml:space="preserve"> Calibration period 4 for monitoring pair 878245 and 881245</w:t>
      </w:r>
      <w:bookmarkEnd w:id="122"/>
    </w:p>
    <w:tbl>
      <w:tblPr>
        <w:tblStyle w:val="JacobsTable1accentprimarythemes"/>
        <w:tblW w:w="0" w:type="auto"/>
        <w:tblLook w:val="04A0" w:firstRow="1" w:lastRow="0" w:firstColumn="1" w:lastColumn="0" w:noHBand="0" w:noVBand="1"/>
      </w:tblPr>
      <w:tblGrid>
        <w:gridCol w:w="1656"/>
        <w:gridCol w:w="1330"/>
        <w:gridCol w:w="1330"/>
        <w:gridCol w:w="1330"/>
        <w:gridCol w:w="1331"/>
        <w:gridCol w:w="1330"/>
        <w:gridCol w:w="1330"/>
        <w:gridCol w:w="1330"/>
        <w:gridCol w:w="1331"/>
        <w:gridCol w:w="1290"/>
        <w:gridCol w:w="1290"/>
      </w:tblGrid>
      <w:tr w:rsidR="00C66916" w:rsidRPr="00D23D82" w14:paraId="164683A7" w14:textId="77777777" w:rsidTr="003C08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42B53CED" w14:textId="77777777" w:rsidR="00C66916" w:rsidRPr="00D23D82" w:rsidRDefault="00C66916" w:rsidP="003C08FA">
            <w:pPr>
              <w:pStyle w:val="TableHeading"/>
            </w:pPr>
            <w:r w:rsidRPr="00D23D82">
              <w:t>Statistics</w:t>
            </w:r>
          </w:p>
        </w:tc>
        <w:tc>
          <w:tcPr>
            <w:tcW w:w="1330" w:type="dxa"/>
          </w:tcPr>
          <w:p w14:paraId="3DEF2E82" w14:textId="77777777" w:rsidR="00C66916" w:rsidRPr="00D23D82" w:rsidRDefault="00C66916" w:rsidP="003C08FA">
            <w:pPr>
              <w:pStyle w:val="TableHeading"/>
              <w:cnfStyle w:val="100000000000" w:firstRow="1" w:lastRow="0" w:firstColumn="0" w:lastColumn="0" w:oddVBand="0" w:evenVBand="0" w:oddHBand="0" w:evenHBand="0" w:firstRowFirstColumn="0" w:firstRowLastColumn="0" w:lastRowFirstColumn="0" w:lastRowLastColumn="0"/>
              <w:rPr>
                <w:sz w:val="22"/>
              </w:rPr>
            </w:pPr>
            <w:r w:rsidRPr="00D23D82">
              <w:t>NO</w:t>
            </w:r>
            <w:r w:rsidRPr="00D23D82">
              <w:rPr>
                <w:vertAlign w:val="subscript"/>
              </w:rPr>
              <w:t>2</w:t>
            </w:r>
            <w:r>
              <w:rPr>
                <w:vertAlign w:val="subscript"/>
              </w:rPr>
              <w:t xml:space="preserve"> </w:t>
            </w:r>
            <w:r w:rsidRPr="00D23D82">
              <w:rPr>
                <w:sz w:val="22"/>
              </w:rPr>
              <w:t>Pre-Adjustment</w:t>
            </w:r>
          </w:p>
        </w:tc>
        <w:tc>
          <w:tcPr>
            <w:tcW w:w="1330" w:type="dxa"/>
          </w:tcPr>
          <w:p w14:paraId="1BD805F9" w14:textId="77777777" w:rsidR="00C66916" w:rsidRPr="00D23D82" w:rsidRDefault="00C66916" w:rsidP="003C08FA">
            <w:pPr>
              <w:pStyle w:val="TableHeading"/>
              <w:cnfStyle w:val="100000000000" w:firstRow="1" w:lastRow="0" w:firstColumn="0" w:lastColumn="0" w:oddVBand="0" w:evenVBand="0" w:oddHBand="0" w:evenHBand="0" w:firstRowFirstColumn="0" w:firstRowLastColumn="0" w:lastRowFirstColumn="0" w:lastRowLastColumn="0"/>
              <w:rPr>
                <w:sz w:val="22"/>
              </w:rPr>
            </w:pPr>
            <w:r w:rsidRPr="00D23D82">
              <w:t>NO</w:t>
            </w:r>
            <w:r w:rsidRPr="00D23D82">
              <w:rPr>
                <w:vertAlign w:val="subscript"/>
              </w:rPr>
              <w:t>2</w:t>
            </w:r>
            <w:r>
              <w:rPr>
                <w:vertAlign w:val="subscript"/>
              </w:rPr>
              <w:t xml:space="preserve"> </w:t>
            </w:r>
            <w:r w:rsidRPr="00D23D82">
              <w:rPr>
                <w:sz w:val="22"/>
              </w:rPr>
              <w:t>Pre-Adjustment</w:t>
            </w:r>
          </w:p>
        </w:tc>
        <w:tc>
          <w:tcPr>
            <w:tcW w:w="1330" w:type="dxa"/>
          </w:tcPr>
          <w:p w14:paraId="4969E5A4" w14:textId="77777777" w:rsidR="00C66916" w:rsidRPr="00D23D82" w:rsidRDefault="00C66916" w:rsidP="003C08FA">
            <w:pPr>
              <w:pStyle w:val="TableHeading"/>
              <w:cnfStyle w:val="100000000000" w:firstRow="1" w:lastRow="0" w:firstColumn="0" w:lastColumn="0" w:oddVBand="0" w:evenVBand="0" w:oddHBand="0" w:evenHBand="0" w:firstRowFirstColumn="0" w:firstRowLastColumn="0" w:lastRowFirstColumn="0" w:lastRowLastColumn="0"/>
              <w:rPr>
                <w:sz w:val="22"/>
              </w:rPr>
            </w:pPr>
            <w:r w:rsidRPr="00D23D82">
              <w:t>NO</w:t>
            </w:r>
            <w:r w:rsidRPr="00D23D82">
              <w:rPr>
                <w:vertAlign w:val="subscript"/>
              </w:rPr>
              <w:t>2</w:t>
            </w:r>
            <w:r>
              <w:rPr>
                <w:vertAlign w:val="subscript"/>
              </w:rPr>
              <w:t xml:space="preserve"> </w:t>
            </w:r>
            <w:r w:rsidRPr="00D23D82">
              <w:rPr>
                <w:sz w:val="22"/>
              </w:rPr>
              <w:t>Post Adjustment</w:t>
            </w:r>
          </w:p>
        </w:tc>
        <w:tc>
          <w:tcPr>
            <w:tcW w:w="1331" w:type="dxa"/>
          </w:tcPr>
          <w:p w14:paraId="7E9BA9A7" w14:textId="77777777" w:rsidR="00C66916" w:rsidRPr="00D23D82" w:rsidRDefault="00C66916" w:rsidP="003C08FA">
            <w:pPr>
              <w:pStyle w:val="TableHeading"/>
              <w:cnfStyle w:val="100000000000" w:firstRow="1" w:lastRow="0" w:firstColumn="0" w:lastColumn="0" w:oddVBand="0" w:evenVBand="0" w:oddHBand="0" w:evenHBand="0" w:firstRowFirstColumn="0" w:firstRowLastColumn="0" w:lastRowFirstColumn="0" w:lastRowLastColumn="0"/>
              <w:rPr>
                <w:sz w:val="22"/>
              </w:rPr>
            </w:pPr>
            <w:r w:rsidRPr="00D23D82">
              <w:t>NO</w:t>
            </w:r>
            <w:r w:rsidRPr="00D23D82">
              <w:rPr>
                <w:vertAlign w:val="subscript"/>
              </w:rPr>
              <w:t>2</w:t>
            </w:r>
            <w:r>
              <w:rPr>
                <w:vertAlign w:val="subscript"/>
              </w:rPr>
              <w:t xml:space="preserve"> </w:t>
            </w:r>
            <w:r w:rsidRPr="00D23D82">
              <w:rPr>
                <w:sz w:val="22"/>
              </w:rPr>
              <w:t>Post Adjustment</w:t>
            </w:r>
          </w:p>
        </w:tc>
        <w:tc>
          <w:tcPr>
            <w:tcW w:w="1330" w:type="dxa"/>
          </w:tcPr>
          <w:p w14:paraId="34C86D25" w14:textId="77777777" w:rsidR="00C66916" w:rsidRPr="00D23D82" w:rsidRDefault="00C66916" w:rsidP="003C08FA">
            <w:pPr>
              <w:pStyle w:val="TableHeading"/>
              <w:cnfStyle w:val="100000000000" w:firstRow="1" w:lastRow="0" w:firstColumn="0" w:lastColumn="0" w:oddVBand="0" w:evenVBand="0" w:oddHBand="0" w:evenHBand="0" w:firstRowFirstColumn="0" w:firstRowLastColumn="0" w:lastRowFirstColumn="0" w:lastRowLastColumn="0"/>
              <w:rPr>
                <w:sz w:val="22"/>
              </w:rPr>
            </w:pPr>
            <w:r w:rsidRPr="00D23D82">
              <w:t>PM</w:t>
            </w:r>
            <w:r w:rsidRPr="00D23D82">
              <w:rPr>
                <w:vertAlign w:val="subscript"/>
              </w:rPr>
              <w:t>10</w:t>
            </w:r>
            <w:r>
              <w:rPr>
                <w:vertAlign w:val="subscript"/>
              </w:rPr>
              <w:t xml:space="preserve"> </w:t>
            </w:r>
            <w:r w:rsidRPr="00D23D82">
              <w:rPr>
                <w:sz w:val="22"/>
              </w:rPr>
              <w:t>Pre-Adjustment</w:t>
            </w:r>
          </w:p>
        </w:tc>
        <w:tc>
          <w:tcPr>
            <w:tcW w:w="1330" w:type="dxa"/>
          </w:tcPr>
          <w:p w14:paraId="080FF97D" w14:textId="77777777" w:rsidR="00C66916" w:rsidRPr="00D23D82" w:rsidRDefault="00C66916" w:rsidP="003C08FA">
            <w:pPr>
              <w:pStyle w:val="TableHeading"/>
              <w:cnfStyle w:val="100000000000" w:firstRow="1" w:lastRow="0" w:firstColumn="0" w:lastColumn="0" w:oddVBand="0" w:evenVBand="0" w:oddHBand="0" w:evenHBand="0" w:firstRowFirstColumn="0" w:firstRowLastColumn="0" w:lastRowFirstColumn="0" w:lastRowLastColumn="0"/>
              <w:rPr>
                <w:sz w:val="22"/>
              </w:rPr>
            </w:pPr>
            <w:r w:rsidRPr="00D23D82">
              <w:t>PM</w:t>
            </w:r>
            <w:r w:rsidRPr="00D23D82">
              <w:rPr>
                <w:vertAlign w:val="subscript"/>
              </w:rPr>
              <w:t>10</w:t>
            </w:r>
            <w:r w:rsidRPr="00D23D82">
              <w:t xml:space="preserve"> </w:t>
            </w:r>
            <w:r w:rsidRPr="00D23D82">
              <w:rPr>
                <w:sz w:val="22"/>
              </w:rPr>
              <w:t>Pre-Adjustment</w:t>
            </w:r>
          </w:p>
        </w:tc>
        <w:tc>
          <w:tcPr>
            <w:tcW w:w="1330" w:type="dxa"/>
          </w:tcPr>
          <w:p w14:paraId="67E2EA1A" w14:textId="77777777" w:rsidR="00C66916" w:rsidRPr="00D23D82" w:rsidRDefault="00C66916" w:rsidP="003C08FA">
            <w:pPr>
              <w:pStyle w:val="TableHeading"/>
              <w:cnfStyle w:val="100000000000" w:firstRow="1" w:lastRow="0" w:firstColumn="0" w:lastColumn="0" w:oddVBand="0" w:evenVBand="0" w:oddHBand="0" w:evenHBand="0" w:firstRowFirstColumn="0" w:firstRowLastColumn="0" w:lastRowFirstColumn="0" w:lastRowLastColumn="0"/>
              <w:rPr>
                <w:sz w:val="22"/>
              </w:rPr>
            </w:pPr>
            <w:r w:rsidRPr="00D23D82">
              <w:t>PM</w:t>
            </w:r>
            <w:r w:rsidRPr="00D23D82">
              <w:rPr>
                <w:vertAlign w:val="subscript"/>
              </w:rPr>
              <w:t>10</w:t>
            </w:r>
            <w:r>
              <w:rPr>
                <w:vertAlign w:val="subscript"/>
              </w:rPr>
              <w:t xml:space="preserve"> </w:t>
            </w:r>
            <w:r w:rsidRPr="00D23D82">
              <w:rPr>
                <w:sz w:val="22"/>
              </w:rPr>
              <w:t>Post Adjustment</w:t>
            </w:r>
          </w:p>
        </w:tc>
        <w:tc>
          <w:tcPr>
            <w:tcW w:w="1331" w:type="dxa"/>
          </w:tcPr>
          <w:p w14:paraId="073BE268" w14:textId="77777777" w:rsidR="00C66916" w:rsidRPr="00D23D82" w:rsidRDefault="00C66916" w:rsidP="003C08FA">
            <w:pPr>
              <w:pStyle w:val="TableHeading"/>
              <w:cnfStyle w:val="100000000000" w:firstRow="1" w:lastRow="0" w:firstColumn="0" w:lastColumn="0" w:oddVBand="0" w:evenVBand="0" w:oddHBand="0" w:evenHBand="0" w:firstRowFirstColumn="0" w:firstRowLastColumn="0" w:lastRowFirstColumn="0" w:lastRowLastColumn="0"/>
              <w:rPr>
                <w:sz w:val="22"/>
              </w:rPr>
            </w:pPr>
            <w:r w:rsidRPr="00D23D82">
              <w:t>PM</w:t>
            </w:r>
            <w:r w:rsidRPr="00D23D82">
              <w:rPr>
                <w:vertAlign w:val="subscript"/>
              </w:rPr>
              <w:t>10</w:t>
            </w:r>
            <w:r>
              <w:rPr>
                <w:vertAlign w:val="subscript"/>
              </w:rPr>
              <w:t xml:space="preserve"> </w:t>
            </w:r>
            <w:r w:rsidRPr="00D23D82">
              <w:rPr>
                <w:sz w:val="22"/>
              </w:rPr>
              <w:t>Post Adjustment</w:t>
            </w:r>
          </w:p>
        </w:tc>
        <w:tc>
          <w:tcPr>
            <w:tcW w:w="1290" w:type="dxa"/>
          </w:tcPr>
          <w:p w14:paraId="1F696608" w14:textId="77777777" w:rsidR="00C66916" w:rsidRPr="00D23D82" w:rsidRDefault="00C66916" w:rsidP="003C08FA">
            <w:pPr>
              <w:pStyle w:val="TableHeading"/>
              <w:cnfStyle w:val="100000000000" w:firstRow="1" w:lastRow="0" w:firstColumn="0" w:lastColumn="0" w:oddVBand="0" w:evenVBand="0" w:oddHBand="0" w:evenHBand="0" w:firstRowFirstColumn="0" w:firstRowLastColumn="0" w:lastRowFirstColumn="0" w:lastRowLastColumn="0"/>
              <w:rPr>
                <w:sz w:val="22"/>
              </w:rPr>
            </w:pPr>
            <w:r w:rsidRPr="00D23D82">
              <w:t>Post Adjustment Pair Comparison</w:t>
            </w:r>
          </w:p>
        </w:tc>
        <w:tc>
          <w:tcPr>
            <w:tcW w:w="1290" w:type="dxa"/>
          </w:tcPr>
          <w:p w14:paraId="297C07DD" w14:textId="77777777" w:rsidR="00C66916" w:rsidRPr="00FA5B5E" w:rsidRDefault="00C66916" w:rsidP="003C08FA">
            <w:pPr>
              <w:pStyle w:val="TableHeading"/>
              <w:cnfStyle w:val="100000000000" w:firstRow="1" w:lastRow="0" w:firstColumn="0" w:lastColumn="0" w:oddVBand="0" w:evenVBand="0" w:oddHBand="0" w:evenHBand="0" w:firstRowFirstColumn="0" w:firstRowLastColumn="0" w:lastRowFirstColumn="0" w:lastRowLastColumn="0"/>
            </w:pPr>
            <w:r w:rsidRPr="00902CE5">
              <w:rPr>
                <w:rFonts w:hint="eastAsia"/>
              </w:rPr>
              <w:t>Post Adjustment Pair Comparison</w:t>
            </w:r>
          </w:p>
        </w:tc>
      </w:tr>
      <w:tr w:rsidR="00C73449" w:rsidRPr="00D23D82" w14:paraId="44D41B38" w14:textId="77777777" w:rsidTr="003C08FA">
        <w:tc>
          <w:tcPr>
            <w:cnfStyle w:val="001000000000" w:firstRow="0" w:lastRow="0" w:firstColumn="1" w:lastColumn="0" w:oddVBand="0" w:evenVBand="0" w:oddHBand="0" w:evenHBand="0" w:firstRowFirstColumn="0" w:firstRowLastColumn="0" w:lastRowFirstColumn="0" w:lastRowLastColumn="0"/>
            <w:tcW w:w="0" w:type="auto"/>
            <w:tcBorders>
              <w:top w:val="nil"/>
            </w:tcBorders>
          </w:tcPr>
          <w:p w14:paraId="2A355365" w14:textId="77777777" w:rsidR="00C73449" w:rsidRPr="00D23D82" w:rsidRDefault="00C73449" w:rsidP="00C73449">
            <w:pPr>
              <w:pStyle w:val="TableHeading"/>
            </w:pPr>
          </w:p>
        </w:tc>
        <w:tc>
          <w:tcPr>
            <w:tcW w:w="1330" w:type="dxa"/>
            <w:shd w:val="clear" w:color="auto" w:fill="231EDC" w:themeFill="accent1"/>
          </w:tcPr>
          <w:p w14:paraId="5ACD063B" w14:textId="15CCA845" w:rsidR="00C73449" w:rsidRPr="00D23D82" w:rsidRDefault="00C73449" w:rsidP="00C73449">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878245</w:t>
            </w:r>
          </w:p>
        </w:tc>
        <w:tc>
          <w:tcPr>
            <w:tcW w:w="1330" w:type="dxa"/>
            <w:shd w:val="clear" w:color="auto" w:fill="231EDC" w:themeFill="accent1"/>
          </w:tcPr>
          <w:p w14:paraId="0674FCA6" w14:textId="67602D24" w:rsidR="00C73449" w:rsidRPr="00D23D82" w:rsidRDefault="00C73449" w:rsidP="00C73449">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881245</w:t>
            </w:r>
          </w:p>
        </w:tc>
        <w:tc>
          <w:tcPr>
            <w:tcW w:w="1330" w:type="dxa"/>
            <w:shd w:val="clear" w:color="auto" w:fill="231EDC" w:themeFill="accent1"/>
          </w:tcPr>
          <w:p w14:paraId="510D1F68" w14:textId="6FB0A241" w:rsidR="00C73449" w:rsidRPr="00D23D82" w:rsidRDefault="00C73449" w:rsidP="00C73449">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878245</w:t>
            </w:r>
          </w:p>
        </w:tc>
        <w:tc>
          <w:tcPr>
            <w:tcW w:w="1331" w:type="dxa"/>
            <w:shd w:val="clear" w:color="auto" w:fill="231EDC" w:themeFill="accent1"/>
          </w:tcPr>
          <w:p w14:paraId="7F7AADF9" w14:textId="664D9232" w:rsidR="00C73449" w:rsidRPr="00D23D82" w:rsidRDefault="00C73449" w:rsidP="00C73449">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881245</w:t>
            </w:r>
          </w:p>
        </w:tc>
        <w:tc>
          <w:tcPr>
            <w:tcW w:w="1330" w:type="dxa"/>
            <w:shd w:val="clear" w:color="auto" w:fill="231EDC" w:themeFill="accent1"/>
          </w:tcPr>
          <w:p w14:paraId="20711774" w14:textId="48EE684C" w:rsidR="00C73449" w:rsidRPr="00D23D82" w:rsidRDefault="00C73449" w:rsidP="00C73449">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878245*</w:t>
            </w:r>
          </w:p>
        </w:tc>
        <w:tc>
          <w:tcPr>
            <w:tcW w:w="1330" w:type="dxa"/>
            <w:shd w:val="clear" w:color="auto" w:fill="231EDC" w:themeFill="accent1"/>
          </w:tcPr>
          <w:p w14:paraId="2D9D897E" w14:textId="7D24072B" w:rsidR="00C73449" w:rsidRPr="00D23D82" w:rsidRDefault="00C73449" w:rsidP="00C73449">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881245</w:t>
            </w:r>
          </w:p>
        </w:tc>
        <w:tc>
          <w:tcPr>
            <w:tcW w:w="1330" w:type="dxa"/>
            <w:shd w:val="clear" w:color="auto" w:fill="231EDC" w:themeFill="accent1"/>
          </w:tcPr>
          <w:p w14:paraId="0FB08423" w14:textId="6A33FB79" w:rsidR="00C73449" w:rsidRPr="00D23D82" w:rsidRDefault="00C73449" w:rsidP="00C73449">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878245</w:t>
            </w:r>
          </w:p>
        </w:tc>
        <w:tc>
          <w:tcPr>
            <w:tcW w:w="1331" w:type="dxa"/>
            <w:shd w:val="clear" w:color="auto" w:fill="231EDC" w:themeFill="accent1"/>
          </w:tcPr>
          <w:p w14:paraId="01C9F2A2" w14:textId="67433EBA" w:rsidR="00C73449" w:rsidRPr="00D23D82" w:rsidRDefault="00C73449" w:rsidP="00C73449">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881245</w:t>
            </w:r>
          </w:p>
        </w:tc>
        <w:tc>
          <w:tcPr>
            <w:tcW w:w="1290" w:type="dxa"/>
            <w:shd w:val="clear" w:color="auto" w:fill="231EDC" w:themeFill="accent1"/>
          </w:tcPr>
          <w:p w14:paraId="3B6DE201" w14:textId="77777777" w:rsidR="00C73449" w:rsidRPr="00D23D82" w:rsidRDefault="00C73449" w:rsidP="00C73449">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NO</w:t>
            </w:r>
            <w:r w:rsidRPr="00580F0C">
              <w:rPr>
                <w:sz w:val="22"/>
                <w:vertAlign w:val="subscript"/>
              </w:rPr>
              <w:t>2</w:t>
            </w:r>
          </w:p>
        </w:tc>
        <w:tc>
          <w:tcPr>
            <w:tcW w:w="1290" w:type="dxa"/>
            <w:shd w:val="clear" w:color="auto" w:fill="231EDC" w:themeFill="accent1"/>
          </w:tcPr>
          <w:p w14:paraId="01842034" w14:textId="77777777" w:rsidR="00C73449" w:rsidRPr="00D23D82" w:rsidRDefault="00C73449" w:rsidP="00C73449">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PM</w:t>
            </w:r>
            <w:r w:rsidRPr="00580F0C">
              <w:rPr>
                <w:sz w:val="22"/>
                <w:vertAlign w:val="subscript"/>
              </w:rPr>
              <w:t>10</w:t>
            </w:r>
          </w:p>
        </w:tc>
      </w:tr>
      <w:tr w:rsidR="00C73449" w:rsidRPr="00D23D82" w14:paraId="30C59065" w14:textId="77777777" w:rsidTr="007B0D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8251342" w14:textId="77777777" w:rsidR="00C73449" w:rsidRPr="00D23D82" w:rsidRDefault="00C73449" w:rsidP="00C73449">
            <w:pPr>
              <w:pStyle w:val="TableHeading"/>
            </w:pPr>
            <w:r w:rsidRPr="00D23D82">
              <w:t>No.</w:t>
            </w:r>
            <w:r>
              <w:t xml:space="preserve"> </w:t>
            </w:r>
            <w:r w:rsidRPr="00D23D82">
              <w:t>of hours</w:t>
            </w:r>
          </w:p>
        </w:tc>
        <w:tc>
          <w:tcPr>
            <w:tcW w:w="1330" w:type="dxa"/>
            <w:vAlign w:val="center"/>
          </w:tcPr>
          <w:p w14:paraId="4F6FB6D2" w14:textId="77777777" w:rsidR="00C73449" w:rsidRPr="00D23D82" w:rsidRDefault="00C73449" w:rsidP="00C73449">
            <w:pPr>
              <w:pStyle w:val="TableText"/>
              <w:cnfStyle w:val="000000010000" w:firstRow="0" w:lastRow="0" w:firstColumn="0" w:lastColumn="0" w:oddVBand="0" w:evenVBand="0" w:oddHBand="0" w:evenHBand="1" w:firstRowFirstColumn="0" w:firstRowLastColumn="0" w:lastRowFirstColumn="0" w:lastRowLastColumn="0"/>
            </w:pPr>
            <w:r w:rsidRPr="00703791">
              <w:t>714</w:t>
            </w:r>
          </w:p>
        </w:tc>
        <w:tc>
          <w:tcPr>
            <w:tcW w:w="1330" w:type="dxa"/>
            <w:vAlign w:val="center"/>
          </w:tcPr>
          <w:p w14:paraId="0BC5876F" w14:textId="77777777" w:rsidR="00C73449" w:rsidRPr="00D23D82" w:rsidRDefault="00C73449" w:rsidP="00C73449">
            <w:pPr>
              <w:pStyle w:val="TableText"/>
              <w:cnfStyle w:val="000000010000" w:firstRow="0" w:lastRow="0" w:firstColumn="0" w:lastColumn="0" w:oddVBand="0" w:evenVBand="0" w:oddHBand="0" w:evenHBand="1" w:firstRowFirstColumn="0" w:firstRowLastColumn="0" w:lastRowFirstColumn="0" w:lastRowLastColumn="0"/>
            </w:pPr>
          </w:p>
        </w:tc>
        <w:tc>
          <w:tcPr>
            <w:tcW w:w="1330" w:type="dxa"/>
            <w:vAlign w:val="center"/>
          </w:tcPr>
          <w:p w14:paraId="33E96B71" w14:textId="77777777" w:rsidR="00C73449" w:rsidRPr="00D23D82" w:rsidRDefault="00C73449" w:rsidP="00C73449">
            <w:pPr>
              <w:pStyle w:val="TableText"/>
              <w:cnfStyle w:val="000000010000" w:firstRow="0" w:lastRow="0" w:firstColumn="0" w:lastColumn="0" w:oddVBand="0" w:evenVBand="0" w:oddHBand="0" w:evenHBand="1" w:firstRowFirstColumn="0" w:firstRowLastColumn="0" w:lastRowFirstColumn="0" w:lastRowLastColumn="0"/>
            </w:pPr>
          </w:p>
        </w:tc>
        <w:tc>
          <w:tcPr>
            <w:tcW w:w="1331" w:type="dxa"/>
            <w:vAlign w:val="center"/>
          </w:tcPr>
          <w:p w14:paraId="616076BC" w14:textId="45CC734A" w:rsidR="00C73449" w:rsidRPr="00D23D82" w:rsidRDefault="00C73449" w:rsidP="00C73449">
            <w:pPr>
              <w:pStyle w:val="TableText"/>
              <w:cnfStyle w:val="000000010000" w:firstRow="0" w:lastRow="0" w:firstColumn="0" w:lastColumn="0" w:oddVBand="0" w:evenVBand="0" w:oddHBand="0" w:evenHBand="1" w:firstRowFirstColumn="0" w:firstRowLastColumn="0" w:lastRowFirstColumn="0" w:lastRowLastColumn="0"/>
            </w:pPr>
          </w:p>
        </w:tc>
        <w:tc>
          <w:tcPr>
            <w:tcW w:w="1330" w:type="dxa"/>
            <w:vAlign w:val="center"/>
          </w:tcPr>
          <w:p w14:paraId="5D407856" w14:textId="77777777" w:rsidR="00C73449" w:rsidRPr="00D23D82" w:rsidRDefault="00C73449" w:rsidP="00C73449">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703791">
              <w:rPr>
                <w:szCs w:val="18"/>
              </w:rPr>
              <w:t>714</w:t>
            </w:r>
          </w:p>
        </w:tc>
        <w:tc>
          <w:tcPr>
            <w:tcW w:w="1330" w:type="dxa"/>
            <w:vAlign w:val="center"/>
          </w:tcPr>
          <w:p w14:paraId="0D556438" w14:textId="77777777" w:rsidR="00C73449" w:rsidRPr="00D23D82" w:rsidRDefault="00C73449" w:rsidP="00C73449">
            <w:pPr>
              <w:pStyle w:val="TableText"/>
              <w:cnfStyle w:val="000000010000" w:firstRow="0" w:lastRow="0" w:firstColumn="0" w:lastColumn="0" w:oddVBand="0" w:evenVBand="0" w:oddHBand="0" w:evenHBand="1" w:firstRowFirstColumn="0" w:firstRowLastColumn="0" w:lastRowFirstColumn="0" w:lastRowLastColumn="0"/>
              <w:rPr>
                <w:sz w:val="18"/>
                <w:szCs w:val="18"/>
              </w:rPr>
            </w:pPr>
          </w:p>
        </w:tc>
        <w:tc>
          <w:tcPr>
            <w:tcW w:w="1330" w:type="dxa"/>
            <w:vAlign w:val="center"/>
          </w:tcPr>
          <w:p w14:paraId="1FF27E2E" w14:textId="77777777" w:rsidR="00C73449" w:rsidRPr="00D23D82" w:rsidRDefault="00C73449" w:rsidP="00C73449">
            <w:pPr>
              <w:pStyle w:val="TableText"/>
              <w:cnfStyle w:val="000000010000" w:firstRow="0" w:lastRow="0" w:firstColumn="0" w:lastColumn="0" w:oddVBand="0" w:evenVBand="0" w:oddHBand="0" w:evenHBand="1" w:firstRowFirstColumn="0" w:firstRowLastColumn="0" w:lastRowFirstColumn="0" w:lastRowLastColumn="0"/>
              <w:rPr>
                <w:sz w:val="18"/>
                <w:szCs w:val="18"/>
              </w:rPr>
            </w:pPr>
          </w:p>
        </w:tc>
        <w:tc>
          <w:tcPr>
            <w:tcW w:w="1331" w:type="dxa"/>
            <w:vAlign w:val="center"/>
          </w:tcPr>
          <w:p w14:paraId="4CB7E722" w14:textId="7AA313EE" w:rsidR="00C73449" w:rsidRPr="00D23D82" w:rsidRDefault="00C73449" w:rsidP="00C73449">
            <w:pPr>
              <w:pStyle w:val="TableText"/>
              <w:cnfStyle w:val="000000010000" w:firstRow="0" w:lastRow="0" w:firstColumn="0" w:lastColumn="0" w:oddVBand="0" w:evenVBand="0" w:oddHBand="0" w:evenHBand="1" w:firstRowFirstColumn="0" w:firstRowLastColumn="0" w:lastRowFirstColumn="0" w:lastRowLastColumn="0"/>
              <w:rPr>
                <w:sz w:val="18"/>
                <w:szCs w:val="18"/>
              </w:rPr>
            </w:pPr>
          </w:p>
        </w:tc>
        <w:tc>
          <w:tcPr>
            <w:tcW w:w="1290" w:type="dxa"/>
          </w:tcPr>
          <w:p w14:paraId="462ADF37" w14:textId="7430E22D" w:rsidR="00C73449" w:rsidRPr="00D23D82" w:rsidRDefault="00C73449" w:rsidP="00C73449">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703791">
              <w:t>718</w:t>
            </w:r>
          </w:p>
        </w:tc>
        <w:tc>
          <w:tcPr>
            <w:tcW w:w="1290" w:type="dxa"/>
          </w:tcPr>
          <w:p w14:paraId="75C20EFA" w14:textId="1261DF26" w:rsidR="00C73449" w:rsidRPr="00D23D82" w:rsidRDefault="00C73449" w:rsidP="00C73449">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703791">
              <w:t>714</w:t>
            </w:r>
          </w:p>
        </w:tc>
      </w:tr>
      <w:tr w:rsidR="00C73449" w:rsidRPr="00D23D82" w14:paraId="701120A9" w14:textId="77777777" w:rsidTr="005C14C4">
        <w:tc>
          <w:tcPr>
            <w:cnfStyle w:val="001000000000" w:firstRow="0" w:lastRow="0" w:firstColumn="1" w:lastColumn="0" w:oddVBand="0" w:evenVBand="0" w:oddHBand="0" w:evenHBand="0" w:firstRowFirstColumn="0" w:firstRowLastColumn="0" w:lastRowFirstColumn="0" w:lastRowLastColumn="0"/>
            <w:tcW w:w="0" w:type="auto"/>
          </w:tcPr>
          <w:p w14:paraId="26414B09" w14:textId="77777777" w:rsidR="00C73449" w:rsidRPr="00D23D82" w:rsidRDefault="00C73449" w:rsidP="00C73449">
            <w:pPr>
              <w:pStyle w:val="TableHeading"/>
            </w:pPr>
            <w:proofErr w:type="spellStart"/>
            <w:r w:rsidRPr="00D23D82">
              <w:t>AQMesh</w:t>
            </w:r>
            <w:proofErr w:type="spellEnd"/>
            <w:r w:rsidRPr="00D23D82">
              <w:t xml:space="preserve"> Mean</w:t>
            </w:r>
          </w:p>
        </w:tc>
        <w:tc>
          <w:tcPr>
            <w:tcW w:w="1330" w:type="dxa"/>
          </w:tcPr>
          <w:p w14:paraId="31E851AA" w14:textId="4FBA5F97" w:rsidR="00C73449" w:rsidRPr="00D23D82" w:rsidRDefault="00C73449" w:rsidP="00C73449">
            <w:pPr>
              <w:pStyle w:val="TableText"/>
              <w:cnfStyle w:val="000000000000" w:firstRow="0" w:lastRow="0" w:firstColumn="0" w:lastColumn="0" w:oddVBand="0" w:evenVBand="0" w:oddHBand="0" w:evenHBand="0" w:firstRowFirstColumn="0" w:firstRowLastColumn="0" w:lastRowFirstColumn="0" w:lastRowLastColumn="0"/>
            </w:pPr>
            <w:r w:rsidRPr="00703791">
              <w:t>26.1</w:t>
            </w:r>
          </w:p>
        </w:tc>
        <w:tc>
          <w:tcPr>
            <w:tcW w:w="1330" w:type="dxa"/>
          </w:tcPr>
          <w:p w14:paraId="3891C5D8" w14:textId="3BF1F2D5" w:rsidR="00C73449" w:rsidRPr="00D23D82" w:rsidRDefault="00C73449" w:rsidP="00C73449">
            <w:pPr>
              <w:pStyle w:val="TableText"/>
              <w:cnfStyle w:val="000000000000" w:firstRow="0" w:lastRow="0" w:firstColumn="0" w:lastColumn="0" w:oddVBand="0" w:evenVBand="0" w:oddHBand="0" w:evenHBand="0" w:firstRowFirstColumn="0" w:firstRowLastColumn="0" w:lastRowFirstColumn="0" w:lastRowLastColumn="0"/>
            </w:pPr>
            <w:r w:rsidRPr="00703791">
              <w:t>23.7</w:t>
            </w:r>
          </w:p>
        </w:tc>
        <w:tc>
          <w:tcPr>
            <w:tcW w:w="1330" w:type="dxa"/>
          </w:tcPr>
          <w:p w14:paraId="4B5FB633" w14:textId="4BFD9A16" w:rsidR="00C73449" w:rsidRPr="00D23D82" w:rsidRDefault="00C73449" w:rsidP="00C73449">
            <w:pPr>
              <w:pStyle w:val="TableText"/>
              <w:cnfStyle w:val="000000000000" w:firstRow="0" w:lastRow="0" w:firstColumn="0" w:lastColumn="0" w:oddVBand="0" w:evenVBand="0" w:oddHBand="0" w:evenHBand="0" w:firstRowFirstColumn="0" w:firstRowLastColumn="0" w:lastRowFirstColumn="0" w:lastRowLastColumn="0"/>
            </w:pPr>
            <w:r w:rsidRPr="00703791">
              <w:t>16.6</w:t>
            </w:r>
          </w:p>
        </w:tc>
        <w:tc>
          <w:tcPr>
            <w:tcW w:w="1331" w:type="dxa"/>
          </w:tcPr>
          <w:p w14:paraId="31DDAE5A" w14:textId="5B0D2D7C" w:rsidR="00C73449" w:rsidRPr="00D23D82" w:rsidRDefault="00C73449" w:rsidP="00C73449">
            <w:pPr>
              <w:pStyle w:val="TableText"/>
              <w:cnfStyle w:val="000000000000" w:firstRow="0" w:lastRow="0" w:firstColumn="0" w:lastColumn="0" w:oddVBand="0" w:evenVBand="0" w:oddHBand="0" w:evenHBand="0" w:firstRowFirstColumn="0" w:firstRowLastColumn="0" w:lastRowFirstColumn="0" w:lastRowLastColumn="0"/>
            </w:pPr>
            <w:r w:rsidRPr="00703791">
              <w:t>16.6</w:t>
            </w:r>
          </w:p>
        </w:tc>
        <w:tc>
          <w:tcPr>
            <w:tcW w:w="1330" w:type="dxa"/>
          </w:tcPr>
          <w:p w14:paraId="207674C9" w14:textId="2396D2AD" w:rsidR="00C73449" w:rsidRPr="00D23D82" w:rsidRDefault="00C73449" w:rsidP="00C73449">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703791">
              <w:rPr>
                <w:sz w:val="18"/>
                <w:szCs w:val="18"/>
              </w:rPr>
              <w:t>-</w:t>
            </w:r>
          </w:p>
        </w:tc>
        <w:tc>
          <w:tcPr>
            <w:tcW w:w="1330" w:type="dxa"/>
          </w:tcPr>
          <w:p w14:paraId="7B6AFE6F" w14:textId="6C1D0E83" w:rsidR="00C73449" w:rsidRPr="00D23D82" w:rsidRDefault="00C73449" w:rsidP="00C73449">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703791">
              <w:rPr>
                <w:szCs w:val="18"/>
              </w:rPr>
              <w:t>9.9</w:t>
            </w:r>
          </w:p>
        </w:tc>
        <w:tc>
          <w:tcPr>
            <w:tcW w:w="1330" w:type="dxa"/>
          </w:tcPr>
          <w:p w14:paraId="52AFEA19" w14:textId="31C2A55C" w:rsidR="00C73449" w:rsidRPr="00D23D82" w:rsidRDefault="00C73449" w:rsidP="00C73449">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703791">
              <w:t>-</w:t>
            </w:r>
          </w:p>
        </w:tc>
        <w:tc>
          <w:tcPr>
            <w:tcW w:w="1331" w:type="dxa"/>
          </w:tcPr>
          <w:p w14:paraId="41B4B200" w14:textId="134E984F" w:rsidR="00C73449" w:rsidRPr="00D23D82" w:rsidRDefault="00C73449" w:rsidP="00C73449">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703791">
              <w:rPr>
                <w:szCs w:val="18"/>
              </w:rPr>
              <w:t>15.8</w:t>
            </w:r>
          </w:p>
        </w:tc>
        <w:tc>
          <w:tcPr>
            <w:tcW w:w="1290" w:type="dxa"/>
          </w:tcPr>
          <w:p w14:paraId="4935D907" w14:textId="77777777" w:rsidR="00C73449" w:rsidRPr="00703791" w:rsidRDefault="00C73449" w:rsidP="00C73449">
            <w:pPr>
              <w:pStyle w:val="TableText"/>
              <w:cnfStyle w:val="000000000000" w:firstRow="0" w:lastRow="0" w:firstColumn="0" w:lastColumn="0" w:oddVBand="0" w:evenVBand="0" w:oddHBand="0" w:evenHBand="0" w:firstRowFirstColumn="0" w:firstRowLastColumn="0" w:lastRowFirstColumn="0" w:lastRowLastColumn="0"/>
            </w:pPr>
            <w:r w:rsidRPr="00703791">
              <w:t>16.6</w:t>
            </w:r>
          </w:p>
          <w:p w14:paraId="4C1D7993" w14:textId="31D3C294" w:rsidR="00C73449" w:rsidRPr="00D23D82" w:rsidRDefault="00C73449" w:rsidP="00C73449">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703791">
              <w:rPr>
                <w:sz w:val="18"/>
                <w:szCs w:val="18"/>
              </w:rPr>
              <w:t>(878245)</w:t>
            </w:r>
          </w:p>
        </w:tc>
        <w:tc>
          <w:tcPr>
            <w:tcW w:w="1290" w:type="dxa"/>
          </w:tcPr>
          <w:p w14:paraId="23DC63DC" w14:textId="77777777" w:rsidR="00C73449" w:rsidRPr="00703791" w:rsidRDefault="00C73449" w:rsidP="00C73449">
            <w:pPr>
              <w:pStyle w:val="TableText"/>
              <w:cnfStyle w:val="000000000000" w:firstRow="0" w:lastRow="0" w:firstColumn="0" w:lastColumn="0" w:oddVBand="0" w:evenVBand="0" w:oddHBand="0" w:evenHBand="0" w:firstRowFirstColumn="0" w:firstRowLastColumn="0" w:lastRowFirstColumn="0" w:lastRowLastColumn="0"/>
            </w:pPr>
            <w:r w:rsidRPr="00703791">
              <w:t>-</w:t>
            </w:r>
          </w:p>
          <w:p w14:paraId="21CDD27F" w14:textId="58EFBC52" w:rsidR="00C73449" w:rsidRPr="00D23D82" w:rsidRDefault="00C73449" w:rsidP="00C73449">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703791">
              <w:rPr>
                <w:sz w:val="18"/>
                <w:szCs w:val="18"/>
              </w:rPr>
              <w:t>(878245)</w:t>
            </w:r>
          </w:p>
        </w:tc>
      </w:tr>
      <w:tr w:rsidR="00C73449" w:rsidRPr="00D23D82" w14:paraId="0F83D3A8" w14:textId="77777777" w:rsidTr="002E18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C1EDB05" w14:textId="77777777" w:rsidR="00C73449" w:rsidRPr="00D23D82" w:rsidRDefault="00C73449" w:rsidP="00C73449">
            <w:pPr>
              <w:pStyle w:val="TableHeading"/>
            </w:pPr>
            <w:r w:rsidRPr="00D23D82">
              <w:t>Reference Mean</w:t>
            </w:r>
          </w:p>
        </w:tc>
        <w:tc>
          <w:tcPr>
            <w:tcW w:w="1330" w:type="dxa"/>
            <w:vAlign w:val="center"/>
          </w:tcPr>
          <w:p w14:paraId="2741335D" w14:textId="77777777" w:rsidR="00C73449" w:rsidRPr="00D23D82" w:rsidRDefault="00C73449" w:rsidP="00C73449">
            <w:pPr>
              <w:pStyle w:val="TableText"/>
              <w:cnfStyle w:val="000000010000" w:firstRow="0" w:lastRow="0" w:firstColumn="0" w:lastColumn="0" w:oddVBand="0" w:evenVBand="0" w:oddHBand="0" w:evenHBand="1" w:firstRowFirstColumn="0" w:firstRowLastColumn="0" w:lastRowFirstColumn="0" w:lastRowLastColumn="0"/>
            </w:pPr>
            <w:r w:rsidRPr="00703791">
              <w:t>16.6</w:t>
            </w:r>
          </w:p>
        </w:tc>
        <w:tc>
          <w:tcPr>
            <w:tcW w:w="1330" w:type="dxa"/>
            <w:vAlign w:val="center"/>
          </w:tcPr>
          <w:p w14:paraId="0B5C5187" w14:textId="77777777" w:rsidR="00C73449" w:rsidRPr="00D23D82" w:rsidRDefault="00C73449" w:rsidP="00C73449">
            <w:pPr>
              <w:pStyle w:val="TableText"/>
              <w:cnfStyle w:val="000000010000" w:firstRow="0" w:lastRow="0" w:firstColumn="0" w:lastColumn="0" w:oddVBand="0" w:evenVBand="0" w:oddHBand="0" w:evenHBand="1" w:firstRowFirstColumn="0" w:firstRowLastColumn="0" w:lastRowFirstColumn="0" w:lastRowLastColumn="0"/>
            </w:pPr>
          </w:p>
        </w:tc>
        <w:tc>
          <w:tcPr>
            <w:tcW w:w="1330" w:type="dxa"/>
            <w:vAlign w:val="center"/>
          </w:tcPr>
          <w:p w14:paraId="6FB05A3E" w14:textId="77777777" w:rsidR="00C73449" w:rsidRPr="00D23D82" w:rsidRDefault="00C73449" w:rsidP="00C73449">
            <w:pPr>
              <w:pStyle w:val="TableText"/>
              <w:cnfStyle w:val="000000010000" w:firstRow="0" w:lastRow="0" w:firstColumn="0" w:lastColumn="0" w:oddVBand="0" w:evenVBand="0" w:oddHBand="0" w:evenHBand="1" w:firstRowFirstColumn="0" w:firstRowLastColumn="0" w:lastRowFirstColumn="0" w:lastRowLastColumn="0"/>
            </w:pPr>
          </w:p>
        </w:tc>
        <w:tc>
          <w:tcPr>
            <w:tcW w:w="1331" w:type="dxa"/>
            <w:vAlign w:val="center"/>
          </w:tcPr>
          <w:p w14:paraId="26C530C0" w14:textId="1EFB3C33" w:rsidR="00C73449" w:rsidRPr="00D23D82" w:rsidRDefault="00C73449" w:rsidP="00C73449">
            <w:pPr>
              <w:pStyle w:val="TableText"/>
              <w:cnfStyle w:val="000000010000" w:firstRow="0" w:lastRow="0" w:firstColumn="0" w:lastColumn="0" w:oddVBand="0" w:evenVBand="0" w:oddHBand="0" w:evenHBand="1" w:firstRowFirstColumn="0" w:firstRowLastColumn="0" w:lastRowFirstColumn="0" w:lastRowLastColumn="0"/>
            </w:pPr>
          </w:p>
        </w:tc>
        <w:tc>
          <w:tcPr>
            <w:tcW w:w="1330" w:type="dxa"/>
            <w:vAlign w:val="center"/>
          </w:tcPr>
          <w:p w14:paraId="3244660D" w14:textId="77777777" w:rsidR="00C73449" w:rsidRPr="00D23D82" w:rsidRDefault="00C73449" w:rsidP="00C73449">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703791">
              <w:rPr>
                <w:szCs w:val="18"/>
              </w:rPr>
              <w:t>15.8</w:t>
            </w:r>
          </w:p>
        </w:tc>
        <w:tc>
          <w:tcPr>
            <w:tcW w:w="1330" w:type="dxa"/>
            <w:vAlign w:val="center"/>
          </w:tcPr>
          <w:p w14:paraId="050BC61C" w14:textId="77777777" w:rsidR="00C73449" w:rsidRPr="00D23D82" w:rsidRDefault="00C73449" w:rsidP="00C73449">
            <w:pPr>
              <w:pStyle w:val="TableText"/>
              <w:cnfStyle w:val="000000010000" w:firstRow="0" w:lastRow="0" w:firstColumn="0" w:lastColumn="0" w:oddVBand="0" w:evenVBand="0" w:oddHBand="0" w:evenHBand="1" w:firstRowFirstColumn="0" w:firstRowLastColumn="0" w:lastRowFirstColumn="0" w:lastRowLastColumn="0"/>
              <w:rPr>
                <w:sz w:val="18"/>
                <w:szCs w:val="18"/>
              </w:rPr>
            </w:pPr>
          </w:p>
        </w:tc>
        <w:tc>
          <w:tcPr>
            <w:tcW w:w="1330" w:type="dxa"/>
            <w:vAlign w:val="center"/>
          </w:tcPr>
          <w:p w14:paraId="2FBBDB4B" w14:textId="77777777" w:rsidR="00C73449" w:rsidRPr="00D23D82" w:rsidRDefault="00C73449" w:rsidP="00C73449">
            <w:pPr>
              <w:pStyle w:val="TableText"/>
              <w:cnfStyle w:val="000000010000" w:firstRow="0" w:lastRow="0" w:firstColumn="0" w:lastColumn="0" w:oddVBand="0" w:evenVBand="0" w:oddHBand="0" w:evenHBand="1" w:firstRowFirstColumn="0" w:firstRowLastColumn="0" w:lastRowFirstColumn="0" w:lastRowLastColumn="0"/>
              <w:rPr>
                <w:sz w:val="18"/>
                <w:szCs w:val="18"/>
              </w:rPr>
            </w:pPr>
          </w:p>
        </w:tc>
        <w:tc>
          <w:tcPr>
            <w:tcW w:w="1331" w:type="dxa"/>
            <w:vAlign w:val="center"/>
          </w:tcPr>
          <w:p w14:paraId="75EBF8BC" w14:textId="62CB7495" w:rsidR="00C73449" w:rsidRPr="00D23D82" w:rsidRDefault="00C73449" w:rsidP="00C73449">
            <w:pPr>
              <w:pStyle w:val="TableText"/>
              <w:cnfStyle w:val="000000010000" w:firstRow="0" w:lastRow="0" w:firstColumn="0" w:lastColumn="0" w:oddVBand="0" w:evenVBand="0" w:oddHBand="0" w:evenHBand="1" w:firstRowFirstColumn="0" w:firstRowLastColumn="0" w:lastRowFirstColumn="0" w:lastRowLastColumn="0"/>
              <w:rPr>
                <w:sz w:val="18"/>
                <w:szCs w:val="18"/>
              </w:rPr>
            </w:pPr>
          </w:p>
        </w:tc>
        <w:tc>
          <w:tcPr>
            <w:tcW w:w="1290" w:type="dxa"/>
          </w:tcPr>
          <w:p w14:paraId="60F17DC0" w14:textId="77777777" w:rsidR="00C73449" w:rsidRPr="00703791" w:rsidRDefault="00C73449" w:rsidP="00C73449">
            <w:pPr>
              <w:pStyle w:val="TableText"/>
              <w:cnfStyle w:val="000000010000" w:firstRow="0" w:lastRow="0" w:firstColumn="0" w:lastColumn="0" w:oddVBand="0" w:evenVBand="0" w:oddHBand="0" w:evenHBand="1" w:firstRowFirstColumn="0" w:firstRowLastColumn="0" w:lastRowFirstColumn="0" w:lastRowLastColumn="0"/>
            </w:pPr>
            <w:r w:rsidRPr="00703791">
              <w:t>16.6</w:t>
            </w:r>
          </w:p>
          <w:p w14:paraId="78B22CF8" w14:textId="2B721148" w:rsidR="00C73449" w:rsidRPr="00D23D82" w:rsidRDefault="00C73449" w:rsidP="00C73449">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703791">
              <w:rPr>
                <w:sz w:val="18"/>
                <w:szCs w:val="18"/>
              </w:rPr>
              <w:t>(881245)</w:t>
            </w:r>
          </w:p>
        </w:tc>
        <w:tc>
          <w:tcPr>
            <w:tcW w:w="1290" w:type="dxa"/>
          </w:tcPr>
          <w:p w14:paraId="520DCB86" w14:textId="77777777" w:rsidR="00C73449" w:rsidRPr="00703791" w:rsidRDefault="00C73449" w:rsidP="00C73449">
            <w:pPr>
              <w:pStyle w:val="TableText"/>
              <w:cnfStyle w:val="000000010000" w:firstRow="0" w:lastRow="0" w:firstColumn="0" w:lastColumn="0" w:oddVBand="0" w:evenVBand="0" w:oddHBand="0" w:evenHBand="1" w:firstRowFirstColumn="0" w:firstRowLastColumn="0" w:lastRowFirstColumn="0" w:lastRowLastColumn="0"/>
            </w:pPr>
            <w:r w:rsidRPr="00703791">
              <w:t>15.8</w:t>
            </w:r>
          </w:p>
          <w:p w14:paraId="66741CDA" w14:textId="7645C1BF" w:rsidR="00C73449" w:rsidRPr="00D23D82" w:rsidRDefault="00C73449" w:rsidP="00C73449">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703791">
              <w:rPr>
                <w:sz w:val="18"/>
                <w:szCs w:val="18"/>
              </w:rPr>
              <w:t>(881425)</w:t>
            </w:r>
          </w:p>
        </w:tc>
      </w:tr>
      <w:tr w:rsidR="00C73449" w:rsidRPr="00D23D82" w14:paraId="5540E6F8" w14:textId="77777777" w:rsidTr="003C08FA">
        <w:tc>
          <w:tcPr>
            <w:cnfStyle w:val="001000000000" w:firstRow="0" w:lastRow="0" w:firstColumn="1" w:lastColumn="0" w:oddVBand="0" w:evenVBand="0" w:oddHBand="0" w:evenHBand="0" w:firstRowFirstColumn="0" w:firstRowLastColumn="0" w:lastRowFirstColumn="0" w:lastRowLastColumn="0"/>
            <w:tcW w:w="0" w:type="auto"/>
          </w:tcPr>
          <w:p w14:paraId="4F5B7C31" w14:textId="77777777" w:rsidR="00C73449" w:rsidRPr="00D23D82" w:rsidRDefault="00C73449" w:rsidP="00C73449">
            <w:pPr>
              <w:pStyle w:val="TableHeading"/>
            </w:pPr>
            <w:r w:rsidRPr="00D23D82">
              <w:t>Difference</w:t>
            </w:r>
          </w:p>
        </w:tc>
        <w:tc>
          <w:tcPr>
            <w:tcW w:w="1330" w:type="dxa"/>
          </w:tcPr>
          <w:p w14:paraId="03B84B6E" w14:textId="6D26B611" w:rsidR="00C73449" w:rsidRPr="00D23D82" w:rsidRDefault="00C73449" w:rsidP="00C73449">
            <w:pPr>
              <w:pStyle w:val="TableText"/>
              <w:cnfStyle w:val="000000000000" w:firstRow="0" w:lastRow="0" w:firstColumn="0" w:lastColumn="0" w:oddVBand="0" w:evenVBand="0" w:oddHBand="0" w:evenHBand="0" w:firstRowFirstColumn="0" w:firstRowLastColumn="0" w:lastRowFirstColumn="0" w:lastRowLastColumn="0"/>
            </w:pPr>
            <w:r w:rsidRPr="00703791">
              <w:t>-9.5</w:t>
            </w:r>
          </w:p>
        </w:tc>
        <w:tc>
          <w:tcPr>
            <w:tcW w:w="1330" w:type="dxa"/>
          </w:tcPr>
          <w:p w14:paraId="50327674" w14:textId="0123A9C8" w:rsidR="00C73449" w:rsidRPr="00D23D82" w:rsidRDefault="00C73449" w:rsidP="00C73449">
            <w:pPr>
              <w:pStyle w:val="TableText"/>
              <w:cnfStyle w:val="000000000000" w:firstRow="0" w:lastRow="0" w:firstColumn="0" w:lastColumn="0" w:oddVBand="0" w:evenVBand="0" w:oddHBand="0" w:evenHBand="0" w:firstRowFirstColumn="0" w:firstRowLastColumn="0" w:lastRowFirstColumn="0" w:lastRowLastColumn="0"/>
            </w:pPr>
            <w:r w:rsidRPr="00703791">
              <w:t>-7.1</w:t>
            </w:r>
          </w:p>
        </w:tc>
        <w:tc>
          <w:tcPr>
            <w:tcW w:w="1330" w:type="dxa"/>
          </w:tcPr>
          <w:p w14:paraId="3AF72286" w14:textId="50351E05" w:rsidR="00C73449" w:rsidRPr="00D23D82" w:rsidRDefault="00C73449" w:rsidP="00C73449">
            <w:pPr>
              <w:pStyle w:val="TableText"/>
              <w:cnfStyle w:val="000000000000" w:firstRow="0" w:lastRow="0" w:firstColumn="0" w:lastColumn="0" w:oddVBand="0" w:evenVBand="0" w:oddHBand="0" w:evenHBand="0" w:firstRowFirstColumn="0" w:firstRowLastColumn="0" w:lastRowFirstColumn="0" w:lastRowLastColumn="0"/>
            </w:pPr>
            <w:r w:rsidRPr="00703791">
              <w:t>0.0</w:t>
            </w:r>
          </w:p>
        </w:tc>
        <w:tc>
          <w:tcPr>
            <w:tcW w:w="1331" w:type="dxa"/>
          </w:tcPr>
          <w:p w14:paraId="35F4351D" w14:textId="20CD80C8" w:rsidR="00C73449" w:rsidRPr="00D23D82" w:rsidRDefault="00C73449" w:rsidP="00C73449">
            <w:pPr>
              <w:pStyle w:val="TableText"/>
              <w:cnfStyle w:val="000000000000" w:firstRow="0" w:lastRow="0" w:firstColumn="0" w:lastColumn="0" w:oddVBand="0" w:evenVBand="0" w:oddHBand="0" w:evenHBand="0" w:firstRowFirstColumn="0" w:firstRowLastColumn="0" w:lastRowFirstColumn="0" w:lastRowLastColumn="0"/>
            </w:pPr>
            <w:r w:rsidRPr="00703791">
              <w:t>0.0</w:t>
            </w:r>
          </w:p>
        </w:tc>
        <w:tc>
          <w:tcPr>
            <w:tcW w:w="1330" w:type="dxa"/>
          </w:tcPr>
          <w:p w14:paraId="74A6697B" w14:textId="06D24B3B" w:rsidR="00C73449" w:rsidRPr="00D23D82" w:rsidRDefault="00C73449" w:rsidP="00C73449">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703791">
              <w:t>-</w:t>
            </w:r>
          </w:p>
        </w:tc>
        <w:tc>
          <w:tcPr>
            <w:tcW w:w="1330" w:type="dxa"/>
          </w:tcPr>
          <w:p w14:paraId="2F298C9F" w14:textId="4C9CD05A" w:rsidR="00C73449" w:rsidRPr="00D23D82" w:rsidRDefault="00C73449" w:rsidP="00C73449">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703791">
              <w:t>5.9</w:t>
            </w:r>
          </w:p>
        </w:tc>
        <w:tc>
          <w:tcPr>
            <w:tcW w:w="1330" w:type="dxa"/>
          </w:tcPr>
          <w:p w14:paraId="680469D4" w14:textId="36F1F632" w:rsidR="00C73449" w:rsidRPr="00D23D82" w:rsidRDefault="00C73449" w:rsidP="00C73449">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703791">
              <w:t>-</w:t>
            </w:r>
          </w:p>
        </w:tc>
        <w:tc>
          <w:tcPr>
            <w:tcW w:w="1331" w:type="dxa"/>
          </w:tcPr>
          <w:p w14:paraId="0C5CE174" w14:textId="7B7EAC69" w:rsidR="00C73449" w:rsidRPr="00D23D82" w:rsidRDefault="00C73449" w:rsidP="00C73449">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703791">
              <w:t>0.0</w:t>
            </w:r>
          </w:p>
        </w:tc>
        <w:tc>
          <w:tcPr>
            <w:tcW w:w="1290" w:type="dxa"/>
          </w:tcPr>
          <w:p w14:paraId="6241E725" w14:textId="45A92697" w:rsidR="00C73449" w:rsidRPr="00D23D82" w:rsidRDefault="00C73449" w:rsidP="00C73449">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703791">
              <w:t>0.0</w:t>
            </w:r>
          </w:p>
        </w:tc>
        <w:tc>
          <w:tcPr>
            <w:tcW w:w="1290" w:type="dxa"/>
          </w:tcPr>
          <w:p w14:paraId="154D65A3" w14:textId="053A3ECF" w:rsidR="00C73449" w:rsidRPr="00D23D82" w:rsidRDefault="00C73449" w:rsidP="00C73449">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703791">
              <w:t>-</w:t>
            </w:r>
          </w:p>
        </w:tc>
      </w:tr>
      <w:tr w:rsidR="00C73449" w:rsidRPr="00D23D82" w14:paraId="4D7FD06A" w14:textId="77777777" w:rsidTr="003C08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E9A03F" w14:textId="77777777" w:rsidR="00C73449" w:rsidRPr="00D23D82" w:rsidRDefault="00C73449" w:rsidP="00C73449">
            <w:pPr>
              <w:pStyle w:val="TableHeading"/>
            </w:pPr>
            <w:r w:rsidRPr="00D23D82">
              <w:t>Slope</w:t>
            </w:r>
          </w:p>
        </w:tc>
        <w:tc>
          <w:tcPr>
            <w:tcW w:w="1330" w:type="dxa"/>
          </w:tcPr>
          <w:p w14:paraId="5EB556CB" w14:textId="26883769" w:rsidR="00C73449" w:rsidRPr="00D23D82" w:rsidRDefault="00C73449" w:rsidP="00C73449">
            <w:pPr>
              <w:pStyle w:val="TableText"/>
              <w:cnfStyle w:val="000000010000" w:firstRow="0" w:lastRow="0" w:firstColumn="0" w:lastColumn="0" w:oddVBand="0" w:evenVBand="0" w:oddHBand="0" w:evenHBand="1" w:firstRowFirstColumn="0" w:firstRowLastColumn="0" w:lastRowFirstColumn="0" w:lastRowLastColumn="0"/>
            </w:pPr>
            <w:r w:rsidRPr="00703791">
              <w:t>0.6</w:t>
            </w:r>
          </w:p>
        </w:tc>
        <w:tc>
          <w:tcPr>
            <w:tcW w:w="1330" w:type="dxa"/>
          </w:tcPr>
          <w:p w14:paraId="6DCF95A4" w14:textId="52C27110" w:rsidR="00C73449" w:rsidRPr="00D23D82" w:rsidRDefault="00C73449" w:rsidP="00C73449">
            <w:pPr>
              <w:pStyle w:val="TableText"/>
              <w:cnfStyle w:val="000000010000" w:firstRow="0" w:lastRow="0" w:firstColumn="0" w:lastColumn="0" w:oddVBand="0" w:evenVBand="0" w:oddHBand="0" w:evenHBand="1" w:firstRowFirstColumn="0" w:firstRowLastColumn="0" w:lastRowFirstColumn="0" w:lastRowLastColumn="0"/>
            </w:pPr>
            <w:r w:rsidRPr="00703791">
              <w:t>0.7</w:t>
            </w:r>
          </w:p>
        </w:tc>
        <w:tc>
          <w:tcPr>
            <w:tcW w:w="1330" w:type="dxa"/>
          </w:tcPr>
          <w:p w14:paraId="4FACA3FF" w14:textId="08785C51" w:rsidR="00C73449" w:rsidRPr="00D23D82" w:rsidRDefault="00C73449" w:rsidP="00C73449">
            <w:pPr>
              <w:pStyle w:val="TableText"/>
              <w:cnfStyle w:val="000000010000" w:firstRow="0" w:lastRow="0" w:firstColumn="0" w:lastColumn="0" w:oddVBand="0" w:evenVBand="0" w:oddHBand="0" w:evenHBand="1" w:firstRowFirstColumn="0" w:firstRowLastColumn="0" w:lastRowFirstColumn="0" w:lastRowLastColumn="0"/>
            </w:pPr>
            <w:r w:rsidRPr="00703791">
              <w:t>1.0</w:t>
            </w:r>
          </w:p>
        </w:tc>
        <w:tc>
          <w:tcPr>
            <w:tcW w:w="1331" w:type="dxa"/>
          </w:tcPr>
          <w:p w14:paraId="2D1C4B60" w14:textId="0C7A3950" w:rsidR="00C73449" w:rsidRPr="00D23D82" w:rsidRDefault="00C73449" w:rsidP="00C73449">
            <w:pPr>
              <w:pStyle w:val="TableText"/>
              <w:cnfStyle w:val="000000010000" w:firstRow="0" w:lastRow="0" w:firstColumn="0" w:lastColumn="0" w:oddVBand="0" w:evenVBand="0" w:oddHBand="0" w:evenHBand="1" w:firstRowFirstColumn="0" w:firstRowLastColumn="0" w:lastRowFirstColumn="0" w:lastRowLastColumn="0"/>
            </w:pPr>
            <w:r w:rsidRPr="00703791">
              <w:t>1.0</w:t>
            </w:r>
          </w:p>
        </w:tc>
        <w:tc>
          <w:tcPr>
            <w:tcW w:w="1330" w:type="dxa"/>
          </w:tcPr>
          <w:p w14:paraId="31845E45" w14:textId="47F57A25" w:rsidR="00C73449" w:rsidRPr="00D23D82" w:rsidRDefault="00C73449" w:rsidP="00C73449">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703791">
              <w:t>-</w:t>
            </w:r>
          </w:p>
        </w:tc>
        <w:tc>
          <w:tcPr>
            <w:tcW w:w="1330" w:type="dxa"/>
          </w:tcPr>
          <w:p w14:paraId="3E213FFA" w14:textId="2F5BAD3E" w:rsidR="00C73449" w:rsidRPr="00D23D82" w:rsidRDefault="00C73449" w:rsidP="00C73449">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703791">
              <w:t>0.7</w:t>
            </w:r>
          </w:p>
        </w:tc>
        <w:tc>
          <w:tcPr>
            <w:tcW w:w="1330" w:type="dxa"/>
          </w:tcPr>
          <w:p w14:paraId="1CA03B87" w14:textId="6B11E828" w:rsidR="00C73449" w:rsidRPr="00D23D82" w:rsidRDefault="00C73449" w:rsidP="00C73449">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703791">
              <w:t>-</w:t>
            </w:r>
          </w:p>
        </w:tc>
        <w:tc>
          <w:tcPr>
            <w:tcW w:w="1331" w:type="dxa"/>
          </w:tcPr>
          <w:p w14:paraId="4A187E7D" w14:textId="29042F0F" w:rsidR="00C73449" w:rsidRPr="00D23D82" w:rsidRDefault="00C73449" w:rsidP="00C73449">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703791">
              <w:t>1.0</w:t>
            </w:r>
          </w:p>
        </w:tc>
        <w:tc>
          <w:tcPr>
            <w:tcW w:w="1290" w:type="dxa"/>
          </w:tcPr>
          <w:p w14:paraId="28B95016" w14:textId="208E14EA" w:rsidR="00C73449" w:rsidRPr="00D23D82" w:rsidRDefault="00C73449" w:rsidP="00C73449">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703791">
              <w:t>1.0</w:t>
            </w:r>
          </w:p>
        </w:tc>
        <w:tc>
          <w:tcPr>
            <w:tcW w:w="1290" w:type="dxa"/>
          </w:tcPr>
          <w:p w14:paraId="68422B30" w14:textId="05C50CE8" w:rsidR="00C73449" w:rsidRPr="00D23D82" w:rsidRDefault="00C73449" w:rsidP="00C73449">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703791">
              <w:t>-</w:t>
            </w:r>
          </w:p>
        </w:tc>
      </w:tr>
      <w:tr w:rsidR="00C73449" w:rsidRPr="00D23D82" w14:paraId="5F1C0A4C" w14:textId="77777777" w:rsidTr="003C08FA">
        <w:tc>
          <w:tcPr>
            <w:cnfStyle w:val="001000000000" w:firstRow="0" w:lastRow="0" w:firstColumn="1" w:lastColumn="0" w:oddVBand="0" w:evenVBand="0" w:oddHBand="0" w:evenHBand="0" w:firstRowFirstColumn="0" w:firstRowLastColumn="0" w:lastRowFirstColumn="0" w:lastRowLastColumn="0"/>
            <w:tcW w:w="0" w:type="auto"/>
          </w:tcPr>
          <w:p w14:paraId="3B6B55A3" w14:textId="77777777" w:rsidR="00C73449" w:rsidRPr="00D23D82" w:rsidRDefault="00C73449" w:rsidP="00C73449">
            <w:pPr>
              <w:pStyle w:val="TableHeading"/>
            </w:pPr>
            <w:r w:rsidRPr="00D23D82">
              <w:t>Intercept</w:t>
            </w:r>
          </w:p>
        </w:tc>
        <w:tc>
          <w:tcPr>
            <w:tcW w:w="1330" w:type="dxa"/>
          </w:tcPr>
          <w:p w14:paraId="1FC133F8" w14:textId="738CE716" w:rsidR="00C73449" w:rsidRPr="00D23D82" w:rsidRDefault="00C73449" w:rsidP="00C73449">
            <w:pPr>
              <w:pStyle w:val="TableText"/>
              <w:cnfStyle w:val="000000000000" w:firstRow="0" w:lastRow="0" w:firstColumn="0" w:lastColumn="0" w:oddVBand="0" w:evenVBand="0" w:oddHBand="0" w:evenHBand="0" w:firstRowFirstColumn="0" w:firstRowLastColumn="0" w:lastRowFirstColumn="0" w:lastRowLastColumn="0"/>
            </w:pPr>
            <w:r w:rsidRPr="00703791">
              <w:t>1.2</w:t>
            </w:r>
          </w:p>
        </w:tc>
        <w:tc>
          <w:tcPr>
            <w:tcW w:w="1330" w:type="dxa"/>
          </w:tcPr>
          <w:p w14:paraId="51F37E32" w14:textId="7F8A29C7" w:rsidR="00C73449" w:rsidRPr="00D23D82" w:rsidRDefault="00C73449" w:rsidP="00C73449">
            <w:pPr>
              <w:pStyle w:val="TableText"/>
              <w:cnfStyle w:val="000000000000" w:firstRow="0" w:lastRow="0" w:firstColumn="0" w:lastColumn="0" w:oddVBand="0" w:evenVBand="0" w:oddHBand="0" w:evenHBand="0" w:firstRowFirstColumn="0" w:firstRowLastColumn="0" w:lastRowFirstColumn="0" w:lastRowLastColumn="0"/>
            </w:pPr>
            <w:r w:rsidRPr="00703791">
              <w:t>1.1</w:t>
            </w:r>
          </w:p>
        </w:tc>
        <w:tc>
          <w:tcPr>
            <w:tcW w:w="1330" w:type="dxa"/>
          </w:tcPr>
          <w:p w14:paraId="053D1A7C" w14:textId="7271C1FC" w:rsidR="00C73449" w:rsidRPr="00D23D82" w:rsidRDefault="00C73449" w:rsidP="00C73449">
            <w:pPr>
              <w:pStyle w:val="TableText"/>
              <w:cnfStyle w:val="000000000000" w:firstRow="0" w:lastRow="0" w:firstColumn="0" w:lastColumn="0" w:oddVBand="0" w:evenVBand="0" w:oddHBand="0" w:evenHBand="0" w:firstRowFirstColumn="0" w:firstRowLastColumn="0" w:lastRowFirstColumn="0" w:lastRowLastColumn="0"/>
            </w:pPr>
            <w:r w:rsidRPr="00703791">
              <w:t>0.0</w:t>
            </w:r>
          </w:p>
        </w:tc>
        <w:tc>
          <w:tcPr>
            <w:tcW w:w="1331" w:type="dxa"/>
          </w:tcPr>
          <w:p w14:paraId="142DC41E" w14:textId="112BC2C8" w:rsidR="00C73449" w:rsidRPr="00D23D82" w:rsidRDefault="00C73449" w:rsidP="00C73449">
            <w:pPr>
              <w:pStyle w:val="TableText"/>
              <w:cnfStyle w:val="000000000000" w:firstRow="0" w:lastRow="0" w:firstColumn="0" w:lastColumn="0" w:oddVBand="0" w:evenVBand="0" w:oddHBand="0" w:evenHBand="0" w:firstRowFirstColumn="0" w:firstRowLastColumn="0" w:lastRowFirstColumn="0" w:lastRowLastColumn="0"/>
            </w:pPr>
            <w:r w:rsidRPr="00703791">
              <w:t>0.0</w:t>
            </w:r>
          </w:p>
        </w:tc>
        <w:tc>
          <w:tcPr>
            <w:tcW w:w="1330" w:type="dxa"/>
          </w:tcPr>
          <w:p w14:paraId="3AC967CC" w14:textId="56DC2B3A" w:rsidR="00C73449" w:rsidRPr="00D23D82" w:rsidRDefault="00C73449" w:rsidP="00C73449">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703791">
              <w:t>-</w:t>
            </w:r>
          </w:p>
        </w:tc>
        <w:tc>
          <w:tcPr>
            <w:tcW w:w="1330" w:type="dxa"/>
          </w:tcPr>
          <w:p w14:paraId="5B9FE017" w14:textId="57732F3A" w:rsidR="00C73449" w:rsidRPr="00D23D82" w:rsidRDefault="00C73449" w:rsidP="00C73449">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703791">
              <w:t>9.3</w:t>
            </w:r>
          </w:p>
        </w:tc>
        <w:tc>
          <w:tcPr>
            <w:tcW w:w="1330" w:type="dxa"/>
          </w:tcPr>
          <w:p w14:paraId="1F64AA2C" w14:textId="78E7B822" w:rsidR="00C73449" w:rsidRPr="00D23D82" w:rsidRDefault="00C73449" w:rsidP="00C73449">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703791">
              <w:t>-</w:t>
            </w:r>
          </w:p>
        </w:tc>
        <w:tc>
          <w:tcPr>
            <w:tcW w:w="1331" w:type="dxa"/>
          </w:tcPr>
          <w:p w14:paraId="73E12F53" w14:textId="6C8FD80D" w:rsidR="00C73449" w:rsidRPr="00D23D82" w:rsidRDefault="00C73449" w:rsidP="00C73449">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703791">
              <w:t>0.0</w:t>
            </w:r>
          </w:p>
        </w:tc>
        <w:tc>
          <w:tcPr>
            <w:tcW w:w="1290" w:type="dxa"/>
          </w:tcPr>
          <w:p w14:paraId="20E17F16" w14:textId="6560538C" w:rsidR="00C73449" w:rsidRPr="00D23D82" w:rsidRDefault="00C73449" w:rsidP="00C73449">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703791">
              <w:t>0.0</w:t>
            </w:r>
          </w:p>
        </w:tc>
        <w:tc>
          <w:tcPr>
            <w:tcW w:w="1290" w:type="dxa"/>
          </w:tcPr>
          <w:p w14:paraId="05D53341" w14:textId="3B720032" w:rsidR="00C73449" w:rsidRPr="00D23D82" w:rsidRDefault="00C73449" w:rsidP="00C73449">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703791">
              <w:t>-</w:t>
            </w:r>
          </w:p>
        </w:tc>
      </w:tr>
      <w:tr w:rsidR="00C73449" w:rsidRPr="00D23D82" w14:paraId="0534221B" w14:textId="77777777" w:rsidTr="003C08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1C3DC9A" w14:textId="77777777" w:rsidR="00C73449" w:rsidRPr="00D23D82" w:rsidRDefault="00C73449" w:rsidP="00C73449">
            <w:pPr>
              <w:pStyle w:val="TableHeading"/>
            </w:pPr>
            <w:r w:rsidRPr="00D23D82">
              <w:t>R</w:t>
            </w:r>
            <w:r w:rsidRPr="00D23D82">
              <w:rPr>
                <w:vertAlign w:val="superscript"/>
              </w:rPr>
              <w:t>2</w:t>
            </w:r>
          </w:p>
        </w:tc>
        <w:tc>
          <w:tcPr>
            <w:tcW w:w="1330" w:type="dxa"/>
          </w:tcPr>
          <w:p w14:paraId="61F2D55D" w14:textId="1F7E4BF1" w:rsidR="00C73449" w:rsidRPr="00D23D82" w:rsidRDefault="00C73449" w:rsidP="00C73449">
            <w:pPr>
              <w:pStyle w:val="TableText"/>
              <w:cnfStyle w:val="000000010000" w:firstRow="0" w:lastRow="0" w:firstColumn="0" w:lastColumn="0" w:oddVBand="0" w:evenVBand="0" w:oddHBand="0" w:evenHBand="1" w:firstRowFirstColumn="0" w:firstRowLastColumn="0" w:lastRowFirstColumn="0" w:lastRowLastColumn="0"/>
            </w:pPr>
            <w:r w:rsidRPr="00703791">
              <w:t>0.9</w:t>
            </w:r>
          </w:p>
        </w:tc>
        <w:tc>
          <w:tcPr>
            <w:tcW w:w="1330" w:type="dxa"/>
          </w:tcPr>
          <w:p w14:paraId="3BF02D52" w14:textId="4B3424DB" w:rsidR="00C73449" w:rsidRPr="00D23D82" w:rsidRDefault="00C73449" w:rsidP="00C73449">
            <w:pPr>
              <w:pStyle w:val="TableText"/>
              <w:cnfStyle w:val="000000010000" w:firstRow="0" w:lastRow="0" w:firstColumn="0" w:lastColumn="0" w:oddVBand="0" w:evenVBand="0" w:oddHBand="0" w:evenHBand="1" w:firstRowFirstColumn="0" w:firstRowLastColumn="0" w:lastRowFirstColumn="0" w:lastRowLastColumn="0"/>
            </w:pPr>
            <w:r w:rsidRPr="00703791">
              <w:t>0.9</w:t>
            </w:r>
          </w:p>
        </w:tc>
        <w:tc>
          <w:tcPr>
            <w:tcW w:w="1330" w:type="dxa"/>
          </w:tcPr>
          <w:p w14:paraId="08078925" w14:textId="2A76CA44" w:rsidR="00C73449" w:rsidRPr="00D23D82" w:rsidRDefault="00C73449" w:rsidP="00C73449">
            <w:pPr>
              <w:pStyle w:val="TableText"/>
              <w:cnfStyle w:val="000000010000" w:firstRow="0" w:lastRow="0" w:firstColumn="0" w:lastColumn="0" w:oddVBand="0" w:evenVBand="0" w:oddHBand="0" w:evenHBand="1" w:firstRowFirstColumn="0" w:firstRowLastColumn="0" w:lastRowFirstColumn="0" w:lastRowLastColumn="0"/>
            </w:pPr>
            <w:r w:rsidRPr="00703791">
              <w:t>0.9</w:t>
            </w:r>
          </w:p>
        </w:tc>
        <w:tc>
          <w:tcPr>
            <w:tcW w:w="1331" w:type="dxa"/>
          </w:tcPr>
          <w:p w14:paraId="24250891" w14:textId="2A3A4AFA" w:rsidR="00C73449" w:rsidRPr="00D23D82" w:rsidRDefault="00C73449" w:rsidP="00C73449">
            <w:pPr>
              <w:pStyle w:val="TableText"/>
              <w:cnfStyle w:val="000000010000" w:firstRow="0" w:lastRow="0" w:firstColumn="0" w:lastColumn="0" w:oddVBand="0" w:evenVBand="0" w:oddHBand="0" w:evenHBand="1" w:firstRowFirstColumn="0" w:firstRowLastColumn="0" w:lastRowFirstColumn="0" w:lastRowLastColumn="0"/>
            </w:pPr>
            <w:r w:rsidRPr="00703791">
              <w:t>0.9</w:t>
            </w:r>
          </w:p>
        </w:tc>
        <w:tc>
          <w:tcPr>
            <w:tcW w:w="1330" w:type="dxa"/>
          </w:tcPr>
          <w:p w14:paraId="3BC65806" w14:textId="195B1C1C" w:rsidR="00C73449" w:rsidRPr="00D23D82" w:rsidRDefault="00C73449" w:rsidP="00C73449">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703791">
              <w:t>-</w:t>
            </w:r>
          </w:p>
        </w:tc>
        <w:tc>
          <w:tcPr>
            <w:tcW w:w="1330" w:type="dxa"/>
          </w:tcPr>
          <w:p w14:paraId="432BC49B" w14:textId="575215FE" w:rsidR="00C73449" w:rsidRPr="00D23D82" w:rsidRDefault="00C73449" w:rsidP="00C73449">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703791">
              <w:t>0.6</w:t>
            </w:r>
          </w:p>
        </w:tc>
        <w:tc>
          <w:tcPr>
            <w:tcW w:w="1330" w:type="dxa"/>
          </w:tcPr>
          <w:p w14:paraId="012253C4" w14:textId="0322977B" w:rsidR="00C73449" w:rsidRPr="00D23D82" w:rsidRDefault="00C73449" w:rsidP="00C73449">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703791">
              <w:t>-</w:t>
            </w:r>
          </w:p>
        </w:tc>
        <w:tc>
          <w:tcPr>
            <w:tcW w:w="1331" w:type="dxa"/>
          </w:tcPr>
          <w:p w14:paraId="1CF4376F" w14:textId="6119F3DE" w:rsidR="00C73449" w:rsidRPr="00D23D82" w:rsidRDefault="00C73449" w:rsidP="00C73449">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703791">
              <w:t>0.6</w:t>
            </w:r>
          </w:p>
        </w:tc>
        <w:tc>
          <w:tcPr>
            <w:tcW w:w="1290" w:type="dxa"/>
          </w:tcPr>
          <w:p w14:paraId="5FFF5DC3" w14:textId="3BAD6F9B" w:rsidR="00C73449" w:rsidRPr="00D23D82" w:rsidRDefault="00C73449" w:rsidP="00C73449">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703791">
              <w:t>1.0</w:t>
            </w:r>
          </w:p>
        </w:tc>
        <w:tc>
          <w:tcPr>
            <w:tcW w:w="1290" w:type="dxa"/>
          </w:tcPr>
          <w:p w14:paraId="62BCEF45" w14:textId="079F63A1" w:rsidR="00C73449" w:rsidRPr="00D23D82" w:rsidRDefault="00C73449" w:rsidP="00C73449">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703791">
              <w:t>-</w:t>
            </w:r>
          </w:p>
        </w:tc>
      </w:tr>
      <w:tr w:rsidR="00C73449" w:rsidRPr="00D23D82" w14:paraId="4D50AE27" w14:textId="77777777" w:rsidTr="003C08FA">
        <w:tc>
          <w:tcPr>
            <w:cnfStyle w:val="001000000000" w:firstRow="0" w:lastRow="0" w:firstColumn="1" w:lastColumn="0" w:oddVBand="0" w:evenVBand="0" w:oddHBand="0" w:evenHBand="0" w:firstRowFirstColumn="0" w:firstRowLastColumn="0" w:lastRowFirstColumn="0" w:lastRowLastColumn="0"/>
            <w:tcW w:w="0" w:type="auto"/>
          </w:tcPr>
          <w:p w14:paraId="3C0D18D6" w14:textId="77777777" w:rsidR="00C73449" w:rsidRPr="00D23D82" w:rsidRDefault="00C73449" w:rsidP="00C73449">
            <w:pPr>
              <w:pStyle w:val="TableHeading"/>
            </w:pPr>
            <w:r w:rsidRPr="00D23D82">
              <w:t>RMSE</w:t>
            </w:r>
          </w:p>
        </w:tc>
        <w:tc>
          <w:tcPr>
            <w:tcW w:w="1330" w:type="dxa"/>
          </w:tcPr>
          <w:p w14:paraId="5D7E97F7" w14:textId="08BDD48F" w:rsidR="00C73449" w:rsidRPr="00D23D82" w:rsidRDefault="00C73449" w:rsidP="00C73449">
            <w:pPr>
              <w:pStyle w:val="TableText"/>
              <w:cnfStyle w:val="000000000000" w:firstRow="0" w:lastRow="0" w:firstColumn="0" w:lastColumn="0" w:oddVBand="0" w:evenVBand="0" w:oddHBand="0" w:evenHBand="0" w:firstRowFirstColumn="0" w:firstRowLastColumn="0" w:lastRowFirstColumn="0" w:lastRowLastColumn="0"/>
            </w:pPr>
            <w:r w:rsidRPr="00703791">
              <w:t>12.2</w:t>
            </w:r>
          </w:p>
        </w:tc>
        <w:tc>
          <w:tcPr>
            <w:tcW w:w="1330" w:type="dxa"/>
          </w:tcPr>
          <w:p w14:paraId="5C98D0D8" w14:textId="759026D8" w:rsidR="00C73449" w:rsidRPr="00D23D82" w:rsidRDefault="00C73449" w:rsidP="00C73449">
            <w:pPr>
              <w:pStyle w:val="TableText"/>
              <w:cnfStyle w:val="000000000000" w:firstRow="0" w:lastRow="0" w:firstColumn="0" w:lastColumn="0" w:oddVBand="0" w:evenVBand="0" w:oddHBand="0" w:evenHBand="0" w:firstRowFirstColumn="0" w:firstRowLastColumn="0" w:lastRowFirstColumn="0" w:lastRowLastColumn="0"/>
            </w:pPr>
            <w:r w:rsidRPr="00703791">
              <w:t>9.6</w:t>
            </w:r>
          </w:p>
        </w:tc>
        <w:tc>
          <w:tcPr>
            <w:tcW w:w="1330" w:type="dxa"/>
          </w:tcPr>
          <w:p w14:paraId="6D90E0CF" w14:textId="362F35D0" w:rsidR="00C73449" w:rsidRPr="00D23D82" w:rsidRDefault="00C73449" w:rsidP="00C73449">
            <w:pPr>
              <w:pStyle w:val="TableText"/>
              <w:cnfStyle w:val="000000000000" w:firstRow="0" w:lastRow="0" w:firstColumn="0" w:lastColumn="0" w:oddVBand="0" w:evenVBand="0" w:oddHBand="0" w:evenHBand="0" w:firstRowFirstColumn="0" w:firstRowLastColumn="0" w:lastRowFirstColumn="0" w:lastRowLastColumn="0"/>
            </w:pPr>
            <w:r w:rsidRPr="00703791">
              <w:t>3.6</w:t>
            </w:r>
          </w:p>
        </w:tc>
        <w:tc>
          <w:tcPr>
            <w:tcW w:w="1331" w:type="dxa"/>
          </w:tcPr>
          <w:p w14:paraId="6A0D4614" w14:textId="4C304474" w:rsidR="00C73449" w:rsidRPr="00D23D82" w:rsidRDefault="00C73449" w:rsidP="00C73449">
            <w:pPr>
              <w:pStyle w:val="TableText"/>
              <w:cnfStyle w:val="000000000000" w:firstRow="0" w:lastRow="0" w:firstColumn="0" w:lastColumn="0" w:oddVBand="0" w:evenVBand="0" w:oddHBand="0" w:evenHBand="0" w:firstRowFirstColumn="0" w:firstRowLastColumn="0" w:lastRowFirstColumn="0" w:lastRowLastColumn="0"/>
            </w:pPr>
            <w:r w:rsidRPr="00703791">
              <w:t>3.9</w:t>
            </w:r>
          </w:p>
        </w:tc>
        <w:tc>
          <w:tcPr>
            <w:tcW w:w="1330" w:type="dxa"/>
          </w:tcPr>
          <w:p w14:paraId="1A46683A" w14:textId="72BEF273" w:rsidR="00C73449" w:rsidRPr="00D23D82" w:rsidRDefault="00C73449" w:rsidP="00C73449">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703791">
              <w:t>-</w:t>
            </w:r>
          </w:p>
        </w:tc>
        <w:tc>
          <w:tcPr>
            <w:tcW w:w="1330" w:type="dxa"/>
          </w:tcPr>
          <w:p w14:paraId="1A192F52" w14:textId="22681D97" w:rsidR="00C73449" w:rsidRPr="00D23D82" w:rsidRDefault="00C73449" w:rsidP="00C73449">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703791">
              <w:t>8.9</w:t>
            </w:r>
          </w:p>
        </w:tc>
        <w:tc>
          <w:tcPr>
            <w:tcW w:w="1330" w:type="dxa"/>
          </w:tcPr>
          <w:p w14:paraId="533923BF" w14:textId="0F43EE6B" w:rsidR="00C73449" w:rsidRPr="00D23D82" w:rsidRDefault="00C73449" w:rsidP="00C73449">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703791">
              <w:t>-</w:t>
            </w:r>
          </w:p>
        </w:tc>
        <w:tc>
          <w:tcPr>
            <w:tcW w:w="1331" w:type="dxa"/>
          </w:tcPr>
          <w:p w14:paraId="521D30C0" w14:textId="3C1E3A11" w:rsidR="00C73449" w:rsidRPr="00D23D82" w:rsidRDefault="00C73449" w:rsidP="00C73449">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703791">
              <w:t>5.5</w:t>
            </w:r>
          </w:p>
        </w:tc>
        <w:tc>
          <w:tcPr>
            <w:tcW w:w="1290" w:type="dxa"/>
          </w:tcPr>
          <w:p w14:paraId="44E411D6" w14:textId="6EA664AE" w:rsidR="00C73449" w:rsidRPr="00D23D82" w:rsidRDefault="00C73449" w:rsidP="00C73449">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703791">
              <w:t>1.4</w:t>
            </w:r>
          </w:p>
        </w:tc>
        <w:tc>
          <w:tcPr>
            <w:tcW w:w="1290" w:type="dxa"/>
          </w:tcPr>
          <w:p w14:paraId="7C8D21A5" w14:textId="0071647F" w:rsidR="00C73449" w:rsidRPr="00D23D82" w:rsidRDefault="00C73449" w:rsidP="00C73449">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703791">
              <w:t>-</w:t>
            </w:r>
          </w:p>
        </w:tc>
      </w:tr>
      <w:tr w:rsidR="00C73449" w:rsidRPr="00D23D82" w14:paraId="09EB1C60" w14:textId="77777777" w:rsidTr="003C08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35E7B5" w14:textId="77777777" w:rsidR="00C73449" w:rsidRPr="00D23D82" w:rsidRDefault="00C73449" w:rsidP="00C73449">
            <w:pPr>
              <w:pStyle w:val="TableHeading"/>
            </w:pPr>
            <w:r w:rsidRPr="00D23D82">
              <w:t>Fractional Bias</w:t>
            </w:r>
          </w:p>
        </w:tc>
        <w:tc>
          <w:tcPr>
            <w:tcW w:w="1330" w:type="dxa"/>
          </w:tcPr>
          <w:p w14:paraId="4E06E6EA" w14:textId="1929043A" w:rsidR="00C73449" w:rsidRPr="00D23D82" w:rsidRDefault="00C73449" w:rsidP="00C73449">
            <w:pPr>
              <w:pStyle w:val="TableText"/>
              <w:cnfStyle w:val="000000010000" w:firstRow="0" w:lastRow="0" w:firstColumn="0" w:lastColumn="0" w:oddVBand="0" w:evenVBand="0" w:oddHBand="0" w:evenHBand="1" w:firstRowFirstColumn="0" w:firstRowLastColumn="0" w:lastRowFirstColumn="0" w:lastRowLastColumn="0"/>
            </w:pPr>
            <w:r w:rsidRPr="00703791">
              <w:t>-0.4</w:t>
            </w:r>
          </w:p>
        </w:tc>
        <w:tc>
          <w:tcPr>
            <w:tcW w:w="1330" w:type="dxa"/>
          </w:tcPr>
          <w:p w14:paraId="79D588E1" w14:textId="5593DF5D" w:rsidR="00C73449" w:rsidRPr="00D23D82" w:rsidRDefault="00C73449" w:rsidP="00C73449">
            <w:pPr>
              <w:pStyle w:val="TableText"/>
              <w:cnfStyle w:val="000000010000" w:firstRow="0" w:lastRow="0" w:firstColumn="0" w:lastColumn="0" w:oddVBand="0" w:evenVBand="0" w:oddHBand="0" w:evenHBand="1" w:firstRowFirstColumn="0" w:firstRowLastColumn="0" w:lastRowFirstColumn="0" w:lastRowLastColumn="0"/>
            </w:pPr>
            <w:r w:rsidRPr="00703791">
              <w:t>-0.4</w:t>
            </w:r>
          </w:p>
        </w:tc>
        <w:tc>
          <w:tcPr>
            <w:tcW w:w="1330" w:type="dxa"/>
          </w:tcPr>
          <w:p w14:paraId="0FF112D5" w14:textId="24ECE444" w:rsidR="00C73449" w:rsidRPr="00D23D82" w:rsidRDefault="00C73449" w:rsidP="00C73449">
            <w:pPr>
              <w:pStyle w:val="TableText"/>
              <w:cnfStyle w:val="000000010000" w:firstRow="0" w:lastRow="0" w:firstColumn="0" w:lastColumn="0" w:oddVBand="0" w:evenVBand="0" w:oddHBand="0" w:evenHBand="1" w:firstRowFirstColumn="0" w:firstRowLastColumn="0" w:lastRowFirstColumn="0" w:lastRowLastColumn="0"/>
            </w:pPr>
            <w:r w:rsidRPr="00703791">
              <w:t>0.0</w:t>
            </w:r>
          </w:p>
        </w:tc>
        <w:tc>
          <w:tcPr>
            <w:tcW w:w="1331" w:type="dxa"/>
          </w:tcPr>
          <w:p w14:paraId="2E6C28DB" w14:textId="2EFDCF09" w:rsidR="00C73449" w:rsidRPr="00D23D82" w:rsidRDefault="00C73449" w:rsidP="00C73449">
            <w:pPr>
              <w:pStyle w:val="TableText"/>
              <w:cnfStyle w:val="000000010000" w:firstRow="0" w:lastRow="0" w:firstColumn="0" w:lastColumn="0" w:oddVBand="0" w:evenVBand="0" w:oddHBand="0" w:evenHBand="1" w:firstRowFirstColumn="0" w:firstRowLastColumn="0" w:lastRowFirstColumn="0" w:lastRowLastColumn="0"/>
            </w:pPr>
            <w:r w:rsidRPr="00703791">
              <w:t>0.0</w:t>
            </w:r>
          </w:p>
        </w:tc>
        <w:tc>
          <w:tcPr>
            <w:tcW w:w="1330" w:type="dxa"/>
          </w:tcPr>
          <w:p w14:paraId="06682B3C" w14:textId="59FC46F0" w:rsidR="00C73449" w:rsidRPr="00D23D82" w:rsidRDefault="00C73449" w:rsidP="00C73449">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703791">
              <w:t>-</w:t>
            </w:r>
          </w:p>
        </w:tc>
        <w:tc>
          <w:tcPr>
            <w:tcW w:w="1330" w:type="dxa"/>
          </w:tcPr>
          <w:p w14:paraId="654F4FD2" w14:textId="3E3A47A5" w:rsidR="00C73449" w:rsidRPr="00D23D82" w:rsidRDefault="00C73449" w:rsidP="00C73449">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703791">
              <w:t>0.5</w:t>
            </w:r>
          </w:p>
        </w:tc>
        <w:tc>
          <w:tcPr>
            <w:tcW w:w="1330" w:type="dxa"/>
          </w:tcPr>
          <w:p w14:paraId="2EB61FE1" w14:textId="5CDB5257" w:rsidR="00C73449" w:rsidRPr="00D23D82" w:rsidRDefault="00C73449" w:rsidP="00C73449">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703791">
              <w:t>-</w:t>
            </w:r>
          </w:p>
        </w:tc>
        <w:tc>
          <w:tcPr>
            <w:tcW w:w="1331" w:type="dxa"/>
          </w:tcPr>
          <w:p w14:paraId="1BF1C67E" w14:textId="64F2C5CB" w:rsidR="00C73449" w:rsidRPr="00D23D82" w:rsidRDefault="00C73449" w:rsidP="00C73449">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703791">
              <w:t>0.0</w:t>
            </w:r>
          </w:p>
        </w:tc>
        <w:tc>
          <w:tcPr>
            <w:tcW w:w="1290" w:type="dxa"/>
          </w:tcPr>
          <w:p w14:paraId="25589BC1" w14:textId="509AF60E" w:rsidR="00C73449" w:rsidRPr="00D23D82" w:rsidRDefault="00C73449" w:rsidP="00C73449">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703791">
              <w:t>0.0</w:t>
            </w:r>
          </w:p>
        </w:tc>
        <w:tc>
          <w:tcPr>
            <w:tcW w:w="1290" w:type="dxa"/>
          </w:tcPr>
          <w:p w14:paraId="535BF5A2" w14:textId="63DE53D8" w:rsidR="00C73449" w:rsidRPr="00D23D82" w:rsidRDefault="00C73449" w:rsidP="00C73449">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703791">
              <w:t>-</w:t>
            </w:r>
          </w:p>
        </w:tc>
      </w:tr>
    </w:tbl>
    <w:p w14:paraId="6636F040" w14:textId="25A70050" w:rsidR="009E3ADA" w:rsidRPr="00D23D82" w:rsidRDefault="009E3ADA" w:rsidP="009E3ADA">
      <w:pPr>
        <w:pStyle w:val="TableNotes"/>
      </w:pPr>
      <w:r w:rsidRPr="00D23D82">
        <w:t xml:space="preserve">Calibrations were </w:t>
      </w:r>
      <w:r w:rsidRPr="00703791">
        <w:t xml:space="preserve">undertaken between </w:t>
      </w:r>
      <w:r w:rsidR="00703791" w:rsidRPr="00703791">
        <w:t>05</w:t>
      </w:r>
      <w:r w:rsidRPr="00703791">
        <w:t>/</w:t>
      </w:r>
      <w:r w:rsidR="00703791" w:rsidRPr="00703791">
        <w:t>03</w:t>
      </w:r>
      <w:r w:rsidRPr="00703791">
        <w:t>/202</w:t>
      </w:r>
      <w:r w:rsidR="00703791" w:rsidRPr="00703791">
        <w:t>4</w:t>
      </w:r>
      <w:r w:rsidRPr="00703791">
        <w:t xml:space="preserve"> 1</w:t>
      </w:r>
      <w:r w:rsidR="00703791" w:rsidRPr="00703791">
        <w:t>4</w:t>
      </w:r>
      <w:r w:rsidRPr="00703791">
        <w:t xml:space="preserve">:00 to </w:t>
      </w:r>
      <w:r w:rsidR="00703791" w:rsidRPr="00703791">
        <w:t>04</w:t>
      </w:r>
      <w:r w:rsidRPr="00703791">
        <w:t>/</w:t>
      </w:r>
      <w:r w:rsidR="00703791" w:rsidRPr="00703791">
        <w:t>04</w:t>
      </w:r>
      <w:r w:rsidRPr="00703791">
        <w:t>/202</w:t>
      </w:r>
      <w:r w:rsidR="00703791" w:rsidRPr="00703791">
        <w:t>4</w:t>
      </w:r>
      <w:r w:rsidRPr="00703791">
        <w:t xml:space="preserve"> </w:t>
      </w:r>
      <w:r w:rsidR="00703791" w:rsidRPr="00703791">
        <w:t>13</w:t>
      </w:r>
      <w:r w:rsidRPr="00703791">
        <w:t>:00</w:t>
      </w:r>
    </w:p>
    <w:p w14:paraId="64ABAE6D" w14:textId="487D43E7" w:rsidR="009E3ADA" w:rsidRPr="00D23D82" w:rsidRDefault="009E3ADA" w:rsidP="009E3ADA">
      <w:pPr>
        <w:pStyle w:val="TableNotes"/>
      </w:pPr>
      <w:proofErr w:type="spellStart"/>
      <w:r w:rsidRPr="00D23D82">
        <w:t>AQMesh</w:t>
      </w:r>
      <w:proofErr w:type="spellEnd"/>
      <w:r w:rsidRPr="00D23D82">
        <w:t xml:space="preserve"> 878245 was calibrated from Cardiff Inside</w:t>
      </w:r>
    </w:p>
    <w:p w14:paraId="294F6A02" w14:textId="08A2D19C" w:rsidR="009E3ADA" w:rsidRPr="00D23D82" w:rsidRDefault="009E3ADA" w:rsidP="009E3ADA">
      <w:pPr>
        <w:pStyle w:val="TableNotes"/>
      </w:pPr>
      <w:proofErr w:type="spellStart"/>
      <w:r w:rsidRPr="00D23D82">
        <w:t>AQMesh</w:t>
      </w:r>
      <w:proofErr w:type="spellEnd"/>
      <w:r w:rsidRPr="00D23D82">
        <w:t xml:space="preserve"> 881245 was calibrated from Cardiff Outside (Location 2)</w:t>
      </w:r>
    </w:p>
    <w:p w14:paraId="66A2A378" w14:textId="1C01BF4D" w:rsidR="009E3ADA" w:rsidRPr="00D23D82" w:rsidRDefault="009E3ADA" w:rsidP="009E3ADA">
      <w:pPr>
        <w:pStyle w:val="TableNotes"/>
      </w:pPr>
      <w:r w:rsidRPr="00D23D82">
        <w:t xml:space="preserve">* Note the PM sensor within </w:t>
      </w:r>
      <w:r w:rsidR="008767F0">
        <w:t>sensor</w:t>
      </w:r>
      <w:r w:rsidRPr="00D23D82">
        <w:t xml:space="preserve"> 878245 became faulty and was not replaced </w:t>
      </w:r>
    </w:p>
    <w:p w14:paraId="6F1988E1" w14:textId="4335E426" w:rsidR="0037681E" w:rsidRDefault="0037681E" w:rsidP="0037681E">
      <w:pPr>
        <w:pStyle w:val="TableCaption"/>
        <w:rPr>
          <w:rFonts w:hint="eastAsia"/>
        </w:rPr>
      </w:pPr>
      <w:bookmarkStart w:id="123" w:name="_Toc166687239"/>
      <w:r w:rsidRPr="00D23D82">
        <w:lastRenderedPageBreak/>
        <w:t>Table </w:t>
      </w:r>
      <w:r>
        <w:fldChar w:fldCharType="begin"/>
      </w:r>
      <w:r>
        <w:instrText xml:space="preserve"> STYLEREF "Appendix Heading 1" \s </w:instrText>
      </w:r>
      <w:r>
        <w:fldChar w:fldCharType="separate"/>
      </w:r>
      <w:r w:rsidR="00753896">
        <w:rPr>
          <w:noProof/>
        </w:rPr>
        <w:t>B</w:t>
      </w:r>
      <w:r>
        <w:rPr>
          <w:noProof/>
        </w:rPr>
        <w:fldChar w:fldCharType="end"/>
      </w:r>
      <w:r w:rsidRPr="00D23D82">
        <w:rPr>
          <w:bCs/>
        </w:rPr>
        <w:noBreakHyphen/>
      </w:r>
      <w:r>
        <w:fldChar w:fldCharType="begin"/>
      </w:r>
      <w:r>
        <w:instrText xml:space="preserve"> SEQ Table \* ARABIC \s 9 </w:instrText>
      </w:r>
      <w:r>
        <w:fldChar w:fldCharType="separate"/>
      </w:r>
      <w:r w:rsidR="00753896">
        <w:rPr>
          <w:noProof/>
        </w:rPr>
        <w:t>5</w:t>
      </w:r>
      <w:r>
        <w:rPr>
          <w:noProof/>
        </w:rPr>
        <w:fldChar w:fldCharType="end"/>
      </w:r>
      <w:r w:rsidRPr="00D23D82">
        <w:rPr>
          <w:noProof/>
        </w:rPr>
        <w:t>.</w:t>
      </w:r>
      <w:r w:rsidRPr="00D23D82">
        <w:t xml:space="preserve"> Calibration period 1 for monitoring pair 879245 and 885245</w:t>
      </w:r>
      <w:bookmarkEnd w:id="123"/>
    </w:p>
    <w:tbl>
      <w:tblPr>
        <w:tblStyle w:val="JacobsTable1accentprimarythemes"/>
        <w:tblW w:w="0" w:type="auto"/>
        <w:tblLook w:val="04A0" w:firstRow="1" w:lastRow="0" w:firstColumn="1" w:lastColumn="0" w:noHBand="0" w:noVBand="1"/>
      </w:tblPr>
      <w:tblGrid>
        <w:gridCol w:w="1656"/>
        <w:gridCol w:w="1330"/>
        <w:gridCol w:w="1330"/>
        <w:gridCol w:w="1330"/>
        <w:gridCol w:w="1331"/>
        <w:gridCol w:w="1330"/>
        <w:gridCol w:w="1330"/>
        <w:gridCol w:w="1330"/>
        <w:gridCol w:w="1331"/>
        <w:gridCol w:w="1290"/>
        <w:gridCol w:w="1290"/>
      </w:tblGrid>
      <w:tr w:rsidR="00C66916" w:rsidRPr="00D23D82" w14:paraId="13FDD360" w14:textId="77777777" w:rsidTr="003C08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7BB99382" w14:textId="77777777" w:rsidR="00C66916" w:rsidRPr="00D23D82" w:rsidRDefault="00C66916" w:rsidP="003C08FA">
            <w:pPr>
              <w:pStyle w:val="TableHeading"/>
            </w:pPr>
            <w:r w:rsidRPr="00D23D82">
              <w:t>Statistics</w:t>
            </w:r>
          </w:p>
        </w:tc>
        <w:tc>
          <w:tcPr>
            <w:tcW w:w="1330" w:type="dxa"/>
          </w:tcPr>
          <w:p w14:paraId="195CD791" w14:textId="77777777" w:rsidR="00C66916" w:rsidRPr="00D23D82" w:rsidRDefault="00C66916" w:rsidP="003C08FA">
            <w:pPr>
              <w:pStyle w:val="TableHeading"/>
              <w:cnfStyle w:val="100000000000" w:firstRow="1" w:lastRow="0" w:firstColumn="0" w:lastColumn="0" w:oddVBand="0" w:evenVBand="0" w:oddHBand="0" w:evenHBand="0" w:firstRowFirstColumn="0" w:firstRowLastColumn="0" w:lastRowFirstColumn="0" w:lastRowLastColumn="0"/>
              <w:rPr>
                <w:sz w:val="22"/>
              </w:rPr>
            </w:pPr>
            <w:r w:rsidRPr="00D23D82">
              <w:t>NO</w:t>
            </w:r>
            <w:r w:rsidRPr="00D23D82">
              <w:rPr>
                <w:vertAlign w:val="subscript"/>
              </w:rPr>
              <w:t>2</w:t>
            </w:r>
            <w:r>
              <w:rPr>
                <w:vertAlign w:val="subscript"/>
              </w:rPr>
              <w:t xml:space="preserve"> </w:t>
            </w:r>
            <w:r w:rsidRPr="00D23D82">
              <w:rPr>
                <w:sz w:val="22"/>
              </w:rPr>
              <w:t>Pre-Adjustment</w:t>
            </w:r>
          </w:p>
        </w:tc>
        <w:tc>
          <w:tcPr>
            <w:tcW w:w="1330" w:type="dxa"/>
          </w:tcPr>
          <w:p w14:paraId="19C69A8A" w14:textId="77777777" w:rsidR="00C66916" w:rsidRPr="00D23D82" w:rsidRDefault="00C66916" w:rsidP="003C08FA">
            <w:pPr>
              <w:pStyle w:val="TableHeading"/>
              <w:cnfStyle w:val="100000000000" w:firstRow="1" w:lastRow="0" w:firstColumn="0" w:lastColumn="0" w:oddVBand="0" w:evenVBand="0" w:oddHBand="0" w:evenHBand="0" w:firstRowFirstColumn="0" w:firstRowLastColumn="0" w:lastRowFirstColumn="0" w:lastRowLastColumn="0"/>
              <w:rPr>
                <w:sz w:val="22"/>
              </w:rPr>
            </w:pPr>
            <w:r w:rsidRPr="00D23D82">
              <w:t>NO</w:t>
            </w:r>
            <w:r w:rsidRPr="00D23D82">
              <w:rPr>
                <w:vertAlign w:val="subscript"/>
              </w:rPr>
              <w:t>2</w:t>
            </w:r>
            <w:r>
              <w:rPr>
                <w:vertAlign w:val="subscript"/>
              </w:rPr>
              <w:t xml:space="preserve"> </w:t>
            </w:r>
            <w:r w:rsidRPr="00D23D82">
              <w:rPr>
                <w:sz w:val="22"/>
              </w:rPr>
              <w:t>Pre-Adjustment</w:t>
            </w:r>
          </w:p>
        </w:tc>
        <w:tc>
          <w:tcPr>
            <w:tcW w:w="1330" w:type="dxa"/>
          </w:tcPr>
          <w:p w14:paraId="732350D5" w14:textId="77777777" w:rsidR="00C66916" w:rsidRPr="00D23D82" w:rsidRDefault="00C66916" w:rsidP="003C08FA">
            <w:pPr>
              <w:pStyle w:val="TableHeading"/>
              <w:cnfStyle w:val="100000000000" w:firstRow="1" w:lastRow="0" w:firstColumn="0" w:lastColumn="0" w:oddVBand="0" w:evenVBand="0" w:oddHBand="0" w:evenHBand="0" w:firstRowFirstColumn="0" w:firstRowLastColumn="0" w:lastRowFirstColumn="0" w:lastRowLastColumn="0"/>
              <w:rPr>
                <w:sz w:val="22"/>
              </w:rPr>
            </w:pPr>
            <w:r w:rsidRPr="00D23D82">
              <w:t>NO</w:t>
            </w:r>
            <w:r w:rsidRPr="00D23D82">
              <w:rPr>
                <w:vertAlign w:val="subscript"/>
              </w:rPr>
              <w:t>2</w:t>
            </w:r>
            <w:r>
              <w:rPr>
                <w:vertAlign w:val="subscript"/>
              </w:rPr>
              <w:t xml:space="preserve"> </w:t>
            </w:r>
            <w:r w:rsidRPr="00D23D82">
              <w:rPr>
                <w:sz w:val="22"/>
              </w:rPr>
              <w:t>Post Adjustment</w:t>
            </w:r>
          </w:p>
        </w:tc>
        <w:tc>
          <w:tcPr>
            <w:tcW w:w="1331" w:type="dxa"/>
          </w:tcPr>
          <w:p w14:paraId="2CE0FE21" w14:textId="77777777" w:rsidR="00C66916" w:rsidRPr="00D23D82" w:rsidRDefault="00C66916" w:rsidP="003C08FA">
            <w:pPr>
              <w:pStyle w:val="TableHeading"/>
              <w:cnfStyle w:val="100000000000" w:firstRow="1" w:lastRow="0" w:firstColumn="0" w:lastColumn="0" w:oddVBand="0" w:evenVBand="0" w:oddHBand="0" w:evenHBand="0" w:firstRowFirstColumn="0" w:firstRowLastColumn="0" w:lastRowFirstColumn="0" w:lastRowLastColumn="0"/>
              <w:rPr>
                <w:sz w:val="22"/>
              </w:rPr>
            </w:pPr>
            <w:r w:rsidRPr="00D23D82">
              <w:t>NO</w:t>
            </w:r>
            <w:r w:rsidRPr="00D23D82">
              <w:rPr>
                <w:vertAlign w:val="subscript"/>
              </w:rPr>
              <w:t>2</w:t>
            </w:r>
            <w:r>
              <w:rPr>
                <w:vertAlign w:val="subscript"/>
              </w:rPr>
              <w:t xml:space="preserve"> </w:t>
            </w:r>
            <w:r w:rsidRPr="00D23D82">
              <w:rPr>
                <w:sz w:val="22"/>
              </w:rPr>
              <w:t>Post Adjustment</w:t>
            </w:r>
          </w:p>
        </w:tc>
        <w:tc>
          <w:tcPr>
            <w:tcW w:w="1330" w:type="dxa"/>
          </w:tcPr>
          <w:p w14:paraId="4E82107A" w14:textId="77777777" w:rsidR="00C66916" w:rsidRPr="00D23D82" w:rsidRDefault="00C66916" w:rsidP="003C08FA">
            <w:pPr>
              <w:pStyle w:val="TableHeading"/>
              <w:cnfStyle w:val="100000000000" w:firstRow="1" w:lastRow="0" w:firstColumn="0" w:lastColumn="0" w:oddVBand="0" w:evenVBand="0" w:oddHBand="0" w:evenHBand="0" w:firstRowFirstColumn="0" w:firstRowLastColumn="0" w:lastRowFirstColumn="0" w:lastRowLastColumn="0"/>
              <w:rPr>
                <w:sz w:val="22"/>
              </w:rPr>
            </w:pPr>
            <w:r w:rsidRPr="00D23D82">
              <w:t>PM</w:t>
            </w:r>
            <w:r w:rsidRPr="00D23D82">
              <w:rPr>
                <w:vertAlign w:val="subscript"/>
              </w:rPr>
              <w:t>10</w:t>
            </w:r>
            <w:r>
              <w:rPr>
                <w:vertAlign w:val="subscript"/>
              </w:rPr>
              <w:t xml:space="preserve"> </w:t>
            </w:r>
            <w:r w:rsidRPr="00D23D82">
              <w:rPr>
                <w:sz w:val="22"/>
              </w:rPr>
              <w:t>Pre-Adjustment</w:t>
            </w:r>
          </w:p>
        </w:tc>
        <w:tc>
          <w:tcPr>
            <w:tcW w:w="1330" w:type="dxa"/>
          </w:tcPr>
          <w:p w14:paraId="6EBF0603" w14:textId="77777777" w:rsidR="00C66916" w:rsidRPr="00D23D82" w:rsidRDefault="00C66916" w:rsidP="003C08FA">
            <w:pPr>
              <w:pStyle w:val="TableHeading"/>
              <w:cnfStyle w:val="100000000000" w:firstRow="1" w:lastRow="0" w:firstColumn="0" w:lastColumn="0" w:oddVBand="0" w:evenVBand="0" w:oddHBand="0" w:evenHBand="0" w:firstRowFirstColumn="0" w:firstRowLastColumn="0" w:lastRowFirstColumn="0" w:lastRowLastColumn="0"/>
              <w:rPr>
                <w:sz w:val="22"/>
              </w:rPr>
            </w:pPr>
            <w:r w:rsidRPr="00D23D82">
              <w:t>PM</w:t>
            </w:r>
            <w:r w:rsidRPr="00D23D82">
              <w:rPr>
                <w:vertAlign w:val="subscript"/>
              </w:rPr>
              <w:t>10</w:t>
            </w:r>
            <w:r w:rsidRPr="00D23D82">
              <w:t xml:space="preserve"> </w:t>
            </w:r>
            <w:r w:rsidRPr="00D23D82">
              <w:rPr>
                <w:sz w:val="22"/>
              </w:rPr>
              <w:t>Pre-Adjustment</w:t>
            </w:r>
          </w:p>
        </w:tc>
        <w:tc>
          <w:tcPr>
            <w:tcW w:w="1330" w:type="dxa"/>
          </w:tcPr>
          <w:p w14:paraId="31569E4C" w14:textId="77777777" w:rsidR="00C66916" w:rsidRPr="00D23D82" w:rsidRDefault="00C66916" w:rsidP="003C08FA">
            <w:pPr>
              <w:pStyle w:val="TableHeading"/>
              <w:cnfStyle w:val="100000000000" w:firstRow="1" w:lastRow="0" w:firstColumn="0" w:lastColumn="0" w:oddVBand="0" w:evenVBand="0" w:oddHBand="0" w:evenHBand="0" w:firstRowFirstColumn="0" w:firstRowLastColumn="0" w:lastRowFirstColumn="0" w:lastRowLastColumn="0"/>
              <w:rPr>
                <w:sz w:val="22"/>
              </w:rPr>
            </w:pPr>
            <w:r w:rsidRPr="00D23D82">
              <w:t>PM</w:t>
            </w:r>
            <w:r w:rsidRPr="00D23D82">
              <w:rPr>
                <w:vertAlign w:val="subscript"/>
              </w:rPr>
              <w:t>10</w:t>
            </w:r>
            <w:r>
              <w:rPr>
                <w:vertAlign w:val="subscript"/>
              </w:rPr>
              <w:t xml:space="preserve"> </w:t>
            </w:r>
            <w:r w:rsidRPr="00D23D82">
              <w:rPr>
                <w:sz w:val="22"/>
              </w:rPr>
              <w:t>Post Adjustment</w:t>
            </w:r>
          </w:p>
        </w:tc>
        <w:tc>
          <w:tcPr>
            <w:tcW w:w="1331" w:type="dxa"/>
          </w:tcPr>
          <w:p w14:paraId="6303912A" w14:textId="77777777" w:rsidR="00C66916" w:rsidRPr="00D23D82" w:rsidRDefault="00C66916" w:rsidP="003C08FA">
            <w:pPr>
              <w:pStyle w:val="TableHeading"/>
              <w:cnfStyle w:val="100000000000" w:firstRow="1" w:lastRow="0" w:firstColumn="0" w:lastColumn="0" w:oddVBand="0" w:evenVBand="0" w:oddHBand="0" w:evenHBand="0" w:firstRowFirstColumn="0" w:firstRowLastColumn="0" w:lastRowFirstColumn="0" w:lastRowLastColumn="0"/>
              <w:rPr>
                <w:sz w:val="22"/>
              </w:rPr>
            </w:pPr>
            <w:r w:rsidRPr="00D23D82">
              <w:t>PM</w:t>
            </w:r>
            <w:r w:rsidRPr="00D23D82">
              <w:rPr>
                <w:vertAlign w:val="subscript"/>
              </w:rPr>
              <w:t>10</w:t>
            </w:r>
            <w:r>
              <w:rPr>
                <w:vertAlign w:val="subscript"/>
              </w:rPr>
              <w:t xml:space="preserve"> </w:t>
            </w:r>
            <w:r w:rsidRPr="00D23D82">
              <w:rPr>
                <w:sz w:val="22"/>
              </w:rPr>
              <w:t>Post Adjustment</w:t>
            </w:r>
          </w:p>
        </w:tc>
        <w:tc>
          <w:tcPr>
            <w:tcW w:w="1290" w:type="dxa"/>
          </w:tcPr>
          <w:p w14:paraId="1AE4E402" w14:textId="77777777" w:rsidR="00C66916" w:rsidRPr="00D23D82" w:rsidRDefault="00C66916" w:rsidP="003C08FA">
            <w:pPr>
              <w:pStyle w:val="TableHeading"/>
              <w:cnfStyle w:val="100000000000" w:firstRow="1" w:lastRow="0" w:firstColumn="0" w:lastColumn="0" w:oddVBand="0" w:evenVBand="0" w:oddHBand="0" w:evenHBand="0" w:firstRowFirstColumn="0" w:firstRowLastColumn="0" w:lastRowFirstColumn="0" w:lastRowLastColumn="0"/>
              <w:rPr>
                <w:sz w:val="22"/>
              </w:rPr>
            </w:pPr>
            <w:r w:rsidRPr="00D23D82">
              <w:t>Post Adjustment Pair Comparison</w:t>
            </w:r>
          </w:p>
        </w:tc>
        <w:tc>
          <w:tcPr>
            <w:tcW w:w="1290" w:type="dxa"/>
          </w:tcPr>
          <w:p w14:paraId="5A0BDBD8" w14:textId="77777777" w:rsidR="00C66916" w:rsidRPr="00FA5B5E" w:rsidRDefault="00C66916" w:rsidP="003C08FA">
            <w:pPr>
              <w:pStyle w:val="TableHeading"/>
              <w:cnfStyle w:val="100000000000" w:firstRow="1" w:lastRow="0" w:firstColumn="0" w:lastColumn="0" w:oddVBand="0" w:evenVBand="0" w:oddHBand="0" w:evenHBand="0" w:firstRowFirstColumn="0" w:firstRowLastColumn="0" w:lastRowFirstColumn="0" w:lastRowLastColumn="0"/>
            </w:pPr>
            <w:r w:rsidRPr="00902CE5">
              <w:rPr>
                <w:rFonts w:hint="eastAsia"/>
              </w:rPr>
              <w:t>Post Adjustment Pair Comparison</w:t>
            </w:r>
          </w:p>
        </w:tc>
      </w:tr>
      <w:tr w:rsidR="00A31130" w:rsidRPr="00D23D82" w14:paraId="01023A3D" w14:textId="77777777" w:rsidTr="003C08FA">
        <w:tc>
          <w:tcPr>
            <w:cnfStyle w:val="001000000000" w:firstRow="0" w:lastRow="0" w:firstColumn="1" w:lastColumn="0" w:oddVBand="0" w:evenVBand="0" w:oddHBand="0" w:evenHBand="0" w:firstRowFirstColumn="0" w:firstRowLastColumn="0" w:lastRowFirstColumn="0" w:lastRowLastColumn="0"/>
            <w:tcW w:w="0" w:type="auto"/>
            <w:tcBorders>
              <w:top w:val="nil"/>
            </w:tcBorders>
          </w:tcPr>
          <w:p w14:paraId="0BA2BE8E" w14:textId="77777777" w:rsidR="00A31130" w:rsidRPr="00D23D82" w:rsidRDefault="00A31130" w:rsidP="00A31130">
            <w:pPr>
              <w:pStyle w:val="TableHeading"/>
            </w:pPr>
          </w:p>
        </w:tc>
        <w:tc>
          <w:tcPr>
            <w:tcW w:w="1330" w:type="dxa"/>
            <w:shd w:val="clear" w:color="auto" w:fill="231EDC" w:themeFill="accent1"/>
          </w:tcPr>
          <w:p w14:paraId="7D74F54B" w14:textId="181502C0" w:rsidR="00A31130" w:rsidRPr="00D23D82" w:rsidRDefault="00A31130" w:rsidP="00A31130">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879245</w:t>
            </w:r>
          </w:p>
        </w:tc>
        <w:tc>
          <w:tcPr>
            <w:tcW w:w="1330" w:type="dxa"/>
            <w:shd w:val="clear" w:color="auto" w:fill="231EDC" w:themeFill="accent1"/>
          </w:tcPr>
          <w:p w14:paraId="0AF348CB" w14:textId="79172E6D" w:rsidR="00A31130" w:rsidRPr="00D23D82" w:rsidRDefault="00A31130" w:rsidP="00A31130">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885245</w:t>
            </w:r>
          </w:p>
        </w:tc>
        <w:tc>
          <w:tcPr>
            <w:tcW w:w="1330" w:type="dxa"/>
            <w:shd w:val="clear" w:color="auto" w:fill="231EDC" w:themeFill="accent1"/>
          </w:tcPr>
          <w:p w14:paraId="323C41AE" w14:textId="095D1206" w:rsidR="00A31130" w:rsidRPr="00D23D82" w:rsidRDefault="00A31130" w:rsidP="00A31130">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879245</w:t>
            </w:r>
          </w:p>
        </w:tc>
        <w:tc>
          <w:tcPr>
            <w:tcW w:w="1331" w:type="dxa"/>
            <w:shd w:val="clear" w:color="auto" w:fill="231EDC" w:themeFill="accent1"/>
          </w:tcPr>
          <w:p w14:paraId="4CB070F3" w14:textId="52891E8F" w:rsidR="00A31130" w:rsidRPr="00D23D82" w:rsidRDefault="00A31130" w:rsidP="00A31130">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885245</w:t>
            </w:r>
          </w:p>
        </w:tc>
        <w:tc>
          <w:tcPr>
            <w:tcW w:w="1330" w:type="dxa"/>
            <w:shd w:val="clear" w:color="auto" w:fill="231EDC" w:themeFill="accent1"/>
          </w:tcPr>
          <w:p w14:paraId="27E9F1B8" w14:textId="71663E7F" w:rsidR="00A31130" w:rsidRPr="00D23D82" w:rsidRDefault="00A31130" w:rsidP="00A31130">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879245</w:t>
            </w:r>
          </w:p>
        </w:tc>
        <w:tc>
          <w:tcPr>
            <w:tcW w:w="1330" w:type="dxa"/>
            <w:shd w:val="clear" w:color="auto" w:fill="231EDC" w:themeFill="accent1"/>
          </w:tcPr>
          <w:p w14:paraId="54EAF8B5" w14:textId="7A787336" w:rsidR="00A31130" w:rsidRPr="00D23D82" w:rsidRDefault="00A31130" w:rsidP="00A31130">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885245</w:t>
            </w:r>
          </w:p>
        </w:tc>
        <w:tc>
          <w:tcPr>
            <w:tcW w:w="1330" w:type="dxa"/>
            <w:shd w:val="clear" w:color="auto" w:fill="231EDC" w:themeFill="accent1"/>
          </w:tcPr>
          <w:p w14:paraId="555421ED" w14:textId="79E8E02A" w:rsidR="00A31130" w:rsidRPr="00D23D82" w:rsidRDefault="00A31130" w:rsidP="00A31130">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879245</w:t>
            </w:r>
          </w:p>
        </w:tc>
        <w:tc>
          <w:tcPr>
            <w:tcW w:w="1331" w:type="dxa"/>
            <w:shd w:val="clear" w:color="auto" w:fill="231EDC" w:themeFill="accent1"/>
          </w:tcPr>
          <w:p w14:paraId="17A669B3" w14:textId="75ECADB4" w:rsidR="00A31130" w:rsidRPr="00D23D82" w:rsidRDefault="00A31130" w:rsidP="00A31130">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885245</w:t>
            </w:r>
          </w:p>
        </w:tc>
        <w:tc>
          <w:tcPr>
            <w:tcW w:w="1290" w:type="dxa"/>
            <w:shd w:val="clear" w:color="auto" w:fill="231EDC" w:themeFill="accent1"/>
          </w:tcPr>
          <w:p w14:paraId="6631C161" w14:textId="77777777" w:rsidR="00A31130" w:rsidRPr="00D23D82" w:rsidRDefault="00A31130" w:rsidP="00A31130">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NO</w:t>
            </w:r>
            <w:r w:rsidRPr="00580F0C">
              <w:rPr>
                <w:sz w:val="22"/>
                <w:vertAlign w:val="subscript"/>
              </w:rPr>
              <w:t>2</w:t>
            </w:r>
          </w:p>
        </w:tc>
        <w:tc>
          <w:tcPr>
            <w:tcW w:w="1290" w:type="dxa"/>
            <w:shd w:val="clear" w:color="auto" w:fill="231EDC" w:themeFill="accent1"/>
          </w:tcPr>
          <w:p w14:paraId="1DD49FC6" w14:textId="77777777" w:rsidR="00A31130" w:rsidRPr="00D23D82" w:rsidRDefault="00A31130" w:rsidP="00A31130">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PM</w:t>
            </w:r>
            <w:r w:rsidRPr="00580F0C">
              <w:rPr>
                <w:sz w:val="22"/>
                <w:vertAlign w:val="subscript"/>
              </w:rPr>
              <w:t>10</w:t>
            </w:r>
          </w:p>
        </w:tc>
      </w:tr>
      <w:tr w:rsidR="00296DC8" w:rsidRPr="00D23D82" w14:paraId="1D67848B" w14:textId="77777777" w:rsidTr="00BA5A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D80D854" w14:textId="77777777" w:rsidR="00296DC8" w:rsidRPr="00D23D82" w:rsidRDefault="00296DC8" w:rsidP="00A34D71">
            <w:pPr>
              <w:pStyle w:val="TableHeading"/>
            </w:pPr>
            <w:r w:rsidRPr="00D23D82">
              <w:t>No.</w:t>
            </w:r>
            <w:r>
              <w:t xml:space="preserve"> </w:t>
            </w:r>
            <w:r w:rsidRPr="00D23D82">
              <w:t>of hours</w:t>
            </w:r>
          </w:p>
        </w:tc>
        <w:tc>
          <w:tcPr>
            <w:tcW w:w="1330" w:type="dxa"/>
            <w:vAlign w:val="center"/>
          </w:tcPr>
          <w:p w14:paraId="2F72A078" w14:textId="77777777" w:rsidR="00296DC8" w:rsidRPr="00D23D82" w:rsidRDefault="00296DC8" w:rsidP="00A34D71">
            <w:pPr>
              <w:pStyle w:val="TableText"/>
              <w:cnfStyle w:val="000000010000" w:firstRow="0" w:lastRow="0" w:firstColumn="0" w:lastColumn="0" w:oddVBand="0" w:evenVBand="0" w:oddHBand="0" w:evenHBand="1" w:firstRowFirstColumn="0" w:firstRowLastColumn="0" w:lastRowFirstColumn="0" w:lastRowLastColumn="0"/>
            </w:pPr>
            <w:r>
              <w:t>241</w:t>
            </w:r>
          </w:p>
        </w:tc>
        <w:tc>
          <w:tcPr>
            <w:tcW w:w="1330" w:type="dxa"/>
            <w:vAlign w:val="center"/>
          </w:tcPr>
          <w:p w14:paraId="5B82D643" w14:textId="77777777" w:rsidR="00296DC8" w:rsidRPr="00D23D82" w:rsidRDefault="00296DC8" w:rsidP="00A34D71">
            <w:pPr>
              <w:pStyle w:val="TableText"/>
              <w:cnfStyle w:val="000000010000" w:firstRow="0" w:lastRow="0" w:firstColumn="0" w:lastColumn="0" w:oddVBand="0" w:evenVBand="0" w:oddHBand="0" w:evenHBand="1" w:firstRowFirstColumn="0" w:firstRowLastColumn="0" w:lastRowFirstColumn="0" w:lastRowLastColumn="0"/>
            </w:pPr>
          </w:p>
        </w:tc>
        <w:tc>
          <w:tcPr>
            <w:tcW w:w="1330" w:type="dxa"/>
            <w:vAlign w:val="center"/>
          </w:tcPr>
          <w:p w14:paraId="4562AACC" w14:textId="77777777" w:rsidR="00296DC8" w:rsidRPr="00D23D82" w:rsidRDefault="00296DC8" w:rsidP="00A34D71">
            <w:pPr>
              <w:pStyle w:val="TableText"/>
              <w:cnfStyle w:val="000000010000" w:firstRow="0" w:lastRow="0" w:firstColumn="0" w:lastColumn="0" w:oddVBand="0" w:evenVBand="0" w:oddHBand="0" w:evenHBand="1" w:firstRowFirstColumn="0" w:firstRowLastColumn="0" w:lastRowFirstColumn="0" w:lastRowLastColumn="0"/>
            </w:pPr>
          </w:p>
        </w:tc>
        <w:tc>
          <w:tcPr>
            <w:tcW w:w="1331" w:type="dxa"/>
            <w:vAlign w:val="center"/>
          </w:tcPr>
          <w:p w14:paraId="62F7E1C3" w14:textId="7D15267E" w:rsidR="00296DC8" w:rsidRPr="00D23D82" w:rsidRDefault="00296DC8" w:rsidP="00A34D71">
            <w:pPr>
              <w:pStyle w:val="TableText"/>
              <w:cnfStyle w:val="000000010000" w:firstRow="0" w:lastRow="0" w:firstColumn="0" w:lastColumn="0" w:oddVBand="0" w:evenVBand="0" w:oddHBand="0" w:evenHBand="1" w:firstRowFirstColumn="0" w:firstRowLastColumn="0" w:lastRowFirstColumn="0" w:lastRowLastColumn="0"/>
            </w:pPr>
          </w:p>
        </w:tc>
        <w:tc>
          <w:tcPr>
            <w:tcW w:w="1330" w:type="dxa"/>
            <w:vAlign w:val="center"/>
          </w:tcPr>
          <w:p w14:paraId="3A2204E9" w14:textId="77777777" w:rsidR="00296DC8" w:rsidRPr="00D23D82" w:rsidRDefault="00296DC8" w:rsidP="00A34D71">
            <w:pPr>
              <w:pStyle w:val="TableText"/>
              <w:cnfStyle w:val="000000010000" w:firstRow="0" w:lastRow="0" w:firstColumn="0" w:lastColumn="0" w:oddVBand="0" w:evenVBand="0" w:oddHBand="0" w:evenHBand="1" w:firstRowFirstColumn="0" w:firstRowLastColumn="0" w:lastRowFirstColumn="0" w:lastRowLastColumn="0"/>
              <w:rPr>
                <w:sz w:val="18"/>
                <w:szCs w:val="18"/>
              </w:rPr>
            </w:pPr>
            <w:r>
              <w:t>335</w:t>
            </w:r>
          </w:p>
        </w:tc>
        <w:tc>
          <w:tcPr>
            <w:tcW w:w="1330" w:type="dxa"/>
            <w:vAlign w:val="center"/>
          </w:tcPr>
          <w:p w14:paraId="46233C14" w14:textId="77777777" w:rsidR="00296DC8" w:rsidRPr="00D23D82" w:rsidRDefault="00296DC8" w:rsidP="00A34D71">
            <w:pPr>
              <w:pStyle w:val="TableText"/>
              <w:cnfStyle w:val="000000010000" w:firstRow="0" w:lastRow="0" w:firstColumn="0" w:lastColumn="0" w:oddVBand="0" w:evenVBand="0" w:oddHBand="0" w:evenHBand="1" w:firstRowFirstColumn="0" w:firstRowLastColumn="0" w:lastRowFirstColumn="0" w:lastRowLastColumn="0"/>
              <w:rPr>
                <w:sz w:val="18"/>
                <w:szCs w:val="18"/>
              </w:rPr>
            </w:pPr>
          </w:p>
        </w:tc>
        <w:tc>
          <w:tcPr>
            <w:tcW w:w="1330" w:type="dxa"/>
            <w:vAlign w:val="center"/>
          </w:tcPr>
          <w:p w14:paraId="50C4B883" w14:textId="77777777" w:rsidR="00296DC8" w:rsidRPr="00D23D82" w:rsidRDefault="00296DC8" w:rsidP="00A34D71">
            <w:pPr>
              <w:pStyle w:val="TableText"/>
              <w:cnfStyle w:val="000000010000" w:firstRow="0" w:lastRow="0" w:firstColumn="0" w:lastColumn="0" w:oddVBand="0" w:evenVBand="0" w:oddHBand="0" w:evenHBand="1" w:firstRowFirstColumn="0" w:firstRowLastColumn="0" w:lastRowFirstColumn="0" w:lastRowLastColumn="0"/>
              <w:rPr>
                <w:sz w:val="18"/>
                <w:szCs w:val="18"/>
              </w:rPr>
            </w:pPr>
          </w:p>
        </w:tc>
        <w:tc>
          <w:tcPr>
            <w:tcW w:w="1331" w:type="dxa"/>
            <w:vAlign w:val="center"/>
          </w:tcPr>
          <w:p w14:paraId="5A9CD393" w14:textId="46FB84CA" w:rsidR="00296DC8" w:rsidRPr="00D23D82" w:rsidRDefault="00296DC8" w:rsidP="00A34D71">
            <w:pPr>
              <w:pStyle w:val="TableText"/>
              <w:cnfStyle w:val="000000010000" w:firstRow="0" w:lastRow="0" w:firstColumn="0" w:lastColumn="0" w:oddVBand="0" w:evenVBand="0" w:oddHBand="0" w:evenHBand="1" w:firstRowFirstColumn="0" w:firstRowLastColumn="0" w:lastRowFirstColumn="0" w:lastRowLastColumn="0"/>
              <w:rPr>
                <w:sz w:val="18"/>
                <w:szCs w:val="18"/>
              </w:rPr>
            </w:pPr>
          </w:p>
        </w:tc>
        <w:tc>
          <w:tcPr>
            <w:tcW w:w="1290" w:type="dxa"/>
          </w:tcPr>
          <w:p w14:paraId="4D6D9128" w14:textId="3A656828" w:rsidR="00296DC8" w:rsidRPr="00D23D82" w:rsidRDefault="00296DC8" w:rsidP="00A34D71">
            <w:pPr>
              <w:pStyle w:val="TableText"/>
              <w:cnfStyle w:val="000000010000" w:firstRow="0" w:lastRow="0" w:firstColumn="0" w:lastColumn="0" w:oddVBand="0" w:evenVBand="0" w:oddHBand="0" w:evenHBand="1" w:firstRowFirstColumn="0" w:firstRowLastColumn="0" w:lastRowFirstColumn="0" w:lastRowLastColumn="0"/>
              <w:rPr>
                <w:sz w:val="18"/>
                <w:szCs w:val="18"/>
              </w:rPr>
            </w:pPr>
            <w:r>
              <w:t>241</w:t>
            </w:r>
          </w:p>
        </w:tc>
        <w:tc>
          <w:tcPr>
            <w:tcW w:w="1290" w:type="dxa"/>
          </w:tcPr>
          <w:p w14:paraId="7F6694CD" w14:textId="5F599AAD" w:rsidR="00296DC8" w:rsidRPr="00D23D82" w:rsidRDefault="00296DC8" w:rsidP="00A34D71">
            <w:pPr>
              <w:pStyle w:val="TableText"/>
              <w:cnfStyle w:val="000000010000" w:firstRow="0" w:lastRow="0" w:firstColumn="0" w:lastColumn="0" w:oddVBand="0" w:evenVBand="0" w:oddHBand="0" w:evenHBand="1" w:firstRowFirstColumn="0" w:firstRowLastColumn="0" w:lastRowFirstColumn="0" w:lastRowLastColumn="0"/>
              <w:rPr>
                <w:sz w:val="18"/>
                <w:szCs w:val="18"/>
              </w:rPr>
            </w:pPr>
            <w:r>
              <w:t>330</w:t>
            </w:r>
          </w:p>
        </w:tc>
      </w:tr>
      <w:tr w:rsidR="00A34D71" w:rsidRPr="00D23D82" w14:paraId="1C1DA011" w14:textId="77777777" w:rsidTr="003C08FA">
        <w:tc>
          <w:tcPr>
            <w:cnfStyle w:val="001000000000" w:firstRow="0" w:lastRow="0" w:firstColumn="1" w:lastColumn="0" w:oddVBand="0" w:evenVBand="0" w:oddHBand="0" w:evenHBand="0" w:firstRowFirstColumn="0" w:firstRowLastColumn="0" w:lastRowFirstColumn="0" w:lastRowLastColumn="0"/>
            <w:tcW w:w="0" w:type="auto"/>
          </w:tcPr>
          <w:p w14:paraId="27549CF1" w14:textId="77777777" w:rsidR="00A34D71" w:rsidRPr="00D23D82" w:rsidRDefault="00A34D71" w:rsidP="00A34D71">
            <w:pPr>
              <w:pStyle w:val="TableHeading"/>
            </w:pPr>
            <w:proofErr w:type="spellStart"/>
            <w:r w:rsidRPr="00D23D82">
              <w:t>AQMesh</w:t>
            </w:r>
            <w:proofErr w:type="spellEnd"/>
            <w:r w:rsidRPr="00D23D82">
              <w:t xml:space="preserve"> Mean</w:t>
            </w:r>
          </w:p>
        </w:tc>
        <w:tc>
          <w:tcPr>
            <w:tcW w:w="1330" w:type="dxa"/>
            <w:vAlign w:val="center"/>
          </w:tcPr>
          <w:p w14:paraId="74159839" w14:textId="0B8FB804" w:rsidR="00A34D71" w:rsidRPr="00D23D82" w:rsidRDefault="00A34D71" w:rsidP="00A34D71">
            <w:pPr>
              <w:pStyle w:val="TableText"/>
              <w:cnfStyle w:val="000000000000" w:firstRow="0" w:lastRow="0" w:firstColumn="0" w:lastColumn="0" w:oddVBand="0" w:evenVBand="0" w:oddHBand="0" w:evenHBand="0" w:firstRowFirstColumn="0" w:firstRowLastColumn="0" w:lastRowFirstColumn="0" w:lastRowLastColumn="0"/>
            </w:pPr>
            <w:r w:rsidRPr="00D23D82">
              <w:t>14.</w:t>
            </w:r>
            <w:r>
              <w:t>9</w:t>
            </w:r>
          </w:p>
        </w:tc>
        <w:tc>
          <w:tcPr>
            <w:tcW w:w="1330" w:type="dxa"/>
            <w:vAlign w:val="center"/>
          </w:tcPr>
          <w:p w14:paraId="7B7DB844" w14:textId="23932AC6" w:rsidR="00A34D71" w:rsidRPr="00D23D82" w:rsidRDefault="00A34D71" w:rsidP="00A34D71">
            <w:pPr>
              <w:pStyle w:val="TableText"/>
              <w:cnfStyle w:val="000000000000" w:firstRow="0" w:lastRow="0" w:firstColumn="0" w:lastColumn="0" w:oddVBand="0" w:evenVBand="0" w:oddHBand="0" w:evenHBand="0" w:firstRowFirstColumn="0" w:firstRowLastColumn="0" w:lastRowFirstColumn="0" w:lastRowLastColumn="0"/>
            </w:pPr>
            <w:r>
              <w:t>20.1</w:t>
            </w:r>
          </w:p>
        </w:tc>
        <w:tc>
          <w:tcPr>
            <w:tcW w:w="1330" w:type="dxa"/>
            <w:vAlign w:val="center"/>
          </w:tcPr>
          <w:p w14:paraId="211308C2" w14:textId="5FDCC60B" w:rsidR="00A34D71" w:rsidRPr="00D23D82" w:rsidRDefault="00A34D71" w:rsidP="00A34D71">
            <w:pPr>
              <w:pStyle w:val="TableText"/>
              <w:cnfStyle w:val="000000000000" w:firstRow="0" w:lastRow="0" w:firstColumn="0" w:lastColumn="0" w:oddVBand="0" w:evenVBand="0" w:oddHBand="0" w:evenHBand="0" w:firstRowFirstColumn="0" w:firstRowLastColumn="0" w:lastRowFirstColumn="0" w:lastRowLastColumn="0"/>
            </w:pPr>
            <w:r w:rsidRPr="00D23D82">
              <w:t>24.4</w:t>
            </w:r>
          </w:p>
        </w:tc>
        <w:tc>
          <w:tcPr>
            <w:tcW w:w="1331" w:type="dxa"/>
            <w:vAlign w:val="center"/>
          </w:tcPr>
          <w:p w14:paraId="7243BE49" w14:textId="33A68537" w:rsidR="00A34D71" w:rsidRPr="00D23D82" w:rsidRDefault="00A34D71" w:rsidP="00A34D71">
            <w:pPr>
              <w:pStyle w:val="TableText"/>
              <w:cnfStyle w:val="000000000000" w:firstRow="0" w:lastRow="0" w:firstColumn="0" w:lastColumn="0" w:oddVBand="0" w:evenVBand="0" w:oddHBand="0" w:evenHBand="0" w:firstRowFirstColumn="0" w:firstRowLastColumn="0" w:lastRowFirstColumn="0" w:lastRowLastColumn="0"/>
            </w:pPr>
            <w:r w:rsidRPr="00D23D82">
              <w:t>24.4</w:t>
            </w:r>
          </w:p>
        </w:tc>
        <w:tc>
          <w:tcPr>
            <w:tcW w:w="1330" w:type="dxa"/>
            <w:vAlign w:val="center"/>
          </w:tcPr>
          <w:p w14:paraId="2BE7DF1F" w14:textId="16515411" w:rsidR="00A34D71" w:rsidRPr="00D23D82" w:rsidRDefault="00A34D71" w:rsidP="00A34D71">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8A5AA8">
              <w:t>18.0</w:t>
            </w:r>
          </w:p>
        </w:tc>
        <w:tc>
          <w:tcPr>
            <w:tcW w:w="1330" w:type="dxa"/>
            <w:vAlign w:val="center"/>
          </w:tcPr>
          <w:p w14:paraId="7967719D" w14:textId="4912D5C9" w:rsidR="00A34D71" w:rsidRPr="00D23D82" w:rsidRDefault="00A34D71" w:rsidP="00A34D71">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8A5AA8">
              <w:t>24.3</w:t>
            </w:r>
          </w:p>
        </w:tc>
        <w:tc>
          <w:tcPr>
            <w:tcW w:w="1330" w:type="dxa"/>
            <w:vAlign w:val="center"/>
          </w:tcPr>
          <w:p w14:paraId="107E8D92" w14:textId="72A0500A" w:rsidR="00A34D71" w:rsidRPr="00D23D82" w:rsidRDefault="00A34D71" w:rsidP="00A34D71">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8A5AA8">
              <w:t>19.3</w:t>
            </w:r>
          </w:p>
        </w:tc>
        <w:tc>
          <w:tcPr>
            <w:tcW w:w="1331" w:type="dxa"/>
            <w:vAlign w:val="center"/>
          </w:tcPr>
          <w:p w14:paraId="6209E57D" w14:textId="0B2B8F8A" w:rsidR="00A34D71" w:rsidRPr="00D23D82" w:rsidRDefault="00A34D71" w:rsidP="00A34D71">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8A5AA8">
              <w:t>19.1</w:t>
            </w:r>
          </w:p>
        </w:tc>
        <w:tc>
          <w:tcPr>
            <w:tcW w:w="1290" w:type="dxa"/>
          </w:tcPr>
          <w:p w14:paraId="212E5702" w14:textId="77777777" w:rsidR="00A34D71" w:rsidRPr="00D23D82" w:rsidRDefault="00A34D71" w:rsidP="00A34D71">
            <w:pPr>
              <w:pStyle w:val="TableText"/>
              <w:cnfStyle w:val="000000000000" w:firstRow="0" w:lastRow="0" w:firstColumn="0" w:lastColumn="0" w:oddVBand="0" w:evenVBand="0" w:oddHBand="0" w:evenHBand="0" w:firstRowFirstColumn="0" w:firstRowLastColumn="0" w:lastRowFirstColumn="0" w:lastRowLastColumn="0"/>
            </w:pPr>
            <w:r w:rsidRPr="00D23D82">
              <w:t>2</w:t>
            </w:r>
            <w:r>
              <w:t>5.0</w:t>
            </w:r>
          </w:p>
          <w:p w14:paraId="30B5E93E" w14:textId="09CCB235" w:rsidR="00A34D71" w:rsidRPr="00D23D82" w:rsidRDefault="00A34D71" w:rsidP="00A34D71">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rPr>
                <w:sz w:val="18"/>
                <w:szCs w:val="18"/>
              </w:rPr>
              <w:t>(879245)</w:t>
            </w:r>
          </w:p>
        </w:tc>
        <w:tc>
          <w:tcPr>
            <w:tcW w:w="1290" w:type="dxa"/>
          </w:tcPr>
          <w:p w14:paraId="0CDD63DD" w14:textId="77777777" w:rsidR="00A34D71" w:rsidRPr="00D23D82" w:rsidRDefault="00A34D71" w:rsidP="00A34D71">
            <w:pPr>
              <w:pStyle w:val="TableText"/>
              <w:cnfStyle w:val="000000000000" w:firstRow="0" w:lastRow="0" w:firstColumn="0" w:lastColumn="0" w:oddVBand="0" w:evenVBand="0" w:oddHBand="0" w:evenHBand="0" w:firstRowFirstColumn="0" w:firstRowLastColumn="0" w:lastRowFirstColumn="0" w:lastRowLastColumn="0"/>
            </w:pPr>
            <w:r>
              <w:t>19.3</w:t>
            </w:r>
          </w:p>
          <w:p w14:paraId="4DC1BA87" w14:textId="244CC923" w:rsidR="00A34D71" w:rsidRPr="00D23D82" w:rsidRDefault="00A34D71" w:rsidP="00A34D71">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rPr>
                <w:sz w:val="18"/>
                <w:szCs w:val="18"/>
              </w:rPr>
              <w:t>(879245)</w:t>
            </w:r>
          </w:p>
        </w:tc>
      </w:tr>
      <w:tr w:rsidR="00296DC8" w:rsidRPr="00D23D82" w14:paraId="0D59A644" w14:textId="77777777" w:rsidTr="001175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792698B" w14:textId="77777777" w:rsidR="00296DC8" w:rsidRPr="00D23D82" w:rsidRDefault="00296DC8" w:rsidP="00A34D71">
            <w:pPr>
              <w:pStyle w:val="TableHeading"/>
            </w:pPr>
            <w:r w:rsidRPr="00D23D82">
              <w:t>Reference Mean</w:t>
            </w:r>
          </w:p>
        </w:tc>
        <w:tc>
          <w:tcPr>
            <w:tcW w:w="1330" w:type="dxa"/>
            <w:vAlign w:val="center"/>
          </w:tcPr>
          <w:p w14:paraId="5DB1D9E5" w14:textId="77777777" w:rsidR="00296DC8" w:rsidRPr="00D23D82" w:rsidRDefault="00296DC8" w:rsidP="00A34D71">
            <w:pPr>
              <w:pStyle w:val="TableText"/>
              <w:cnfStyle w:val="000000010000" w:firstRow="0" w:lastRow="0" w:firstColumn="0" w:lastColumn="0" w:oddVBand="0" w:evenVBand="0" w:oddHBand="0" w:evenHBand="1" w:firstRowFirstColumn="0" w:firstRowLastColumn="0" w:lastRowFirstColumn="0" w:lastRowLastColumn="0"/>
            </w:pPr>
            <w:r w:rsidRPr="00D23D82">
              <w:t>23.4</w:t>
            </w:r>
          </w:p>
        </w:tc>
        <w:tc>
          <w:tcPr>
            <w:tcW w:w="1330" w:type="dxa"/>
            <w:vAlign w:val="center"/>
          </w:tcPr>
          <w:p w14:paraId="0B010A26" w14:textId="77777777" w:rsidR="00296DC8" w:rsidRPr="00D23D82" w:rsidRDefault="00296DC8" w:rsidP="00A34D71">
            <w:pPr>
              <w:pStyle w:val="TableText"/>
              <w:cnfStyle w:val="000000010000" w:firstRow="0" w:lastRow="0" w:firstColumn="0" w:lastColumn="0" w:oddVBand="0" w:evenVBand="0" w:oddHBand="0" w:evenHBand="1" w:firstRowFirstColumn="0" w:firstRowLastColumn="0" w:lastRowFirstColumn="0" w:lastRowLastColumn="0"/>
            </w:pPr>
          </w:p>
        </w:tc>
        <w:tc>
          <w:tcPr>
            <w:tcW w:w="1330" w:type="dxa"/>
            <w:vAlign w:val="center"/>
          </w:tcPr>
          <w:p w14:paraId="41EF131F" w14:textId="77777777" w:rsidR="00296DC8" w:rsidRPr="00D23D82" w:rsidRDefault="00296DC8" w:rsidP="00A34D71">
            <w:pPr>
              <w:pStyle w:val="TableText"/>
              <w:cnfStyle w:val="000000010000" w:firstRow="0" w:lastRow="0" w:firstColumn="0" w:lastColumn="0" w:oddVBand="0" w:evenVBand="0" w:oddHBand="0" w:evenHBand="1" w:firstRowFirstColumn="0" w:firstRowLastColumn="0" w:lastRowFirstColumn="0" w:lastRowLastColumn="0"/>
            </w:pPr>
          </w:p>
        </w:tc>
        <w:tc>
          <w:tcPr>
            <w:tcW w:w="1331" w:type="dxa"/>
            <w:vAlign w:val="center"/>
          </w:tcPr>
          <w:p w14:paraId="06E7CA46" w14:textId="533CC72D" w:rsidR="00296DC8" w:rsidRPr="00D23D82" w:rsidRDefault="00296DC8" w:rsidP="00A34D71">
            <w:pPr>
              <w:pStyle w:val="TableText"/>
              <w:cnfStyle w:val="000000010000" w:firstRow="0" w:lastRow="0" w:firstColumn="0" w:lastColumn="0" w:oddVBand="0" w:evenVBand="0" w:oddHBand="0" w:evenHBand="1" w:firstRowFirstColumn="0" w:firstRowLastColumn="0" w:lastRowFirstColumn="0" w:lastRowLastColumn="0"/>
            </w:pPr>
          </w:p>
        </w:tc>
        <w:tc>
          <w:tcPr>
            <w:tcW w:w="1330" w:type="dxa"/>
            <w:vAlign w:val="center"/>
          </w:tcPr>
          <w:p w14:paraId="580130F9" w14:textId="77777777" w:rsidR="00296DC8" w:rsidRPr="00D23D82" w:rsidRDefault="00296DC8" w:rsidP="00A34D71">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19.3</w:t>
            </w:r>
          </w:p>
        </w:tc>
        <w:tc>
          <w:tcPr>
            <w:tcW w:w="1330" w:type="dxa"/>
            <w:vAlign w:val="center"/>
          </w:tcPr>
          <w:p w14:paraId="40C0AD1A" w14:textId="77777777" w:rsidR="00296DC8" w:rsidRPr="00D23D82" w:rsidRDefault="00296DC8" w:rsidP="00A34D71">
            <w:pPr>
              <w:pStyle w:val="TableText"/>
              <w:cnfStyle w:val="000000010000" w:firstRow="0" w:lastRow="0" w:firstColumn="0" w:lastColumn="0" w:oddVBand="0" w:evenVBand="0" w:oddHBand="0" w:evenHBand="1" w:firstRowFirstColumn="0" w:firstRowLastColumn="0" w:lastRowFirstColumn="0" w:lastRowLastColumn="0"/>
              <w:rPr>
                <w:sz w:val="18"/>
                <w:szCs w:val="18"/>
              </w:rPr>
            </w:pPr>
          </w:p>
        </w:tc>
        <w:tc>
          <w:tcPr>
            <w:tcW w:w="1330" w:type="dxa"/>
            <w:vAlign w:val="center"/>
          </w:tcPr>
          <w:p w14:paraId="3ABDA6D2" w14:textId="77777777" w:rsidR="00296DC8" w:rsidRPr="00D23D82" w:rsidRDefault="00296DC8" w:rsidP="00A34D71">
            <w:pPr>
              <w:pStyle w:val="TableText"/>
              <w:cnfStyle w:val="000000010000" w:firstRow="0" w:lastRow="0" w:firstColumn="0" w:lastColumn="0" w:oddVBand="0" w:evenVBand="0" w:oddHBand="0" w:evenHBand="1" w:firstRowFirstColumn="0" w:firstRowLastColumn="0" w:lastRowFirstColumn="0" w:lastRowLastColumn="0"/>
              <w:rPr>
                <w:sz w:val="18"/>
                <w:szCs w:val="18"/>
              </w:rPr>
            </w:pPr>
          </w:p>
        </w:tc>
        <w:tc>
          <w:tcPr>
            <w:tcW w:w="1331" w:type="dxa"/>
            <w:vAlign w:val="center"/>
          </w:tcPr>
          <w:p w14:paraId="05478B91" w14:textId="52EC8D9A" w:rsidR="00296DC8" w:rsidRPr="00D23D82" w:rsidRDefault="00296DC8" w:rsidP="00A34D71">
            <w:pPr>
              <w:pStyle w:val="TableText"/>
              <w:cnfStyle w:val="000000010000" w:firstRow="0" w:lastRow="0" w:firstColumn="0" w:lastColumn="0" w:oddVBand="0" w:evenVBand="0" w:oddHBand="0" w:evenHBand="1" w:firstRowFirstColumn="0" w:firstRowLastColumn="0" w:lastRowFirstColumn="0" w:lastRowLastColumn="0"/>
              <w:rPr>
                <w:sz w:val="18"/>
                <w:szCs w:val="18"/>
              </w:rPr>
            </w:pPr>
          </w:p>
        </w:tc>
        <w:tc>
          <w:tcPr>
            <w:tcW w:w="1290" w:type="dxa"/>
          </w:tcPr>
          <w:p w14:paraId="35BC106C" w14:textId="77777777" w:rsidR="00296DC8" w:rsidRPr="00D23D82" w:rsidRDefault="00296DC8" w:rsidP="00A34D71">
            <w:pPr>
              <w:pStyle w:val="TableText"/>
              <w:cnfStyle w:val="000000010000" w:firstRow="0" w:lastRow="0" w:firstColumn="0" w:lastColumn="0" w:oddVBand="0" w:evenVBand="0" w:oddHBand="0" w:evenHBand="1" w:firstRowFirstColumn="0" w:firstRowLastColumn="0" w:lastRowFirstColumn="0" w:lastRowLastColumn="0"/>
            </w:pPr>
            <w:r w:rsidRPr="00D23D82">
              <w:t>2</w:t>
            </w:r>
            <w:r>
              <w:t>5.0</w:t>
            </w:r>
          </w:p>
          <w:p w14:paraId="24C1ECA1" w14:textId="0ACEDFBF" w:rsidR="00296DC8" w:rsidRPr="00D23D82" w:rsidRDefault="00296DC8" w:rsidP="00A34D71">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rPr>
                <w:sz w:val="18"/>
                <w:szCs w:val="18"/>
              </w:rPr>
              <w:t>(885245)</w:t>
            </w:r>
          </w:p>
        </w:tc>
        <w:tc>
          <w:tcPr>
            <w:tcW w:w="1290" w:type="dxa"/>
          </w:tcPr>
          <w:p w14:paraId="3D6A5411" w14:textId="77777777" w:rsidR="00296DC8" w:rsidRPr="00D23D82" w:rsidRDefault="00296DC8" w:rsidP="00A34D71">
            <w:pPr>
              <w:pStyle w:val="TableText"/>
              <w:cnfStyle w:val="000000010000" w:firstRow="0" w:lastRow="0" w:firstColumn="0" w:lastColumn="0" w:oddVBand="0" w:evenVBand="0" w:oddHBand="0" w:evenHBand="1" w:firstRowFirstColumn="0" w:firstRowLastColumn="0" w:lastRowFirstColumn="0" w:lastRowLastColumn="0"/>
            </w:pPr>
            <w:r>
              <w:t>19.1</w:t>
            </w:r>
          </w:p>
          <w:p w14:paraId="3E9FA3BF" w14:textId="3327D410" w:rsidR="00296DC8" w:rsidRPr="00D23D82" w:rsidRDefault="00296DC8" w:rsidP="00A34D71">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rPr>
                <w:sz w:val="18"/>
                <w:szCs w:val="18"/>
              </w:rPr>
              <w:t>(885245)</w:t>
            </w:r>
          </w:p>
        </w:tc>
      </w:tr>
      <w:tr w:rsidR="00A34D71" w:rsidRPr="00D23D82" w14:paraId="108AA361" w14:textId="77777777" w:rsidTr="003C08FA">
        <w:tc>
          <w:tcPr>
            <w:cnfStyle w:val="001000000000" w:firstRow="0" w:lastRow="0" w:firstColumn="1" w:lastColumn="0" w:oddVBand="0" w:evenVBand="0" w:oddHBand="0" w:evenHBand="0" w:firstRowFirstColumn="0" w:firstRowLastColumn="0" w:lastRowFirstColumn="0" w:lastRowLastColumn="0"/>
            <w:tcW w:w="0" w:type="auto"/>
          </w:tcPr>
          <w:p w14:paraId="434C23F1" w14:textId="77777777" w:rsidR="00A34D71" w:rsidRPr="00D23D82" w:rsidRDefault="00A34D71" w:rsidP="00A34D71">
            <w:pPr>
              <w:pStyle w:val="TableHeading"/>
            </w:pPr>
            <w:r w:rsidRPr="00D23D82">
              <w:t>Difference</w:t>
            </w:r>
          </w:p>
        </w:tc>
        <w:tc>
          <w:tcPr>
            <w:tcW w:w="1330" w:type="dxa"/>
          </w:tcPr>
          <w:p w14:paraId="5B0BB8F4" w14:textId="19FF3305" w:rsidR="00A34D71" w:rsidRPr="00D23D82" w:rsidRDefault="00A34D71" w:rsidP="00A34D71">
            <w:pPr>
              <w:pStyle w:val="TableText"/>
              <w:cnfStyle w:val="000000000000" w:firstRow="0" w:lastRow="0" w:firstColumn="0" w:lastColumn="0" w:oddVBand="0" w:evenVBand="0" w:oddHBand="0" w:evenHBand="0" w:firstRowFirstColumn="0" w:firstRowLastColumn="0" w:lastRowFirstColumn="0" w:lastRowLastColumn="0"/>
            </w:pPr>
            <w:r w:rsidRPr="00035A45">
              <w:t>8.5</w:t>
            </w:r>
          </w:p>
        </w:tc>
        <w:tc>
          <w:tcPr>
            <w:tcW w:w="1330" w:type="dxa"/>
          </w:tcPr>
          <w:p w14:paraId="6BC351C3" w14:textId="6E550C0C" w:rsidR="00A34D71" w:rsidRPr="00D23D82" w:rsidRDefault="00A34D71" w:rsidP="00A34D71">
            <w:pPr>
              <w:pStyle w:val="TableText"/>
              <w:cnfStyle w:val="000000000000" w:firstRow="0" w:lastRow="0" w:firstColumn="0" w:lastColumn="0" w:oddVBand="0" w:evenVBand="0" w:oddHBand="0" w:evenHBand="0" w:firstRowFirstColumn="0" w:firstRowLastColumn="0" w:lastRowFirstColumn="0" w:lastRowLastColumn="0"/>
            </w:pPr>
            <w:r w:rsidRPr="00035A45">
              <w:t>3.3</w:t>
            </w:r>
          </w:p>
        </w:tc>
        <w:tc>
          <w:tcPr>
            <w:tcW w:w="1330" w:type="dxa"/>
          </w:tcPr>
          <w:p w14:paraId="3F249FF9" w14:textId="4FBC2244" w:rsidR="00A34D71" w:rsidRPr="00D23D82" w:rsidRDefault="00A34D71" w:rsidP="00A34D71">
            <w:pPr>
              <w:pStyle w:val="TableText"/>
              <w:cnfStyle w:val="000000000000" w:firstRow="0" w:lastRow="0" w:firstColumn="0" w:lastColumn="0" w:oddVBand="0" w:evenVBand="0" w:oddHBand="0" w:evenHBand="0" w:firstRowFirstColumn="0" w:firstRowLastColumn="0" w:lastRowFirstColumn="0" w:lastRowLastColumn="0"/>
            </w:pPr>
            <w:r w:rsidRPr="00035A45">
              <w:t>-1.6</w:t>
            </w:r>
          </w:p>
        </w:tc>
        <w:tc>
          <w:tcPr>
            <w:tcW w:w="1331" w:type="dxa"/>
          </w:tcPr>
          <w:p w14:paraId="7B19F04A" w14:textId="7F7B78EB" w:rsidR="00A34D71" w:rsidRPr="00D23D82" w:rsidRDefault="00A34D71" w:rsidP="00A34D71">
            <w:pPr>
              <w:pStyle w:val="TableText"/>
              <w:cnfStyle w:val="000000000000" w:firstRow="0" w:lastRow="0" w:firstColumn="0" w:lastColumn="0" w:oddVBand="0" w:evenVBand="0" w:oddHBand="0" w:evenHBand="0" w:firstRowFirstColumn="0" w:firstRowLastColumn="0" w:lastRowFirstColumn="0" w:lastRowLastColumn="0"/>
            </w:pPr>
            <w:r w:rsidRPr="00035A45">
              <w:t>-1.6</w:t>
            </w:r>
          </w:p>
        </w:tc>
        <w:tc>
          <w:tcPr>
            <w:tcW w:w="1330" w:type="dxa"/>
          </w:tcPr>
          <w:p w14:paraId="2D24491C" w14:textId="3EDAD6FE" w:rsidR="00A34D71" w:rsidRPr="00D23D82" w:rsidRDefault="00A34D71" w:rsidP="00A34D71">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757AF8">
              <w:t>1.3</w:t>
            </w:r>
          </w:p>
        </w:tc>
        <w:tc>
          <w:tcPr>
            <w:tcW w:w="1330" w:type="dxa"/>
          </w:tcPr>
          <w:p w14:paraId="64158552" w14:textId="6C769F6B" w:rsidR="00A34D71" w:rsidRPr="00D23D82" w:rsidRDefault="00A34D71" w:rsidP="00A34D71">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757AF8">
              <w:t>-5.0</w:t>
            </w:r>
          </w:p>
        </w:tc>
        <w:tc>
          <w:tcPr>
            <w:tcW w:w="1330" w:type="dxa"/>
          </w:tcPr>
          <w:p w14:paraId="28A885F0" w14:textId="1DCEC136" w:rsidR="00A34D71" w:rsidRPr="00D23D82" w:rsidRDefault="00A34D71" w:rsidP="00A34D71">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757AF8">
              <w:t>0.0</w:t>
            </w:r>
          </w:p>
        </w:tc>
        <w:tc>
          <w:tcPr>
            <w:tcW w:w="1331" w:type="dxa"/>
          </w:tcPr>
          <w:p w14:paraId="64271849" w14:textId="1FD6F97B" w:rsidR="00A34D71" w:rsidRPr="00D23D82" w:rsidRDefault="00A34D71" w:rsidP="00A34D71">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757AF8">
              <w:t>0.2</w:t>
            </w:r>
          </w:p>
        </w:tc>
        <w:tc>
          <w:tcPr>
            <w:tcW w:w="1290" w:type="dxa"/>
          </w:tcPr>
          <w:p w14:paraId="4ADB8907" w14:textId="152D9464" w:rsidR="00A34D71" w:rsidRPr="00D23D82" w:rsidRDefault="00A34D71" w:rsidP="00A34D71">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8138E9">
              <w:t>0.0</w:t>
            </w:r>
          </w:p>
        </w:tc>
        <w:tc>
          <w:tcPr>
            <w:tcW w:w="1290" w:type="dxa"/>
          </w:tcPr>
          <w:p w14:paraId="6324A995" w14:textId="10A2765B" w:rsidR="00A34D71" w:rsidRPr="00D23D82" w:rsidRDefault="00A34D71" w:rsidP="00A34D71">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8138E9">
              <w:t>-0.2</w:t>
            </w:r>
          </w:p>
        </w:tc>
      </w:tr>
      <w:tr w:rsidR="00A34D71" w:rsidRPr="00D23D82" w14:paraId="032F270C" w14:textId="77777777" w:rsidTr="003C08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AA8972" w14:textId="77777777" w:rsidR="00A34D71" w:rsidRPr="00D23D82" w:rsidRDefault="00A34D71" w:rsidP="00A34D71">
            <w:pPr>
              <w:pStyle w:val="TableHeading"/>
            </w:pPr>
            <w:r w:rsidRPr="00D23D82">
              <w:t>Slope</w:t>
            </w:r>
          </w:p>
        </w:tc>
        <w:tc>
          <w:tcPr>
            <w:tcW w:w="1330" w:type="dxa"/>
          </w:tcPr>
          <w:p w14:paraId="76679FA5" w14:textId="43A3331C" w:rsidR="00A34D71" w:rsidRPr="00D23D82" w:rsidRDefault="00A34D71" w:rsidP="00A34D71">
            <w:pPr>
              <w:pStyle w:val="TableText"/>
              <w:cnfStyle w:val="000000010000" w:firstRow="0" w:lastRow="0" w:firstColumn="0" w:lastColumn="0" w:oddVBand="0" w:evenVBand="0" w:oddHBand="0" w:evenHBand="1" w:firstRowFirstColumn="0" w:firstRowLastColumn="0" w:lastRowFirstColumn="0" w:lastRowLastColumn="0"/>
            </w:pPr>
            <w:r w:rsidRPr="00035A45">
              <w:t>1.2</w:t>
            </w:r>
          </w:p>
        </w:tc>
        <w:tc>
          <w:tcPr>
            <w:tcW w:w="1330" w:type="dxa"/>
          </w:tcPr>
          <w:p w14:paraId="006476DB" w14:textId="66EC9FE6" w:rsidR="00A34D71" w:rsidRPr="00D23D82" w:rsidRDefault="00A34D71" w:rsidP="00A34D71">
            <w:pPr>
              <w:pStyle w:val="TableText"/>
              <w:cnfStyle w:val="000000010000" w:firstRow="0" w:lastRow="0" w:firstColumn="0" w:lastColumn="0" w:oddVBand="0" w:evenVBand="0" w:oddHBand="0" w:evenHBand="1" w:firstRowFirstColumn="0" w:firstRowLastColumn="0" w:lastRowFirstColumn="0" w:lastRowLastColumn="0"/>
            </w:pPr>
            <w:r w:rsidRPr="00035A45">
              <w:t>1.1</w:t>
            </w:r>
          </w:p>
        </w:tc>
        <w:tc>
          <w:tcPr>
            <w:tcW w:w="1330" w:type="dxa"/>
          </w:tcPr>
          <w:p w14:paraId="2930510E" w14:textId="1EBF1585" w:rsidR="00A34D71" w:rsidRPr="00D23D82" w:rsidRDefault="00A34D71" w:rsidP="00A34D71">
            <w:pPr>
              <w:pStyle w:val="TableText"/>
              <w:cnfStyle w:val="000000010000" w:firstRow="0" w:lastRow="0" w:firstColumn="0" w:lastColumn="0" w:oddVBand="0" w:evenVBand="0" w:oddHBand="0" w:evenHBand="1" w:firstRowFirstColumn="0" w:firstRowLastColumn="0" w:lastRowFirstColumn="0" w:lastRowLastColumn="0"/>
            </w:pPr>
            <w:r w:rsidRPr="00035A45">
              <w:t>1.0</w:t>
            </w:r>
          </w:p>
        </w:tc>
        <w:tc>
          <w:tcPr>
            <w:tcW w:w="1331" w:type="dxa"/>
          </w:tcPr>
          <w:p w14:paraId="3DA240FB" w14:textId="23A9566D" w:rsidR="00A34D71" w:rsidRPr="00D23D82" w:rsidRDefault="00A34D71" w:rsidP="00A34D71">
            <w:pPr>
              <w:pStyle w:val="TableText"/>
              <w:cnfStyle w:val="000000010000" w:firstRow="0" w:lastRow="0" w:firstColumn="0" w:lastColumn="0" w:oddVBand="0" w:evenVBand="0" w:oddHBand="0" w:evenHBand="1" w:firstRowFirstColumn="0" w:firstRowLastColumn="0" w:lastRowFirstColumn="0" w:lastRowLastColumn="0"/>
            </w:pPr>
            <w:r w:rsidRPr="00035A45">
              <w:t>1.0</w:t>
            </w:r>
          </w:p>
        </w:tc>
        <w:tc>
          <w:tcPr>
            <w:tcW w:w="1330" w:type="dxa"/>
          </w:tcPr>
          <w:p w14:paraId="14A3BC92" w14:textId="32655589" w:rsidR="00A34D71" w:rsidRPr="00D23D82" w:rsidRDefault="00A34D71" w:rsidP="00A34D71">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757AF8">
              <w:t>0.7</w:t>
            </w:r>
          </w:p>
        </w:tc>
        <w:tc>
          <w:tcPr>
            <w:tcW w:w="1330" w:type="dxa"/>
          </w:tcPr>
          <w:p w14:paraId="6885E947" w14:textId="748F3C9D" w:rsidR="00A34D71" w:rsidRPr="00D23D82" w:rsidRDefault="00A34D71" w:rsidP="00A34D71">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757AF8">
              <w:t>0.7</w:t>
            </w:r>
          </w:p>
        </w:tc>
        <w:tc>
          <w:tcPr>
            <w:tcW w:w="1330" w:type="dxa"/>
          </w:tcPr>
          <w:p w14:paraId="74534A7E" w14:textId="361536B1" w:rsidR="00A34D71" w:rsidRPr="00D23D82" w:rsidRDefault="00A34D71" w:rsidP="00A34D71">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757AF8">
              <w:t>1.0</w:t>
            </w:r>
          </w:p>
        </w:tc>
        <w:tc>
          <w:tcPr>
            <w:tcW w:w="1331" w:type="dxa"/>
          </w:tcPr>
          <w:p w14:paraId="3A5DADB9" w14:textId="66DFEE41" w:rsidR="00A34D71" w:rsidRPr="00D23D82" w:rsidRDefault="00A34D71" w:rsidP="00A34D71">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757AF8">
              <w:t>1.0</w:t>
            </w:r>
          </w:p>
        </w:tc>
        <w:tc>
          <w:tcPr>
            <w:tcW w:w="1290" w:type="dxa"/>
          </w:tcPr>
          <w:p w14:paraId="36DE660D" w14:textId="37C4182B" w:rsidR="00A34D71" w:rsidRPr="00D23D82" w:rsidRDefault="00A34D71" w:rsidP="00A34D71">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8138E9">
              <w:t>1.0</w:t>
            </w:r>
          </w:p>
        </w:tc>
        <w:tc>
          <w:tcPr>
            <w:tcW w:w="1290" w:type="dxa"/>
          </w:tcPr>
          <w:p w14:paraId="0CFDE461" w14:textId="78DFFA51" w:rsidR="00A34D71" w:rsidRPr="00D23D82" w:rsidRDefault="00A34D71" w:rsidP="00A34D71">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8138E9">
              <w:t>0.7</w:t>
            </w:r>
          </w:p>
        </w:tc>
      </w:tr>
      <w:tr w:rsidR="00A34D71" w:rsidRPr="00D23D82" w14:paraId="2718B963" w14:textId="77777777" w:rsidTr="003C08FA">
        <w:tc>
          <w:tcPr>
            <w:cnfStyle w:val="001000000000" w:firstRow="0" w:lastRow="0" w:firstColumn="1" w:lastColumn="0" w:oddVBand="0" w:evenVBand="0" w:oddHBand="0" w:evenHBand="0" w:firstRowFirstColumn="0" w:firstRowLastColumn="0" w:lastRowFirstColumn="0" w:lastRowLastColumn="0"/>
            <w:tcW w:w="0" w:type="auto"/>
          </w:tcPr>
          <w:p w14:paraId="42F9A79D" w14:textId="77777777" w:rsidR="00A34D71" w:rsidRPr="00D23D82" w:rsidRDefault="00A34D71" w:rsidP="00A34D71">
            <w:pPr>
              <w:pStyle w:val="TableHeading"/>
            </w:pPr>
            <w:r w:rsidRPr="00D23D82">
              <w:t>Intercept</w:t>
            </w:r>
          </w:p>
        </w:tc>
        <w:tc>
          <w:tcPr>
            <w:tcW w:w="1330" w:type="dxa"/>
          </w:tcPr>
          <w:p w14:paraId="7EA00AF9" w14:textId="4392E751" w:rsidR="00A34D71" w:rsidRPr="00D23D82" w:rsidRDefault="00A34D71" w:rsidP="00A34D71">
            <w:pPr>
              <w:pStyle w:val="TableText"/>
              <w:cnfStyle w:val="000000000000" w:firstRow="0" w:lastRow="0" w:firstColumn="0" w:lastColumn="0" w:oddVBand="0" w:evenVBand="0" w:oddHBand="0" w:evenHBand="0" w:firstRowFirstColumn="0" w:firstRowLastColumn="0" w:lastRowFirstColumn="0" w:lastRowLastColumn="0"/>
            </w:pPr>
            <w:r w:rsidRPr="00035A45">
              <w:t>6.5</w:t>
            </w:r>
          </w:p>
        </w:tc>
        <w:tc>
          <w:tcPr>
            <w:tcW w:w="1330" w:type="dxa"/>
          </w:tcPr>
          <w:p w14:paraId="5CD1FA9A" w14:textId="75C0EBDC" w:rsidR="00A34D71" w:rsidRPr="00D23D82" w:rsidRDefault="00A34D71" w:rsidP="00A34D71">
            <w:pPr>
              <w:pStyle w:val="TableText"/>
              <w:cnfStyle w:val="000000000000" w:firstRow="0" w:lastRow="0" w:firstColumn="0" w:lastColumn="0" w:oddVBand="0" w:evenVBand="0" w:oddHBand="0" w:evenHBand="0" w:firstRowFirstColumn="0" w:firstRowLastColumn="0" w:lastRowFirstColumn="0" w:lastRowLastColumn="0"/>
            </w:pPr>
            <w:r w:rsidRPr="00035A45">
              <w:t>3.7</w:t>
            </w:r>
          </w:p>
        </w:tc>
        <w:tc>
          <w:tcPr>
            <w:tcW w:w="1330" w:type="dxa"/>
          </w:tcPr>
          <w:p w14:paraId="7E87C16E" w14:textId="0525442C" w:rsidR="00A34D71" w:rsidRPr="00D23D82" w:rsidRDefault="00A34D71" w:rsidP="00A34D71">
            <w:pPr>
              <w:pStyle w:val="TableText"/>
              <w:cnfStyle w:val="000000000000" w:firstRow="0" w:lastRow="0" w:firstColumn="0" w:lastColumn="0" w:oddVBand="0" w:evenVBand="0" w:oddHBand="0" w:evenHBand="0" w:firstRowFirstColumn="0" w:firstRowLastColumn="0" w:lastRowFirstColumn="0" w:lastRowLastColumn="0"/>
            </w:pPr>
            <w:r w:rsidRPr="00035A45">
              <w:t>0.0</w:t>
            </w:r>
          </w:p>
        </w:tc>
        <w:tc>
          <w:tcPr>
            <w:tcW w:w="1331" w:type="dxa"/>
          </w:tcPr>
          <w:p w14:paraId="391490D9" w14:textId="01B4F92C" w:rsidR="00A34D71" w:rsidRPr="00D23D82" w:rsidRDefault="00A34D71" w:rsidP="00A34D71">
            <w:pPr>
              <w:pStyle w:val="TableText"/>
              <w:cnfStyle w:val="000000000000" w:firstRow="0" w:lastRow="0" w:firstColumn="0" w:lastColumn="0" w:oddVBand="0" w:evenVBand="0" w:oddHBand="0" w:evenHBand="0" w:firstRowFirstColumn="0" w:firstRowLastColumn="0" w:lastRowFirstColumn="0" w:lastRowLastColumn="0"/>
            </w:pPr>
            <w:r w:rsidRPr="00035A45">
              <w:t>0.0</w:t>
            </w:r>
          </w:p>
        </w:tc>
        <w:tc>
          <w:tcPr>
            <w:tcW w:w="1330" w:type="dxa"/>
          </w:tcPr>
          <w:p w14:paraId="6505A048" w14:textId="16C7AE68" w:rsidR="00A34D71" w:rsidRPr="00D23D82" w:rsidRDefault="00A34D71" w:rsidP="00A34D71">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757AF8">
              <w:t>6.5</w:t>
            </w:r>
          </w:p>
        </w:tc>
        <w:tc>
          <w:tcPr>
            <w:tcW w:w="1330" w:type="dxa"/>
          </w:tcPr>
          <w:p w14:paraId="23E2E6FD" w14:textId="057A7FB6" w:rsidR="00A34D71" w:rsidRPr="00D23D82" w:rsidRDefault="00A34D71" w:rsidP="00A34D71">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757AF8">
              <w:t>1.9</w:t>
            </w:r>
          </w:p>
        </w:tc>
        <w:tc>
          <w:tcPr>
            <w:tcW w:w="1330" w:type="dxa"/>
          </w:tcPr>
          <w:p w14:paraId="52C442EA" w14:textId="47822EE0" w:rsidR="00A34D71" w:rsidRPr="00D23D82" w:rsidRDefault="00A34D71" w:rsidP="00A34D71">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757AF8">
              <w:t>0.0</w:t>
            </w:r>
          </w:p>
        </w:tc>
        <w:tc>
          <w:tcPr>
            <w:tcW w:w="1331" w:type="dxa"/>
          </w:tcPr>
          <w:p w14:paraId="4E47DE07" w14:textId="684D2555" w:rsidR="00A34D71" w:rsidRPr="00D23D82" w:rsidRDefault="00A34D71" w:rsidP="00A34D71">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757AF8">
              <w:t>0.0</w:t>
            </w:r>
          </w:p>
        </w:tc>
        <w:tc>
          <w:tcPr>
            <w:tcW w:w="1290" w:type="dxa"/>
          </w:tcPr>
          <w:p w14:paraId="361D9646" w14:textId="729E2589" w:rsidR="00A34D71" w:rsidRPr="00D23D82" w:rsidRDefault="00A34D71" w:rsidP="00A34D71">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8138E9">
              <w:t>1.2</w:t>
            </w:r>
          </w:p>
        </w:tc>
        <w:tc>
          <w:tcPr>
            <w:tcW w:w="1290" w:type="dxa"/>
          </w:tcPr>
          <w:p w14:paraId="281ACC34" w14:textId="3812FC0B" w:rsidR="00A34D71" w:rsidRPr="00D23D82" w:rsidRDefault="00A34D71" w:rsidP="00A34D71">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8138E9">
              <w:t>6.0</w:t>
            </w:r>
          </w:p>
        </w:tc>
      </w:tr>
      <w:tr w:rsidR="00A34D71" w:rsidRPr="00D23D82" w14:paraId="53508F54" w14:textId="77777777" w:rsidTr="003C08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8CE447" w14:textId="77777777" w:rsidR="00A34D71" w:rsidRPr="00D23D82" w:rsidRDefault="00A34D71" w:rsidP="00A34D71">
            <w:pPr>
              <w:pStyle w:val="TableHeading"/>
            </w:pPr>
            <w:r w:rsidRPr="00D23D82">
              <w:t>R</w:t>
            </w:r>
            <w:r w:rsidRPr="00D23D82">
              <w:rPr>
                <w:vertAlign w:val="superscript"/>
              </w:rPr>
              <w:t>2</w:t>
            </w:r>
          </w:p>
        </w:tc>
        <w:tc>
          <w:tcPr>
            <w:tcW w:w="1330" w:type="dxa"/>
          </w:tcPr>
          <w:p w14:paraId="0A1E656B" w14:textId="4B5C14D3" w:rsidR="00A34D71" w:rsidRPr="00D23D82" w:rsidRDefault="00A34D71" w:rsidP="00A34D71">
            <w:pPr>
              <w:pStyle w:val="TableText"/>
              <w:cnfStyle w:val="000000010000" w:firstRow="0" w:lastRow="0" w:firstColumn="0" w:lastColumn="0" w:oddVBand="0" w:evenVBand="0" w:oddHBand="0" w:evenHBand="1" w:firstRowFirstColumn="0" w:firstRowLastColumn="0" w:lastRowFirstColumn="0" w:lastRowLastColumn="0"/>
            </w:pPr>
            <w:r w:rsidRPr="00035A45">
              <w:t>0.8</w:t>
            </w:r>
          </w:p>
        </w:tc>
        <w:tc>
          <w:tcPr>
            <w:tcW w:w="1330" w:type="dxa"/>
          </w:tcPr>
          <w:p w14:paraId="4B256375" w14:textId="2697D2E6" w:rsidR="00A34D71" w:rsidRPr="00D23D82" w:rsidRDefault="00A34D71" w:rsidP="00A34D71">
            <w:pPr>
              <w:pStyle w:val="TableText"/>
              <w:cnfStyle w:val="000000010000" w:firstRow="0" w:lastRow="0" w:firstColumn="0" w:lastColumn="0" w:oddVBand="0" w:evenVBand="0" w:oddHBand="0" w:evenHBand="1" w:firstRowFirstColumn="0" w:firstRowLastColumn="0" w:lastRowFirstColumn="0" w:lastRowLastColumn="0"/>
            </w:pPr>
            <w:r w:rsidRPr="00035A45">
              <w:t>0.9</w:t>
            </w:r>
          </w:p>
        </w:tc>
        <w:tc>
          <w:tcPr>
            <w:tcW w:w="1330" w:type="dxa"/>
          </w:tcPr>
          <w:p w14:paraId="74655212" w14:textId="298278C7" w:rsidR="00A34D71" w:rsidRPr="00D23D82" w:rsidRDefault="00A34D71" w:rsidP="00A34D71">
            <w:pPr>
              <w:pStyle w:val="TableText"/>
              <w:cnfStyle w:val="000000010000" w:firstRow="0" w:lastRow="0" w:firstColumn="0" w:lastColumn="0" w:oddVBand="0" w:evenVBand="0" w:oddHBand="0" w:evenHBand="1" w:firstRowFirstColumn="0" w:firstRowLastColumn="0" w:lastRowFirstColumn="0" w:lastRowLastColumn="0"/>
            </w:pPr>
            <w:r w:rsidRPr="00035A45">
              <w:t>0.8</w:t>
            </w:r>
          </w:p>
        </w:tc>
        <w:tc>
          <w:tcPr>
            <w:tcW w:w="1331" w:type="dxa"/>
          </w:tcPr>
          <w:p w14:paraId="6E0A832F" w14:textId="0D603F1D" w:rsidR="00A34D71" w:rsidRPr="00D23D82" w:rsidRDefault="00A34D71" w:rsidP="00A34D71">
            <w:pPr>
              <w:pStyle w:val="TableText"/>
              <w:cnfStyle w:val="000000010000" w:firstRow="0" w:lastRow="0" w:firstColumn="0" w:lastColumn="0" w:oddVBand="0" w:evenVBand="0" w:oddHBand="0" w:evenHBand="1" w:firstRowFirstColumn="0" w:firstRowLastColumn="0" w:lastRowFirstColumn="0" w:lastRowLastColumn="0"/>
            </w:pPr>
            <w:r w:rsidRPr="00035A45">
              <w:t>0.9</w:t>
            </w:r>
          </w:p>
        </w:tc>
        <w:tc>
          <w:tcPr>
            <w:tcW w:w="1330" w:type="dxa"/>
          </w:tcPr>
          <w:p w14:paraId="24578BA6" w14:textId="406206B0" w:rsidR="00A34D71" w:rsidRPr="00D23D82" w:rsidRDefault="00A34D71" w:rsidP="00A34D71">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757AF8">
              <w:t>0.5</w:t>
            </w:r>
          </w:p>
        </w:tc>
        <w:tc>
          <w:tcPr>
            <w:tcW w:w="1330" w:type="dxa"/>
          </w:tcPr>
          <w:p w14:paraId="4D953698" w14:textId="0BA76EE6" w:rsidR="00A34D71" w:rsidRPr="00D23D82" w:rsidRDefault="00A34D71" w:rsidP="00A34D71">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757AF8">
              <w:t>0.7</w:t>
            </w:r>
          </w:p>
        </w:tc>
        <w:tc>
          <w:tcPr>
            <w:tcW w:w="1330" w:type="dxa"/>
          </w:tcPr>
          <w:p w14:paraId="705C5682" w14:textId="315622AE" w:rsidR="00A34D71" w:rsidRPr="00D23D82" w:rsidRDefault="00A34D71" w:rsidP="00A34D71">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757AF8">
              <w:t>0.5</w:t>
            </w:r>
          </w:p>
        </w:tc>
        <w:tc>
          <w:tcPr>
            <w:tcW w:w="1331" w:type="dxa"/>
          </w:tcPr>
          <w:p w14:paraId="216FABA5" w14:textId="507D3EBB" w:rsidR="00A34D71" w:rsidRPr="00D23D82" w:rsidRDefault="00A34D71" w:rsidP="00A34D71">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757AF8">
              <w:t>0.7</w:t>
            </w:r>
          </w:p>
        </w:tc>
        <w:tc>
          <w:tcPr>
            <w:tcW w:w="1290" w:type="dxa"/>
          </w:tcPr>
          <w:p w14:paraId="54189A81" w14:textId="6FDC7DBF" w:rsidR="00A34D71" w:rsidRPr="00D23D82" w:rsidRDefault="00A34D71" w:rsidP="00A34D71">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8138E9">
              <w:t>0.9</w:t>
            </w:r>
          </w:p>
        </w:tc>
        <w:tc>
          <w:tcPr>
            <w:tcW w:w="1290" w:type="dxa"/>
          </w:tcPr>
          <w:p w14:paraId="4EEC1E3B" w14:textId="78D10537" w:rsidR="00A34D71" w:rsidRPr="00D23D82" w:rsidRDefault="00A34D71" w:rsidP="00A34D71">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8138E9">
              <w:t>0.7</w:t>
            </w:r>
          </w:p>
        </w:tc>
      </w:tr>
      <w:tr w:rsidR="00A34D71" w:rsidRPr="00D23D82" w14:paraId="5F14381E" w14:textId="77777777" w:rsidTr="003C08FA">
        <w:tc>
          <w:tcPr>
            <w:cnfStyle w:val="001000000000" w:firstRow="0" w:lastRow="0" w:firstColumn="1" w:lastColumn="0" w:oddVBand="0" w:evenVBand="0" w:oddHBand="0" w:evenHBand="0" w:firstRowFirstColumn="0" w:firstRowLastColumn="0" w:lastRowFirstColumn="0" w:lastRowLastColumn="0"/>
            <w:tcW w:w="0" w:type="auto"/>
          </w:tcPr>
          <w:p w14:paraId="549777CF" w14:textId="77777777" w:rsidR="00A34D71" w:rsidRPr="00D23D82" w:rsidRDefault="00A34D71" w:rsidP="00A34D71">
            <w:pPr>
              <w:pStyle w:val="TableHeading"/>
            </w:pPr>
            <w:r w:rsidRPr="00D23D82">
              <w:t>RMSE</w:t>
            </w:r>
          </w:p>
        </w:tc>
        <w:tc>
          <w:tcPr>
            <w:tcW w:w="1330" w:type="dxa"/>
          </w:tcPr>
          <w:p w14:paraId="51DC286C" w14:textId="05C20080" w:rsidR="00A34D71" w:rsidRPr="00D23D82" w:rsidRDefault="00A34D71" w:rsidP="00A34D71">
            <w:pPr>
              <w:pStyle w:val="TableText"/>
              <w:cnfStyle w:val="000000000000" w:firstRow="0" w:lastRow="0" w:firstColumn="0" w:lastColumn="0" w:oddVBand="0" w:evenVBand="0" w:oddHBand="0" w:evenHBand="0" w:firstRowFirstColumn="0" w:firstRowLastColumn="0" w:lastRowFirstColumn="0" w:lastRowLastColumn="0"/>
            </w:pPr>
            <w:r w:rsidRPr="00035A45">
              <w:t>11.8</w:t>
            </w:r>
          </w:p>
        </w:tc>
        <w:tc>
          <w:tcPr>
            <w:tcW w:w="1330" w:type="dxa"/>
          </w:tcPr>
          <w:p w14:paraId="0607AA7A" w14:textId="7E99E92A" w:rsidR="00A34D71" w:rsidRPr="00D23D82" w:rsidRDefault="00A34D71" w:rsidP="00A34D71">
            <w:pPr>
              <w:pStyle w:val="TableText"/>
              <w:cnfStyle w:val="000000000000" w:firstRow="0" w:lastRow="0" w:firstColumn="0" w:lastColumn="0" w:oddVBand="0" w:evenVBand="0" w:oddHBand="0" w:evenHBand="0" w:firstRowFirstColumn="0" w:firstRowLastColumn="0" w:lastRowFirstColumn="0" w:lastRowLastColumn="0"/>
            </w:pPr>
            <w:r w:rsidRPr="00035A45">
              <w:t>7.2</w:t>
            </w:r>
          </w:p>
        </w:tc>
        <w:tc>
          <w:tcPr>
            <w:tcW w:w="1330" w:type="dxa"/>
          </w:tcPr>
          <w:p w14:paraId="6F23CBBB" w14:textId="7192F913" w:rsidR="00A34D71" w:rsidRPr="00D23D82" w:rsidRDefault="00A34D71" w:rsidP="00A34D71">
            <w:pPr>
              <w:pStyle w:val="TableText"/>
              <w:cnfStyle w:val="000000000000" w:firstRow="0" w:lastRow="0" w:firstColumn="0" w:lastColumn="0" w:oddVBand="0" w:evenVBand="0" w:oddHBand="0" w:evenHBand="0" w:firstRowFirstColumn="0" w:firstRowLastColumn="0" w:lastRowFirstColumn="0" w:lastRowLastColumn="0"/>
            </w:pPr>
            <w:r w:rsidRPr="00035A45">
              <w:t>5.6</w:t>
            </w:r>
          </w:p>
        </w:tc>
        <w:tc>
          <w:tcPr>
            <w:tcW w:w="1331" w:type="dxa"/>
          </w:tcPr>
          <w:p w14:paraId="4B4BB4BA" w14:textId="2E6A41D1" w:rsidR="00A34D71" w:rsidRPr="00D23D82" w:rsidRDefault="00A34D71" w:rsidP="00A34D71">
            <w:pPr>
              <w:pStyle w:val="TableText"/>
              <w:cnfStyle w:val="000000000000" w:firstRow="0" w:lastRow="0" w:firstColumn="0" w:lastColumn="0" w:oddVBand="0" w:evenVBand="0" w:oddHBand="0" w:evenHBand="0" w:firstRowFirstColumn="0" w:firstRowLastColumn="0" w:lastRowFirstColumn="0" w:lastRowLastColumn="0"/>
            </w:pPr>
            <w:r w:rsidRPr="00035A45">
              <w:t>5.3</w:t>
            </w:r>
          </w:p>
        </w:tc>
        <w:tc>
          <w:tcPr>
            <w:tcW w:w="1330" w:type="dxa"/>
          </w:tcPr>
          <w:p w14:paraId="32611DB6" w14:textId="3D6BC8C4" w:rsidR="00A34D71" w:rsidRPr="00D23D82" w:rsidRDefault="00A34D71" w:rsidP="00A34D71">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757AF8">
              <w:t>7.3</w:t>
            </w:r>
          </w:p>
        </w:tc>
        <w:tc>
          <w:tcPr>
            <w:tcW w:w="1330" w:type="dxa"/>
          </w:tcPr>
          <w:p w14:paraId="52BD964C" w14:textId="6B01D8DF" w:rsidR="00A34D71" w:rsidRPr="00D23D82" w:rsidRDefault="00A34D71" w:rsidP="00A34D71">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757AF8">
              <w:t>7.9</w:t>
            </w:r>
          </w:p>
        </w:tc>
        <w:tc>
          <w:tcPr>
            <w:tcW w:w="1330" w:type="dxa"/>
          </w:tcPr>
          <w:p w14:paraId="4E3BD0E1" w14:textId="40E9E2C4" w:rsidR="00A34D71" w:rsidRPr="00D23D82" w:rsidRDefault="00A34D71" w:rsidP="00A34D71">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757AF8">
              <w:t>6.7</w:t>
            </w:r>
          </w:p>
        </w:tc>
        <w:tc>
          <w:tcPr>
            <w:tcW w:w="1331" w:type="dxa"/>
          </w:tcPr>
          <w:p w14:paraId="67C91776" w14:textId="67AD4780" w:rsidR="00A34D71" w:rsidRPr="00D23D82" w:rsidRDefault="00A34D71" w:rsidP="00A34D71">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757AF8">
              <w:t>5.1</w:t>
            </w:r>
          </w:p>
        </w:tc>
        <w:tc>
          <w:tcPr>
            <w:tcW w:w="1290" w:type="dxa"/>
          </w:tcPr>
          <w:p w14:paraId="2895EDE6" w14:textId="7D9CF295" w:rsidR="00A34D71" w:rsidRPr="00D23D82" w:rsidRDefault="00A34D71" w:rsidP="00A34D71">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8138E9">
              <w:t>3.6</w:t>
            </w:r>
          </w:p>
        </w:tc>
        <w:tc>
          <w:tcPr>
            <w:tcW w:w="1290" w:type="dxa"/>
          </w:tcPr>
          <w:p w14:paraId="1AD456D7" w14:textId="09132C5A" w:rsidR="00A34D71" w:rsidRPr="00D23D82" w:rsidRDefault="00A34D71" w:rsidP="00A34D71">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8138E9">
              <w:t>3.9</w:t>
            </w:r>
          </w:p>
        </w:tc>
      </w:tr>
      <w:tr w:rsidR="00A34D71" w:rsidRPr="00D23D82" w14:paraId="164FA588" w14:textId="77777777" w:rsidTr="003C08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5B9B1B7" w14:textId="77777777" w:rsidR="00A34D71" w:rsidRPr="00D23D82" w:rsidRDefault="00A34D71" w:rsidP="00A34D71">
            <w:pPr>
              <w:pStyle w:val="TableHeading"/>
            </w:pPr>
            <w:r w:rsidRPr="00D23D82">
              <w:t>Fractional Bias</w:t>
            </w:r>
          </w:p>
        </w:tc>
        <w:tc>
          <w:tcPr>
            <w:tcW w:w="1330" w:type="dxa"/>
          </w:tcPr>
          <w:p w14:paraId="5FE372A6" w14:textId="3F9933AA" w:rsidR="00A34D71" w:rsidRPr="00D23D82" w:rsidRDefault="00A34D71" w:rsidP="00A34D71">
            <w:pPr>
              <w:pStyle w:val="TableText"/>
              <w:cnfStyle w:val="000000010000" w:firstRow="0" w:lastRow="0" w:firstColumn="0" w:lastColumn="0" w:oddVBand="0" w:evenVBand="0" w:oddHBand="0" w:evenHBand="1" w:firstRowFirstColumn="0" w:firstRowLastColumn="0" w:lastRowFirstColumn="0" w:lastRowLastColumn="0"/>
            </w:pPr>
            <w:r w:rsidRPr="00035A45">
              <w:t>0.4</w:t>
            </w:r>
          </w:p>
        </w:tc>
        <w:tc>
          <w:tcPr>
            <w:tcW w:w="1330" w:type="dxa"/>
          </w:tcPr>
          <w:p w14:paraId="33B23AD9" w14:textId="735FD8B9" w:rsidR="00A34D71" w:rsidRPr="00D23D82" w:rsidRDefault="00A34D71" w:rsidP="00A34D71">
            <w:pPr>
              <w:pStyle w:val="TableText"/>
              <w:cnfStyle w:val="000000010000" w:firstRow="0" w:lastRow="0" w:firstColumn="0" w:lastColumn="0" w:oddVBand="0" w:evenVBand="0" w:oddHBand="0" w:evenHBand="1" w:firstRowFirstColumn="0" w:firstRowLastColumn="0" w:lastRowFirstColumn="0" w:lastRowLastColumn="0"/>
            </w:pPr>
            <w:r w:rsidRPr="00035A45">
              <w:t>0.2</w:t>
            </w:r>
          </w:p>
        </w:tc>
        <w:tc>
          <w:tcPr>
            <w:tcW w:w="1330" w:type="dxa"/>
          </w:tcPr>
          <w:p w14:paraId="578869ED" w14:textId="3F0A147D" w:rsidR="00A34D71" w:rsidRPr="00D23D82" w:rsidRDefault="00A34D71" w:rsidP="00A34D71">
            <w:pPr>
              <w:pStyle w:val="TableText"/>
              <w:cnfStyle w:val="000000010000" w:firstRow="0" w:lastRow="0" w:firstColumn="0" w:lastColumn="0" w:oddVBand="0" w:evenVBand="0" w:oddHBand="0" w:evenHBand="1" w:firstRowFirstColumn="0" w:firstRowLastColumn="0" w:lastRowFirstColumn="0" w:lastRowLastColumn="0"/>
            </w:pPr>
            <w:r w:rsidRPr="00035A45">
              <w:t>-0.1</w:t>
            </w:r>
          </w:p>
        </w:tc>
        <w:tc>
          <w:tcPr>
            <w:tcW w:w="1331" w:type="dxa"/>
          </w:tcPr>
          <w:p w14:paraId="275493CC" w14:textId="00C0CCD1" w:rsidR="00A34D71" w:rsidRPr="00D23D82" w:rsidRDefault="00A34D71" w:rsidP="00A34D71">
            <w:pPr>
              <w:pStyle w:val="TableText"/>
              <w:cnfStyle w:val="000000010000" w:firstRow="0" w:lastRow="0" w:firstColumn="0" w:lastColumn="0" w:oddVBand="0" w:evenVBand="0" w:oddHBand="0" w:evenHBand="1" w:firstRowFirstColumn="0" w:firstRowLastColumn="0" w:lastRowFirstColumn="0" w:lastRowLastColumn="0"/>
            </w:pPr>
            <w:r w:rsidRPr="00035A45">
              <w:t>-0.1</w:t>
            </w:r>
          </w:p>
        </w:tc>
        <w:tc>
          <w:tcPr>
            <w:tcW w:w="1330" w:type="dxa"/>
          </w:tcPr>
          <w:p w14:paraId="72B6C5C2" w14:textId="7F7E1363" w:rsidR="00A34D71" w:rsidRPr="00D23D82" w:rsidRDefault="00A34D71" w:rsidP="00A34D71">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757AF8">
              <w:t>0.1</w:t>
            </w:r>
          </w:p>
        </w:tc>
        <w:tc>
          <w:tcPr>
            <w:tcW w:w="1330" w:type="dxa"/>
          </w:tcPr>
          <w:p w14:paraId="68CD9CB5" w14:textId="22BAB647" w:rsidR="00A34D71" w:rsidRPr="00D23D82" w:rsidRDefault="00A34D71" w:rsidP="00A34D71">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757AF8">
              <w:t>-0.2</w:t>
            </w:r>
          </w:p>
        </w:tc>
        <w:tc>
          <w:tcPr>
            <w:tcW w:w="1330" w:type="dxa"/>
          </w:tcPr>
          <w:p w14:paraId="3301C810" w14:textId="6FEF83CD" w:rsidR="00A34D71" w:rsidRPr="00D23D82" w:rsidRDefault="00A34D71" w:rsidP="00A34D71">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757AF8">
              <w:t>0.0</w:t>
            </w:r>
          </w:p>
        </w:tc>
        <w:tc>
          <w:tcPr>
            <w:tcW w:w="1331" w:type="dxa"/>
          </w:tcPr>
          <w:p w14:paraId="6664CE66" w14:textId="52A050A6" w:rsidR="00A34D71" w:rsidRPr="00D23D82" w:rsidRDefault="00A34D71" w:rsidP="00A34D71">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757AF8">
              <w:t>0.0</w:t>
            </w:r>
          </w:p>
        </w:tc>
        <w:tc>
          <w:tcPr>
            <w:tcW w:w="1290" w:type="dxa"/>
          </w:tcPr>
          <w:p w14:paraId="444F0EEC" w14:textId="6B42CFD6" w:rsidR="00A34D71" w:rsidRPr="00D23D82" w:rsidRDefault="00A34D71" w:rsidP="00A34D71">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8138E9">
              <w:t>0.0</w:t>
            </w:r>
          </w:p>
        </w:tc>
        <w:tc>
          <w:tcPr>
            <w:tcW w:w="1290" w:type="dxa"/>
          </w:tcPr>
          <w:p w14:paraId="27FC54D8" w14:textId="7D2C3548" w:rsidR="00A34D71" w:rsidRPr="00D23D82" w:rsidRDefault="00A34D71" w:rsidP="00A34D71">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8138E9">
              <w:t>0.0</w:t>
            </w:r>
          </w:p>
        </w:tc>
      </w:tr>
    </w:tbl>
    <w:p w14:paraId="7BD7418C" w14:textId="796D2179" w:rsidR="0037681E" w:rsidRPr="00D23D82" w:rsidRDefault="0037681E" w:rsidP="0037681E">
      <w:pPr>
        <w:pStyle w:val="TableNotes"/>
      </w:pPr>
      <w:r w:rsidRPr="00D23D82">
        <w:t>Calibrations were undertaken between 12/05/2022 10:00 to 26/05/2022 09:00</w:t>
      </w:r>
    </w:p>
    <w:p w14:paraId="0BFA92AC" w14:textId="70C100E9" w:rsidR="0037681E" w:rsidRPr="00D23D82" w:rsidRDefault="0037681E" w:rsidP="0037681E">
      <w:pPr>
        <w:pStyle w:val="TableNotes"/>
      </w:pPr>
      <w:proofErr w:type="spellStart"/>
      <w:r w:rsidRPr="00D23D82">
        <w:t>AQMesh</w:t>
      </w:r>
      <w:proofErr w:type="spellEnd"/>
      <w:r w:rsidRPr="00D23D82">
        <w:t xml:space="preserve"> 879245 was calibrated from the box and deployed to Cardiff Outside (Location 1)</w:t>
      </w:r>
    </w:p>
    <w:p w14:paraId="26D978DF" w14:textId="3F08D356" w:rsidR="0037681E" w:rsidRPr="00D23D82" w:rsidRDefault="0037681E" w:rsidP="0037681E">
      <w:pPr>
        <w:pStyle w:val="TableNotes"/>
      </w:pPr>
      <w:proofErr w:type="spellStart"/>
      <w:r w:rsidRPr="00D23D82">
        <w:t>AQMesh</w:t>
      </w:r>
      <w:proofErr w:type="spellEnd"/>
      <w:r w:rsidRPr="00D23D82">
        <w:t xml:space="preserve"> 885245 was calibrated from the box and deployed to Cardiff Inside</w:t>
      </w:r>
    </w:p>
    <w:p w14:paraId="3FCB4EE1" w14:textId="77777777" w:rsidR="00C82FF2" w:rsidRPr="00D23D82" w:rsidRDefault="00C82FF2" w:rsidP="00453F2D">
      <w:pPr>
        <w:pStyle w:val="BodyText"/>
        <w:rPr>
          <w:rFonts w:hint="eastAsia"/>
        </w:rPr>
      </w:pPr>
    </w:p>
    <w:p w14:paraId="345C6590" w14:textId="1D6D1500" w:rsidR="0037681E" w:rsidRDefault="0037681E" w:rsidP="0037681E">
      <w:pPr>
        <w:pStyle w:val="TableCaption"/>
        <w:rPr>
          <w:rFonts w:hint="eastAsia"/>
        </w:rPr>
      </w:pPr>
      <w:bookmarkStart w:id="124" w:name="_Toc166687240"/>
      <w:r w:rsidRPr="00D23D82">
        <w:lastRenderedPageBreak/>
        <w:t>Table </w:t>
      </w:r>
      <w:r>
        <w:fldChar w:fldCharType="begin"/>
      </w:r>
      <w:r>
        <w:instrText xml:space="preserve"> STYLEREF "Appendix Heading 1" \s </w:instrText>
      </w:r>
      <w:r>
        <w:fldChar w:fldCharType="separate"/>
      </w:r>
      <w:r w:rsidR="00753896">
        <w:rPr>
          <w:noProof/>
        </w:rPr>
        <w:t>B</w:t>
      </w:r>
      <w:r>
        <w:rPr>
          <w:noProof/>
        </w:rPr>
        <w:fldChar w:fldCharType="end"/>
      </w:r>
      <w:r w:rsidRPr="00D23D82">
        <w:rPr>
          <w:bCs/>
        </w:rPr>
        <w:noBreakHyphen/>
      </w:r>
      <w:r>
        <w:fldChar w:fldCharType="begin"/>
      </w:r>
      <w:r>
        <w:instrText xml:space="preserve"> SEQ Table \* ARABIC \s 9 </w:instrText>
      </w:r>
      <w:r>
        <w:fldChar w:fldCharType="separate"/>
      </w:r>
      <w:r w:rsidR="00753896">
        <w:rPr>
          <w:noProof/>
        </w:rPr>
        <w:t>6</w:t>
      </w:r>
      <w:r>
        <w:rPr>
          <w:noProof/>
        </w:rPr>
        <w:fldChar w:fldCharType="end"/>
      </w:r>
      <w:r w:rsidRPr="00D23D82">
        <w:rPr>
          <w:noProof/>
        </w:rPr>
        <w:t>.</w:t>
      </w:r>
      <w:r w:rsidRPr="00D23D82">
        <w:t xml:space="preserve"> Calibration period 2 for monitoring pair 879245 and 885245</w:t>
      </w:r>
      <w:bookmarkEnd w:id="124"/>
    </w:p>
    <w:tbl>
      <w:tblPr>
        <w:tblStyle w:val="JacobsTable1accentprimarythemes"/>
        <w:tblW w:w="0" w:type="auto"/>
        <w:tblLook w:val="04A0" w:firstRow="1" w:lastRow="0" w:firstColumn="1" w:lastColumn="0" w:noHBand="0" w:noVBand="1"/>
      </w:tblPr>
      <w:tblGrid>
        <w:gridCol w:w="1656"/>
        <w:gridCol w:w="1330"/>
        <w:gridCol w:w="1330"/>
        <w:gridCol w:w="1330"/>
        <w:gridCol w:w="1331"/>
        <w:gridCol w:w="1330"/>
        <w:gridCol w:w="1330"/>
        <w:gridCol w:w="1330"/>
        <w:gridCol w:w="1331"/>
        <w:gridCol w:w="1290"/>
        <w:gridCol w:w="1290"/>
      </w:tblGrid>
      <w:tr w:rsidR="00C66916" w:rsidRPr="00D23D82" w14:paraId="46F512EA" w14:textId="77777777" w:rsidTr="003C08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26B9DA96" w14:textId="77777777" w:rsidR="00C66916" w:rsidRPr="00D23D82" w:rsidRDefault="00C66916" w:rsidP="003C08FA">
            <w:pPr>
              <w:pStyle w:val="TableHeading"/>
            </w:pPr>
            <w:r w:rsidRPr="00D23D82">
              <w:t>Statistics</w:t>
            </w:r>
          </w:p>
        </w:tc>
        <w:tc>
          <w:tcPr>
            <w:tcW w:w="1330" w:type="dxa"/>
          </w:tcPr>
          <w:p w14:paraId="43036D01" w14:textId="77777777" w:rsidR="00C66916" w:rsidRPr="00D23D82" w:rsidRDefault="00C66916" w:rsidP="003C08FA">
            <w:pPr>
              <w:pStyle w:val="TableHeading"/>
              <w:cnfStyle w:val="100000000000" w:firstRow="1" w:lastRow="0" w:firstColumn="0" w:lastColumn="0" w:oddVBand="0" w:evenVBand="0" w:oddHBand="0" w:evenHBand="0" w:firstRowFirstColumn="0" w:firstRowLastColumn="0" w:lastRowFirstColumn="0" w:lastRowLastColumn="0"/>
              <w:rPr>
                <w:sz w:val="22"/>
              </w:rPr>
            </w:pPr>
            <w:r w:rsidRPr="00D23D82">
              <w:t>NO</w:t>
            </w:r>
            <w:r w:rsidRPr="00D23D82">
              <w:rPr>
                <w:vertAlign w:val="subscript"/>
              </w:rPr>
              <w:t>2</w:t>
            </w:r>
            <w:r>
              <w:rPr>
                <w:vertAlign w:val="subscript"/>
              </w:rPr>
              <w:t xml:space="preserve"> </w:t>
            </w:r>
            <w:r w:rsidRPr="00D23D82">
              <w:rPr>
                <w:sz w:val="22"/>
              </w:rPr>
              <w:t>Pre-Adjustment</w:t>
            </w:r>
          </w:p>
        </w:tc>
        <w:tc>
          <w:tcPr>
            <w:tcW w:w="1330" w:type="dxa"/>
          </w:tcPr>
          <w:p w14:paraId="7579A843" w14:textId="77777777" w:rsidR="00C66916" w:rsidRPr="00D23D82" w:rsidRDefault="00C66916" w:rsidP="003C08FA">
            <w:pPr>
              <w:pStyle w:val="TableHeading"/>
              <w:cnfStyle w:val="100000000000" w:firstRow="1" w:lastRow="0" w:firstColumn="0" w:lastColumn="0" w:oddVBand="0" w:evenVBand="0" w:oddHBand="0" w:evenHBand="0" w:firstRowFirstColumn="0" w:firstRowLastColumn="0" w:lastRowFirstColumn="0" w:lastRowLastColumn="0"/>
              <w:rPr>
                <w:sz w:val="22"/>
              </w:rPr>
            </w:pPr>
            <w:r w:rsidRPr="00D23D82">
              <w:t>NO</w:t>
            </w:r>
            <w:r w:rsidRPr="00D23D82">
              <w:rPr>
                <w:vertAlign w:val="subscript"/>
              </w:rPr>
              <w:t>2</w:t>
            </w:r>
            <w:r>
              <w:rPr>
                <w:vertAlign w:val="subscript"/>
              </w:rPr>
              <w:t xml:space="preserve"> </w:t>
            </w:r>
            <w:r w:rsidRPr="00D23D82">
              <w:rPr>
                <w:sz w:val="22"/>
              </w:rPr>
              <w:t>Pre-Adjustment</w:t>
            </w:r>
          </w:p>
        </w:tc>
        <w:tc>
          <w:tcPr>
            <w:tcW w:w="1330" w:type="dxa"/>
          </w:tcPr>
          <w:p w14:paraId="5738F791" w14:textId="77777777" w:rsidR="00C66916" w:rsidRPr="00D23D82" w:rsidRDefault="00C66916" w:rsidP="003C08FA">
            <w:pPr>
              <w:pStyle w:val="TableHeading"/>
              <w:cnfStyle w:val="100000000000" w:firstRow="1" w:lastRow="0" w:firstColumn="0" w:lastColumn="0" w:oddVBand="0" w:evenVBand="0" w:oddHBand="0" w:evenHBand="0" w:firstRowFirstColumn="0" w:firstRowLastColumn="0" w:lastRowFirstColumn="0" w:lastRowLastColumn="0"/>
              <w:rPr>
                <w:sz w:val="22"/>
              </w:rPr>
            </w:pPr>
            <w:r w:rsidRPr="00D23D82">
              <w:t>NO</w:t>
            </w:r>
            <w:r w:rsidRPr="00D23D82">
              <w:rPr>
                <w:vertAlign w:val="subscript"/>
              </w:rPr>
              <w:t>2</w:t>
            </w:r>
            <w:r>
              <w:rPr>
                <w:vertAlign w:val="subscript"/>
              </w:rPr>
              <w:t xml:space="preserve"> </w:t>
            </w:r>
            <w:r w:rsidRPr="00D23D82">
              <w:rPr>
                <w:sz w:val="22"/>
              </w:rPr>
              <w:t>Post Adjustment</w:t>
            </w:r>
          </w:p>
        </w:tc>
        <w:tc>
          <w:tcPr>
            <w:tcW w:w="1331" w:type="dxa"/>
          </w:tcPr>
          <w:p w14:paraId="3F7E5ECD" w14:textId="77777777" w:rsidR="00C66916" w:rsidRPr="00D23D82" w:rsidRDefault="00C66916" w:rsidP="003C08FA">
            <w:pPr>
              <w:pStyle w:val="TableHeading"/>
              <w:cnfStyle w:val="100000000000" w:firstRow="1" w:lastRow="0" w:firstColumn="0" w:lastColumn="0" w:oddVBand="0" w:evenVBand="0" w:oddHBand="0" w:evenHBand="0" w:firstRowFirstColumn="0" w:firstRowLastColumn="0" w:lastRowFirstColumn="0" w:lastRowLastColumn="0"/>
              <w:rPr>
                <w:sz w:val="22"/>
              </w:rPr>
            </w:pPr>
            <w:r w:rsidRPr="00D23D82">
              <w:t>NO</w:t>
            </w:r>
            <w:r w:rsidRPr="00D23D82">
              <w:rPr>
                <w:vertAlign w:val="subscript"/>
              </w:rPr>
              <w:t>2</w:t>
            </w:r>
            <w:r>
              <w:rPr>
                <w:vertAlign w:val="subscript"/>
              </w:rPr>
              <w:t xml:space="preserve"> </w:t>
            </w:r>
            <w:r w:rsidRPr="00D23D82">
              <w:rPr>
                <w:sz w:val="22"/>
              </w:rPr>
              <w:t>Post Adjustment</w:t>
            </w:r>
          </w:p>
        </w:tc>
        <w:tc>
          <w:tcPr>
            <w:tcW w:w="1330" w:type="dxa"/>
          </w:tcPr>
          <w:p w14:paraId="6E07B23D" w14:textId="77777777" w:rsidR="00C66916" w:rsidRPr="00D23D82" w:rsidRDefault="00C66916" w:rsidP="003C08FA">
            <w:pPr>
              <w:pStyle w:val="TableHeading"/>
              <w:cnfStyle w:val="100000000000" w:firstRow="1" w:lastRow="0" w:firstColumn="0" w:lastColumn="0" w:oddVBand="0" w:evenVBand="0" w:oddHBand="0" w:evenHBand="0" w:firstRowFirstColumn="0" w:firstRowLastColumn="0" w:lastRowFirstColumn="0" w:lastRowLastColumn="0"/>
              <w:rPr>
                <w:sz w:val="22"/>
              </w:rPr>
            </w:pPr>
            <w:r w:rsidRPr="00D23D82">
              <w:t>PM</w:t>
            </w:r>
            <w:r w:rsidRPr="00D23D82">
              <w:rPr>
                <w:vertAlign w:val="subscript"/>
              </w:rPr>
              <w:t>10</w:t>
            </w:r>
            <w:r>
              <w:rPr>
                <w:vertAlign w:val="subscript"/>
              </w:rPr>
              <w:t xml:space="preserve"> </w:t>
            </w:r>
            <w:r w:rsidRPr="00D23D82">
              <w:rPr>
                <w:sz w:val="22"/>
              </w:rPr>
              <w:t>Pre-Adjustment</w:t>
            </w:r>
          </w:p>
        </w:tc>
        <w:tc>
          <w:tcPr>
            <w:tcW w:w="1330" w:type="dxa"/>
          </w:tcPr>
          <w:p w14:paraId="384DD136" w14:textId="77777777" w:rsidR="00C66916" w:rsidRPr="00D23D82" w:rsidRDefault="00C66916" w:rsidP="003C08FA">
            <w:pPr>
              <w:pStyle w:val="TableHeading"/>
              <w:cnfStyle w:val="100000000000" w:firstRow="1" w:lastRow="0" w:firstColumn="0" w:lastColumn="0" w:oddVBand="0" w:evenVBand="0" w:oddHBand="0" w:evenHBand="0" w:firstRowFirstColumn="0" w:firstRowLastColumn="0" w:lastRowFirstColumn="0" w:lastRowLastColumn="0"/>
              <w:rPr>
                <w:sz w:val="22"/>
              </w:rPr>
            </w:pPr>
            <w:r w:rsidRPr="00D23D82">
              <w:t>PM</w:t>
            </w:r>
            <w:r w:rsidRPr="00D23D82">
              <w:rPr>
                <w:vertAlign w:val="subscript"/>
              </w:rPr>
              <w:t>10</w:t>
            </w:r>
            <w:r w:rsidRPr="00D23D82">
              <w:t xml:space="preserve"> </w:t>
            </w:r>
            <w:r w:rsidRPr="00D23D82">
              <w:rPr>
                <w:sz w:val="22"/>
              </w:rPr>
              <w:t>Pre-Adjustment</w:t>
            </w:r>
          </w:p>
        </w:tc>
        <w:tc>
          <w:tcPr>
            <w:tcW w:w="1330" w:type="dxa"/>
          </w:tcPr>
          <w:p w14:paraId="1C5FD29F" w14:textId="77777777" w:rsidR="00C66916" w:rsidRPr="00D23D82" w:rsidRDefault="00C66916" w:rsidP="003C08FA">
            <w:pPr>
              <w:pStyle w:val="TableHeading"/>
              <w:cnfStyle w:val="100000000000" w:firstRow="1" w:lastRow="0" w:firstColumn="0" w:lastColumn="0" w:oddVBand="0" w:evenVBand="0" w:oddHBand="0" w:evenHBand="0" w:firstRowFirstColumn="0" w:firstRowLastColumn="0" w:lastRowFirstColumn="0" w:lastRowLastColumn="0"/>
              <w:rPr>
                <w:sz w:val="22"/>
              </w:rPr>
            </w:pPr>
            <w:r w:rsidRPr="00D23D82">
              <w:t>PM</w:t>
            </w:r>
            <w:r w:rsidRPr="00D23D82">
              <w:rPr>
                <w:vertAlign w:val="subscript"/>
              </w:rPr>
              <w:t>10</w:t>
            </w:r>
            <w:r>
              <w:rPr>
                <w:vertAlign w:val="subscript"/>
              </w:rPr>
              <w:t xml:space="preserve"> </w:t>
            </w:r>
            <w:r w:rsidRPr="00D23D82">
              <w:rPr>
                <w:sz w:val="22"/>
              </w:rPr>
              <w:t>Post Adjustment</w:t>
            </w:r>
          </w:p>
        </w:tc>
        <w:tc>
          <w:tcPr>
            <w:tcW w:w="1331" w:type="dxa"/>
          </w:tcPr>
          <w:p w14:paraId="231FD49C" w14:textId="77777777" w:rsidR="00C66916" w:rsidRPr="00D23D82" w:rsidRDefault="00C66916" w:rsidP="003C08FA">
            <w:pPr>
              <w:pStyle w:val="TableHeading"/>
              <w:cnfStyle w:val="100000000000" w:firstRow="1" w:lastRow="0" w:firstColumn="0" w:lastColumn="0" w:oddVBand="0" w:evenVBand="0" w:oddHBand="0" w:evenHBand="0" w:firstRowFirstColumn="0" w:firstRowLastColumn="0" w:lastRowFirstColumn="0" w:lastRowLastColumn="0"/>
              <w:rPr>
                <w:sz w:val="22"/>
              </w:rPr>
            </w:pPr>
            <w:r w:rsidRPr="00D23D82">
              <w:t>PM</w:t>
            </w:r>
            <w:r w:rsidRPr="00D23D82">
              <w:rPr>
                <w:vertAlign w:val="subscript"/>
              </w:rPr>
              <w:t>10</w:t>
            </w:r>
            <w:r>
              <w:rPr>
                <w:vertAlign w:val="subscript"/>
              </w:rPr>
              <w:t xml:space="preserve"> </w:t>
            </w:r>
            <w:r w:rsidRPr="00D23D82">
              <w:rPr>
                <w:sz w:val="22"/>
              </w:rPr>
              <w:t>Post Adjustment</w:t>
            </w:r>
          </w:p>
        </w:tc>
        <w:tc>
          <w:tcPr>
            <w:tcW w:w="1290" w:type="dxa"/>
          </w:tcPr>
          <w:p w14:paraId="172C3D04" w14:textId="77777777" w:rsidR="00C66916" w:rsidRPr="00D23D82" w:rsidRDefault="00C66916" w:rsidP="003C08FA">
            <w:pPr>
              <w:pStyle w:val="TableHeading"/>
              <w:cnfStyle w:val="100000000000" w:firstRow="1" w:lastRow="0" w:firstColumn="0" w:lastColumn="0" w:oddVBand="0" w:evenVBand="0" w:oddHBand="0" w:evenHBand="0" w:firstRowFirstColumn="0" w:firstRowLastColumn="0" w:lastRowFirstColumn="0" w:lastRowLastColumn="0"/>
              <w:rPr>
                <w:sz w:val="22"/>
              </w:rPr>
            </w:pPr>
            <w:r w:rsidRPr="00D23D82">
              <w:t>Post Adjustment Pair Comparison</w:t>
            </w:r>
          </w:p>
        </w:tc>
        <w:tc>
          <w:tcPr>
            <w:tcW w:w="1290" w:type="dxa"/>
          </w:tcPr>
          <w:p w14:paraId="172D7BDA" w14:textId="77777777" w:rsidR="00C66916" w:rsidRPr="00FA5B5E" w:rsidRDefault="00C66916" w:rsidP="003C08FA">
            <w:pPr>
              <w:pStyle w:val="TableHeading"/>
              <w:cnfStyle w:val="100000000000" w:firstRow="1" w:lastRow="0" w:firstColumn="0" w:lastColumn="0" w:oddVBand="0" w:evenVBand="0" w:oddHBand="0" w:evenHBand="0" w:firstRowFirstColumn="0" w:firstRowLastColumn="0" w:lastRowFirstColumn="0" w:lastRowLastColumn="0"/>
            </w:pPr>
            <w:r w:rsidRPr="00902CE5">
              <w:rPr>
                <w:rFonts w:hint="eastAsia"/>
              </w:rPr>
              <w:t>Post Adjustment Pair Comparison</w:t>
            </w:r>
          </w:p>
        </w:tc>
      </w:tr>
      <w:tr w:rsidR="00296DC8" w:rsidRPr="00D23D82" w14:paraId="440A2441" w14:textId="77777777" w:rsidTr="003C08FA">
        <w:tc>
          <w:tcPr>
            <w:cnfStyle w:val="001000000000" w:firstRow="0" w:lastRow="0" w:firstColumn="1" w:lastColumn="0" w:oddVBand="0" w:evenVBand="0" w:oddHBand="0" w:evenHBand="0" w:firstRowFirstColumn="0" w:firstRowLastColumn="0" w:lastRowFirstColumn="0" w:lastRowLastColumn="0"/>
            <w:tcW w:w="0" w:type="auto"/>
            <w:tcBorders>
              <w:top w:val="nil"/>
            </w:tcBorders>
          </w:tcPr>
          <w:p w14:paraId="42E3881B" w14:textId="77777777" w:rsidR="00296DC8" w:rsidRPr="00D23D82" w:rsidRDefault="00296DC8" w:rsidP="00296DC8">
            <w:pPr>
              <w:pStyle w:val="TableHeading"/>
            </w:pPr>
          </w:p>
        </w:tc>
        <w:tc>
          <w:tcPr>
            <w:tcW w:w="1330" w:type="dxa"/>
            <w:shd w:val="clear" w:color="auto" w:fill="231EDC" w:themeFill="accent1"/>
          </w:tcPr>
          <w:p w14:paraId="2DE93945" w14:textId="4D24A793" w:rsidR="00296DC8" w:rsidRPr="00D23D82" w:rsidRDefault="00296DC8" w:rsidP="00296DC8">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879245</w:t>
            </w:r>
          </w:p>
        </w:tc>
        <w:tc>
          <w:tcPr>
            <w:tcW w:w="1330" w:type="dxa"/>
            <w:shd w:val="clear" w:color="auto" w:fill="231EDC" w:themeFill="accent1"/>
          </w:tcPr>
          <w:p w14:paraId="6746CE27" w14:textId="123D8401" w:rsidR="00296DC8" w:rsidRPr="00D23D82" w:rsidRDefault="00296DC8" w:rsidP="00296DC8">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885245</w:t>
            </w:r>
          </w:p>
        </w:tc>
        <w:tc>
          <w:tcPr>
            <w:tcW w:w="1330" w:type="dxa"/>
            <w:shd w:val="clear" w:color="auto" w:fill="231EDC" w:themeFill="accent1"/>
          </w:tcPr>
          <w:p w14:paraId="225F8FF4" w14:textId="5CFDC66B" w:rsidR="00296DC8" w:rsidRPr="00D23D82" w:rsidRDefault="00296DC8" w:rsidP="00296DC8">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879245</w:t>
            </w:r>
          </w:p>
        </w:tc>
        <w:tc>
          <w:tcPr>
            <w:tcW w:w="1331" w:type="dxa"/>
            <w:shd w:val="clear" w:color="auto" w:fill="231EDC" w:themeFill="accent1"/>
          </w:tcPr>
          <w:p w14:paraId="472238B1" w14:textId="0EB1EF95" w:rsidR="00296DC8" w:rsidRPr="00D23D82" w:rsidRDefault="00296DC8" w:rsidP="00296DC8">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885245</w:t>
            </w:r>
          </w:p>
        </w:tc>
        <w:tc>
          <w:tcPr>
            <w:tcW w:w="1330" w:type="dxa"/>
            <w:shd w:val="clear" w:color="auto" w:fill="231EDC" w:themeFill="accent1"/>
          </w:tcPr>
          <w:p w14:paraId="06E5A8DC" w14:textId="5B40F281" w:rsidR="00296DC8" w:rsidRPr="00D23D82" w:rsidRDefault="00296DC8" w:rsidP="00296DC8">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879245</w:t>
            </w:r>
          </w:p>
        </w:tc>
        <w:tc>
          <w:tcPr>
            <w:tcW w:w="1330" w:type="dxa"/>
            <w:shd w:val="clear" w:color="auto" w:fill="231EDC" w:themeFill="accent1"/>
          </w:tcPr>
          <w:p w14:paraId="338BA922" w14:textId="65A434B9" w:rsidR="00296DC8" w:rsidRPr="00D23D82" w:rsidRDefault="00296DC8" w:rsidP="00296DC8">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885245</w:t>
            </w:r>
          </w:p>
        </w:tc>
        <w:tc>
          <w:tcPr>
            <w:tcW w:w="1330" w:type="dxa"/>
            <w:shd w:val="clear" w:color="auto" w:fill="231EDC" w:themeFill="accent1"/>
          </w:tcPr>
          <w:p w14:paraId="0FE45373" w14:textId="678792B1" w:rsidR="00296DC8" w:rsidRPr="00D23D82" w:rsidRDefault="00296DC8" w:rsidP="00296DC8">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879245</w:t>
            </w:r>
          </w:p>
        </w:tc>
        <w:tc>
          <w:tcPr>
            <w:tcW w:w="1331" w:type="dxa"/>
            <w:shd w:val="clear" w:color="auto" w:fill="231EDC" w:themeFill="accent1"/>
          </w:tcPr>
          <w:p w14:paraId="45620AF0" w14:textId="5713894F" w:rsidR="00296DC8" w:rsidRPr="00D23D82" w:rsidRDefault="00296DC8" w:rsidP="00296DC8">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885245</w:t>
            </w:r>
          </w:p>
        </w:tc>
        <w:tc>
          <w:tcPr>
            <w:tcW w:w="1290" w:type="dxa"/>
            <w:shd w:val="clear" w:color="auto" w:fill="231EDC" w:themeFill="accent1"/>
          </w:tcPr>
          <w:p w14:paraId="5D4A80D0" w14:textId="77777777" w:rsidR="00296DC8" w:rsidRPr="00D23D82" w:rsidRDefault="00296DC8" w:rsidP="00296DC8">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NO</w:t>
            </w:r>
            <w:r w:rsidRPr="00580F0C">
              <w:rPr>
                <w:sz w:val="22"/>
                <w:vertAlign w:val="subscript"/>
              </w:rPr>
              <w:t>2</w:t>
            </w:r>
          </w:p>
        </w:tc>
        <w:tc>
          <w:tcPr>
            <w:tcW w:w="1290" w:type="dxa"/>
            <w:shd w:val="clear" w:color="auto" w:fill="231EDC" w:themeFill="accent1"/>
          </w:tcPr>
          <w:p w14:paraId="0E3C8D6C" w14:textId="77777777" w:rsidR="00296DC8" w:rsidRPr="00D23D82" w:rsidRDefault="00296DC8" w:rsidP="00296DC8">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PM</w:t>
            </w:r>
            <w:r w:rsidRPr="00580F0C">
              <w:rPr>
                <w:sz w:val="22"/>
                <w:vertAlign w:val="subscript"/>
              </w:rPr>
              <w:t>10</w:t>
            </w:r>
          </w:p>
        </w:tc>
      </w:tr>
      <w:tr w:rsidR="00296DC8" w:rsidRPr="00D23D82" w14:paraId="441F2EA1" w14:textId="77777777" w:rsidTr="00F87B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41D980C" w14:textId="77777777" w:rsidR="00296DC8" w:rsidRPr="00D23D82" w:rsidRDefault="00296DC8" w:rsidP="00296DC8">
            <w:pPr>
              <w:pStyle w:val="TableHeading"/>
            </w:pPr>
            <w:r w:rsidRPr="00D23D82">
              <w:t>No.</w:t>
            </w:r>
            <w:r>
              <w:t xml:space="preserve"> </w:t>
            </w:r>
            <w:r w:rsidRPr="00D23D82">
              <w:t>of hours</w:t>
            </w:r>
          </w:p>
        </w:tc>
        <w:tc>
          <w:tcPr>
            <w:tcW w:w="1330" w:type="dxa"/>
            <w:vAlign w:val="center"/>
          </w:tcPr>
          <w:p w14:paraId="3C416EDE" w14:textId="77777777" w:rsidR="00296DC8" w:rsidRPr="00D23D82" w:rsidRDefault="00296DC8" w:rsidP="00296DC8">
            <w:pPr>
              <w:pStyle w:val="TableText"/>
              <w:cnfStyle w:val="000000010000" w:firstRow="0" w:lastRow="0" w:firstColumn="0" w:lastColumn="0" w:oddVBand="0" w:evenVBand="0" w:oddHBand="0" w:evenHBand="1" w:firstRowFirstColumn="0" w:firstRowLastColumn="0" w:lastRowFirstColumn="0" w:lastRowLastColumn="0"/>
            </w:pPr>
            <w:r w:rsidRPr="00D76A0B">
              <w:t>1</w:t>
            </w:r>
            <w:r>
              <w:t>,</w:t>
            </w:r>
            <w:r w:rsidRPr="00D76A0B">
              <w:t>038</w:t>
            </w:r>
          </w:p>
        </w:tc>
        <w:tc>
          <w:tcPr>
            <w:tcW w:w="1330" w:type="dxa"/>
            <w:vAlign w:val="center"/>
          </w:tcPr>
          <w:p w14:paraId="35472187" w14:textId="77777777" w:rsidR="00296DC8" w:rsidRPr="00D23D82" w:rsidRDefault="00296DC8" w:rsidP="00296DC8">
            <w:pPr>
              <w:pStyle w:val="TableText"/>
              <w:cnfStyle w:val="000000010000" w:firstRow="0" w:lastRow="0" w:firstColumn="0" w:lastColumn="0" w:oddVBand="0" w:evenVBand="0" w:oddHBand="0" w:evenHBand="1" w:firstRowFirstColumn="0" w:firstRowLastColumn="0" w:lastRowFirstColumn="0" w:lastRowLastColumn="0"/>
            </w:pPr>
          </w:p>
        </w:tc>
        <w:tc>
          <w:tcPr>
            <w:tcW w:w="1330" w:type="dxa"/>
            <w:vAlign w:val="center"/>
          </w:tcPr>
          <w:p w14:paraId="04DDFA95" w14:textId="77777777" w:rsidR="00296DC8" w:rsidRPr="00D23D82" w:rsidRDefault="00296DC8" w:rsidP="00296DC8">
            <w:pPr>
              <w:pStyle w:val="TableText"/>
              <w:cnfStyle w:val="000000010000" w:firstRow="0" w:lastRow="0" w:firstColumn="0" w:lastColumn="0" w:oddVBand="0" w:evenVBand="0" w:oddHBand="0" w:evenHBand="1" w:firstRowFirstColumn="0" w:firstRowLastColumn="0" w:lastRowFirstColumn="0" w:lastRowLastColumn="0"/>
            </w:pPr>
          </w:p>
        </w:tc>
        <w:tc>
          <w:tcPr>
            <w:tcW w:w="1331" w:type="dxa"/>
            <w:vAlign w:val="center"/>
          </w:tcPr>
          <w:p w14:paraId="0E5ED450" w14:textId="4B7E02E2" w:rsidR="00296DC8" w:rsidRPr="00D23D82" w:rsidRDefault="00296DC8" w:rsidP="00296DC8">
            <w:pPr>
              <w:pStyle w:val="TableText"/>
              <w:cnfStyle w:val="000000010000" w:firstRow="0" w:lastRow="0" w:firstColumn="0" w:lastColumn="0" w:oddVBand="0" w:evenVBand="0" w:oddHBand="0" w:evenHBand="1" w:firstRowFirstColumn="0" w:firstRowLastColumn="0" w:lastRowFirstColumn="0" w:lastRowLastColumn="0"/>
            </w:pPr>
          </w:p>
        </w:tc>
        <w:tc>
          <w:tcPr>
            <w:tcW w:w="1330" w:type="dxa"/>
            <w:vAlign w:val="center"/>
          </w:tcPr>
          <w:p w14:paraId="746E3DD1" w14:textId="77777777" w:rsidR="00296DC8" w:rsidRPr="00D23D82" w:rsidRDefault="00296DC8" w:rsidP="00296DC8">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580F0C">
              <w:t>1</w:t>
            </w:r>
            <w:r>
              <w:t>,</w:t>
            </w:r>
            <w:r w:rsidRPr="00580F0C">
              <w:t>473</w:t>
            </w:r>
          </w:p>
        </w:tc>
        <w:tc>
          <w:tcPr>
            <w:tcW w:w="1330" w:type="dxa"/>
            <w:vAlign w:val="center"/>
          </w:tcPr>
          <w:p w14:paraId="4446761C" w14:textId="77777777" w:rsidR="00296DC8" w:rsidRPr="00D23D82" w:rsidRDefault="00296DC8" w:rsidP="00296DC8">
            <w:pPr>
              <w:pStyle w:val="TableText"/>
              <w:cnfStyle w:val="000000010000" w:firstRow="0" w:lastRow="0" w:firstColumn="0" w:lastColumn="0" w:oddVBand="0" w:evenVBand="0" w:oddHBand="0" w:evenHBand="1" w:firstRowFirstColumn="0" w:firstRowLastColumn="0" w:lastRowFirstColumn="0" w:lastRowLastColumn="0"/>
              <w:rPr>
                <w:sz w:val="18"/>
                <w:szCs w:val="18"/>
              </w:rPr>
            </w:pPr>
          </w:p>
        </w:tc>
        <w:tc>
          <w:tcPr>
            <w:tcW w:w="1330" w:type="dxa"/>
            <w:vAlign w:val="center"/>
          </w:tcPr>
          <w:p w14:paraId="5E2DDB53" w14:textId="77777777" w:rsidR="00296DC8" w:rsidRPr="00D23D82" w:rsidRDefault="00296DC8" w:rsidP="00296DC8">
            <w:pPr>
              <w:pStyle w:val="TableText"/>
              <w:cnfStyle w:val="000000010000" w:firstRow="0" w:lastRow="0" w:firstColumn="0" w:lastColumn="0" w:oddVBand="0" w:evenVBand="0" w:oddHBand="0" w:evenHBand="1" w:firstRowFirstColumn="0" w:firstRowLastColumn="0" w:lastRowFirstColumn="0" w:lastRowLastColumn="0"/>
              <w:rPr>
                <w:sz w:val="18"/>
                <w:szCs w:val="18"/>
              </w:rPr>
            </w:pPr>
          </w:p>
        </w:tc>
        <w:tc>
          <w:tcPr>
            <w:tcW w:w="1331" w:type="dxa"/>
            <w:vAlign w:val="center"/>
          </w:tcPr>
          <w:p w14:paraId="6703AD45" w14:textId="2300E56D" w:rsidR="00296DC8" w:rsidRPr="00D23D82" w:rsidRDefault="00296DC8" w:rsidP="00296DC8">
            <w:pPr>
              <w:pStyle w:val="TableText"/>
              <w:cnfStyle w:val="000000010000" w:firstRow="0" w:lastRow="0" w:firstColumn="0" w:lastColumn="0" w:oddVBand="0" w:evenVBand="0" w:oddHBand="0" w:evenHBand="1" w:firstRowFirstColumn="0" w:firstRowLastColumn="0" w:lastRowFirstColumn="0" w:lastRowLastColumn="0"/>
              <w:rPr>
                <w:sz w:val="18"/>
                <w:szCs w:val="18"/>
              </w:rPr>
            </w:pPr>
          </w:p>
        </w:tc>
        <w:tc>
          <w:tcPr>
            <w:tcW w:w="1290" w:type="dxa"/>
          </w:tcPr>
          <w:p w14:paraId="131B105A" w14:textId="6A8C00F0" w:rsidR="00296DC8" w:rsidRPr="00D23D82" w:rsidRDefault="00296DC8" w:rsidP="00296DC8">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1</w:t>
            </w:r>
            <w:r>
              <w:t>,</w:t>
            </w:r>
            <w:r w:rsidRPr="00D23D82">
              <w:t>554</w:t>
            </w:r>
          </w:p>
        </w:tc>
        <w:tc>
          <w:tcPr>
            <w:tcW w:w="1290" w:type="dxa"/>
          </w:tcPr>
          <w:p w14:paraId="104F0FD6" w14:textId="180CE7F5" w:rsidR="00296DC8" w:rsidRPr="00D23D82" w:rsidRDefault="00296DC8" w:rsidP="00296DC8">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1</w:t>
            </w:r>
            <w:r>
              <w:t>,</w:t>
            </w:r>
            <w:r w:rsidRPr="00D23D82">
              <w:t>553</w:t>
            </w:r>
          </w:p>
        </w:tc>
      </w:tr>
      <w:tr w:rsidR="00296DC8" w:rsidRPr="00D23D82" w14:paraId="7B66674A" w14:textId="77777777" w:rsidTr="003C08FA">
        <w:tc>
          <w:tcPr>
            <w:cnfStyle w:val="001000000000" w:firstRow="0" w:lastRow="0" w:firstColumn="1" w:lastColumn="0" w:oddVBand="0" w:evenVBand="0" w:oddHBand="0" w:evenHBand="0" w:firstRowFirstColumn="0" w:firstRowLastColumn="0" w:lastRowFirstColumn="0" w:lastRowLastColumn="0"/>
            <w:tcW w:w="0" w:type="auto"/>
          </w:tcPr>
          <w:p w14:paraId="7B4C9E91" w14:textId="77777777" w:rsidR="00296DC8" w:rsidRPr="00D23D82" w:rsidRDefault="00296DC8" w:rsidP="00296DC8">
            <w:pPr>
              <w:pStyle w:val="TableHeading"/>
            </w:pPr>
            <w:proofErr w:type="spellStart"/>
            <w:r w:rsidRPr="00D23D82">
              <w:t>AQMesh</w:t>
            </w:r>
            <w:proofErr w:type="spellEnd"/>
            <w:r w:rsidRPr="00D23D82">
              <w:t xml:space="preserve"> Mean</w:t>
            </w:r>
          </w:p>
        </w:tc>
        <w:tc>
          <w:tcPr>
            <w:tcW w:w="1330" w:type="dxa"/>
            <w:vAlign w:val="center"/>
          </w:tcPr>
          <w:p w14:paraId="456C16D6" w14:textId="422B63A4" w:rsidR="00296DC8" w:rsidRPr="00D23D82" w:rsidRDefault="00296DC8" w:rsidP="00296DC8">
            <w:pPr>
              <w:pStyle w:val="TableText"/>
              <w:cnfStyle w:val="000000000000" w:firstRow="0" w:lastRow="0" w:firstColumn="0" w:lastColumn="0" w:oddVBand="0" w:evenVBand="0" w:oddHBand="0" w:evenHBand="0" w:firstRowFirstColumn="0" w:firstRowLastColumn="0" w:lastRowFirstColumn="0" w:lastRowLastColumn="0"/>
            </w:pPr>
            <w:r w:rsidRPr="00D23D82">
              <w:t>20.5</w:t>
            </w:r>
          </w:p>
        </w:tc>
        <w:tc>
          <w:tcPr>
            <w:tcW w:w="1330" w:type="dxa"/>
            <w:vAlign w:val="center"/>
          </w:tcPr>
          <w:p w14:paraId="5EB4FAD0" w14:textId="159A68EA" w:rsidR="00296DC8" w:rsidRPr="00D23D82" w:rsidRDefault="00296DC8" w:rsidP="00296DC8">
            <w:pPr>
              <w:pStyle w:val="TableText"/>
              <w:cnfStyle w:val="000000000000" w:firstRow="0" w:lastRow="0" w:firstColumn="0" w:lastColumn="0" w:oddVBand="0" w:evenVBand="0" w:oddHBand="0" w:evenHBand="0" w:firstRowFirstColumn="0" w:firstRowLastColumn="0" w:lastRowFirstColumn="0" w:lastRowLastColumn="0"/>
            </w:pPr>
            <w:r w:rsidRPr="00D23D82">
              <w:t>26.5</w:t>
            </w:r>
          </w:p>
        </w:tc>
        <w:tc>
          <w:tcPr>
            <w:tcW w:w="1330" w:type="dxa"/>
            <w:vAlign w:val="center"/>
          </w:tcPr>
          <w:p w14:paraId="6006ED0E" w14:textId="5FB7A6C8" w:rsidR="00296DC8" w:rsidRPr="00D23D82" w:rsidRDefault="00296DC8" w:rsidP="00296DC8">
            <w:pPr>
              <w:pStyle w:val="TableText"/>
              <w:cnfStyle w:val="000000000000" w:firstRow="0" w:lastRow="0" w:firstColumn="0" w:lastColumn="0" w:oddVBand="0" w:evenVBand="0" w:oddHBand="0" w:evenHBand="0" w:firstRowFirstColumn="0" w:firstRowLastColumn="0" w:lastRowFirstColumn="0" w:lastRowLastColumn="0"/>
            </w:pPr>
            <w:r w:rsidRPr="00D23D82">
              <w:t>17.8</w:t>
            </w:r>
          </w:p>
        </w:tc>
        <w:tc>
          <w:tcPr>
            <w:tcW w:w="1331" w:type="dxa"/>
            <w:vAlign w:val="center"/>
          </w:tcPr>
          <w:p w14:paraId="04C116B8" w14:textId="23863554" w:rsidR="00296DC8" w:rsidRPr="00D23D82" w:rsidRDefault="00296DC8" w:rsidP="00296DC8">
            <w:pPr>
              <w:pStyle w:val="TableText"/>
              <w:cnfStyle w:val="000000000000" w:firstRow="0" w:lastRow="0" w:firstColumn="0" w:lastColumn="0" w:oddVBand="0" w:evenVBand="0" w:oddHBand="0" w:evenHBand="0" w:firstRowFirstColumn="0" w:firstRowLastColumn="0" w:lastRowFirstColumn="0" w:lastRowLastColumn="0"/>
            </w:pPr>
            <w:r w:rsidRPr="00D23D82">
              <w:t>18.2</w:t>
            </w:r>
          </w:p>
        </w:tc>
        <w:tc>
          <w:tcPr>
            <w:tcW w:w="1330" w:type="dxa"/>
            <w:vAlign w:val="center"/>
          </w:tcPr>
          <w:p w14:paraId="7E914225" w14:textId="6EB895DA" w:rsidR="00296DC8" w:rsidRPr="00D23D82" w:rsidRDefault="00296DC8" w:rsidP="00296DC8">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13.8</w:t>
            </w:r>
          </w:p>
        </w:tc>
        <w:tc>
          <w:tcPr>
            <w:tcW w:w="1330" w:type="dxa"/>
            <w:vAlign w:val="center"/>
          </w:tcPr>
          <w:p w14:paraId="25A37337" w14:textId="3A59D132" w:rsidR="00296DC8" w:rsidRPr="00D23D82" w:rsidRDefault="00296DC8" w:rsidP="00296DC8">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7.4</w:t>
            </w:r>
          </w:p>
        </w:tc>
        <w:tc>
          <w:tcPr>
            <w:tcW w:w="1330" w:type="dxa"/>
            <w:vAlign w:val="center"/>
          </w:tcPr>
          <w:p w14:paraId="0A87BC82" w14:textId="22BB2E87" w:rsidR="00296DC8" w:rsidRPr="00D23D82" w:rsidRDefault="00296DC8" w:rsidP="00296DC8">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18.2</w:t>
            </w:r>
          </w:p>
        </w:tc>
        <w:tc>
          <w:tcPr>
            <w:tcW w:w="1331" w:type="dxa"/>
            <w:vAlign w:val="center"/>
          </w:tcPr>
          <w:p w14:paraId="14576B32" w14:textId="01F4AFD6" w:rsidR="00296DC8" w:rsidRPr="00D23D82" w:rsidRDefault="00296DC8" w:rsidP="00296DC8">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18.1</w:t>
            </w:r>
          </w:p>
        </w:tc>
        <w:tc>
          <w:tcPr>
            <w:tcW w:w="1290" w:type="dxa"/>
          </w:tcPr>
          <w:p w14:paraId="230A6076" w14:textId="77777777" w:rsidR="00296DC8" w:rsidRPr="00D23D82" w:rsidRDefault="00296DC8" w:rsidP="00296DC8">
            <w:pPr>
              <w:pStyle w:val="TableText"/>
              <w:cnfStyle w:val="000000000000" w:firstRow="0" w:lastRow="0" w:firstColumn="0" w:lastColumn="0" w:oddVBand="0" w:evenVBand="0" w:oddHBand="0" w:evenHBand="0" w:firstRowFirstColumn="0" w:firstRowLastColumn="0" w:lastRowFirstColumn="0" w:lastRowLastColumn="0"/>
            </w:pPr>
            <w:r w:rsidRPr="00D23D82">
              <w:t>17.8</w:t>
            </w:r>
          </w:p>
          <w:p w14:paraId="78B817D4" w14:textId="60235FCA" w:rsidR="00296DC8" w:rsidRPr="00D23D82" w:rsidRDefault="00296DC8" w:rsidP="00296DC8">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rPr>
                <w:sz w:val="18"/>
                <w:szCs w:val="18"/>
              </w:rPr>
              <w:t>(879245)</w:t>
            </w:r>
          </w:p>
        </w:tc>
        <w:tc>
          <w:tcPr>
            <w:tcW w:w="1290" w:type="dxa"/>
          </w:tcPr>
          <w:p w14:paraId="481EBFD1" w14:textId="77777777" w:rsidR="00296DC8" w:rsidRPr="00D23D82" w:rsidRDefault="00296DC8" w:rsidP="00296DC8">
            <w:pPr>
              <w:pStyle w:val="TableText"/>
              <w:cnfStyle w:val="000000000000" w:firstRow="0" w:lastRow="0" w:firstColumn="0" w:lastColumn="0" w:oddVBand="0" w:evenVBand="0" w:oddHBand="0" w:evenHBand="0" w:firstRowFirstColumn="0" w:firstRowLastColumn="0" w:lastRowFirstColumn="0" w:lastRowLastColumn="0"/>
            </w:pPr>
            <w:r w:rsidRPr="00D23D82">
              <w:t>18.2</w:t>
            </w:r>
          </w:p>
          <w:p w14:paraId="497728D6" w14:textId="5EB1A34B" w:rsidR="00296DC8" w:rsidRPr="00D23D82" w:rsidRDefault="00296DC8" w:rsidP="00296DC8">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rPr>
                <w:sz w:val="18"/>
                <w:szCs w:val="18"/>
              </w:rPr>
              <w:t>(879245)</w:t>
            </w:r>
          </w:p>
        </w:tc>
      </w:tr>
      <w:tr w:rsidR="00296DC8" w:rsidRPr="00D23D82" w14:paraId="731FD712" w14:textId="77777777" w:rsidTr="006905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2958203" w14:textId="77777777" w:rsidR="00296DC8" w:rsidRPr="00D23D82" w:rsidRDefault="00296DC8" w:rsidP="00296DC8">
            <w:pPr>
              <w:pStyle w:val="TableHeading"/>
            </w:pPr>
            <w:r w:rsidRPr="00D23D82">
              <w:t>Reference Mean</w:t>
            </w:r>
          </w:p>
        </w:tc>
        <w:tc>
          <w:tcPr>
            <w:tcW w:w="1330" w:type="dxa"/>
            <w:vAlign w:val="center"/>
          </w:tcPr>
          <w:p w14:paraId="1CC46FE2" w14:textId="77777777" w:rsidR="00296DC8" w:rsidRPr="00D23D82" w:rsidRDefault="00296DC8" w:rsidP="00296DC8">
            <w:pPr>
              <w:pStyle w:val="TableText"/>
              <w:cnfStyle w:val="000000010000" w:firstRow="0" w:lastRow="0" w:firstColumn="0" w:lastColumn="0" w:oddVBand="0" w:evenVBand="0" w:oddHBand="0" w:evenHBand="1" w:firstRowFirstColumn="0" w:firstRowLastColumn="0" w:lastRowFirstColumn="0" w:lastRowLastColumn="0"/>
            </w:pPr>
            <w:r w:rsidRPr="00D23D82">
              <w:t>19.8</w:t>
            </w:r>
          </w:p>
        </w:tc>
        <w:tc>
          <w:tcPr>
            <w:tcW w:w="1330" w:type="dxa"/>
            <w:vAlign w:val="center"/>
          </w:tcPr>
          <w:p w14:paraId="3704E1CE" w14:textId="77777777" w:rsidR="00296DC8" w:rsidRPr="00D23D82" w:rsidRDefault="00296DC8" w:rsidP="00296DC8">
            <w:pPr>
              <w:pStyle w:val="TableText"/>
              <w:cnfStyle w:val="000000010000" w:firstRow="0" w:lastRow="0" w:firstColumn="0" w:lastColumn="0" w:oddVBand="0" w:evenVBand="0" w:oddHBand="0" w:evenHBand="1" w:firstRowFirstColumn="0" w:firstRowLastColumn="0" w:lastRowFirstColumn="0" w:lastRowLastColumn="0"/>
            </w:pPr>
          </w:p>
        </w:tc>
        <w:tc>
          <w:tcPr>
            <w:tcW w:w="1330" w:type="dxa"/>
            <w:vAlign w:val="center"/>
          </w:tcPr>
          <w:p w14:paraId="51577839" w14:textId="77777777" w:rsidR="00296DC8" w:rsidRPr="00D23D82" w:rsidRDefault="00296DC8" w:rsidP="00296DC8">
            <w:pPr>
              <w:pStyle w:val="TableText"/>
              <w:cnfStyle w:val="000000010000" w:firstRow="0" w:lastRow="0" w:firstColumn="0" w:lastColumn="0" w:oddVBand="0" w:evenVBand="0" w:oddHBand="0" w:evenHBand="1" w:firstRowFirstColumn="0" w:firstRowLastColumn="0" w:lastRowFirstColumn="0" w:lastRowLastColumn="0"/>
            </w:pPr>
          </w:p>
        </w:tc>
        <w:tc>
          <w:tcPr>
            <w:tcW w:w="1331" w:type="dxa"/>
            <w:vAlign w:val="center"/>
          </w:tcPr>
          <w:p w14:paraId="5CA977F1" w14:textId="21CEFCC9" w:rsidR="00296DC8" w:rsidRPr="00D23D82" w:rsidRDefault="00296DC8" w:rsidP="00296DC8">
            <w:pPr>
              <w:pStyle w:val="TableText"/>
              <w:cnfStyle w:val="000000010000" w:firstRow="0" w:lastRow="0" w:firstColumn="0" w:lastColumn="0" w:oddVBand="0" w:evenVBand="0" w:oddHBand="0" w:evenHBand="1" w:firstRowFirstColumn="0" w:firstRowLastColumn="0" w:lastRowFirstColumn="0" w:lastRowLastColumn="0"/>
            </w:pPr>
          </w:p>
        </w:tc>
        <w:tc>
          <w:tcPr>
            <w:tcW w:w="1330" w:type="dxa"/>
            <w:vAlign w:val="center"/>
          </w:tcPr>
          <w:p w14:paraId="45B80C38" w14:textId="77777777" w:rsidR="00296DC8" w:rsidRPr="00D23D82" w:rsidRDefault="00296DC8" w:rsidP="00296DC8">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18.3</w:t>
            </w:r>
          </w:p>
        </w:tc>
        <w:tc>
          <w:tcPr>
            <w:tcW w:w="1330" w:type="dxa"/>
            <w:vAlign w:val="center"/>
          </w:tcPr>
          <w:p w14:paraId="40B99550" w14:textId="77777777" w:rsidR="00296DC8" w:rsidRPr="00D23D82" w:rsidRDefault="00296DC8" w:rsidP="00296DC8">
            <w:pPr>
              <w:pStyle w:val="TableText"/>
              <w:cnfStyle w:val="000000010000" w:firstRow="0" w:lastRow="0" w:firstColumn="0" w:lastColumn="0" w:oddVBand="0" w:evenVBand="0" w:oddHBand="0" w:evenHBand="1" w:firstRowFirstColumn="0" w:firstRowLastColumn="0" w:lastRowFirstColumn="0" w:lastRowLastColumn="0"/>
              <w:rPr>
                <w:sz w:val="18"/>
                <w:szCs w:val="18"/>
              </w:rPr>
            </w:pPr>
          </w:p>
        </w:tc>
        <w:tc>
          <w:tcPr>
            <w:tcW w:w="1330" w:type="dxa"/>
            <w:vAlign w:val="center"/>
          </w:tcPr>
          <w:p w14:paraId="2AA1F727" w14:textId="77777777" w:rsidR="00296DC8" w:rsidRPr="00D23D82" w:rsidRDefault="00296DC8" w:rsidP="00296DC8">
            <w:pPr>
              <w:pStyle w:val="TableText"/>
              <w:cnfStyle w:val="000000010000" w:firstRow="0" w:lastRow="0" w:firstColumn="0" w:lastColumn="0" w:oddVBand="0" w:evenVBand="0" w:oddHBand="0" w:evenHBand="1" w:firstRowFirstColumn="0" w:firstRowLastColumn="0" w:lastRowFirstColumn="0" w:lastRowLastColumn="0"/>
              <w:rPr>
                <w:sz w:val="18"/>
                <w:szCs w:val="18"/>
              </w:rPr>
            </w:pPr>
          </w:p>
        </w:tc>
        <w:tc>
          <w:tcPr>
            <w:tcW w:w="1331" w:type="dxa"/>
            <w:vAlign w:val="center"/>
          </w:tcPr>
          <w:p w14:paraId="6C6B43FF" w14:textId="65CB5CE8" w:rsidR="00296DC8" w:rsidRPr="00D23D82" w:rsidRDefault="00296DC8" w:rsidP="00296DC8">
            <w:pPr>
              <w:pStyle w:val="TableText"/>
              <w:cnfStyle w:val="000000010000" w:firstRow="0" w:lastRow="0" w:firstColumn="0" w:lastColumn="0" w:oddVBand="0" w:evenVBand="0" w:oddHBand="0" w:evenHBand="1" w:firstRowFirstColumn="0" w:firstRowLastColumn="0" w:lastRowFirstColumn="0" w:lastRowLastColumn="0"/>
              <w:rPr>
                <w:sz w:val="18"/>
                <w:szCs w:val="18"/>
              </w:rPr>
            </w:pPr>
          </w:p>
        </w:tc>
        <w:tc>
          <w:tcPr>
            <w:tcW w:w="1290" w:type="dxa"/>
          </w:tcPr>
          <w:p w14:paraId="4A67FCFC" w14:textId="77777777" w:rsidR="00296DC8" w:rsidRPr="00D23D82" w:rsidRDefault="00296DC8" w:rsidP="00296DC8">
            <w:pPr>
              <w:pStyle w:val="TableText"/>
              <w:cnfStyle w:val="000000010000" w:firstRow="0" w:lastRow="0" w:firstColumn="0" w:lastColumn="0" w:oddVBand="0" w:evenVBand="0" w:oddHBand="0" w:evenHBand="1" w:firstRowFirstColumn="0" w:firstRowLastColumn="0" w:lastRowFirstColumn="0" w:lastRowLastColumn="0"/>
            </w:pPr>
            <w:r w:rsidRPr="00D23D82">
              <w:t>18.2</w:t>
            </w:r>
          </w:p>
          <w:p w14:paraId="6A1C799B" w14:textId="12613BD2" w:rsidR="00296DC8" w:rsidRPr="00D23D82" w:rsidRDefault="00296DC8" w:rsidP="00296DC8">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rPr>
                <w:sz w:val="18"/>
                <w:szCs w:val="18"/>
              </w:rPr>
              <w:t>(885245)</w:t>
            </w:r>
          </w:p>
        </w:tc>
        <w:tc>
          <w:tcPr>
            <w:tcW w:w="1290" w:type="dxa"/>
          </w:tcPr>
          <w:p w14:paraId="3740ACD3" w14:textId="77777777" w:rsidR="00296DC8" w:rsidRPr="00D23D82" w:rsidRDefault="00296DC8" w:rsidP="00296DC8">
            <w:pPr>
              <w:pStyle w:val="TableText"/>
              <w:cnfStyle w:val="000000010000" w:firstRow="0" w:lastRow="0" w:firstColumn="0" w:lastColumn="0" w:oddVBand="0" w:evenVBand="0" w:oddHBand="0" w:evenHBand="1" w:firstRowFirstColumn="0" w:firstRowLastColumn="0" w:lastRowFirstColumn="0" w:lastRowLastColumn="0"/>
            </w:pPr>
            <w:r w:rsidRPr="00D23D82">
              <w:t>18.1</w:t>
            </w:r>
          </w:p>
          <w:p w14:paraId="617225C5" w14:textId="4732E3B5" w:rsidR="00296DC8" w:rsidRPr="00D23D82" w:rsidRDefault="00296DC8" w:rsidP="00296DC8">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rPr>
                <w:sz w:val="18"/>
                <w:szCs w:val="18"/>
              </w:rPr>
              <w:t>(885245)</w:t>
            </w:r>
          </w:p>
        </w:tc>
      </w:tr>
      <w:tr w:rsidR="00296DC8" w:rsidRPr="00D23D82" w14:paraId="0B806314" w14:textId="77777777" w:rsidTr="003C08FA">
        <w:tc>
          <w:tcPr>
            <w:cnfStyle w:val="001000000000" w:firstRow="0" w:lastRow="0" w:firstColumn="1" w:lastColumn="0" w:oddVBand="0" w:evenVBand="0" w:oddHBand="0" w:evenHBand="0" w:firstRowFirstColumn="0" w:firstRowLastColumn="0" w:lastRowFirstColumn="0" w:lastRowLastColumn="0"/>
            <w:tcW w:w="0" w:type="auto"/>
          </w:tcPr>
          <w:p w14:paraId="278ACBF2" w14:textId="77777777" w:rsidR="00296DC8" w:rsidRPr="00D23D82" w:rsidRDefault="00296DC8" w:rsidP="00296DC8">
            <w:pPr>
              <w:pStyle w:val="TableHeading"/>
            </w:pPr>
            <w:r w:rsidRPr="00D23D82">
              <w:t>Difference</w:t>
            </w:r>
          </w:p>
        </w:tc>
        <w:tc>
          <w:tcPr>
            <w:tcW w:w="1330" w:type="dxa"/>
          </w:tcPr>
          <w:p w14:paraId="12BEC6E1" w14:textId="0656746B" w:rsidR="00296DC8" w:rsidRPr="00D23D82" w:rsidRDefault="00296DC8" w:rsidP="00296DC8">
            <w:pPr>
              <w:pStyle w:val="TableText"/>
              <w:cnfStyle w:val="000000000000" w:firstRow="0" w:lastRow="0" w:firstColumn="0" w:lastColumn="0" w:oddVBand="0" w:evenVBand="0" w:oddHBand="0" w:evenHBand="0" w:firstRowFirstColumn="0" w:firstRowLastColumn="0" w:lastRowFirstColumn="0" w:lastRowLastColumn="0"/>
            </w:pPr>
            <w:r w:rsidRPr="00D23D82">
              <w:t>-0.7</w:t>
            </w:r>
          </w:p>
        </w:tc>
        <w:tc>
          <w:tcPr>
            <w:tcW w:w="1330" w:type="dxa"/>
          </w:tcPr>
          <w:p w14:paraId="3BE04F8D" w14:textId="3DBCE24C" w:rsidR="00296DC8" w:rsidRPr="00D23D82" w:rsidRDefault="00296DC8" w:rsidP="00296DC8">
            <w:pPr>
              <w:pStyle w:val="TableText"/>
              <w:cnfStyle w:val="000000000000" w:firstRow="0" w:lastRow="0" w:firstColumn="0" w:lastColumn="0" w:oddVBand="0" w:evenVBand="0" w:oddHBand="0" w:evenHBand="0" w:firstRowFirstColumn="0" w:firstRowLastColumn="0" w:lastRowFirstColumn="0" w:lastRowLastColumn="0"/>
            </w:pPr>
            <w:r w:rsidRPr="00D23D82">
              <w:t>-6.7</w:t>
            </w:r>
          </w:p>
        </w:tc>
        <w:tc>
          <w:tcPr>
            <w:tcW w:w="1330" w:type="dxa"/>
          </w:tcPr>
          <w:p w14:paraId="27589556" w14:textId="124244A5" w:rsidR="00296DC8" w:rsidRPr="00D23D82" w:rsidRDefault="00296DC8" w:rsidP="00296DC8">
            <w:pPr>
              <w:pStyle w:val="TableText"/>
              <w:cnfStyle w:val="000000000000" w:firstRow="0" w:lastRow="0" w:firstColumn="0" w:lastColumn="0" w:oddVBand="0" w:evenVBand="0" w:oddHBand="0" w:evenHBand="0" w:firstRowFirstColumn="0" w:firstRowLastColumn="0" w:lastRowFirstColumn="0" w:lastRowLastColumn="0"/>
            </w:pPr>
            <w:r w:rsidRPr="00D23D82">
              <w:t>2.0</w:t>
            </w:r>
          </w:p>
        </w:tc>
        <w:tc>
          <w:tcPr>
            <w:tcW w:w="1331" w:type="dxa"/>
          </w:tcPr>
          <w:p w14:paraId="0C65D82A" w14:textId="135028EA" w:rsidR="00296DC8" w:rsidRPr="00D23D82" w:rsidRDefault="00296DC8" w:rsidP="00296DC8">
            <w:pPr>
              <w:pStyle w:val="TableText"/>
              <w:cnfStyle w:val="000000000000" w:firstRow="0" w:lastRow="0" w:firstColumn="0" w:lastColumn="0" w:oddVBand="0" w:evenVBand="0" w:oddHBand="0" w:evenHBand="0" w:firstRowFirstColumn="0" w:firstRowLastColumn="0" w:lastRowFirstColumn="0" w:lastRowLastColumn="0"/>
            </w:pPr>
            <w:r w:rsidRPr="00D23D82">
              <w:t>1.6</w:t>
            </w:r>
          </w:p>
        </w:tc>
        <w:tc>
          <w:tcPr>
            <w:tcW w:w="1330" w:type="dxa"/>
          </w:tcPr>
          <w:p w14:paraId="3A228785" w14:textId="053E4A9D" w:rsidR="00296DC8" w:rsidRPr="00D23D82" w:rsidRDefault="00296DC8" w:rsidP="00296DC8">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4.5</w:t>
            </w:r>
          </w:p>
        </w:tc>
        <w:tc>
          <w:tcPr>
            <w:tcW w:w="1330" w:type="dxa"/>
          </w:tcPr>
          <w:p w14:paraId="59B5BF00" w14:textId="41C125F4" w:rsidR="00296DC8" w:rsidRPr="00D23D82" w:rsidRDefault="00296DC8" w:rsidP="00296DC8">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10.9</w:t>
            </w:r>
          </w:p>
        </w:tc>
        <w:tc>
          <w:tcPr>
            <w:tcW w:w="1330" w:type="dxa"/>
          </w:tcPr>
          <w:p w14:paraId="2C6D39FE" w14:textId="29D9CEF8" w:rsidR="00296DC8" w:rsidRPr="00D23D82" w:rsidRDefault="00296DC8" w:rsidP="00296DC8">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0.1</w:t>
            </w:r>
          </w:p>
        </w:tc>
        <w:tc>
          <w:tcPr>
            <w:tcW w:w="1331" w:type="dxa"/>
          </w:tcPr>
          <w:p w14:paraId="75569AB0" w14:textId="23E5C4F4" w:rsidR="00296DC8" w:rsidRPr="00D23D82" w:rsidRDefault="00296DC8" w:rsidP="00296DC8">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0.2</w:t>
            </w:r>
          </w:p>
        </w:tc>
        <w:tc>
          <w:tcPr>
            <w:tcW w:w="1290" w:type="dxa"/>
          </w:tcPr>
          <w:p w14:paraId="167954D7" w14:textId="40C19BB5" w:rsidR="00296DC8" w:rsidRPr="00D23D82" w:rsidRDefault="00296DC8" w:rsidP="00296DC8">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0.4</w:t>
            </w:r>
          </w:p>
        </w:tc>
        <w:tc>
          <w:tcPr>
            <w:tcW w:w="1290" w:type="dxa"/>
          </w:tcPr>
          <w:p w14:paraId="47B87C2B" w14:textId="5E7F4B24" w:rsidR="00296DC8" w:rsidRPr="00D23D82" w:rsidRDefault="00296DC8" w:rsidP="00296DC8">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-0.1</w:t>
            </w:r>
          </w:p>
        </w:tc>
      </w:tr>
      <w:tr w:rsidR="00296DC8" w:rsidRPr="00D23D82" w14:paraId="02B04175" w14:textId="77777777" w:rsidTr="003C08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765A77E" w14:textId="77777777" w:rsidR="00296DC8" w:rsidRPr="00D23D82" w:rsidRDefault="00296DC8" w:rsidP="00296DC8">
            <w:pPr>
              <w:pStyle w:val="TableHeading"/>
            </w:pPr>
            <w:r w:rsidRPr="00D23D82">
              <w:t>Slope</w:t>
            </w:r>
          </w:p>
        </w:tc>
        <w:tc>
          <w:tcPr>
            <w:tcW w:w="1330" w:type="dxa"/>
          </w:tcPr>
          <w:p w14:paraId="71D77393" w14:textId="54727C7E" w:rsidR="00296DC8" w:rsidRPr="00D23D82" w:rsidRDefault="00296DC8" w:rsidP="00296DC8">
            <w:pPr>
              <w:pStyle w:val="TableText"/>
              <w:cnfStyle w:val="000000010000" w:firstRow="0" w:lastRow="0" w:firstColumn="0" w:lastColumn="0" w:oddVBand="0" w:evenVBand="0" w:oddHBand="0" w:evenHBand="1" w:firstRowFirstColumn="0" w:firstRowLastColumn="0" w:lastRowFirstColumn="0" w:lastRowLastColumn="0"/>
            </w:pPr>
            <w:r w:rsidRPr="00D23D82">
              <w:t>0.8</w:t>
            </w:r>
          </w:p>
        </w:tc>
        <w:tc>
          <w:tcPr>
            <w:tcW w:w="1330" w:type="dxa"/>
          </w:tcPr>
          <w:p w14:paraId="7179B055" w14:textId="471ED480" w:rsidR="00296DC8" w:rsidRPr="00D23D82" w:rsidRDefault="00296DC8" w:rsidP="00296DC8">
            <w:pPr>
              <w:pStyle w:val="TableText"/>
              <w:cnfStyle w:val="000000010000" w:firstRow="0" w:lastRow="0" w:firstColumn="0" w:lastColumn="0" w:oddVBand="0" w:evenVBand="0" w:oddHBand="0" w:evenHBand="1" w:firstRowFirstColumn="0" w:firstRowLastColumn="0" w:lastRowFirstColumn="0" w:lastRowLastColumn="0"/>
            </w:pPr>
            <w:r w:rsidRPr="00D23D82">
              <w:t>0.7</w:t>
            </w:r>
          </w:p>
        </w:tc>
        <w:tc>
          <w:tcPr>
            <w:tcW w:w="1330" w:type="dxa"/>
          </w:tcPr>
          <w:p w14:paraId="646E964D" w14:textId="04CB0D78" w:rsidR="00296DC8" w:rsidRPr="00D23D82" w:rsidRDefault="00296DC8" w:rsidP="00296DC8">
            <w:pPr>
              <w:pStyle w:val="TableText"/>
              <w:cnfStyle w:val="000000010000" w:firstRow="0" w:lastRow="0" w:firstColumn="0" w:lastColumn="0" w:oddVBand="0" w:evenVBand="0" w:oddHBand="0" w:evenHBand="1" w:firstRowFirstColumn="0" w:firstRowLastColumn="0" w:lastRowFirstColumn="0" w:lastRowLastColumn="0"/>
            </w:pPr>
            <w:r w:rsidRPr="00D23D82">
              <w:t>1.0</w:t>
            </w:r>
          </w:p>
        </w:tc>
        <w:tc>
          <w:tcPr>
            <w:tcW w:w="1331" w:type="dxa"/>
          </w:tcPr>
          <w:p w14:paraId="0188F7B2" w14:textId="7CD05556" w:rsidR="00296DC8" w:rsidRPr="00D23D82" w:rsidRDefault="00296DC8" w:rsidP="00296DC8">
            <w:pPr>
              <w:pStyle w:val="TableText"/>
              <w:cnfStyle w:val="000000010000" w:firstRow="0" w:lastRow="0" w:firstColumn="0" w:lastColumn="0" w:oddVBand="0" w:evenVBand="0" w:oddHBand="0" w:evenHBand="1" w:firstRowFirstColumn="0" w:firstRowLastColumn="0" w:lastRowFirstColumn="0" w:lastRowLastColumn="0"/>
            </w:pPr>
            <w:r w:rsidRPr="00D23D82">
              <w:t>1.0</w:t>
            </w:r>
          </w:p>
        </w:tc>
        <w:tc>
          <w:tcPr>
            <w:tcW w:w="1330" w:type="dxa"/>
          </w:tcPr>
          <w:p w14:paraId="7E931478" w14:textId="5F66AC8A" w:rsidR="00296DC8" w:rsidRPr="00D23D82" w:rsidRDefault="00296DC8" w:rsidP="00296DC8">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1.2</w:t>
            </w:r>
          </w:p>
        </w:tc>
        <w:tc>
          <w:tcPr>
            <w:tcW w:w="1330" w:type="dxa"/>
          </w:tcPr>
          <w:p w14:paraId="6B853142" w14:textId="00F62458" w:rsidR="00296DC8" w:rsidRPr="00D23D82" w:rsidRDefault="00296DC8" w:rsidP="00296DC8">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1.4</w:t>
            </w:r>
          </w:p>
        </w:tc>
        <w:tc>
          <w:tcPr>
            <w:tcW w:w="1330" w:type="dxa"/>
          </w:tcPr>
          <w:p w14:paraId="6FBFAB7B" w14:textId="7DDD0142" w:rsidR="00296DC8" w:rsidRPr="00D23D82" w:rsidRDefault="00296DC8" w:rsidP="00296DC8">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1.0</w:t>
            </w:r>
          </w:p>
        </w:tc>
        <w:tc>
          <w:tcPr>
            <w:tcW w:w="1331" w:type="dxa"/>
          </w:tcPr>
          <w:p w14:paraId="27228D4A" w14:textId="22863126" w:rsidR="00296DC8" w:rsidRPr="00D23D82" w:rsidRDefault="00296DC8" w:rsidP="00296DC8">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1.0</w:t>
            </w:r>
          </w:p>
        </w:tc>
        <w:tc>
          <w:tcPr>
            <w:tcW w:w="1290" w:type="dxa"/>
          </w:tcPr>
          <w:p w14:paraId="7393103E" w14:textId="11183AAD" w:rsidR="00296DC8" w:rsidRPr="00D23D82" w:rsidRDefault="00296DC8" w:rsidP="00296DC8">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0.9</w:t>
            </w:r>
          </w:p>
        </w:tc>
        <w:tc>
          <w:tcPr>
            <w:tcW w:w="1290" w:type="dxa"/>
          </w:tcPr>
          <w:p w14:paraId="6BE31BD9" w14:textId="698FB757" w:rsidR="00296DC8" w:rsidRPr="00D23D82" w:rsidRDefault="00296DC8" w:rsidP="00296DC8">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0.9</w:t>
            </w:r>
          </w:p>
        </w:tc>
      </w:tr>
      <w:tr w:rsidR="00296DC8" w:rsidRPr="00D23D82" w14:paraId="755968B2" w14:textId="77777777" w:rsidTr="003C08FA">
        <w:tc>
          <w:tcPr>
            <w:cnfStyle w:val="001000000000" w:firstRow="0" w:lastRow="0" w:firstColumn="1" w:lastColumn="0" w:oddVBand="0" w:evenVBand="0" w:oddHBand="0" w:evenHBand="0" w:firstRowFirstColumn="0" w:firstRowLastColumn="0" w:lastRowFirstColumn="0" w:lastRowLastColumn="0"/>
            <w:tcW w:w="0" w:type="auto"/>
          </w:tcPr>
          <w:p w14:paraId="3ECBCF17" w14:textId="77777777" w:rsidR="00296DC8" w:rsidRPr="00D23D82" w:rsidRDefault="00296DC8" w:rsidP="00296DC8">
            <w:pPr>
              <w:pStyle w:val="TableHeading"/>
            </w:pPr>
            <w:r w:rsidRPr="00D23D82">
              <w:t>Intercept</w:t>
            </w:r>
          </w:p>
        </w:tc>
        <w:tc>
          <w:tcPr>
            <w:tcW w:w="1330" w:type="dxa"/>
          </w:tcPr>
          <w:p w14:paraId="2BD477EE" w14:textId="49798329" w:rsidR="00296DC8" w:rsidRPr="00D23D82" w:rsidRDefault="00296DC8" w:rsidP="00296DC8">
            <w:pPr>
              <w:pStyle w:val="TableText"/>
              <w:cnfStyle w:val="000000000000" w:firstRow="0" w:lastRow="0" w:firstColumn="0" w:lastColumn="0" w:oddVBand="0" w:evenVBand="0" w:oddHBand="0" w:evenHBand="0" w:firstRowFirstColumn="0" w:firstRowLastColumn="0" w:lastRowFirstColumn="0" w:lastRowLastColumn="0"/>
            </w:pPr>
            <w:r w:rsidRPr="00D23D82">
              <w:t>1.8</w:t>
            </w:r>
          </w:p>
        </w:tc>
        <w:tc>
          <w:tcPr>
            <w:tcW w:w="1330" w:type="dxa"/>
          </w:tcPr>
          <w:p w14:paraId="1109B663" w14:textId="55A98DB7" w:rsidR="00296DC8" w:rsidRPr="00D23D82" w:rsidRDefault="00296DC8" w:rsidP="00296DC8">
            <w:pPr>
              <w:pStyle w:val="TableText"/>
              <w:cnfStyle w:val="000000000000" w:firstRow="0" w:lastRow="0" w:firstColumn="0" w:lastColumn="0" w:oddVBand="0" w:evenVBand="0" w:oddHBand="0" w:evenHBand="0" w:firstRowFirstColumn="0" w:firstRowLastColumn="0" w:lastRowFirstColumn="0" w:lastRowLastColumn="0"/>
            </w:pPr>
            <w:r w:rsidRPr="00D23D82">
              <w:t>1.0</w:t>
            </w:r>
          </w:p>
        </w:tc>
        <w:tc>
          <w:tcPr>
            <w:tcW w:w="1330" w:type="dxa"/>
          </w:tcPr>
          <w:p w14:paraId="3CA6AE09" w14:textId="64AE8CCE" w:rsidR="00296DC8" w:rsidRPr="00D23D82" w:rsidRDefault="00296DC8" w:rsidP="00296DC8">
            <w:pPr>
              <w:pStyle w:val="TableText"/>
              <w:cnfStyle w:val="000000000000" w:firstRow="0" w:lastRow="0" w:firstColumn="0" w:lastColumn="0" w:oddVBand="0" w:evenVBand="0" w:oddHBand="0" w:evenHBand="0" w:firstRowFirstColumn="0" w:firstRowLastColumn="0" w:lastRowFirstColumn="0" w:lastRowLastColumn="0"/>
            </w:pPr>
            <w:r w:rsidRPr="00D23D82">
              <w:t>0.0</w:t>
            </w:r>
          </w:p>
        </w:tc>
        <w:tc>
          <w:tcPr>
            <w:tcW w:w="1331" w:type="dxa"/>
          </w:tcPr>
          <w:p w14:paraId="616F6057" w14:textId="175CA72F" w:rsidR="00296DC8" w:rsidRPr="00D23D82" w:rsidRDefault="00296DC8" w:rsidP="00296DC8">
            <w:pPr>
              <w:pStyle w:val="TableText"/>
              <w:cnfStyle w:val="000000000000" w:firstRow="0" w:lastRow="0" w:firstColumn="0" w:lastColumn="0" w:oddVBand="0" w:evenVBand="0" w:oddHBand="0" w:evenHBand="0" w:firstRowFirstColumn="0" w:firstRowLastColumn="0" w:lastRowFirstColumn="0" w:lastRowLastColumn="0"/>
            </w:pPr>
            <w:r w:rsidRPr="00D23D82">
              <w:t>0.0</w:t>
            </w:r>
          </w:p>
        </w:tc>
        <w:tc>
          <w:tcPr>
            <w:tcW w:w="1330" w:type="dxa"/>
          </w:tcPr>
          <w:p w14:paraId="08CFD7FB" w14:textId="58868293" w:rsidR="00296DC8" w:rsidRPr="00D23D82" w:rsidRDefault="00296DC8" w:rsidP="00296DC8">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1.2</w:t>
            </w:r>
          </w:p>
        </w:tc>
        <w:tc>
          <w:tcPr>
            <w:tcW w:w="1330" w:type="dxa"/>
          </w:tcPr>
          <w:p w14:paraId="289D5AA7" w14:textId="3B4C2CB3" w:rsidR="00296DC8" w:rsidRPr="00D23D82" w:rsidRDefault="00296DC8" w:rsidP="00296DC8">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7.6</w:t>
            </w:r>
          </w:p>
        </w:tc>
        <w:tc>
          <w:tcPr>
            <w:tcW w:w="1330" w:type="dxa"/>
          </w:tcPr>
          <w:p w14:paraId="37AB816D" w14:textId="745BAD0F" w:rsidR="00296DC8" w:rsidRPr="00D23D82" w:rsidRDefault="00296DC8" w:rsidP="00296DC8">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0.0</w:t>
            </w:r>
          </w:p>
        </w:tc>
        <w:tc>
          <w:tcPr>
            <w:tcW w:w="1331" w:type="dxa"/>
          </w:tcPr>
          <w:p w14:paraId="4990F462" w14:textId="7C0B1713" w:rsidR="00296DC8" w:rsidRPr="00D23D82" w:rsidRDefault="00296DC8" w:rsidP="00296DC8">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0.0</w:t>
            </w:r>
          </w:p>
        </w:tc>
        <w:tc>
          <w:tcPr>
            <w:tcW w:w="1290" w:type="dxa"/>
          </w:tcPr>
          <w:p w14:paraId="58FC3FDF" w14:textId="50813334" w:rsidR="00296DC8" w:rsidRPr="00D23D82" w:rsidRDefault="00296DC8" w:rsidP="00296DC8">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1.6</w:t>
            </w:r>
          </w:p>
        </w:tc>
        <w:tc>
          <w:tcPr>
            <w:tcW w:w="1290" w:type="dxa"/>
          </w:tcPr>
          <w:p w14:paraId="602B39E8" w14:textId="0796431C" w:rsidR="00296DC8" w:rsidRPr="00D23D82" w:rsidRDefault="00296DC8" w:rsidP="00296DC8">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2.2</w:t>
            </w:r>
          </w:p>
        </w:tc>
      </w:tr>
      <w:tr w:rsidR="00296DC8" w:rsidRPr="00D23D82" w14:paraId="509F1060" w14:textId="77777777" w:rsidTr="003C08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21278B1" w14:textId="77777777" w:rsidR="00296DC8" w:rsidRPr="00D23D82" w:rsidRDefault="00296DC8" w:rsidP="00296DC8">
            <w:pPr>
              <w:pStyle w:val="TableHeading"/>
            </w:pPr>
            <w:r w:rsidRPr="00D23D82">
              <w:t>R</w:t>
            </w:r>
            <w:r w:rsidRPr="00D23D82">
              <w:rPr>
                <w:vertAlign w:val="superscript"/>
              </w:rPr>
              <w:t>2</w:t>
            </w:r>
          </w:p>
        </w:tc>
        <w:tc>
          <w:tcPr>
            <w:tcW w:w="1330" w:type="dxa"/>
          </w:tcPr>
          <w:p w14:paraId="19ACD3E1" w14:textId="2A994E42" w:rsidR="00296DC8" w:rsidRPr="00D23D82" w:rsidRDefault="00296DC8" w:rsidP="00296DC8">
            <w:pPr>
              <w:pStyle w:val="TableText"/>
              <w:cnfStyle w:val="000000010000" w:firstRow="0" w:lastRow="0" w:firstColumn="0" w:lastColumn="0" w:oddVBand="0" w:evenVBand="0" w:oddHBand="0" w:evenHBand="1" w:firstRowFirstColumn="0" w:firstRowLastColumn="0" w:lastRowFirstColumn="0" w:lastRowLastColumn="0"/>
            </w:pPr>
            <w:r w:rsidRPr="00D23D82">
              <w:t>0.7</w:t>
            </w:r>
          </w:p>
        </w:tc>
        <w:tc>
          <w:tcPr>
            <w:tcW w:w="1330" w:type="dxa"/>
          </w:tcPr>
          <w:p w14:paraId="16490D59" w14:textId="565BFF95" w:rsidR="00296DC8" w:rsidRPr="00D23D82" w:rsidRDefault="00296DC8" w:rsidP="00296DC8">
            <w:pPr>
              <w:pStyle w:val="TableText"/>
              <w:cnfStyle w:val="000000010000" w:firstRow="0" w:lastRow="0" w:firstColumn="0" w:lastColumn="0" w:oddVBand="0" w:evenVBand="0" w:oddHBand="0" w:evenHBand="1" w:firstRowFirstColumn="0" w:firstRowLastColumn="0" w:lastRowFirstColumn="0" w:lastRowLastColumn="0"/>
            </w:pPr>
            <w:r w:rsidRPr="00D23D82">
              <w:t>0.7</w:t>
            </w:r>
          </w:p>
        </w:tc>
        <w:tc>
          <w:tcPr>
            <w:tcW w:w="1330" w:type="dxa"/>
          </w:tcPr>
          <w:p w14:paraId="0B91D911" w14:textId="2268ED85" w:rsidR="00296DC8" w:rsidRPr="00D23D82" w:rsidRDefault="00296DC8" w:rsidP="00296DC8">
            <w:pPr>
              <w:pStyle w:val="TableText"/>
              <w:cnfStyle w:val="000000010000" w:firstRow="0" w:lastRow="0" w:firstColumn="0" w:lastColumn="0" w:oddVBand="0" w:evenVBand="0" w:oddHBand="0" w:evenHBand="1" w:firstRowFirstColumn="0" w:firstRowLastColumn="0" w:lastRowFirstColumn="0" w:lastRowLastColumn="0"/>
            </w:pPr>
            <w:r w:rsidRPr="00D23D82">
              <w:t>0.7</w:t>
            </w:r>
          </w:p>
        </w:tc>
        <w:tc>
          <w:tcPr>
            <w:tcW w:w="1331" w:type="dxa"/>
          </w:tcPr>
          <w:p w14:paraId="75410A75" w14:textId="2E6CBA7E" w:rsidR="00296DC8" w:rsidRPr="00D23D82" w:rsidRDefault="00296DC8" w:rsidP="00296DC8">
            <w:pPr>
              <w:pStyle w:val="TableText"/>
              <w:cnfStyle w:val="000000010000" w:firstRow="0" w:lastRow="0" w:firstColumn="0" w:lastColumn="0" w:oddVBand="0" w:evenVBand="0" w:oddHBand="0" w:evenHBand="1" w:firstRowFirstColumn="0" w:firstRowLastColumn="0" w:lastRowFirstColumn="0" w:lastRowLastColumn="0"/>
            </w:pPr>
            <w:r w:rsidRPr="00D23D82">
              <w:t>0.7</w:t>
            </w:r>
          </w:p>
        </w:tc>
        <w:tc>
          <w:tcPr>
            <w:tcW w:w="1330" w:type="dxa"/>
          </w:tcPr>
          <w:p w14:paraId="5B3B2DED" w14:textId="1C3B4FF0" w:rsidR="00296DC8" w:rsidRPr="00D23D82" w:rsidRDefault="00296DC8" w:rsidP="00296DC8">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0.6</w:t>
            </w:r>
          </w:p>
        </w:tc>
        <w:tc>
          <w:tcPr>
            <w:tcW w:w="1330" w:type="dxa"/>
          </w:tcPr>
          <w:p w14:paraId="085DCE05" w14:textId="2A766DB3" w:rsidR="00296DC8" w:rsidRPr="00D23D82" w:rsidRDefault="00296DC8" w:rsidP="00296DC8">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0.5</w:t>
            </w:r>
          </w:p>
        </w:tc>
        <w:tc>
          <w:tcPr>
            <w:tcW w:w="1330" w:type="dxa"/>
          </w:tcPr>
          <w:p w14:paraId="11B53F08" w14:textId="1C5B38C2" w:rsidR="00296DC8" w:rsidRPr="00D23D82" w:rsidRDefault="00296DC8" w:rsidP="00296DC8">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0.6</w:t>
            </w:r>
          </w:p>
        </w:tc>
        <w:tc>
          <w:tcPr>
            <w:tcW w:w="1331" w:type="dxa"/>
          </w:tcPr>
          <w:p w14:paraId="713FC5A2" w14:textId="729D1DF3" w:rsidR="00296DC8" w:rsidRPr="00D23D82" w:rsidRDefault="00296DC8" w:rsidP="00296DC8">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0.5</w:t>
            </w:r>
          </w:p>
        </w:tc>
        <w:tc>
          <w:tcPr>
            <w:tcW w:w="1290" w:type="dxa"/>
          </w:tcPr>
          <w:p w14:paraId="368DCCBE" w14:textId="1092EB51" w:rsidR="00296DC8" w:rsidRPr="00D23D82" w:rsidRDefault="00296DC8" w:rsidP="00296DC8">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0.9</w:t>
            </w:r>
          </w:p>
        </w:tc>
        <w:tc>
          <w:tcPr>
            <w:tcW w:w="1290" w:type="dxa"/>
          </w:tcPr>
          <w:p w14:paraId="78F45648" w14:textId="6F5A3599" w:rsidR="00296DC8" w:rsidRPr="00D23D82" w:rsidRDefault="00296DC8" w:rsidP="00296DC8">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0.7</w:t>
            </w:r>
          </w:p>
        </w:tc>
      </w:tr>
      <w:tr w:rsidR="00296DC8" w:rsidRPr="00D23D82" w14:paraId="6BCE7191" w14:textId="77777777" w:rsidTr="003C08FA">
        <w:tc>
          <w:tcPr>
            <w:cnfStyle w:val="001000000000" w:firstRow="0" w:lastRow="0" w:firstColumn="1" w:lastColumn="0" w:oddVBand="0" w:evenVBand="0" w:oddHBand="0" w:evenHBand="0" w:firstRowFirstColumn="0" w:firstRowLastColumn="0" w:lastRowFirstColumn="0" w:lastRowLastColumn="0"/>
            <w:tcW w:w="0" w:type="auto"/>
          </w:tcPr>
          <w:p w14:paraId="01441569" w14:textId="77777777" w:rsidR="00296DC8" w:rsidRPr="00D23D82" w:rsidRDefault="00296DC8" w:rsidP="00296DC8">
            <w:pPr>
              <w:pStyle w:val="TableHeading"/>
            </w:pPr>
            <w:r w:rsidRPr="00D23D82">
              <w:t>RMSE</w:t>
            </w:r>
          </w:p>
        </w:tc>
        <w:tc>
          <w:tcPr>
            <w:tcW w:w="1330" w:type="dxa"/>
          </w:tcPr>
          <w:p w14:paraId="2BF60B27" w14:textId="72C7311B" w:rsidR="00296DC8" w:rsidRPr="00D23D82" w:rsidRDefault="00296DC8" w:rsidP="00296DC8">
            <w:pPr>
              <w:pStyle w:val="TableText"/>
              <w:cnfStyle w:val="000000000000" w:firstRow="0" w:lastRow="0" w:firstColumn="0" w:lastColumn="0" w:oddVBand="0" w:evenVBand="0" w:oddHBand="0" w:evenHBand="0" w:firstRowFirstColumn="0" w:firstRowLastColumn="0" w:lastRowFirstColumn="0" w:lastRowLastColumn="0"/>
            </w:pPr>
            <w:r w:rsidRPr="00D23D82">
              <w:t>8.5</w:t>
            </w:r>
          </w:p>
        </w:tc>
        <w:tc>
          <w:tcPr>
            <w:tcW w:w="1330" w:type="dxa"/>
          </w:tcPr>
          <w:p w14:paraId="19169EE1" w14:textId="5EB3C2D5" w:rsidR="00296DC8" w:rsidRPr="00D23D82" w:rsidRDefault="00296DC8" w:rsidP="00296DC8">
            <w:pPr>
              <w:pStyle w:val="TableText"/>
              <w:cnfStyle w:val="000000000000" w:firstRow="0" w:lastRow="0" w:firstColumn="0" w:lastColumn="0" w:oddVBand="0" w:evenVBand="0" w:oddHBand="0" w:evenHBand="0" w:firstRowFirstColumn="0" w:firstRowLastColumn="0" w:lastRowFirstColumn="0" w:lastRowLastColumn="0"/>
            </w:pPr>
            <w:r w:rsidRPr="00D23D82">
              <w:t>12.5</w:t>
            </w:r>
          </w:p>
        </w:tc>
        <w:tc>
          <w:tcPr>
            <w:tcW w:w="1330" w:type="dxa"/>
          </w:tcPr>
          <w:p w14:paraId="13D9D633" w14:textId="3146401E" w:rsidR="00296DC8" w:rsidRPr="00D23D82" w:rsidRDefault="00296DC8" w:rsidP="00296DC8">
            <w:pPr>
              <w:pStyle w:val="TableText"/>
              <w:cnfStyle w:val="000000000000" w:firstRow="0" w:lastRow="0" w:firstColumn="0" w:lastColumn="0" w:oddVBand="0" w:evenVBand="0" w:oddHBand="0" w:evenHBand="0" w:firstRowFirstColumn="0" w:firstRowLastColumn="0" w:lastRowFirstColumn="0" w:lastRowLastColumn="0"/>
            </w:pPr>
            <w:r w:rsidRPr="00D23D82">
              <w:t>7.3</w:t>
            </w:r>
          </w:p>
        </w:tc>
        <w:tc>
          <w:tcPr>
            <w:tcW w:w="1331" w:type="dxa"/>
          </w:tcPr>
          <w:p w14:paraId="26FB240E" w14:textId="6F169776" w:rsidR="00296DC8" w:rsidRPr="00D23D82" w:rsidRDefault="00296DC8" w:rsidP="00296DC8">
            <w:pPr>
              <w:pStyle w:val="TableText"/>
              <w:cnfStyle w:val="000000000000" w:firstRow="0" w:lastRow="0" w:firstColumn="0" w:lastColumn="0" w:oddVBand="0" w:evenVBand="0" w:oddHBand="0" w:evenHBand="0" w:firstRowFirstColumn="0" w:firstRowLastColumn="0" w:lastRowFirstColumn="0" w:lastRowLastColumn="0"/>
            </w:pPr>
            <w:r w:rsidRPr="00D23D82">
              <w:t>6.5</w:t>
            </w:r>
          </w:p>
        </w:tc>
        <w:tc>
          <w:tcPr>
            <w:tcW w:w="1330" w:type="dxa"/>
          </w:tcPr>
          <w:p w14:paraId="0BA2EDCA" w14:textId="50BD7E88" w:rsidR="00296DC8" w:rsidRPr="00D23D82" w:rsidRDefault="00296DC8" w:rsidP="00296DC8">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7.0</w:t>
            </w:r>
          </w:p>
        </w:tc>
        <w:tc>
          <w:tcPr>
            <w:tcW w:w="1330" w:type="dxa"/>
          </w:tcPr>
          <w:p w14:paraId="04891F2A" w14:textId="10ABFA35" w:rsidR="00296DC8" w:rsidRPr="00D23D82" w:rsidRDefault="00296DC8" w:rsidP="00296DC8">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12.4</w:t>
            </w:r>
          </w:p>
        </w:tc>
        <w:tc>
          <w:tcPr>
            <w:tcW w:w="1330" w:type="dxa"/>
          </w:tcPr>
          <w:p w14:paraId="1B7D2FA4" w14:textId="30AA6BB7" w:rsidR="00296DC8" w:rsidRPr="00D23D82" w:rsidRDefault="00296DC8" w:rsidP="00296DC8">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5.3</w:t>
            </w:r>
          </w:p>
        </w:tc>
        <w:tc>
          <w:tcPr>
            <w:tcW w:w="1331" w:type="dxa"/>
          </w:tcPr>
          <w:p w14:paraId="2C996A34" w14:textId="14F3289F" w:rsidR="00296DC8" w:rsidRPr="00D23D82" w:rsidRDefault="00296DC8" w:rsidP="00296DC8">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5.8</w:t>
            </w:r>
          </w:p>
        </w:tc>
        <w:tc>
          <w:tcPr>
            <w:tcW w:w="1290" w:type="dxa"/>
          </w:tcPr>
          <w:p w14:paraId="148C10E4" w14:textId="4F6A06C5" w:rsidR="00296DC8" w:rsidRPr="00D23D82" w:rsidRDefault="00296DC8" w:rsidP="00296DC8">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3.8</w:t>
            </w:r>
          </w:p>
        </w:tc>
        <w:tc>
          <w:tcPr>
            <w:tcW w:w="1290" w:type="dxa"/>
          </w:tcPr>
          <w:p w14:paraId="5C70BB4D" w14:textId="31929772" w:rsidR="00296DC8" w:rsidRPr="00D23D82" w:rsidRDefault="00296DC8" w:rsidP="00296DC8">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3.9</w:t>
            </w:r>
          </w:p>
        </w:tc>
      </w:tr>
      <w:tr w:rsidR="00296DC8" w:rsidRPr="00D23D82" w14:paraId="6F9638DC" w14:textId="77777777" w:rsidTr="003C08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9E7C21B" w14:textId="77777777" w:rsidR="00296DC8" w:rsidRPr="00D23D82" w:rsidRDefault="00296DC8" w:rsidP="00296DC8">
            <w:pPr>
              <w:pStyle w:val="TableHeading"/>
            </w:pPr>
            <w:r w:rsidRPr="00D23D82">
              <w:t>Fractional Bias</w:t>
            </w:r>
          </w:p>
        </w:tc>
        <w:tc>
          <w:tcPr>
            <w:tcW w:w="1330" w:type="dxa"/>
          </w:tcPr>
          <w:p w14:paraId="7B0E7E84" w14:textId="5FC8CF1F" w:rsidR="00296DC8" w:rsidRPr="00D23D82" w:rsidRDefault="00296DC8" w:rsidP="00296DC8">
            <w:pPr>
              <w:pStyle w:val="TableText"/>
              <w:cnfStyle w:val="000000010000" w:firstRow="0" w:lastRow="0" w:firstColumn="0" w:lastColumn="0" w:oddVBand="0" w:evenVBand="0" w:oddHBand="0" w:evenHBand="1" w:firstRowFirstColumn="0" w:firstRowLastColumn="0" w:lastRowFirstColumn="0" w:lastRowLastColumn="0"/>
            </w:pPr>
            <w:r w:rsidRPr="00D23D82">
              <w:t>0.0</w:t>
            </w:r>
          </w:p>
        </w:tc>
        <w:tc>
          <w:tcPr>
            <w:tcW w:w="1330" w:type="dxa"/>
          </w:tcPr>
          <w:p w14:paraId="76187FB1" w14:textId="35BEC8E1" w:rsidR="00296DC8" w:rsidRPr="00D23D82" w:rsidRDefault="00296DC8" w:rsidP="00296DC8">
            <w:pPr>
              <w:pStyle w:val="TableText"/>
              <w:cnfStyle w:val="000000010000" w:firstRow="0" w:lastRow="0" w:firstColumn="0" w:lastColumn="0" w:oddVBand="0" w:evenVBand="0" w:oddHBand="0" w:evenHBand="1" w:firstRowFirstColumn="0" w:firstRowLastColumn="0" w:lastRowFirstColumn="0" w:lastRowLastColumn="0"/>
            </w:pPr>
            <w:r w:rsidRPr="00D23D82">
              <w:t>-0.3</w:t>
            </w:r>
          </w:p>
        </w:tc>
        <w:tc>
          <w:tcPr>
            <w:tcW w:w="1330" w:type="dxa"/>
          </w:tcPr>
          <w:p w14:paraId="24E79F51" w14:textId="732D39CD" w:rsidR="00296DC8" w:rsidRPr="00D23D82" w:rsidRDefault="00296DC8" w:rsidP="00296DC8">
            <w:pPr>
              <w:pStyle w:val="TableText"/>
              <w:cnfStyle w:val="000000010000" w:firstRow="0" w:lastRow="0" w:firstColumn="0" w:lastColumn="0" w:oddVBand="0" w:evenVBand="0" w:oddHBand="0" w:evenHBand="1" w:firstRowFirstColumn="0" w:firstRowLastColumn="0" w:lastRowFirstColumn="0" w:lastRowLastColumn="0"/>
            </w:pPr>
            <w:r w:rsidRPr="00D23D82">
              <w:t>0.1</w:t>
            </w:r>
          </w:p>
        </w:tc>
        <w:tc>
          <w:tcPr>
            <w:tcW w:w="1331" w:type="dxa"/>
          </w:tcPr>
          <w:p w14:paraId="64D79D32" w14:textId="290F540D" w:rsidR="00296DC8" w:rsidRPr="00D23D82" w:rsidRDefault="00296DC8" w:rsidP="00296DC8">
            <w:pPr>
              <w:pStyle w:val="TableText"/>
              <w:cnfStyle w:val="000000010000" w:firstRow="0" w:lastRow="0" w:firstColumn="0" w:lastColumn="0" w:oddVBand="0" w:evenVBand="0" w:oddHBand="0" w:evenHBand="1" w:firstRowFirstColumn="0" w:firstRowLastColumn="0" w:lastRowFirstColumn="0" w:lastRowLastColumn="0"/>
            </w:pPr>
            <w:r w:rsidRPr="00D23D82">
              <w:t>0.1</w:t>
            </w:r>
          </w:p>
        </w:tc>
        <w:tc>
          <w:tcPr>
            <w:tcW w:w="1330" w:type="dxa"/>
          </w:tcPr>
          <w:p w14:paraId="3EB67EE6" w14:textId="4C1843D3" w:rsidR="00296DC8" w:rsidRPr="00D23D82" w:rsidRDefault="00296DC8" w:rsidP="00296DC8">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0.3</w:t>
            </w:r>
          </w:p>
        </w:tc>
        <w:tc>
          <w:tcPr>
            <w:tcW w:w="1330" w:type="dxa"/>
          </w:tcPr>
          <w:p w14:paraId="7A2F216E" w14:textId="59EECBF8" w:rsidR="00296DC8" w:rsidRPr="00D23D82" w:rsidRDefault="00296DC8" w:rsidP="00296DC8">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0.8</w:t>
            </w:r>
          </w:p>
        </w:tc>
        <w:tc>
          <w:tcPr>
            <w:tcW w:w="1330" w:type="dxa"/>
          </w:tcPr>
          <w:p w14:paraId="7D227E08" w14:textId="3913CC86" w:rsidR="00296DC8" w:rsidRPr="00D23D82" w:rsidRDefault="00296DC8" w:rsidP="00296DC8">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0.0</w:t>
            </w:r>
          </w:p>
        </w:tc>
        <w:tc>
          <w:tcPr>
            <w:tcW w:w="1331" w:type="dxa"/>
          </w:tcPr>
          <w:p w14:paraId="2F49E986" w14:textId="479A0BF1" w:rsidR="00296DC8" w:rsidRPr="00D23D82" w:rsidRDefault="00296DC8" w:rsidP="00296DC8">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0.0</w:t>
            </w:r>
          </w:p>
        </w:tc>
        <w:tc>
          <w:tcPr>
            <w:tcW w:w="1290" w:type="dxa"/>
          </w:tcPr>
          <w:p w14:paraId="419093D2" w14:textId="7BC8FF87" w:rsidR="00296DC8" w:rsidRPr="00D23D82" w:rsidRDefault="00296DC8" w:rsidP="00296DC8">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0.0</w:t>
            </w:r>
          </w:p>
        </w:tc>
        <w:tc>
          <w:tcPr>
            <w:tcW w:w="1290" w:type="dxa"/>
          </w:tcPr>
          <w:p w14:paraId="6283A678" w14:textId="68FFDC38" w:rsidR="00296DC8" w:rsidRPr="00D23D82" w:rsidRDefault="00296DC8" w:rsidP="00296DC8">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0.0</w:t>
            </w:r>
          </w:p>
        </w:tc>
      </w:tr>
    </w:tbl>
    <w:p w14:paraId="7F9F0DC3" w14:textId="589CA7A0" w:rsidR="0037681E" w:rsidRPr="00D23D82" w:rsidRDefault="0037681E" w:rsidP="0037681E">
      <w:pPr>
        <w:pStyle w:val="TableNotes"/>
      </w:pPr>
      <w:r w:rsidRPr="00D23D82">
        <w:t>Calibrations were undertaken between 17/05/2023 15:00 to 21/07/2023 09:00</w:t>
      </w:r>
    </w:p>
    <w:p w14:paraId="13DFE096" w14:textId="21E044C2" w:rsidR="0037681E" w:rsidRPr="00D23D82" w:rsidRDefault="0037681E" w:rsidP="0037681E">
      <w:pPr>
        <w:pStyle w:val="TableNotes"/>
      </w:pPr>
      <w:proofErr w:type="spellStart"/>
      <w:r w:rsidRPr="00D23D82">
        <w:t>AQMesh</w:t>
      </w:r>
      <w:proofErr w:type="spellEnd"/>
      <w:r w:rsidRPr="00D23D82">
        <w:t xml:space="preserve"> 879245 was calibrated from Cardiff Outside (Location 1) and deployed to Magor Outside</w:t>
      </w:r>
    </w:p>
    <w:p w14:paraId="07326BC0" w14:textId="2C34CB9B" w:rsidR="0037681E" w:rsidRPr="00D23D82" w:rsidRDefault="0037681E" w:rsidP="0037681E">
      <w:pPr>
        <w:pStyle w:val="TableNotes"/>
      </w:pPr>
      <w:proofErr w:type="spellStart"/>
      <w:r w:rsidRPr="00D23D82">
        <w:t>AQMesh</w:t>
      </w:r>
      <w:proofErr w:type="spellEnd"/>
      <w:r w:rsidRPr="00D23D82">
        <w:t xml:space="preserve"> 885245 was calibrated from Cardiff Inside and deployed to Magor Inside</w:t>
      </w:r>
    </w:p>
    <w:p w14:paraId="72229C65" w14:textId="0017DFDC" w:rsidR="0037681E" w:rsidRPr="00D23D82" w:rsidRDefault="0037681E" w:rsidP="0037681E">
      <w:pPr>
        <w:pStyle w:val="TableNotes"/>
      </w:pPr>
      <w:r w:rsidRPr="00D23D82">
        <w:t xml:space="preserve">Note the continuous monitoring station </w:t>
      </w:r>
      <w:r w:rsidR="00CD0B64" w:rsidRPr="00D23D82">
        <w:t>had a faulty NO</w:t>
      </w:r>
      <w:r w:rsidR="00CD0B64" w:rsidRPr="00D23D82">
        <w:rPr>
          <w:vertAlign w:val="subscript"/>
        </w:rPr>
        <w:t>x</w:t>
      </w:r>
      <w:r w:rsidR="00CD0B64" w:rsidRPr="00D23D82">
        <w:t xml:space="preserve"> filter</w:t>
      </w:r>
      <w:r w:rsidRPr="00D23D82">
        <w:t xml:space="preserve"> for a p</w:t>
      </w:r>
      <w:r w:rsidR="00711A1D" w:rsidRPr="00D23D82">
        <w:t>e</w:t>
      </w:r>
      <w:r w:rsidRPr="00D23D82">
        <w:t>riod of time</w:t>
      </w:r>
      <w:r w:rsidR="001E383E" w:rsidRPr="00D23D82">
        <w:t xml:space="preserve"> </w:t>
      </w:r>
      <w:r w:rsidR="00CD0B64" w:rsidRPr="00D23D82">
        <w:t xml:space="preserve">and was replaced </w:t>
      </w:r>
      <w:r w:rsidR="001E383E" w:rsidRPr="00D23D82">
        <w:t xml:space="preserve">hence why the period of comparison for the pairs is greater than the comparison with the continuous </w:t>
      </w:r>
      <w:proofErr w:type="gramStart"/>
      <w:r w:rsidR="001E383E" w:rsidRPr="00D23D82">
        <w:t>monitor</w:t>
      </w:r>
      <w:proofErr w:type="gramEnd"/>
    </w:p>
    <w:p w14:paraId="25B786CA" w14:textId="6A74FCD0" w:rsidR="00CD0B64" w:rsidRDefault="00CD0B64" w:rsidP="00CD0B64">
      <w:pPr>
        <w:pStyle w:val="TableCaption"/>
        <w:rPr>
          <w:rFonts w:hint="eastAsia"/>
        </w:rPr>
      </w:pPr>
      <w:bookmarkStart w:id="125" w:name="_Toc166687241"/>
      <w:r w:rsidRPr="00D23D82">
        <w:lastRenderedPageBreak/>
        <w:t>Table </w:t>
      </w:r>
      <w:r>
        <w:fldChar w:fldCharType="begin"/>
      </w:r>
      <w:r>
        <w:instrText xml:space="preserve"> STYLEREF "Appendix Heading 1" \s </w:instrText>
      </w:r>
      <w:r>
        <w:fldChar w:fldCharType="separate"/>
      </w:r>
      <w:r w:rsidR="00753896">
        <w:rPr>
          <w:noProof/>
        </w:rPr>
        <w:t>B</w:t>
      </w:r>
      <w:r>
        <w:rPr>
          <w:noProof/>
        </w:rPr>
        <w:fldChar w:fldCharType="end"/>
      </w:r>
      <w:r w:rsidRPr="00D23D82">
        <w:rPr>
          <w:bCs/>
        </w:rPr>
        <w:noBreakHyphen/>
      </w:r>
      <w:r>
        <w:fldChar w:fldCharType="begin"/>
      </w:r>
      <w:r>
        <w:instrText xml:space="preserve"> SEQ Table \* ARABIC \s 9 </w:instrText>
      </w:r>
      <w:r>
        <w:fldChar w:fldCharType="separate"/>
      </w:r>
      <w:r w:rsidR="00753896">
        <w:rPr>
          <w:noProof/>
        </w:rPr>
        <w:t>7</w:t>
      </w:r>
      <w:r>
        <w:rPr>
          <w:noProof/>
        </w:rPr>
        <w:fldChar w:fldCharType="end"/>
      </w:r>
      <w:r w:rsidRPr="00D23D82">
        <w:rPr>
          <w:noProof/>
        </w:rPr>
        <w:t>.</w:t>
      </w:r>
      <w:r w:rsidRPr="00D23D82">
        <w:t xml:space="preserve"> Calibration period 3 for monitoring pair 879245 and 885245</w:t>
      </w:r>
      <w:bookmarkEnd w:id="125"/>
    </w:p>
    <w:tbl>
      <w:tblPr>
        <w:tblStyle w:val="JacobsTable1accentprimarythemes"/>
        <w:tblW w:w="0" w:type="auto"/>
        <w:tblLook w:val="04A0" w:firstRow="1" w:lastRow="0" w:firstColumn="1" w:lastColumn="0" w:noHBand="0" w:noVBand="1"/>
      </w:tblPr>
      <w:tblGrid>
        <w:gridCol w:w="1656"/>
        <w:gridCol w:w="1330"/>
        <w:gridCol w:w="1330"/>
        <w:gridCol w:w="1330"/>
        <w:gridCol w:w="1331"/>
        <w:gridCol w:w="1330"/>
        <w:gridCol w:w="1330"/>
        <w:gridCol w:w="1330"/>
        <w:gridCol w:w="1331"/>
        <w:gridCol w:w="1290"/>
        <w:gridCol w:w="1290"/>
      </w:tblGrid>
      <w:tr w:rsidR="00C66916" w:rsidRPr="00D23D82" w14:paraId="1DE03491" w14:textId="77777777" w:rsidTr="003C08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02576FE7" w14:textId="77777777" w:rsidR="00C66916" w:rsidRPr="00D23D82" w:rsidRDefault="00C66916" w:rsidP="003C08FA">
            <w:pPr>
              <w:pStyle w:val="TableHeading"/>
            </w:pPr>
            <w:r w:rsidRPr="00D23D82">
              <w:t>Statistics</w:t>
            </w:r>
          </w:p>
        </w:tc>
        <w:tc>
          <w:tcPr>
            <w:tcW w:w="1330" w:type="dxa"/>
          </w:tcPr>
          <w:p w14:paraId="6F6CAA76" w14:textId="77777777" w:rsidR="00C66916" w:rsidRPr="00D23D82" w:rsidRDefault="00C66916" w:rsidP="003C08FA">
            <w:pPr>
              <w:pStyle w:val="TableHeading"/>
              <w:cnfStyle w:val="100000000000" w:firstRow="1" w:lastRow="0" w:firstColumn="0" w:lastColumn="0" w:oddVBand="0" w:evenVBand="0" w:oddHBand="0" w:evenHBand="0" w:firstRowFirstColumn="0" w:firstRowLastColumn="0" w:lastRowFirstColumn="0" w:lastRowLastColumn="0"/>
              <w:rPr>
                <w:sz w:val="22"/>
              </w:rPr>
            </w:pPr>
            <w:r w:rsidRPr="00D23D82">
              <w:t>NO</w:t>
            </w:r>
            <w:r w:rsidRPr="00D23D82">
              <w:rPr>
                <w:vertAlign w:val="subscript"/>
              </w:rPr>
              <w:t>2</w:t>
            </w:r>
            <w:r>
              <w:rPr>
                <w:vertAlign w:val="subscript"/>
              </w:rPr>
              <w:t xml:space="preserve"> </w:t>
            </w:r>
            <w:r w:rsidRPr="00D23D82">
              <w:rPr>
                <w:sz w:val="22"/>
              </w:rPr>
              <w:t>Pre-Adjustment</w:t>
            </w:r>
          </w:p>
        </w:tc>
        <w:tc>
          <w:tcPr>
            <w:tcW w:w="1330" w:type="dxa"/>
          </w:tcPr>
          <w:p w14:paraId="36D45DE4" w14:textId="77777777" w:rsidR="00C66916" w:rsidRPr="00D23D82" w:rsidRDefault="00C66916" w:rsidP="003C08FA">
            <w:pPr>
              <w:pStyle w:val="TableHeading"/>
              <w:cnfStyle w:val="100000000000" w:firstRow="1" w:lastRow="0" w:firstColumn="0" w:lastColumn="0" w:oddVBand="0" w:evenVBand="0" w:oddHBand="0" w:evenHBand="0" w:firstRowFirstColumn="0" w:firstRowLastColumn="0" w:lastRowFirstColumn="0" w:lastRowLastColumn="0"/>
              <w:rPr>
                <w:sz w:val="22"/>
              </w:rPr>
            </w:pPr>
            <w:r w:rsidRPr="00D23D82">
              <w:t>NO</w:t>
            </w:r>
            <w:r w:rsidRPr="00D23D82">
              <w:rPr>
                <w:vertAlign w:val="subscript"/>
              </w:rPr>
              <w:t>2</w:t>
            </w:r>
            <w:r>
              <w:rPr>
                <w:vertAlign w:val="subscript"/>
              </w:rPr>
              <w:t xml:space="preserve"> </w:t>
            </w:r>
            <w:r w:rsidRPr="00D23D82">
              <w:rPr>
                <w:sz w:val="22"/>
              </w:rPr>
              <w:t>Pre-Adjustment</w:t>
            </w:r>
          </w:p>
        </w:tc>
        <w:tc>
          <w:tcPr>
            <w:tcW w:w="1330" w:type="dxa"/>
          </w:tcPr>
          <w:p w14:paraId="0C22C953" w14:textId="77777777" w:rsidR="00C66916" w:rsidRPr="00D23D82" w:rsidRDefault="00C66916" w:rsidP="003C08FA">
            <w:pPr>
              <w:pStyle w:val="TableHeading"/>
              <w:cnfStyle w:val="100000000000" w:firstRow="1" w:lastRow="0" w:firstColumn="0" w:lastColumn="0" w:oddVBand="0" w:evenVBand="0" w:oddHBand="0" w:evenHBand="0" w:firstRowFirstColumn="0" w:firstRowLastColumn="0" w:lastRowFirstColumn="0" w:lastRowLastColumn="0"/>
              <w:rPr>
                <w:sz w:val="22"/>
              </w:rPr>
            </w:pPr>
            <w:r w:rsidRPr="00D23D82">
              <w:t>NO</w:t>
            </w:r>
            <w:r w:rsidRPr="00D23D82">
              <w:rPr>
                <w:vertAlign w:val="subscript"/>
              </w:rPr>
              <w:t>2</w:t>
            </w:r>
            <w:r>
              <w:rPr>
                <w:vertAlign w:val="subscript"/>
              </w:rPr>
              <w:t xml:space="preserve"> </w:t>
            </w:r>
            <w:r w:rsidRPr="00D23D82">
              <w:rPr>
                <w:sz w:val="22"/>
              </w:rPr>
              <w:t>Post Adjustment</w:t>
            </w:r>
          </w:p>
        </w:tc>
        <w:tc>
          <w:tcPr>
            <w:tcW w:w="1331" w:type="dxa"/>
          </w:tcPr>
          <w:p w14:paraId="2D92324C" w14:textId="77777777" w:rsidR="00C66916" w:rsidRPr="00D23D82" w:rsidRDefault="00C66916" w:rsidP="003C08FA">
            <w:pPr>
              <w:pStyle w:val="TableHeading"/>
              <w:cnfStyle w:val="100000000000" w:firstRow="1" w:lastRow="0" w:firstColumn="0" w:lastColumn="0" w:oddVBand="0" w:evenVBand="0" w:oddHBand="0" w:evenHBand="0" w:firstRowFirstColumn="0" w:firstRowLastColumn="0" w:lastRowFirstColumn="0" w:lastRowLastColumn="0"/>
              <w:rPr>
                <w:sz w:val="22"/>
              </w:rPr>
            </w:pPr>
            <w:r w:rsidRPr="00D23D82">
              <w:t>NO</w:t>
            </w:r>
            <w:r w:rsidRPr="00D23D82">
              <w:rPr>
                <w:vertAlign w:val="subscript"/>
              </w:rPr>
              <w:t>2</w:t>
            </w:r>
            <w:r>
              <w:rPr>
                <w:vertAlign w:val="subscript"/>
              </w:rPr>
              <w:t xml:space="preserve"> </w:t>
            </w:r>
            <w:r w:rsidRPr="00D23D82">
              <w:rPr>
                <w:sz w:val="22"/>
              </w:rPr>
              <w:t>Post Adjustment</w:t>
            </w:r>
          </w:p>
        </w:tc>
        <w:tc>
          <w:tcPr>
            <w:tcW w:w="1330" w:type="dxa"/>
          </w:tcPr>
          <w:p w14:paraId="5CA0497A" w14:textId="77777777" w:rsidR="00C66916" w:rsidRPr="00D23D82" w:rsidRDefault="00C66916" w:rsidP="003C08FA">
            <w:pPr>
              <w:pStyle w:val="TableHeading"/>
              <w:cnfStyle w:val="100000000000" w:firstRow="1" w:lastRow="0" w:firstColumn="0" w:lastColumn="0" w:oddVBand="0" w:evenVBand="0" w:oddHBand="0" w:evenHBand="0" w:firstRowFirstColumn="0" w:firstRowLastColumn="0" w:lastRowFirstColumn="0" w:lastRowLastColumn="0"/>
              <w:rPr>
                <w:sz w:val="22"/>
              </w:rPr>
            </w:pPr>
            <w:r w:rsidRPr="00D23D82">
              <w:t>PM</w:t>
            </w:r>
            <w:r w:rsidRPr="00D23D82">
              <w:rPr>
                <w:vertAlign w:val="subscript"/>
              </w:rPr>
              <w:t>10</w:t>
            </w:r>
            <w:r>
              <w:rPr>
                <w:vertAlign w:val="subscript"/>
              </w:rPr>
              <w:t xml:space="preserve"> </w:t>
            </w:r>
            <w:r w:rsidRPr="00D23D82">
              <w:rPr>
                <w:sz w:val="22"/>
              </w:rPr>
              <w:t>Pre-Adjustment</w:t>
            </w:r>
          </w:p>
        </w:tc>
        <w:tc>
          <w:tcPr>
            <w:tcW w:w="1330" w:type="dxa"/>
          </w:tcPr>
          <w:p w14:paraId="0C2FAC2F" w14:textId="77777777" w:rsidR="00C66916" w:rsidRPr="00D23D82" w:rsidRDefault="00C66916" w:rsidP="003C08FA">
            <w:pPr>
              <w:pStyle w:val="TableHeading"/>
              <w:cnfStyle w:val="100000000000" w:firstRow="1" w:lastRow="0" w:firstColumn="0" w:lastColumn="0" w:oddVBand="0" w:evenVBand="0" w:oddHBand="0" w:evenHBand="0" w:firstRowFirstColumn="0" w:firstRowLastColumn="0" w:lastRowFirstColumn="0" w:lastRowLastColumn="0"/>
              <w:rPr>
                <w:sz w:val="22"/>
              </w:rPr>
            </w:pPr>
            <w:r w:rsidRPr="00D23D82">
              <w:t>PM</w:t>
            </w:r>
            <w:r w:rsidRPr="00D23D82">
              <w:rPr>
                <w:vertAlign w:val="subscript"/>
              </w:rPr>
              <w:t>10</w:t>
            </w:r>
            <w:r w:rsidRPr="00D23D82">
              <w:t xml:space="preserve"> </w:t>
            </w:r>
            <w:r w:rsidRPr="00D23D82">
              <w:rPr>
                <w:sz w:val="22"/>
              </w:rPr>
              <w:t>Pre-Adjustment</w:t>
            </w:r>
          </w:p>
        </w:tc>
        <w:tc>
          <w:tcPr>
            <w:tcW w:w="1330" w:type="dxa"/>
          </w:tcPr>
          <w:p w14:paraId="1BED38E7" w14:textId="77777777" w:rsidR="00C66916" w:rsidRPr="00D23D82" w:rsidRDefault="00C66916" w:rsidP="003C08FA">
            <w:pPr>
              <w:pStyle w:val="TableHeading"/>
              <w:cnfStyle w:val="100000000000" w:firstRow="1" w:lastRow="0" w:firstColumn="0" w:lastColumn="0" w:oddVBand="0" w:evenVBand="0" w:oddHBand="0" w:evenHBand="0" w:firstRowFirstColumn="0" w:firstRowLastColumn="0" w:lastRowFirstColumn="0" w:lastRowLastColumn="0"/>
              <w:rPr>
                <w:sz w:val="22"/>
              </w:rPr>
            </w:pPr>
            <w:r w:rsidRPr="00D23D82">
              <w:t>PM</w:t>
            </w:r>
            <w:r w:rsidRPr="00D23D82">
              <w:rPr>
                <w:vertAlign w:val="subscript"/>
              </w:rPr>
              <w:t>10</w:t>
            </w:r>
            <w:r>
              <w:rPr>
                <w:vertAlign w:val="subscript"/>
              </w:rPr>
              <w:t xml:space="preserve"> </w:t>
            </w:r>
            <w:r w:rsidRPr="00D23D82">
              <w:rPr>
                <w:sz w:val="22"/>
              </w:rPr>
              <w:t>Post Adjustment</w:t>
            </w:r>
          </w:p>
        </w:tc>
        <w:tc>
          <w:tcPr>
            <w:tcW w:w="1331" w:type="dxa"/>
          </w:tcPr>
          <w:p w14:paraId="76ACC7BD" w14:textId="77777777" w:rsidR="00C66916" w:rsidRPr="00D23D82" w:rsidRDefault="00C66916" w:rsidP="003C08FA">
            <w:pPr>
              <w:pStyle w:val="TableHeading"/>
              <w:cnfStyle w:val="100000000000" w:firstRow="1" w:lastRow="0" w:firstColumn="0" w:lastColumn="0" w:oddVBand="0" w:evenVBand="0" w:oddHBand="0" w:evenHBand="0" w:firstRowFirstColumn="0" w:firstRowLastColumn="0" w:lastRowFirstColumn="0" w:lastRowLastColumn="0"/>
              <w:rPr>
                <w:sz w:val="22"/>
              </w:rPr>
            </w:pPr>
            <w:r w:rsidRPr="00D23D82">
              <w:t>PM</w:t>
            </w:r>
            <w:r w:rsidRPr="00D23D82">
              <w:rPr>
                <w:vertAlign w:val="subscript"/>
              </w:rPr>
              <w:t>10</w:t>
            </w:r>
            <w:r>
              <w:rPr>
                <w:vertAlign w:val="subscript"/>
              </w:rPr>
              <w:t xml:space="preserve"> </w:t>
            </w:r>
            <w:r w:rsidRPr="00D23D82">
              <w:rPr>
                <w:sz w:val="22"/>
              </w:rPr>
              <w:t>Post Adjustment</w:t>
            </w:r>
          </w:p>
        </w:tc>
        <w:tc>
          <w:tcPr>
            <w:tcW w:w="1290" w:type="dxa"/>
          </w:tcPr>
          <w:p w14:paraId="5D7784FC" w14:textId="77777777" w:rsidR="00C66916" w:rsidRPr="00D23D82" w:rsidRDefault="00C66916" w:rsidP="003C08FA">
            <w:pPr>
              <w:pStyle w:val="TableHeading"/>
              <w:cnfStyle w:val="100000000000" w:firstRow="1" w:lastRow="0" w:firstColumn="0" w:lastColumn="0" w:oddVBand="0" w:evenVBand="0" w:oddHBand="0" w:evenHBand="0" w:firstRowFirstColumn="0" w:firstRowLastColumn="0" w:lastRowFirstColumn="0" w:lastRowLastColumn="0"/>
              <w:rPr>
                <w:sz w:val="22"/>
              </w:rPr>
            </w:pPr>
            <w:r w:rsidRPr="00D23D82">
              <w:t>Post Adjustment Pair Comparison</w:t>
            </w:r>
          </w:p>
        </w:tc>
        <w:tc>
          <w:tcPr>
            <w:tcW w:w="1290" w:type="dxa"/>
          </w:tcPr>
          <w:p w14:paraId="4D35A3F8" w14:textId="77777777" w:rsidR="00C66916" w:rsidRPr="00FA5B5E" w:rsidRDefault="00C66916" w:rsidP="003C08FA">
            <w:pPr>
              <w:pStyle w:val="TableHeading"/>
              <w:cnfStyle w:val="100000000000" w:firstRow="1" w:lastRow="0" w:firstColumn="0" w:lastColumn="0" w:oddVBand="0" w:evenVBand="0" w:oddHBand="0" w:evenHBand="0" w:firstRowFirstColumn="0" w:firstRowLastColumn="0" w:lastRowFirstColumn="0" w:lastRowLastColumn="0"/>
            </w:pPr>
            <w:r w:rsidRPr="00902CE5">
              <w:rPr>
                <w:rFonts w:hint="eastAsia"/>
              </w:rPr>
              <w:t>Post Adjustment Pair Comparison</w:t>
            </w:r>
          </w:p>
        </w:tc>
      </w:tr>
      <w:tr w:rsidR="00013E15" w:rsidRPr="00D23D82" w14:paraId="056EE9B4" w14:textId="77777777" w:rsidTr="003C08FA">
        <w:tc>
          <w:tcPr>
            <w:cnfStyle w:val="001000000000" w:firstRow="0" w:lastRow="0" w:firstColumn="1" w:lastColumn="0" w:oddVBand="0" w:evenVBand="0" w:oddHBand="0" w:evenHBand="0" w:firstRowFirstColumn="0" w:firstRowLastColumn="0" w:lastRowFirstColumn="0" w:lastRowLastColumn="0"/>
            <w:tcW w:w="0" w:type="auto"/>
            <w:tcBorders>
              <w:top w:val="nil"/>
            </w:tcBorders>
          </w:tcPr>
          <w:p w14:paraId="3D4D5F7D" w14:textId="77777777" w:rsidR="00013E15" w:rsidRPr="00D23D82" w:rsidRDefault="00013E15" w:rsidP="00013E15">
            <w:pPr>
              <w:pStyle w:val="TableHeading"/>
            </w:pPr>
          </w:p>
        </w:tc>
        <w:tc>
          <w:tcPr>
            <w:tcW w:w="1330" w:type="dxa"/>
            <w:shd w:val="clear" w:color="auto" w:fill="231EDC" w:themeFill="accent1"/>
          </w:tcPr>
          <w:p w14:paraId="5C551CD2" w14:textId="5E697089" w:rsidR="00013E15" w:rsidRPr="00D23D82" w:rsidRDefault="00013E15" w:rsidP="00013E15">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879245</w:t>
            </w:r>
          </w:p>
        </w:tc>
        <w:tc>
          <w:tcPr>
            <w:tcW w:w="1330" w:type="dxa"/>
            <w:shd w:val="clear" w:color="auto" w:fill="231EDC" w:themeFill="accent1"/>
          </w:tcPr>
          <w:p w14:paraId="483F7908" w14:textId="0E0F2B8A" w:rsidR="00013E15" w:rsidRPr="00D23D82" w:rsidRDefault="00013E15" w:rsidP="00013E15">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885245</w:t>
            </w:r>
          </w:p>
        </w:tc>
        <w:tc>
          <w:tcPr>
            <w:tcW w:w="1330" w:type="dxa"/>
            <w:shd w:val="clear" w:color="auto" w:fill="231EDC" w:themeFill="accent1"/>
          </w:tcPr>
          <w:p w14:paraId="46131274" w14:textId="7705F298" w:rsidR="00013E15" w:rsidRPr="00D23D82" w:rsidRDefault="00013E15" w:rsidP="00013E15">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879245</w:t>
            </w:r>
          </w:p>
        </w:tc>
        <w:tc>
          <w:tcPr>
            <w:tcW w:w="1331" w:type="dxa"/>
            <w:shd w:val="clear" w:color="auto" w:fill="231EDC" w:themeFill="accent1"/>
          </w:tcPr>
          <w:p w14:paraId="64B7D138" w14:textId="3A38AA87" w:rsidR="00013E15" w:rsidRPr="00D23D82" w:rsidRDefault="00013E15" w:rsidP="00013E15">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885245</w:t>
            </w:r>
          </w:p>
        </w:tc>
        <w:tc>
          <w:tcPr>
            <w:tcW w:w="1330" w:type="dxa"/>
            <w:shd w:val="clear" w:color="auto" w:fill="231EDC" w:themeFill="accent1"/>
          </w:tcPr>
          <w:p w14:paraId="7AE22C74" w14:textId="2AF2D9E1" w:rsidR="00013E15" w:rsidRPr="00D23D82" w:rsidRDefault="00013E15" w:rsidP="00013E15">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879245</w:t>
            </w:r>
          </w:p>
        </w:tc>
        <w:tc>
          <w:tcPr>
            <w:tcW w:w="1330" w:type="dxa"/>
            <w:shd w:val="clear" w:color="auto" w:fill="231EDC" w:themeFill="accent1"/>
          </w:tcPr>
          <w:p w14:paraId="51D0598C" w14:textId="419D689A" w:rsidR="00013E15" w:rsidRPr="00D23D82" w:rsidRDefault="00013E15" w:rsidP="00013E15">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885245</w:t>
            </w:r>
          </w:p>
        </w:tc>
        <w:tc>
          <w:tcPr>
            <w:tcW w:w="1330" w:type="dxa"/>
            <w:shd w:val="clear" w:color="auto" w:fill="231EDC" w:themeFill="accent1"/>
          </w:tcPr>
          <w:p w14:paraId="41082FFE" w14:textId="4EC2A9F2" w:rsidR="00013E15" w:rsidRPr="00D23D82" w:rsidRDefault="00013E15" w:rsidP="00013E15">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879245</w:t>
            </w:r>
          </w:p>
        </w:tc>
        <w:tc>
          <w:tcPr>
            <w:tcW w:w="1331" w:type="dxa"/>
            <w:shd w:val="clear" w:color="auto" w:fill="231EDC" w:themeFill="accent1"/>
          </w:tcPr>
          <w:p w14:paraId="7225FED5" w14:textId="1CFE8621" w:rsidR="00013E15" w:rsidRPr="00D23D82" w:rsidRDefault="00013E15" w:rsidP="00013E15">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885245</w:t>
            </w:r>
          </w:p>
        </w:tc>
        <w:tc>
          <w:tcPr>
            <w:tcW w:w="1290" w:type="dxa"/>
            <w:shd w:val="clear" w:color="auto" w:fill="231EDC" w:themeFill="accent1"/>
          </w:tcPr>
          <w:p w14:paraId="36AE303C" w14:textId="77777777" w:rsidR="00013E15" w:rsidRPr="00D23D82" w:rsidRDefault="00013E15" w:rsidP="00013E15">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NO</w:t>
            </w:r>
            <w:r w:rsidRPr="00580F0C">
              <w:rPr>
                <w:sz w:val="22"/>
                <w:vertAlign w:val="subscript"/>
              </w:rPr>
              <w:t>2</w:t>
            </w:r>
          </w:p>
        </w:tc>
        <w:tc>
          <w:tcPr>
            <w:tcW w:w="1290" w:type="dxa"/>
            <w:shd w:val="clear" w:color="auto" w:fill="231EDC" w:themeFill="accent1"/>
          </w:tcPr>
          <w:p w14:paraId="537D3534" w14:textId="77777777" w:rsidR="00013E15" w:rsidRPr="00D23D82" w:rsidRDefault="00013E15" w:rsidP="00013E15">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PM</w:t>
            </w:r>
            <w:r w:rsidRPr="00580F0C">
              <w:rPr>
                <w:sz w:val="22"/>
                <w:vertAlign w:val="subscript"/>
              </w:rPr>
              <w:t>10</w:t>
            </w:r>
          </w:p>
        </w:tc>
      </w:tr>
      <w:tr w:rsidR="00D14894" w:rsidRPr="00D23D82" w14:paraId="27C22FB2" w14:textId="77777777" w:rsidTr="004F55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B0861C1" w14:textId="77777777" w:rsidR="00D14894" w:rsidRPr="00D23D82" w:rsidRDefault="00D14894" w:rsidP="00013E15">
            <w:pPr>
              <w:pStyle w:val="TableHeading"/>
            </w:pPr>
            <w:r w:rsidRPr="00D23D82">
              <w:t>No.</w:t>
            </w:r>
            <w:r>
              <w:t xml:space="preserve"> </w:t>
            </w:r>
            <w:r w:rsidRPr="00D23D82">
              <w:t>of hours</w:t>
            </w:r>
          </w:p>
        </w:tc>
        <w:tc>
          <w:tcPr>
            <w:tcW w:w="1330" w:type="dxa"/>
            <w:vAlign w:val="center"/>
          </w:tcPr>
          <w:p w14:paraId="454BAC34" w14:textId="77777777" w:rsidR="00D14894" w:rsidRPr="00D23D82" w:rsidRDefault="00D14894" w:rsidP="00013E15">
            <w:pPr>
              <w:pStyle w:val="TableText"/>
              <w:cnfStyle w:val="000000010000" w:firstRow="0" w:lastRow="0" w:firstColumn="0" w:lastColumn="0" w:oddVBand="0" w:evenVBand="0" w:oddHBand="0" w:evenHBand="1" w:firstRowFirstColumn="0" w:firstRowLastColumn="0" w:lastRowFirstColumn="0" w:lastRowLastColumn="0"/>
            </w:pPr>
            <w:r w:rsidRPr="00D76A0B">
              <w:t>341</w:t>
            </w:r>
          </w:p>
        </w:tc>
        <w:tc>
          <w:tcPr>
            <w:tcW w:w="1330" w:type="dxa"/>
            <w:vAlign w:val="center"/>
          </w:tcPr>
          <w:p w14:paraId="031A2B26" w14:textId="77777777" w:rsidR="00D14894" w:rsidRPr="00D23D82" w:rsidRDefault="00D14894" w:rsidP="00013E15">
            <w:pPr>
              <w:pStyle w:val="TableText"/>
              <w:cnfStyle w:val="000000010000" w:firstRow="0" w:lastRow="0" w:firstColumn="0" w:lastColumn="0" w:oddVBand="0" w:evenVBand="0" w:oddHBand="0" w:evenHBand="1" w:firstRowFirstColumn="0" w:firstRowLastColumn="0" w:lastRowFirstColumn="0" w:lastRowLastColumn="0"/>
            </w:pPr>
          </w:p>
        </w:tc>
        <w:tc>
          <w:tcPr>
            <w:tcW w:w="1330" w:type="dxa"/>
            <w:vAlign w:val="center"/>
          </w:tcPr>
          <w:p w14:paraId="1DF605A2" w14:textId="77777777" w:rsidR="00D14894" w:rsidRPr="00D23D82" w:rsidRDefault="00D14894" w:rsidP="00013E15">
            <w:pPr>
              <w:pStyle w:val="TableText"/>
              <w:cnfStyle w:val="000000010000" w:firstRow="0" w:lastRow="0" w:firstColumn="0" w:lastColumn="0" w:oddVBand="0" w:evenVBand="0" w:oddHBand="0" w:evenHBand="1" w:firstRowFirstColumn="0" w:firstRowLastColumn="0" w:lastRowFirstColumn="0" w:lastRowLastColumn="0"/>
            </w:pPr>
          </w:p>
        </w:tc>
        <w:tc>
          <w:tcPr>
            <w:tcW w:w="1331" w:type="dxa"/>
            <w:vAlign w:val="center"/>
          </w:tcPr>
          <w:p w14:paraId="5B9AE7E7" w14:textId="45180384" w:rsidR="00D14894" w:rsidRPr="00D23D82" w:rsidRDefault="00D14894" w:rsidP="00013E15">
            <w:pPr>
              <w:pStyle w:val="TableText"/>
              <w:cnfStyle w:val="000000010000" w:firstRow="0" w:lastRow="0" w:firstColumn="0" w:lastColumn="0" w:oddVBand="0" w:evenVBand="0" w:oddHBand="0" w:evenHBand="1" w:firstRowFirstColumn="0" w:firstRowLastColumn="0" w:lastRowFirstColumn="0" w:lastRowLastColumn="0"/>
            </w:pPr>
          </w:p>
        </w:tc>
        <w:tc>
          <w:tcPr>
            <w:tcW w:w="1330" w:type="dxa"/>
            <w:vAlign w:val="center"/>
          </w:tcPr>
          <w:p w14:paraId="4900A776" w14:textId="77777777" w:rsidR="00D14894" w:rsidRPr="00D23D82" w:rsidRDefault="00D14894" w:rsidP="00013E15">
            <w:pPr>
              <w:pStyle w:val="TableText"/>
              <w:cnfStyle w:val="000000010000" w:firstRow="0" w:lastRow="0" w:firstColumn="0" w:lastColumn="0" w:oddVBand="0" w:evenVBand="0" w:oddHBand="0" w:evenHBand="1" w:firstRowFirstColumn="0" w:firstRowLastColumn="0" w:lastRowFirstColumn="0" w:lastRowLastColumn="0"/>
              <w:rPr>
                <w:sz w:val="18"/>
                <w:szCs w:val="18"/>
              </w:rPr>
            </w:pPr>
            <w:r>
              <w:t>340</w:t>
            </w:r>
          </w:p>
        </w:tc>
        <w:tc>
          <w:tcPr>
            <w:tcW w:w="1330" w:type="dxa"/>
            <w:vAlign w:val="center"/>
          </w:tcPr>
          <w:p w14:paraId="39252BFD" w14:textId="77777777" w:rsidR="00D14894" w:rsidRPr="00D23D82" w:rsidRDefault="00D14894" w:rsidP="00013E15">
            <w:pPr>
              <w:pStyle w:val="TableText"/>
              <w:cnfStyle w:val="000000010000" w:firstRow="0" w:lastRow="0" w:firstColumn="0" w:lastColumn="0" w:oddVBand="0" w:evenVBand="0" w:oddHBand="0" w:evenHBand="1" w:firstRowFirstColumn="0" w:firstRowLastColumn="0" w:lastRowFirstColumn="0" w:lastRowLastColumn="0"/>
              <w:rPr>
                <w:sz w:val="18"/>
                <w:szCs w:val="18"/>
              </w:rPr>
            </w:pPr>
          </w:p>
        </w:tc>
        <w:tc>
          <w:tcPr>
            <w:tcW w:w="1330" w:type="dxa"/>
            <w:vAlign w:val="center"/>
          </w:tcPr>
          <w:p w14:paraId="621565BF" w14:textId="77777777" w:rsidR="00D14894" w:rsidRPr="00D23D82" w:rsidRDefault="00D14894" w:rsidP="00013E15">
            <w:pPr>
              <w:pStyle w:val="TableText"/>
              <w:cnfStyle w:val="000000010000" w:firstRow="0" w:lastRow="0" w:firstColumn="0" w:lastColumn="0" w:oddVBand="0" w:evenVBand="0" w:oddHBand="0" w:evenHBand="1" w:firstRowFirstColumn="0" w:firstRowLastColumn="0" w:lastRowFirstColumn="0" w:lastRowLastColumn="0"/>
              <w:rPr>
                <w:sz w:val="18"/>
                <w:szCs w:val="18"/>
              </w:rPr>
            </w:pPr>
          </w:p>
        </w:tc>
        <w:tc>
          <w:tcPr>
            <w:tcW w:w="1331" w:type="dxa"/>
            <w:vAlign w:val="center"/>
          </w:tcPr>
          <w:p w14:paraId="60BF6AFF" w14:textId="0B90B1C6" w:rsidR="00D14894" w:rsidRPr="00D23D82" w:rsidRDefault="00D14894" w:rsidP="00013E15">
            <w:pPr>
              <w:pStyle w:val="TableText"/>
              <w:cnfStyle w:val="000000010000" w:firstRow="0" w:lastRow="0" w:firstColumn="0" w:lastColumn="0" w:oddVBand="0" w:evenVBand="0" w:oddHBand="0" w:evenHBand="1" w:firstRowFirstColumn="0" w:firstRowLastColumn="0" w:lastRowFirstColumn="0" w:lastRowLastColumn="0"/>
              <w:rPr>
                <w:sz w:val="18"/>
                <w:szCs w:val="18"/>
              </w:rPr>
            </w:pPr>
          </w:p>
        </w:tc>
        <w:tc>
          <w:tcPr>
            <w:tcW w:w="1290" w:type="dxa"/>
          </w:tcPr>
          <w:p w14:paraId="2A78AFED" w14:textId="084E35CC" w:rsidR="00D14894" w:rsidRPr="00D23D82" w:rsidRDefault="00D14894" w:rsidP="00013E15">
            <w:pPr>
              <w:pStyle w:val="TableText"/>
              <w:cnfStyle w:val="000000010000" w:firstRow="0" w:lastRow="0" w:firstColumn="0" w:lastColumn="0" w:oddVBand="0" w:evenVBand="0" w:oddHBand="0" w:evenHBand="1" w:firstRowFirstColumn="0" w:firstRowLastColumn="0" w:lastRowFirstColumn="0" w:lastRowLastColumn="0"/>
              <w:rPr>
                <w:sz w:val="18"/>
                <w:szCs w:val="18"/>
              </w:rPr>
            </w:pPr>
            <w:r>
              <w:t>341</w:t>
            </w:r>
          </w:p>
        </w:tc>
        <w:tc>
          <w:tcPr>
            <w:tcW w:w="1290" w:type="dxa"/>
          </w:tcPr>
          <w:p w14:paraId="7301D12A" w14:textId="3B72829D" w:rsidR="00D14894" w:rsidRPr="00D23D82" w:rsidRDefault="00D14894" w:rsidP="00013E15">
            <w:pPr>
              <w:pStyle w:val="TableText"/>
              <w:cnfStyle w:val="000000010000" w:firstRow="0" w:lastRow="0" w:firstColumn="0" w:lastColumn="0" w:oddVBand="0" w:evenVBand="0" w:oddHBand="0" w:evenHBand="1" w:firstRowFirstColumn="0" w:firstRowLastColumn="0" w:lastRowFirstColumn="0" w:lastRowLastColumn="0"/>
              <w:rPr>
                <w:sz w:val="18"/>
                <w:szCs w:val="18"/>
              </w:rPr>
            </w:pPr>
            <w:r>
              <w:t>340</w:t>
            </w:r>
          </w:p>
        </w:tc>
      </w:tr>
      <w:tr w:rsidR="00013E15" w:rsidRPr="00D23D82" w14:paraId="044823A9" w14:textId="77777777" w:rsidTr="003C08FA">
        <w:tc>
          <w:tcPr>
            <w:cnfStyle w:val="001000000000" w:firstRow="0" w:lastRow="0" w:firstColumn="1" w:lastColumn="0" w:oddVBand="0" w:evenVBand="0" w:oddHBand="0" w:evenHBand="0" w:firstRowFirstColumn="0" w:firstRowLastColumn="0" w:lastRowFirstColumn="0" w:lastRowLastColumn="0"/>
            <w:tcW w:w="0" w:type="auto"/>
          </w:tcPr>
          <w:p w14:paraId="5FAC87D2" w14:textId="77777777" w:rsidR="00013E15" w:rsidRPr="00D23D82" w:rsidRDefault="00013E15" w:rsidP="00013E15">
            <w:pPr>
              <w:pStyle w:val="TableHeading"/>
            </w:pPr>
            <w:proofErr w:type="spellStart"/>
            <w:r w:rsidRPr="00D23D82">
              <w:t>AQMesh</w:t>
            </w:r>
            <w:proofErr w:type="spellEnd"/>
            <w:r w:rsidRPr="00D23D82">
              <w:t xml:space="preserve"> Mean</w:t>
            </w:r>
          </w:p>
        </w:tc>
        <w:tc>
          <w:tcPr>
            <w:tcW w:w="1330" w:type="dxa"/>
            <w:vAlign w:val="center"/>
          </w:tcPr>
          <w:p w14:paraId="78E35A0E" w14:textId="3309A105" w:rsidR="00013E15" w:rsidRPr="00D23D82" w:rsidRDefault="00013E15" w:rsidP="00013E15">
            <w:pPr>
              <w:pStyle w:val="TableText"/>
              <w:cnfStyle w:val="000000000000" w:firstRow="0" w:lastRow="0" w:firstColumn="0" w:lastColumn="0" w:oddVBand="0" w:evenVBand="0" w:oddHBand="0" w:evenHBand="0" w:firstRowFirstColumn="0" w:firstRowLastColumn="0" w:lastRowFirstColumn="0" w:lastRowLastColumn="0"/>
            </w:pPr>
            <w:r w:rsidRPr="00D23D82">
              <w:t>33.4</w:t>
            </w:r>
          </w:p>
        </w:tc>
        <w:tc>
          <w:tcPr>
            <w:tcW w:w="1330" w:type="dxa"/>
            <w:vAlign w:val="center"/>
          </w:tcPr>
          <w:p w14:paraId="4502B1F6" w14:textId="13730A72" w:rsidR="00013E15" w:rsidRPr="00D23D82" w:rsidRDefault="00013E15" w:rsidP="00013E15">
            <w:pPr>
              <w:pStyle w:val="TableText"/>
              <w:cnfStyle w:val="000000000000" w:firstRow="0" w:lastRow="0" w:firstColumn="0" w:lastColumn="0" w:oddVBand="0" w:evenVBand="0" w:oddHBand="0" w:evenHBand="0" w:firstRowFirstColumn="0" w:firstRowLastColumn="0" w:lastRowFirstColumn="0" w:lastRowLastColumn="0"/>
            </w:pPr>
            <w:r w:rsidRPr="00D23D82">
              <w:t>43.3</w:t>
            </w:r>
          </w:p>
        </w:tc>
        <w:tc>
          <w:tcPr>
            <w:tcW w:w="1330" w:type="dxa"/>
            <w:vAlign w:val="center"/>
          </w:tcPr>
          <w:p w14:paraId="13721358" w14:textId="3F6471C9" w:rsidR="00013E15" w:rsidRPr="00D23D82" w:rsidRDefault="00013E15" w:rsidP="00013E15">
            <w:pPr>
              <w:pStyle w:val="TableText"/>
              <w:cnfStyle w:val="000000000000" w:firstRow="0" w:lastRow="0" w:firstColumn="0" w:lastColumn="0" w:oddVBand="0" w:evenVBand="0" w:oddHBand="0" w:evenHBand="0" w:firstRowFirstColumn="0" w:firstRowLastColumn="0" w:lastRowFirstColumn="0" w:lastRowLastColumn="0"/>
            </w:pPr>
            <w:r w:rsidRPr="00D23D82">
              <w:t>27.7</w:t>
            </w:r>
          </w:p>
        </w:tc>
        <w:tc>
          <w:tcPr>
            <w:tcW w:w="1331" w:type="dxa"/>
            <w:vAlign w:val="center"/>
          </w:tcPr>
          <w:p w14:paraId="1A5CDCCE" w14:textId="0B6DF29B" w:rsidR="00013E15" w:rsidRPr="00D23D82" w:rsidRDefault="00013E15" w:rsidP="00013E15">
            <w:pPr>
              <w:pStyle w:val="TableText"/>
              <w:cnfStyle w:val="000000000000" w:firstRow="0" w:lastRow="0" w:firstColumn="0" w:lastColumn="0" w:oddVBand="0" w:evenVBand="0" w:oddHBand="0" w:evenHBand="0" w:firstRowFirstColumn="0" w:firstRowLastColumn="0" w:lastRowFirstColumn="0" w:lastRowLastColumn="0"/>
            </w:pPr>
            <w:r w:rsidRPr="00D23D82">
              <w:t>27.7</w:t>
            </w:r>
          </w:p>
        </w:tc>
        <w:tc>
          <w:tcPr>
            <w:tcW w:w="1330" w:type="dxa"/>
            <w:vAlign w:val="center"/>
          </w:tcPr>
          <w:p w14:paraId="778F8966" w14:textId="1400DBD5" w:rsidR="00013E15" w:rsidRPr="00D23D82" w:rsidRDefault="00013E15" w:rsidP="00013E1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847029">
              <w:t>22.0</w:t>
            </w:r>
          </w:p>
        </w:tc>
        <w:tc>
          <w:tcPr>
            <w:tcW w:w="1330" w:type="dxa"/>
            <w:vAlign w:val="center"/>
          </w:tcPr>
          <w:p w14:paraId="58970198" w14:textId="7FFE44B4" w:rsidR="00013E15" w:rsidRPr="00D23D82" w:rsidRDefault="00013E15" w:rsidP="00013E1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847029">
              <w:t>13.3</w:t>
            </w:r>
          </w:p>
        </w:tc>
        <w:tc>
          <w:tcPr>
            <w:tcW w:w="1330" w:type="dxa"/>
            <w:vAlign w:val="center"/>
          </w:tcPr>
          <w:p w14:paraId="342501A8" w14:textId="589EB4C9" w:rsidR="00013E15" w:rsidRPr="00D23D82" w:rsidRDefault="00013E15" w:rsidP="00013E1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847029">
              <w:t>25.1</w:t>
            </w:r>
          </w:p>
        </w:tc>
        <w:tc>
          <w:tcPr>
            <w:tcW w:w="1331" w:type="dxa"/>
            <w:vAlign w:val="center"/>
          </w:tcPr>
          <w:p w14:paraId="0ABD50EB" w14:textId="5B8A658D" w:rsidR="00013E15" w:rsidRPr="00D23D82" w:rsidRDefault="00013E15" w:rsidP="00013E1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847029">
              <w:t>25.3</w:t>
            </w:r>
          </w:p>
        </w:tc>
        <w:tc>
          <w:tcPr>
            <w:tcW w:w="1290" w:type="dxa"/>
          </w:tcPr>
          <w:p w14:paraId="6766A697" w14:textId="77777777" w:rsidR="00013E15" w:rsidRPr="00D23D82" w:rsidRDefault="00013E15" w:rsidP="00013E15">
            <w:pPr>
              <w:pStyle w:val="TableText"/>
              <w:cnfStyle w:val="000000000000" w:firstRow="0" w:lastRow="0" w:firstColumn="0" w:lastColumn="0" w:oddVBand="0" w:evenVBand="0" w:oddHBand="0" w:evenHBand="0" w:firstRowFirstColumn="0" w:firstRowLastColumn="0" w:lastRowFirstColumn="0" w:lastRowLastColumn="0"/>
            </w:pPr>
            <w:r w:rsidRPr="00D23D82">
              <w:t>27.7</w:t>
            </w:r>
          </w:p>
          <w:p w14:paraId="1BD5F468" w14:textId="6811DCEC" w:rsidR="00013E15" w:rsidRPr="00D23D82" w:rsidRDefault="00013E15" w:rsidP="00013E1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rPr>
                <w:sz w:val="18"/>
                <w:szCs w:val="18"/>
              </w:rPr>
              <w:t>(879245)</w:t>
            </w:r>
          </w:p>
        </w:tc>
        <w:tc>
          <w:tcPr>
            <w:tcW w:w="1290" w:type="dxa"/>
          </w:tcPr>
          <w:p w14:paraId="1055436C" w14:textId="77777777" w:rsidR="00013E15" w:rsidRPr="00D23D82" w:rsidRDefault="00013E15" w:rsidP="00013E15">
            <w:pPr>
              <w:pStyle w:val="TableText"/>
              <w:cnfStyle w:val="000000000000" w:firstRow="0" w:lastRow="0" w:firstColumn="0" w:lastColumn="0" w:oddVBand="0" w:evenVBand="0" w:oddHBand="0" w:evenHBand="0" w:firstRowFirstColumn="0" w:firstRowLastColumn="0" w:lastRowFirstColumn="0" w:lastRowLastColumn="0"/>
            </w:pPr>
            <w:r w:rsidRPr="00D23D82">
              <w:t>2</w:t>
            </w:r>
            <w:r>
              <w:t>5.1</w:t>
            </w:r>
          </w:p>
          <w:p w14:paraId="7A0DF39F" w14:textId="3208391D" w:rsidR="00013E15" w:rsidRPr="00D23D82" w:rsidRDefault="00013E15" w:rsidP="00013E1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rPr>
                <w:sz w:val="18"/>
                <w:szCs w:val="18"/>
              </w:rPr>
              <w:t>(879245)</w:t>
            </w:r>
          </w:p>
        </w:tc>
      </w:tr>
      <w:tr w:rsidR="00D14894" w:rsidRPr="00D23D82" w14:paraId="10E6AF31" w14:textId="77777777" w:rsidTr="007F3A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E8CB879" w14:textId="77777777" w:rsidR="00D14894" w:rsidRPr="00D23D82" w:rsidRDefault="00D14894" w:rsidP="00013E15">
            <w:pPr>
              <w:pStyle w:val="TableHeading"/>
            </w:pPr>
            <w:r w:rsidRPr="00D23D82">
              <w:t>Reference Mean</w:t>
            </w:r>
          </w:p>
        </w:tc>
        <w:tc>
          <w:tcPr>
            <w:tcW w:w="1330" w:type="dxa"/>
            <w:vAlign w:val="center"/>
          </w:tcPr>
          <w:p w14:paraId="20AD81F3" w14:textId="77777777" w:rsidR="00D14894" w:rsidRPr="00D23D82" w:rsidRDefault="00D14894" w:rsidP="00013E15">
            <w:pPr>
              <w:pStyle w:val="TableText"/>
              <w:cnfStyle w:val="000000010000" w:firstRow="0" w:lastRow="0" w:firstColumn="0" w:lastColumn="0" w:oddVBand="0" w:evenVBand="0" w:oddHBand="0" w:evenHBand="1" w:firstRowFirstColumn="0" w:firstRowLastColumn="0" w:lastRowFirstColumn="0" w:lastRowLastColumn="0"/>
            </w:pPr>
            <w:r w:rsidRPr="00D23D82">
              <w:t>27.</w:t>
            </w:r>
            <w:r>
              <w:t>7</w:t>
            </w:r>
          </w:p>
        </w:tc>
        <w:tc>
          <w:tcPr>
            <w:tcW w:w="1330" w:type="dxa"/>
            <w:vAlign w:val="center"/>
          </w:tcPr>
          <w:p w14:paraId="3B5F09AA" w14:textId="77777777" w:rsidR="00D14894" w:rsidRPr="00D23D82" w:rsidRDefault="00D14894" w:rsidP="00013E15">
            <w:pPr>
              <w:pStyle w:val="TableText"/>
              <w:cnfStyle w:val="000000010000" w:firstRow="0" w:lastRow="0" w:firstColumn="0" w:lastColumn="0" w:oddVBand="0" w:evenVBand="0" w:oddHBand="0" w:evenHBand="1" w:firstRowFirstColumn="0" w:firstRowLastColumn="0" w:lastRowFirstColumn="0" w:lastRowLastColumn="0"/>
            </w:pPr>
          </w:p>
        </w:tc>
        <w:tc>
          <w:tcPr>
            <w:tcW w:w="1330" w:type="dxa"/>
            <w:vAlign w:val="center"/>
          </w:tcPr>
          <w:p w14:paraId="4802960D" w14:textId="77777777" w:rsidR="00D14894" w:rsidRPr="00D23D82" w:rsidRDefault="00D14894" w:rsidP="00013E15">
            <w:pPr>
              <w:pStyle w:val="TableText"/>
              <w:cnfStyle w:val="000000010000" w:firstRow="0" w:lastRow="0" w:firstColumn="0" w:lastColumn="0" w:oddVBand="0" w:evenVBand="0" w:oddHBand="0" w:evenHBand="1" w:firstRowFirstColumn="0" w:firstRowLastColumn="0" w:lastRowFirstColumn="0" w:lastRowLastColumn="0"/>
            </w:pPr>
          </w:p>
        </w:tc>
        <w:tc>
          <w:tcPr>
            <w:tcW w:w="1331" w:type="dxa"/>
            <w:vAlign w:val="center"/>
          </w:tcPr>
          <w:p w14:paraId="578DEEFE" w14:textId="6311105C" w:rsidR="00D14894" w:rsidRPr="00D23D82" w:rsidRDefault="00D14894" w:rsidP="00013E15">
            <w:pPr>
              <w:pStyle w:val="TableText"/>
              <w:cnfStyle w:val="000000010000" w:firstRow="0" w:lastRow="0" w:firstColumn="0" w:lastColumn="0" w:oddVBand="0" w:evenVBand="0" w:oddHBand="0" w:evenHBand="1" w:firstRowFirstColumn="0" w:firstRowLastColumn="0" w:lastRowFirstColumn="0" w:lastRowLastColumn="0"/>
            </w:pPr>
          </w:p>
        </w:tc>
        <w:tc>
          <w:tcPr>
            <w:tcW w:w="1330" w:type="dxa"/>
            <w:vAlign w:val="center"/>
          </w:tcPr>
          <w:p w14:paraId="7A7098B3" w14:textId="77777777" w:rsidR="00D14894" w:rsidRPr="00D23D82" w:rsidRDefault="00D14894" w:rsidP="00013E15">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25.</w:t>
            </w:r>
            <w:r>
              <w:t>3</w:t>
            </w:r>
          </w:p>
        </w:tc>
        <w:tc>
          <w:tcPr>
            <w:tcW w:w="1330" w:type="dxa"/>
            <w:vAlign w:val="center"/>
          </w:tcPr>
          <w:p w14:paraId="4C9EFB58" w14:textId="77777777" w:rsidR="00D14894" w:rsidRPr="00D23D82" w:rsidRDefault="00D14894" w:rsidP="00013E15">
            <w:pPr>
              <w:pStyle w:val="TableText"/>
              <w:cnfStyle w:val="000000010000" w:firstRow="0" w:lastRow="0" w:firstColumn="0" w:lastColumn="0" w:oddVBand="0" w:evenVBand="0" w:oddHBand="0" w:evenHBand="1" w:firstRowFirstColumn="0" w:firstRowLastColumn="0" w:lastRowFirstColumn="0" w:lastRowLastColumn="0"/>
              <w:rPr>
                <w:sz w:val="18"/>
                <w:szCs w:val="18"/>
              </w:rPr>
            </w:pPr>
          </w:p>
        </w:tc>
        <w:tc>
          <w:tcPr>
            <w:tcW w:w="1330" w:type="dxa"/>
            <w:vAlign w:val="center"/>
          </w:tcPr>
          <w:p w14:paraId="0A1D439A" w14:textId="77777777" w:rsidR="00D14894" w:rsidRPr="00D23D82" w:rsidRDefault="00D14894" w:rsidP="00013E15">
            <w:pPr>
              <w:pStyle w:val="TableText"/>
              <w:cnfStyle w:val="000000010000" w:firstRow="0" w:lastRow="0" w:firstColumn="0" w:lastColumn="0" w:oddVBand="0" w:evenVBand="0" w:oddHBand="0" w:evenHBand="1" w:firstRowFirstColumn="0" w:firstRowLastColumn="0" w:lastRowFirstColumn="0" w:lastRowLastColumn="0"/>
              <w:rPr>
                <w:sz w:val="18"/>
                <w:szCs w:val="18"/>
              </w:rPr>
            </w:pPr>
          </w:p>
        </w:tc>
        <w:tc>
          <w:tcPr>
            <w:tcW w:w="1331" w:type="dxa"/>
            <w:vAlign w:val="center"/>
          </w:tcPr>
          <w:p w14:paraId="7B167BD5" w14:textId="2797825B" w:rsidR="00D14894" w:rsidRPr="00D23D82" w:rsidRDefault="00D14894" w:rsidP="00013E15">
            <w:pPr>
              <w:pStyle w:val="TableText"/>
              <w:cnfStyle w:val="000000010000" w:firstRow="0" w:lastRow="0" w:firstColumn="0" w:lastColumn="0" w:oddVBand="0" w:evenVBand="0" w:oddHBand="0" w:evenHBand="1" w:firstRowFirstColumn="0" w:firstRowLastColumn="0" w:lastRowFirstColumn="0" w:lastRowLastColumn="0"/>
              <w:rPr>
                <w:sz w:val="18"/>
                <w:szCs w:val="18"/>
              </w:rPr>
            </w:pPr>
          </w:p>
        </w:tc>
        <w:tc>
          <w:tcPr>
            <w:tcW w:w="1290" w:type="dxa"/>
          </w:tcPr>
          <w:p w14:paraId="3C0C0A89" w14:textId="77777777" w:rsidR="00D14894" w:rsidRPr="00D23D82" w:rsidRDefault="00D14894" w:rsidP="00013E15">
            <w:pPr>
              <w:pStyle w:val="TableText"/>
              <w:cnfStyle w:val="000000010000" w:firstRow="0" w:lastRow="0" w:firstColumn="0" w:lastColumn="0" w:oddVBand="0" w:evenVBand="0" w:oddHBand="0" w:evenHBand="1" w:firstRowFirstColumn="0" w:firstRowLastColumn="0" w:lastRowFirstColumn="0" w:lastRowLastColumn="0"/>
            </w:pPr>
            <w:r w:rsidRPr="00D23D82">
              <w:t>27.7</w:t>
            </w:r>
          </w:p>
          <w:p w14:paraId="28999A5C" w14:textId="34FCF6CC" w:rsidR="00D14894" w:rsidRPr="00D23D82" w:rsidRDefault="00D14894" w:rsidP="00013E15">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rPr>
                <w:sz w:val="18"/>
                <w:szCs w:val="18"/>
              </w:rPr>
              <w:t>(885245)</w:t>
            </w:r>
          </w:p>
        </w:tc>
        <w:tc>
          <w:tcPr>
            <w:tcW w:w="1290" w:type="dxa"/>
          </w:tcPr>
          <w:p w14:paraId="6794BF75" w14:textId="77777777" w:rsidR="00D14894" w:rsidRPr="00D23D82" w:rsidRDefault="00D14894" w:rsidP="00013E15">
            <w:pPr>
              <w:pStyle w:val="TableText"/>
              <w:cnfStyle w:val="000000010000" w:firstRow="0" w:lastRow="0" w:firstColumn="0" w:lastColumn="0" w:oddVBand="0" w:evenVBand="0" w:oddHBand="0" w:evenHBand="1" w:firstRowFirstColumn="0" w:firstRowLastColumn="0" w:lastRowFirstColumn="0" w:lastRowLastColumn="0"/>
            </w:pPr>
            <w:r w:rsidRPr="00D23D82">
              <w:t>25.</w:t>
            </w:r>
            <w:r>
              <w:t>3</w:t>
            </w:r>
          </w:p>
          <w:p w14:paraId="27C37831" w14:textId="5081D30E" w:rsidR="00D14894" w:rsidRPr="00D23D82" w:rsidRDefault="00D14894" w:rsidP="00013E15">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rPr>
                <w:sz w:val="18"/>
                <w:szCs w:val="18"/>
              </w:rPr>
              <w:t>(885245)</w:t>
            </w:r>
          </w:p>
        </w:tc>
      </w:tr>
      <w:tr w:rsidR="00013E15" w:rsidRPr="00D23D82" w14:paraId="0571AB1F" w14:textId="77777777" w:rsidTr="003C08FA">
        <w:tc>
          <w:tcPr>
            <w:cnfStyle w:val="001000000000" w:firstRow="0" w:lastRow="0" w:firstColumn="1" w:lastColumn="0" w:oddVBand="0" w:evenVBand="0" w:oddHBand="0" w:evenHBand="0" w:firstRowFirstColumn="0" w:firstRowLastColumn="0" w:lastRowFirstColumn="0" w:lastRowLastColumn="0"/>
            <w:tcW w:w="0" w:type="auto"/>
          </w:tcPr>
          <w:p w14:paraId="7CDBB7E6" w14:textId="77777777" w:rsidR="00013E15" w:rsidRPr="00D23D82" w:rsidRDefault="00013E15" w:rsidP="00013E15">
            <w:pPr>
              <w:pStyle w:val="TableHeading"/>
            </w:pPr>
            <w:r w:rsidRPr="00D23D82">
              <w:t>Difference</w:t>
            </w:r>
          </w:p>
        </w:tc>
        <w:tc>
          <w:tcPr>
            <w:tcW w:w="1330" w:type="dxa"/>
          </w:tcPr>
          <w:p w14:paraId="142AEF3D" w14:textId="1F8A9AFA" w:rsidR="00013E15" w:rsidRPr="00D23D82" w:rsidRDefault="00013E15" w:rsidP="00013E15">
            <w:pPr>
              <w:pStyle w:val="TableText"/>
              <w:cnfStyle w:val="000000000000" w:firstRow="0" w:lastRow="0" w:firstColumn="0" w:lastColumn="0" w:oddVBand="0" w:evenVBand="0" w:oddHBand="0" w:evenHBand="0" w:firstRowFirstColumn="0" w:firstRowLastColumn="0" w:lastRowFirstColumn="0" w:lastRowLastColumn="0"/>
            </w:pPr>
            <w:r w:rsidRPr="002C78EA">
              <w:t>-5.7</w:t>
            </w:r>
          </w:p>
        </w:tc>
        <w:tc>
          <w:tcPr>
            <w:tcW w:w="1330" w:type="dxa"/>
          </w:tcPr>
          <w:p w14:paraId="4E28B43A" w14:textId="236828F6" w:rsidR="00013E15" w:rsidRPr="00D23D82" w:rsidRDefault="00013E15" w:rsidP="00013E15">
            <w:pPr>
              <w:pStyle w:val="TableText"/>
              <w:cnfStyle w:val="000000000000" w:firstRow="0" w:lastRow="0" w:firstColumn="0" w:lastColumn="0" w:oddVBand="0" w:evenVBand="0" w:oddHBand="0" w:evenHBand="0" w:firstRowFirstColumn="0" w:firstRowLastColumn="0" w:lastRowFirstColumn="0" w:lastRowLastColumn="0"/>
            </w:pPr>
            <w:r w:rsidRPr="002C78EA">
              <w:t>-15.6</w:t>
            </w:r>
          </w:p>
        </w:tc>
        <w:tc>
          <w:tcPr>
            <w:tcW w:w="1330" w:type="dxa"/>
          </w:tcPr>
          <w:p w14:paraId="0A96F056" w14:textId="6DF82B6C" w:rsidR="00013E15" w:rsidRPr="00D23D82" w:rsidRDefault="00013E15" w:rsidP="00013E15">
            <w:pPr>
              <w:pStyle w:val="TableText"/>
              <w:cnfStyle w:val="000000000000" w:firstRow="0" w:lastRow="0" w:firstColumn="0" w:lastColumn="0" w:oddVBand="0" w:evenVBand="0" w:oddHBand="0" w:evenHBand="0" w:firstRowFirstColumn="0" w:firstRowLastColumn="0" w:lastRowFirstColumn="0" w:lastRowLastColumn="0"/>
            </w:pPr>
            <w:r w:rsidRPr="002C78EA">
              <w:t>0.0</w:t>
            </w:r>
          </w:p>
        </w:tc>
        <w:tc>
          <w:tcPr>
            <w:tcW w:w="1331" w:type="dxa"/>
          </w:tcPr>
          <w:p w14:paraId="5B8ECFDC" w14:textId="64A6C811" w:rsidR="00013E15" w:rsidRPr="00D23D82" w:rsidRDefault="00013E15" w:rsidP="00013E15">
            <w:pPr>
              <w:pStyle w:val="TableText"/>
              <w:cnfStyle w:val="000000000000" w:firstRow="0" w:lastRow="0" w:firstColumn="0" w:lastColumn="0" w:oddVBand="0" w:evenVBand="0" w:oddHBand="0" w:evenHBand="0" w:firstRowFirstColumn="0" w:firstRowLastColumn="0" w:lastRowFirstColumn="0" w:lastRowLastColumn="0"/>
            </w:pPr>
            <w:r w:rsidRPr="002C78EA">
              <w:t>0.0</w:t>
            </w:r>
          </w:p>
        </w:tc>
        <w:tc>
          <w:tcPr>
            <w:tcW w:w="1330" w:type="dxa"/>
          </w:tcPr>
          <w:p w14:paraId="10C902BE" w14:textId="6D561B80" w:rsidR="00013E15" w:rsidRPr="00D23D82" w:rsidRDefault="00013E15" w:rsidP="00013E1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2078B3">
              <w:t>3.3</w:t>
            </w:r>
          </w:p>
        </w:tc>
        <w:tc>
          <w:tcPr>
            <w:tcW w:w="1330" w:type="dxa"/>
          </w:tcPr>
          <w:p w14:paraId="0A7AE202" w14:textId="1B69E9D9" w:rsidR="00013E15" w:rsidRPr="00D23D82" w:rsidRDefault="00013E15" w:rsidP="00013E1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2078B3">
              <w:t>11.9</w:t>
            </w:r>
          </w:p>
        </w:tc>
        <w:tc>
          <w:tcPr>
            <w:tcW w:w="1330" w:type="dxa"/>
          </w:tcPr>
          <w:p w14:paraId="273D15EF" w14:textId="493CF67C" w:rsidR="00013E15" w:rsidRPr="00D23D82" w:rsidRDefault="00013E15" w:rsidP="00013E1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2078B3">
              <w:t>0.1</w:t>
            </w:r>
          </w:p>
        </w:tc>
        <w:tc>
          <w:tcPr>
            <w:tcW w:w="1331" w:type="dxa"/>
          </w:tcPr>
          <w:p w14:paraId="6D7F35EE" w14:textId="42C8C5EB" w:rsidR="00013E15" w:rsidRPr="00D23D82" w:rsidRDefault="00013E15" w:rsidP="00013E1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2078B3">
              <w:t>0.0</w:t>
            </w:r>
          </w:p>
        </w:tc>
        <w:tc>
          <w:tcPr>
            <w:tcW w:w="1290" w:type="dxa"/>
          </w:tcPr>
          <w:p w14:paraId="4444EFEF" w14:textId="2B5D9E2A" w:rsidR="00013E15" w:rsidRPr="00D23D82" w:rsidRDefault="00013E15" w:rsidP="00013E1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766F7D">
              <w:t>0.0</w:t>
            </w:r>
          </w:p>
        </w:tc>
        <w:tc>
          <w:tcPr>
            <w:tcW w:w="1290" w:type="dxa"/>
          </w:tcPr>
          <w:p w14:paraId="23B5830F" w14:textId="41898A46" w:rsidR="00013E15" w:rsidRPr="00D23D82" w:rsidRDefault="00013E15" w:rsidP="00013E1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766F7D">
              <w:t>0.1</w:t>
            </w:r>
          </w:p>
        </w:tc>
      </w:tr>
      <w:tr w:rsidR="00013E15" w:rsidRPr="00D23D82" w14:paraId="3587AF02" w14:textId="77777777" w:rsidTr="003C08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4BE817A" w14:textId="77777777" w:rsidR="00013E15" w:rsidRPr="00D23D82" w:rsidRDefault="00013E15" w:rsidP="00013E15">
            <w:pPr>
              <w:pStyle w:val="TableHeading"/>
            </w:pPr>
            <w:r w:rsidRPr="00D23D82">
              <w:t>Slope</w:t>
            </w:r>
          </w:p>
        </w:tc>
        <w:tc>
          <w:tcPr>
            <w:tcW w:w="1330" w:type="dxa"/>
          </w:tcPr>
          <w:p w14:paraId="4B7A0E85" w14:textId="548A712D" w:rsidR="00013E15" w:rsidRPr="00D23D82" w:rsidRDefault="00013E15" w:rsidP="00013E15">
            <w:pPr>
              <w:pStyle w:val="TableText"/>
              <w:cnfStyle w:val="000000010000" w:firstRow="0" w:lastRow="0" w:firstColumn="0" w:lastColumn="0" w:oddVBand="0" w:evenVBand="0" w:oddHBand="0" w:evenHBand="1" w:firstRowFirstColumn="0" w:firstRowLastColumn="0" w:lastRowFirstColumn="0" w:lastRowLastColumn="0"/>
            </w:pPr>
            <w:r w:rsidRPr="002C78EA">
              <w:t>0.7</w:t>
            </w:r>
          </w:p>
        </w:tc>
        <w:tc>
          <w:tcPr>
            <w:tcW w:w="1330" w:type="dxa"/>
          </w:tcPr>
          <w:p w14:paraId="248BDF0E" w14:textId="5E24ABB4" w:rsidR="00013E15" w:rsidRPr="00D23D82" w:rsidRDefault="00013E15" w:rsidP="00013E15">
            <w:pPr>
              <w:pStyle w:val="TableText"/>
              <w:cnfStyle w:val="000000010000" w:firstRow="0" w:lastRow="0" w:firstColumn="0" w:lastColumn="0" w:oddVBand="0" w:evenVBand="0" w:oddHBand="0" w:evenHBand="1" w:firstRowFirstColumn="0" w:firstRowLastColumn="0" w:lastRowFirstColumn="0" w:lastRowLastColumn="0"/>
            </w:pPr>
            <w:r w:rsidRPr="002C78EA">
              <w:t>0.6</w:t>
            </w:r>
          </w:p>
        </w:tc>
        <w:tc>
          <w:tcPr>
            <w:tcW w:w="1330" w:type="dxa"/>
          </w:tcPr>
          <w:p w14:paraId="24F8F4A7" w14:textId="3FDC08DC" w:rsidR="00013E15" w:rsidRPr="00D23D82" w:rsidRDefault="00013E15" w:rsidP="00013E15">
            <w:pPr>
              <w:pStyle w:val="TableText"/>
              <w:cnfStyle w:val="000000010000" w:firstRow="0" w:lastRow="0" w:firstColumn="0" w:lastColumn="0" w:oddVBand="0" w:evenVBand="0" w:oddHBand="0" w:evenHBand="1" w:firstRowFirstColumn="0" w:firstRowLastColumn="0" w:lastRowFirstColumn="0" w:lastRowLastColumn="0"/>
            </w:pPr>
            <w:r w:rsidRPr="002C78EA">
              <w:t>1.0</w:t>
            </w:r>
          </w:p>
        </w:tc>
        <w:tc>
          <w:tcPr>
            <w:tcW w:w="1331" w:type="dxa"/>
          </w:tcPr>
          <w:p w14:paraId="7DCE78F7" w14:textId="774CAC0C" w:rsidR="00013E15" w:rsidRPr="00D23D82" w:rsidRDefault="00013E15" w:rsidP="00013E15">
            <w:pPr>
              <w:pStyle w:val="TableText"/>
              <w:cnfStyle w:val="000000010000" w:firstRow="0" w:lastRow="0" w:firstColumn="0" w:lastColumn="0" w:oddVBand="0" w:evenVBand="0" w:oddHBand="0" w:evenHBand="1" w:firstRowFirstColumn="0" w:firstRowLastColumn="0" w:lastRowFirstColumn="0" w:lastRowLastColumn="0"/>
            </w:pPr>
            <w:r w:rsidRPr="002C78EA">
              <w:t>1.0</w:t>
            </w:r>
          </w:p>
        </w:tc>
        <w:tc>
          <w:tcPr>
            <w:tcW w:w="1330" w:type="dxa"/>
          </w:tcPr>
          <w:p w14:paraId="750394D0" w14:textId="5371372D" w:rsidR="00013E15" w:rsidRPr="00D23D82" w:rsidRDefault="00013E15" w:rsidP="00013E15">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2078B3">
              <w:t>0.7</w:t>
            </w:r>
          </w:p>
        </w:tc>
        <w:tc>
          <w:tcPr>
            <w:tcW w:w="1330" w:type="dxa"/>
          </w:tcPr>
          <w:p w14:paraId="2570DDC9" w14:textId="395EAC10" w:rsidR="00013E15" w:rsidRPr="00D23D82" w:rsidRDefault="00013E15" w:rsidP="00013E15">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2078B3">
              <w:t>0.8</w:t>
            </w:r>
          </w:p>
        </w:tc>
        <w:tc>
          <w:tcPr>
            <w:tcW w:w="1330" w:type="dxa"/>
          </w:tcPr>
          <w:p w14:paraId="75F922FC" w14:textId="7FFBBF2B" w:rsidR="00013E15" w:rsidRPr="00D23D82" w:rsidRDefault="00013E15" w:rsidP="00013E15">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2078B3">
              <w:t>1.0</w:t>
            </w:r>
          </w:p>
        </w:tc>
        <w:tc>
          <w:tcPr>
            <w:tcW w:w="1331" w:type="dxa"/>
          </w:tcPr>
          <w:p w14:paraId="71C01BE0" w14:textId="77E1E142" w:rsidR="00013E15" w:rsidRPr="00D23D82" w:rsidRDefault="00013E15" w:rsidP="00013E15">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2078B3">
              <w:t>1.0</w:t>
            </w:r>
          </w:p>
        </w:tc>
        <w:tc>
          <w:tcPr>
            <w:tcW w:w="1290" w:type="dxa"/>
          </w:tcPr>
          <w:p w14:paraId="71FA43CD" w14:textId="2F8B9EEF" w:rsidR="00013E15" w:rsidRPr="00D23D82" w:rsidRDefault="00013E15" w:rsidP="00013E15">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766F7D">
              <w:t>1.0</w:t>
            </w:r>
          </w:p>
        </w:tc>
        <w:tc>
          <w:tcPr>
            <w:tcW w:w="1290" w:type="dxa"/>
          </w:tcPr>
          <w:p w14:paraId="2908112D" w14:textId="1A5CF757" w:rsidR="00013E15" w:rsidRPr="00D23D82" w:rsidRDefault="00013E15" w:rsidP="00013E15">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766F7D">
              <w:t>1.0</w:t>
            </w:r>
          </w:p>
        </w:tc>
      </w:tr>
      <w:tr w:rsidR="00013E15" w:rsidRPr="00D23D82" w14:paraId="5FCE96CC" w14:textId="77777777" w:rsidTr="003C08FA">
        <w:tc>
          <w:tcPr>
            <w:cnfStyle w:val="001000000000" w:firstRow="0" w:lastRow="0" w:firstColumn="1" w:lastColumn="0" w:oddVBand="0" w:evenVBand="0" w:oddHBand="0" w:evenHBand="0" w:firstRowFirstColumn="0" w:firstRowLastColumn="0" w:lastRowFirstColumn="0" w:lastRowLastColumn="0"/>
            <w:tcW w:w="0" w:type="auto"/>
          </w:tcPr>
          <w:p w14:paraId="3151BA64" w14:textId="77777777" w:rsidR="00013E15" w:rsidRPr="00D23D82" w:rsidRDefault="00013E15" w:rsidP="00013E15">
            <w:pPr>
              <w:pStyle w:val="TableHeading"/>
            </w:pPr>
            <w:r w:rsidRPr="00D23D82">
              <w:t>Intercept</w:t>
            </w:r>
          </w:p>
        </w:tc>
        <w:tc>
          <w:tcPr>
            <w:tcW w:w="1330" w:type="dxa"/>
          </w:tcPr>
          <w:p w14:paraId="27685FED" w14:textId="7B898723" w:rsidR="00013E15" w:rsidRPr="00D23D82" w:rsidRDefault="00013E15" w:rsidP="00013E15">
            <w:pPr>
              <w:pStyle w:val="TableText"/>
              <w:cnfStyle w:val="000000000000" w:firstRow="0" w:lastRow="0" w:firstColumn="0" w:lastColumn="0" w:oddVBand="0" w:evenVBand="0" w:oddHBand="0" w:evenHBand="0" w:firstRowFirstColumn="0" w:firstRowLastColumn="0" w:lastRowFirstColumn="0" w:lastRowLastColumn="0"/>
            </w:pPr>
            <w:r w:rsidRPr="002C78EA">
              <w:t>4.9</w:t>
            </w:r>
          </w:p>
        </w:tc>
        <w:tc>
          <w:tcPr>
            <w:tcW w:w="1330" w:type="dxa"/>
          </w:tcPr>
          <w:p w14:paraId="6A34D984" w14:textId="6612554E" w:rsidR="00013E15" w:rsidRPr="00D23D82" w:rsidRDefault="00013E15" w:rsidP="00013E15">
            <w:pPr>
              <w:pStyle w:val="TableText"/>
              <w:cnfStyle w:val="000000000000" w:firstRow="0" w:lastRow="0" w:firstColumn="0" w:lastColumn="0" w:oddVBand="0" w:evenVBand="0" w:oddHBand="0" w:evenHBand="0" w:firstRowFirstColumn="0" w:firstRowLastColumn="0" w:lastRowFirstColumn="0" w:lastRowLastColumn="0"/>
            </w:pPr>
            <w:r w:rsidRPr="002C78EA">
              <w:t>0.1</w:t>
            </w:r>
          </w:p>
        </w:tc>
        <w:tc>
          <w:tcPr>
            <w:tcW w:w="1330" w:type="dxa"/>
          </w:tcPr>
          <w:p w14:paraId="088995AB" w14:textId="685F7A75" w:rsidR="00013E15" w:rsidRPr="00D23D82" w:rsidRDefault="00013E15" w:rsidP="00013E15">
            <w:pPr>
              <w:pStyle w:val="TableText"/>
              <w:cnfStyle w:val="000000000000" w:firstRow="0" w:lastRow="0" w:firstColumn="0" w:lastColumn="0" w:oddVBand="0" w:evenVBand="0" w:oddHBand="0" w:evenHBand="0" w:firstRowFirstColumn="0" w:firstRowLastColumn="0" w:lastRowFirstColumn="0" w:lastRowLastColumn="0"/>
            </w:pPr>
            <w:r w:rsidRPr="002C78EA">
              <w:t>0.0</w:t>
            </w:r>
          </w:p>
        </w:tc>
        <w:tc>
          <w:tcPr>
            <w:tcW w:w="1331" w:type="dxa"/>
          </w:tcPr>
          <w:p w14:paraId="213F6623" w14:textId="31E9D4A3" w:rsidR="00013E15" w:rsidRPr="00D23D82" w:rsidRDefault="00013E15" w:rsidP="00013E15">
            <w:pPr>
              <w:pStyle w:val="TableText"/>
              <w:cnfStyle w:val="000000000000" w:firstRow="0" w:lastRow="0" w:firstColumn="0" w:lastColumn="0" w:oddVBand="0" w:evenVBand="0" w:oddHBand="0" w:evenHBand="0" w:firstRowFirstColumn="0" w:firstRowLastColumn="0" w:lastRowFirstColumn="0" w:lastRowLastColumn="0"/>
            </w:pPr>
            <w:r w:rsidRPr="002C78EA">
              <w:t>0.0</w:t>
            </w:r>
          </w:p>
        </w:tc>
        <w:tc>
          <w:tcPr>
            <w:tcW w:w="1330" w:type="dxa"/>
          </w:tcPr>
          <w:p w14:paraId="183E1C37" w14:textId="728F4DE6" w:rsidR="00013E15" w:rsidRPr="00D23D82" w:rsidRDefault="00013E15" w:rsidP="00013E1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2078B3">
              <w:t>8.8</w:t>
            </w:r>
          </w:p>
        </w:tc>
        <w:tc>
          <w:tcPr>
            <w:tcW w:w="1330" w:type="dxa"/>
          </w:tcPr>
          <w:p w14:paraId="21CD391B" w14:textId="7EAC64D7" w:rsidR="00013E15" w:rsidRPr="00D23D82" w:rsidRDefault="00013E15" w:rsidP="00013E1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2078B3">
              <w:t>14.2</w:t>
            </w:r>
          </w:p>
        </w:tc>
        <w:tc>
          <w:tcPr>
            <w:tcW w:w="1330" w:type="dxa"/>
          </w:tcPr>
          <w:p w14:paraId="59149374" w14:textId="36A588B6" w:rsidR="00013E15" w:rsidRPr="00D23D82" w:rsidRDefault="00013E15" w:rsidP="00013E1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2078B3">
              <w:t>0.0</w:t>
            </w:r>
          </w:p>
        </w:tc>
        <w:tc>
          <w:tcPr>
            <w:tcW w:w="1331" w:type="dxa"/>
          </w:tcPr>
          <w:p w14:paraId="0569B065" w14:textId="077A8AA8" w:rsidR="00013E15" w:rsidRPr="00D23D82" w:rsidRDefault="00013E15" w:rsidP="00013E1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2078B3">
              <w:t>0.0</w:t>
            </w:r>
          </w:p>
        </w:tc>
        <w:tc>
          <w:tcPr>
            <w:tcW w:w="1290" w:type="dxa"/>
          </w:tcPr>
          <w:p w14:paraId="42A0D1B5" w14:textId="03260F06" w:rsidR="00013E15" w:rsidRPr="00D23D82" w:rsidRDefault="00013E15" w:rsidP="00013E1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766F7D">
              <w:t>0.6</w:t>
            </w:r>
          </w:p>
        </w:tc>
        <w:tc>
          <w:tcPr>
            <w:tcW w:w="1290" w:type="dxa"/>
          </w:tcPr>
          <w:p w14:paraId="2E99DD61" w14:textId="661B114D" w:rsidR="00013E15" w:rsidRPr="00D23D82" w:rsidRDefault="00013E15" w:rsidP="00013E1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766F7D">
              <w:t>0.8</w:t>
            </w:r>
          </w:p>
        </w:tc>
      </w:tr>
      <w:tr w:rsidR="00013E15" w:rsidRPr="00D23D82" w14:paraId="2189445B" w14:textId="77777777" w:rsidTr="003C08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7BF1AB" w14:textId="77777777" w:rsidR="00013E15" w:rsidRPr="00D23D82" w:rsidRDefault="00013E15" w:rsidP="00013E15">
            <w:pPr>
              <w:pStyle w:val="TableHeading"/>
            </w:pPr>
            <w:r w:rsidRPr="00D23D82">
              <w:t>R</w:t>
            </w:r>
            <w:r w:rsidRPr="00D23D82">
              <w:rPr>
                <w:vertAlign w:val="superscript"/>
              </w:rPr>
              <w:t>2</w:t>
            </w:r>
          </w:p>
        </w:tc>
        <w:tc>
          <w:tcPr>
            <w:tcW w:w="1330" w:type="dxa"/>
          </w:tcPr>
          <w:p w14:paraId="14F2F3A2" w14:textId="377392B0" w:rsidR="00013E15" w:rsidRPr="00D23D82" w:rsidRDefault="00013E15" w:rsidP="00013E15">
            <w:pPr>
              <w:pStyle w:val="TableText"/>
              <w:cnfStyle w:val="000000010000" w:firstRow="0" w:lastRow="0" w:firstColumn="0" w:lastColumn="0" w:oddVBand="0" w:evenVBand="0" w:oddHBand="0" w:evenHBand="1" w:firstRowFirstColumn="0" w:firstRowLastColumn="0" w:lastRowFirstColumn="0" w:lastRowLastColumn="0"/>
            </w:pPr>
            <w:r w:rsidRPr="002C78EA">
              <w:t>0.6</w:t>
            </w:r>
          </w:p>
        </w:tc>
        <w:tc>
          <w:tcPr>
            <w:tcW w:w="1330" w:type="dxa"/>
          </w:tcPr>
          <w:p w14:paraId="47793E68" w14:textId="67CF4101" w:rsidR="00013E15" w:rsidRPr="00D23D82" w:rsidRDefault="00013E15" w:rsidP="00013E15">
            <w:pPr>
              <w:pStyle w:val="TableText"/>
              <w:cnfStyle w:val="000000010000" w:firstRow="0" w:lastRow="0" w:firstColumn="0" w:lastColumn="0" w:oddVBand="0" w:evenVBand="0" w:oddHBand="0" w:evenHBand="1" w:firstRowFirstColumn="0" w:firstRowLastColumn="0" w:lastRowFirstColumn="0" w:lastRowLastColumn="0"/>
            </w:pPr>
            <w:r w:rsidRPr="002C78EA">
              <w:t>0.6</w:t>
            </w:r>
          </w:p>
        </w:tc>
        <w:tc>
          <w:tcPr>
            <w:tcW w:w="1330" w:type="dxa"/>
          </w:tcPr>
          <w:p w14:paraId="115BEA3C" w14:textId="14FD9FC1" w:rsidR="00013E15" w:rsidRPr="00D23D82" w:rsidRDefault="00013E15" w:rsidP="00013E15">
            <w:pPr>
              <w:pStyle w:val="TableText"/>
              <w:cnfStyle w:val="000000010000" w:firstRow="0" w:lastRow="0" w:firstColumn="0" w:lastColumn="0" w:oddVBand="0" w:evenVBand="0" w:oddHBand="0" w:evenHBand="1" w:firstRowFirstColumn="0" w:firstRowLastColumn="0" w:lastRowFirstColumn="0" w:lastRowLastColumn="0"/>
            </w:pPr>
            <w:r w:rsidRPr="002C78EA">
              <w:t>0.6</w:t>
            </w:r>
          </w:p>
        </w:tc>
        <w:tc>
          <w:tcPr>
            <w:tcW w:w="1331" w:type="dxa"/>
          </w:tcPr>
          <w:p w14:paraId="0E35BA18" w14:textId="60E6612A" w:rsidR="00013E15" w:rsidRPr="00D23D82" w:rsidRDefault="00013E15" w:rsidP="00013E15">
            <w:pPr>
              <w:pStyle w:val="TableText"/>
              <w:cnfStyle w:val="000000010000" w:firstRow="0" w:lastRow="0" w:firstColumn="0" w:lastColumn="0" w:oddVBand="0" w:evenVBand="0" w:oddHBand="0" w:evenHBand="1" w:firstRowFirstColumn="0" w:firstRowLastColumn="0" w:lastRowFirstColumn="0" w:lastRowLastColumn="0"/>
            </w:pPr>
            <w:r w:rsidRPr="002C78EA">
              <w:t>0.6</w:t>
            </w:r>
          </w:p>
        </w:tc>
        <w:tc>
          <w:tcPr>
            <w:tcW w:w="1330" w:type="dxa"/>
          </w:tcPr>
          <w:p w14:paraId="3E30EA55" w14:textId="012A6EFD" w:rsidR="00013E15" w:rsidRPr="00D23D82" w:rsidRDefault="00013E15" w:rsidP="00013E15">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2078B3">
              <w:t>0.3</w:t>
            </w:r>
          </w:p>
        </w:tc>
        <w:tc>
          <w:tcPr>
            <w:tcW w:w="1330" w:type="dxa"/>
          </w:tcPr>
          <w:p w14:paraId="759AA0E2" w14:textId="53F09482" w:rsidR="00013E15" w:rsidRPr="00D23D82" w:rsidRDefault="00013E15" w:rsidP="00013E15">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2078B3">
              <w:t>0.3</w:t>
            </w:r>
          </w:p>
        </w:tc>
        <w:tc>
          <w:tcPr>
            <w:tcW w:w="1330" w:type="dxa"/>
          </w:tcPr>
          <w:p w14:paraId="481AEE6B" w14:textId="4F7E2CB3" w:rsidR="00013E15" w:rsidRPr="00D23D82" w:rsidRDefault="00013E15" w:rsidP="00013E15">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2078B3">
              <w:t>0.3</w:t>
            </w:r>
          </w:p>
        </w:tc>
        <w:tc>
          <w:tcPr>
            <w:tcW w:w="1331" w:type="dxa"/>
          </w:tcPr>
          <w:p w14:paraId="4C396380" w14:textId="36859C6E" w:rsidR="00013E15" w:rsidRPr="00D23D82" w:rsidRDefault="00013E15" w:rsidP="00013E15">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2078B3">
              <w:t>0.3</w:t>
            </w:r>
          </w:p>
        </w:tc>
        <w:tc>
          <w:tcPr>
            <w:tcW w:w="1290" w:type="dxa"/>
          </w:tcPr>
          <w:p w14:paraId="50AAFD2A" w14:textId="3ECEF3CA" w:rsidR="00013E15" w:rsidRPr="00D23D82" w:rsidRDefault="00013E15" w:rsidP="00013E15">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766F7D">
              <w:t>0.9</w:t>
            </w:r>
          </w:p>
        </w:tc>
        <w:tc>
          <w:tcPr>
            <w:tcW w:w="1290" w:type="dxa"/>
          </w:tcPr>
          <w:p w14:paraId="4ABF2207" w14:textId="246B5F55" w:rsidR="00013E15" w:rsidRPr="00D23D82" w:rsidRDefault="00013E15" w:rsidP="00013E15">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766F7D">
              <w:t>1.0</w:t>
            </w:r>
          </w:p>
        </w:tc>
      </w:tr>
      <w:tr w:rsidR="00013E15" w:rsidRPr="00D23D82" w14:paraId="1B4B22C9" w14:textId="77777777" w:rsidTr="003C08FA">
        <w:tc>
          <w:tcPr>
            <w:cnfStyle w:val="001000000000" w:firstRow="0" w:lastRow="0" w:firstColumn="1" w:lastColumn="0" w:oddVBand="0" w:evenVBand="0" w:oddHBand="0" w:evenHBand="0" w:firstRowFirstColumn="0" w:firstRowLastColumn="0" w:lastRowFirstColumn="0" w:lastRowLastColumn="0"/>
            <w:tcW w:w="0" w:type="auto"/>
          </w:tcPr>
          <w:p w14:paraId="2A101A6C" w14:textId="77777777" w:rsidR="00013E15" w:rsidRPr="00D23D82" w:rsidRDefault="00013E15" w:rsidP="00013E15">
            <w:pPr>
              <w:pStyle w:val="TableHeading"/>
            </w:pPr>
            <w:r w:rsidRPr="00D23D82">
              <w:t>RMSE</w:t>
            </w:r>
          </w:p>
        </w:tc>
        <w:tc>
          <w:tcPr>
            <w:tcW w:w="1330" w:type="dxa"/>
          </w:tcPr>
          <w:p w14:paraId="46D26006" w14:textId="4634F647" w:rsidR="00013E15" w:rsidRPr="00D23D82" w:rsidRDefault="00013E15" w:rsidP="00013E15">
            <w:pPr>
              <w:pStyle w:val="TableText"/>
              <w:cnfStyle w:val="000000000000" w:firstRow="0" w:lastRow="0" w:firstColumn="0" w:lastColumn="0" w:oddVBand="0" w:evenVBand="0" w:oddHBand="0" w:evenHBand="0" w:firstRowFirstColumn="0" w:firstRowLastColumn="0" w:lastRowFirstColumn="0" w:lastRowLastColumn="0"/>
            </w:pPr>
            <w:r w:rsidRPr="002C78EA">
              <w:t>14.3</w:t>
            </w:r>
          </w:p>
        </w:tc>
        <w:tc>
          <w:tcPr>
            <w:tcW w:w="1330" w:type="dxa"/>
          </w:tcPr>
          <w:p w14:paraId="0FBAA844" w14:textId="78D8D6AF" w:rsidR="00013E15" w:rsidRPr="00D23D82" w:rsidRDefault="00013E15" w:rsidP="00013E15">
            <w:pPr>
              <w:pStyle w:val="TableText"/>
              <w:cnfStyle w:val="000000000000" w:firstRow="0" w:lastRow="0" w:firstColumn="0" w:lastColumn="0" w:oddVBand="0" w:evenVBand="0" w:oddHBand="0" w:evenHBand="0" w:firstRowFirstColumn="0" w:firstRowLastColumn="0" w:lastRowFirstColumn="0" w:lastRowLastColumn="0"/>
            </w:pPr>
            <w:r w:rsidRPr="002C78EA">
              <w:t>21.0</w:t>
            </w:r>
          </w:p>
        </w:tc>
        <w:tc>
          <w:tcPr>
            <w:tcW w:w="1330" w:type="dxa"/>
          </w:tcPr>
          <w:p w14:paraId="06D5E344" w14:textId="31B0F00F" w:rsidR="00013E15" w:rsidRPr="00D23D82" w:rsidRDefault="00013E15" w:rsidP="00013E15">
            <w:pPr>
              <w:pStyle w:val="TableText"/>
              <w:cnfStyle w:val="000000000000" w:firstRow="0" w:lastRow="0" w:firstColumn="0" w:lastColumn="0" w:oddVBand="0" w:evenVBand="0" w:oddHBand="0" w:evenHBand="0" w:firstRowFirstColumn="0" w:firstRowLastColumn="0" w:lastRowFirstColumn="0" w:lastRowLastColumn="0"/>
            </w:pPr>
            <w:r w:rsidRPr="002C78EA">
              <w:t>11.1</w:t>
            </w:r>
          </w:p>
        </w:tc>
        <w:tc>
          <w:tcPr>
            <w:tcW w:w="1331" w:type="dxa"/>
          </w:tcPr>
          <w:p w14:paraId="567C61C6" w14:textId="6BF64C48" w:rsidR="00013E15" w:rsidRPr="00D23D82" w:rsidRDefault="00013E15" w:rsidP="00013E15">
            <w:pPr>
              <w:pStyle w:val="TableText"/>
              <w:cnfStyle w:val="000000000000" w:firstRow="0" w:lastRow="0" w:firstColumn="0" w:lastColumn="0" w:oddVBand="0" w:evenVBand="0" w:oddHBand="0" w:evenHBand="0" w:firstRowFirstColumn="0" w:firstRowLastColumn="0" w:lastRowFirstColumn="0" w:lastRowLastColumn="0"/>
            </w:pPr>
            <w:r w:rsidRPr="002C78EA">
              <w:t>11.2</w:t>
            </w:r>
          </w:p>
        </w:tc>
        <w:tc>
          <w:tcPr>
            <w:tcW w:w="1330" w:type="dxa"/>
          </w:tcPr>
          <w:p w14:paraId="7CBFBA00" w14:textId="62D96861" w:rsidR="00013E15" w:rsidRPr="00D23D82" w:rsidRDefault="00013E15" w:rsidP="00013E1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2078B3">
              <w:t>14.5</w:t>
            </w:r>
          </w:p>
        </w:tc>
        <w:tc>
          <w:tcPr>
            <w:tcW w:w="1330" w:type="dxa"/>
          </w:tcPr>
          <w:p w14:paraId="624F805E" w14:textId="498645C0" w:rsidR="00013E15" w:rsidRPr="00D23D82" w:rsidRDefault="00013E15" w:rsidP="00013E1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2078B3">
              <w:t>18.3</w:t>
            </w:r>
          </w:p>
        </w:tc>
        <w:tc>
          <w:tcPr>
            <w:tcW w:w="1330" w:type="dxa"/>
          </w:tcPr>
          <w:p w14:paraId="1EFC856B" w14:textId="3F2EC1E6" w:rsidR="00013E15" w:rsidRPr="00D23D82" w:rsidRDefault="00013E15" w:rsidP="00013E1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2078B3">
              <w:t>13.8</w:t>
            </w:r>
          </w:p>
        </w:tc>
        <w:tc>
          <w:tcPr>
            <w:tcW w:w="1331" w:type="dxa"/>
          </w:tcPr>
          <w:p w14:paraId="58972998" w14:textId="7FD164A6" w:rsidR="00013E15" w:rsidRPr="00D23D82" w:rsidRDefault="00013E15" w:rsidP="00013E1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2078B3">
              <w:t>13.8</w:t>
            </w:r>
          </w:p>
        </w:tc>
        <w:tc>
          <w:tcPr>
            <w:tcW w:w="1290" w:type="dxa"/>
          </w:tcPr>
          <w:p w14:paraId="3A239040" w14:textId="1F0F3B2E" w:rsidR="00013E15" w:rsidRPr="00D23D82" w:rsidRDefault="00013E15" w:rsidP="00013E1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766F7D">
              <w:t>3.5</w:t>
            </w:r>
          </w:p>
        </w:tc>
        <w:tc>
          <w:tcPr>
            <w:tcW w:w="1290" w:type="dxa"/>
          </w:tcPr>
          <w:p w14:paraId="0161AD89" w14:textId="265E0564" w:rsidR="00013E15" w:rsidRPr="00D23D82" w:rsidRDefault="00013E15" w:rsidP="00013E1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766F7D">
              <w:t>1.9</w:t>
            </w:r>
          </w:p>
        </w:tc>
      </w:tr>
      <w:tr w:rsidR="00013E15" w:rsidRPr="00D23D82" w14:paraId="7A1E9E31" w14:textId="77777777" w:rsidTr="003C08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C822D79" w14:textId="77777777" w:rsidR="00013E15" w:rsidRPr="00D23D82" w:rsidRDefault="00013E15" w:rsidP="00013E15">
            <w:pPr>
              <w:pStyle w:val="TableHeading"/>
            </w:pPr>
            <w:r w:rsidRPr="00D23D82">
              <w:t>Fractional Bias</w:t>
            </w:r>
          </w:p>
        </w:tc>
        <w:tc>
          <w:tcPr>
            <w:tcW w:w="1330" w:type="dxa"/>
          </w:tcPr>
          <w:p w14:paraId="19173FA2" w14:textId="00019138" w:rsidR="00013E15" w:rsidRPr="00D23D82" w:rsidRDefault="00013E15" w:rsidP="00013E15">
            <w:pPr>
              <w:pStyle w:val="TableText"/>
              <w:cnfStyle w:val="000000010000" w:firstRow="0" w:lastRow="0" w:firstColumn="0" w:lastColumn="0" w:oddVBand="0" w:evenVBand="0" w:oddHBand="0" w:evenHBand="1" w:firstRowFirstColumn="0" w:firstRowLastColumn="0" w:lastRowFirstColumn="0" w:lastRowLastColumn="0"/>
            </w:pPr>
            <w:r w:rsidRPr="002C78EA">
              <w:t>-0.2</w:t>
            </w:r>
          </w:p>
        </w:tc>
        <w:tc>
          <w:tcPr>
            <w:tcW w:w="1330" w:type="dxa"/>
          </w:tcPr>
          <w:p w14:paraId="2BF0DC51" w14:textId="572CB42F" w:rsidR="00013E15" w:rsidRPr="00D23D82" w:rsidRDefault="00013E15" w:rsidP="00013E15">
            <w:pPr>
              <w:pStyle w:val="TableText"/>
              <w:cnfStyle w:val="000000010000" w:firstRow="0" w:lastRow="0" w:firstColumn="0" w:lastColumn="0" w:oddVBand="0" w:evenVBand="0" w:oddHBand="0" w:evenHBand="1" w:firstRowFirstColumn="0" w:firstRowLastColumn="0" w:lastRowFirstColumn="0" w:lastRowLastColumn="0"/>
            </w:pPr>
            <w:r w:rsidRPr="002C78EA">
              <w:t>-0.4</w:t>
            </w:r>
          </w:p>
        </w:tc>
        <w:tc>
          <w:tcPr>
            <w:tcW w:w="1330" w:type="dxa"/>
          </w:tcPr>
          <w:p w14:paraId="5240E2EF" w14:textId="69095AAC" w:rsidR="00013E15" w:rsidRPr="00D23D82" w:rsidRDefault="00013E15" w:rsidP="00013E15">
            <w:pPr>
              <w:pStyle w:val="TableText"/>
              <w:cnfStyle w:val="000000010000" w:firstRow="0" w:lastRow="0" w:firstColumn="0" w:lastColumn="0" w:oddVBand="0" w:evenVBand="0" w:oddHBand="0" w:evenHBand="1" w:firstRowFirstColumn="0" w:firstRowLastColumn="0" w:lastRowFirstColumn="0" w:lastRowLastColumn="0"/>
            </w:pPr>
            <w:r w:rsidRPr="002C78EA">
              <w:t>0.0</w:t>
            </w:r>
          </w:p>
        </w:tc>
        <w:tc>
          <w:tcPr>
            <w:tcW w:w="1331" w:type="dxa"/>
          </w:tcPr>
          <w:p w14:paraId="1E4EC24E" w14:textId="26E859E5" w:rsidR="00013E15" w:rsidRPr="00D23D82" w:rsidRDefault="00013E15" w:rsidP="00013E15">
            <w:pPr>
              <w:pStyle w:val="TableText"/>
              <w:cnfStyle w:val="000000010000" w:firstRow="0" w:lastRow="0" w:firstColumn="0" w:lastColumn="0" w:oddVBand="0" w:evenVBand="0" w:oddHBand="0" w:evenHBand="1" w:firstRowFirstColumn="0" w:firstRowLastColumn="0" w:lastRowFirstColumn="0" w:lastRowLastColumn="0"/>
            </w:pPr>
            <w:r w:rsidRPr="002C78EA">
              <w:t>0.0</w:t>
            </w:r>
          </w:p>
        </w:tc>
        <w:tc>
          <w:tcPr>
            <w:tcW w:w="1330" w:type="dxa"/>
          </w:tcPr>
          <w:p w14:paraId="4E80F377" w14:textId="3ACD5EC3" w:rsidR="00013E15" w:rsidRPr="00D23D82" w:rsidRDefault="00013E15" w:rsidP="00013E15">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2078B3">
              <w:t>0.1</w:t>
            </w:r>
          </w:p>
        </w:tc>
        <w:tc>
          <w:tcPr>
            <w:tcW w:w="1330" w:type="dxa"/>
          </w:tcPr>
          <w:p w14:paraId="440900DC" w14:textId="73B93DFF" w:rsidR="00013E15" w:rsidRPr="00D23D82" w:rsidRDefault="00013E15" w:rsidP="00013E15">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2078B3">
              <w:t>0.6</w:t>
            </w:r>
          </w:p>
        </w:tc>
        <w:tc>
          <w:tcPr>
            <w:tcW w:w="1330" w:type="dxa"/>
          </w:tcPr>
          <w:p w14:paraId="2872CF97" w14:textId="248C53B4" w:rsidR="00013E15" w:rsidRPr="00D23D82" w:rsidRDefault="00013E15" w:rsidP="00013E15">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2078B3">
              <w:t>0.0</w:t>
            </w:r>
          </w:p>
        </w:tc>
        <w:tc>
          <w:tcPr>
            <w:tcW w:w="1331" w:type="dxa"/>
          </w:tcPr>
          <w:p w14:paraId="57929B43" w14:textId="3673E1CE" w:rsidR="00013E15" w:rsidRPr="00D23D82" w:rsidRDefault="00013E15" w:rsidP="00013E15">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2078B3">
              <w:t>0.0</w:t>
            </w:r>
          </w:p>
        </w:tc>
        <w:tc>
          <w:tcPr>
            <w:tcW w:w="1290" w:type="dxa"/>
          </w:tcPr>
          <w:p w14:paraId="2E5B3727" w14:textId="16AA6545" w:rsidR="00013E15" w:rsidRPr="00D23D82" w:rsidRDefault="00013E15" w:rsidP="00013E15">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766F7D">
              <w:t>0.0</w:t>
            </w:r>
          </w:p>
        </w:tc>
        <w:tc>
          <w:tcPr>
            <w:tcW w:w="1290" w:type="dxa"/>
          </w:tcPr>
          <w:p w14:paraId="7C5F9686" w14:textId="21FBBBD8" w:rsidR="00013E15" w:rsidRPr="00D23D82" w:rsidRDefault="00013E15" w:rsidP="00013E15">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766F7D">
              <w:t>0.0</w:t>
            </w:r>
          </w:p>
        </w:tc>
      </w:tr>
    </w:tbl>
    <w:p w14:paraId="587ACDB1" w14:textId="7F3DC576" w:rsidR="00CD0B64" w:rsidRPr="00D23D82" w:rsidRDefault="00CD0B64" w:rsidP="00CD0B64">
      <w:pPr>
        <w:pStyle w:val="TableNotes"/>
      </w:pPr>
      <w:r w:rsidRPr="00D23D82">
        <w:t xml:space="preserve">Calibrations were undertaken between 15/01/2024 14:00 to 29/01/2024 </w:t>
      </w:r>
      <w:r w:rsidR="00573E4C">
        <w:t>18</w:t>
      </w:r>
      <w:r w:rsidRPr="00D23D82">
        <w:t>:00</w:t>
      </w:r>
    </w:p>
    <w:p w14:paraId="7A31D2C5" w14:textId="33FD8835" w:rsidR="00CD0B64" w:rsidRPr="00D23D82" w:rsidRDefault="00CD0B64" w:rsidP="00CD0B64">
      <w:pPr>
        <w:pStyle w:val="TableNotes"/>
      </w:pPr>
      <w:proofErr w:type="spellStart"/>
      <w:r w:rsidRPr="00D23D82">
        <w:t>AQMesh</w:t>
      </w:r>
      <w:proofErr w:type="spellEnd"/>
      <w:r w:rsidRPr="00D23D82">
        <w:t xml:space="preserve"> 879245 was calibrated from Magor Outside</w:t>
      </w:r>
    </w:p>
    <w:p w14:paraId="646FCDBE" w14:textId="205F16D9" w:rsidR="00CD0B64" w:rsidRPr="00D23D82" w:rsidRDefault="00CD0B64" w:rsidP="00CD0B64">
      <w:pPr>
        <w:pStyle w:val="TableNotes"/>
      </w:pPr>
      <w:proofErr w:type="spellStart"/>
      <w:r w:rsidRPr="00D23D82">
        <w:t>AQMesh</w:t>
      </w:r>
      <w:proofErr w:type="spellEnd"/>
      <w:r w:rsidRPr="00D23D82">
        <w:t xml:space="preserve"> 885245 was calibrated from Magor Inside</w:t>
      </w:r>
    </w:p>
    <w:p w14:paraId="06FFACA2" w14:textId="77777777" w:rsidR="0002711E" w:rsidRPr="00D23D82" w:rsidRDefault="0002711E" w:rsidP="00453F2D">
      <w:pPr>
        <w:pStyle w:val="BodyText"/>
        <w:rPr>
          <w:rFonts w:hint="eastAsia"/>
        </w:rPr>
      </w:pPr>
    </w:p>
    <w:p w14:paraId="6D737EE8" w14:textId="1BB2E8ED" w:rsidR="008F0EEF" w:rsidRDefault="008F0EEF" w:rsidP="008F0EEF">
      <w:pPr>
        <w:pStyle w:val="TableCaption"/>
        <w:rPr>
          <w:rFonts w:hint="eastAsia"/>
        </w:rPr>
      </w:pPr>
      <w:bookmarkStart w:id="126" w:name="_Toc166687242"/>
      <w:r w:rsidRPr="00D23D82">
        <w:lastRenderedPageBreak/>
        <w:t>Table </w:t>
      </w:r>
      <w:r>
        <w:fldChar w:fldCharType="begin"/>
      </w:r>
      <w:r>
        <w:instrText xml:space="preserve"> STYLEREF "Appendix Heading 1" \s </w:instrText>
      </w:r>
      <w:r>
        <w:fldChar w:fldCharType="separate"/>
      </w:r>
      <w:r w:rsidR="00753896">
        <w:rPr>
          <w:noProof/>
        </w:rPr>
        <w:t>B</w:t>
      </w:r>
      <w:r>
        <w:rPr>
          <w:noProof/>
        </w:rPr>
        <w:fldChar w:fldCharType="end"/>
      </w:r>
      <w:r w:rsidRPr="00D23D82">
        <w:rPr>
          <w:bCs/>
        </w:rPr>
        <w:noBreakHyphen/>
      </w:r>
      <w:r>
        <w:fldChar w:fldCharType="begin"/>
      </w:r>
      <w:r>
        <w:instrText xml:space="preserve"> SEQ Table \* ARABIC \s 9 </w:instrText>
      </w:r>
      <w:r>
        <w:fldChar w:fldCharType="separate"/>
      </w:r>
      <w:r w:rsidR="00753896">
        <w:rPr>
          <w:noProof/>
        </w:rPr>
        <w:t>8</w:t>
      </w:r>
      <w:r>
        <w:rPr>
          <w:noProof/>
        </w:rPr>
        <w:fldChar w:fldCharType="end"/>
      </w:r>
      <w:r w:rsidRPr="00D23D82">
        <w:rPr>
          <w:noProof/>
        </w:rPr>
        <w:t>.</w:t>
      </w:r>
      <w:r w:rsidRPr="00D23D82">
        <w:t xml:space="preserve"> Calibration period 1 for monitoring pair 882245 and 883245</w:t>
      </w:r>
      <w:bookmarkEnd w:id="126"/>
    </w:p>
    <w:tbl>
      <w:tblPr>
        <w:tblStyle w:val="JacobsTable1accentprimarythemes"/>
        <w:tblW w:w="0" w:type="auto"/>
        <w:tblLook w:val="04A0" w:firstRow="1" w:lastRow="0" w:firstColumn="1" w:lastColumn="0" w:noHBand="0" w:noVBand="1"/>
      </w:tblPr>
      <w:tblGrid>
        <w:gridCol w:w="1656"/>
        <w:gridCol w:w="1330"/>
        <w:gridCol w:w="1330"/>
        <w:gridCol w:w="1330"/>
        <w:gridCol w:w="1331"/>
        <w:gridCol w:w="1330"/>
        <w:gridCol w:w="1330"/>
        <w:gridCol w:w="1330"/>
        <w:gridCol w:w="1331"/>
        <w:gridCol w:w="1290"/>
        <w:gridCol w:w="1290"/>
      </w:tblGrid>
      <w:tr w:rsidR="00C66916" w:rsidRPr="00D23D82" w14:paraId="37C1A7C3" w14:textId="77777777" w:rsidTr="003C08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5C035E0B" w14:textId="77777777" w:rsidR="00C66916" w:rsidRPr="00D23D82" w:rsidRDefault="00C66916" w:rsidP="003C08FA">
            <w:pPr>
              <w:pStyle w:val="TableHeading"/>
            </w:pPr>
            <w:r w:rsidRPr="00D23D82">
              <w:t>Statistics</w:t>
            </w:r>
          </w:p>
        </w:tc>
        <w:tc>
          <w:tcPr>
            <w:tcW w:w="1330" w:type="dxa"/>
          </w:tcPr>
          <w:p w14:paraId="083BB4D3" w14:textId="77777777" w:rsidR="00C66916" w:rsidRPr="00D23D82" w:rsidRDefault="00C66916" w:rsidP="003C08FA">
            <w:pPr>
              <w:pStyle w:val="TableHeading"/>
              <w:cnfStyle w:val="100000000000" w:firstRow="1" w:lastRow="0" w:firstColumn="0" w:lastColumn="0" w:oddVBand="0" w:evenVBand="0" w:oddHBand="0" w:evenHBand="0" w:firstRowFirstColumn="0" w:firstRowLastColumn="0" w:lastRowFirstColumn="0" w:lastRowLastColumn="0"/>
              <w:rPr>
                <w:sz w:val="22"/>
              </w:rPr>
            </w:pPr>
            <w:r w:rsidRPr="00D23D82">
              <w:t>NO</w:t>
            </w:r>
            <w:r w:rsidRPr="00D23D82">
              <w:rPr>
                <w:vertAlign w:val="subscript"/>
              </w:rPr>
              <w:t>2</w:t>
            </w:r>
            <w:r>
              <w:rPr>
                <w:vertAlign w:val="subscript"/>
              </w:rPr>
              <w:t xml:space="preserve"> </w:t>
            </w:r>
            <w:r w:rsidRPr="00D23D82">
              <w:rPr>
                <w:sz w:val="22"/>
              </w:rPr>
              <w:t>Pre-Adjustment</w:t>
            </w:r>
          </w:p>
        </w:tc>
        <w:tc>
          <w:tcPr>
            <w:tcW w:w="1330" w:type="dxa"/>
          </w:tcPr>
          <w:p w14:paraId="7594BA8C" w14:textId="77777777" w:rsidR="00C66916" w:rsidRPr="00D23D82" w:rsidRDefault="00C66916" w:rsidP="003C08FA">
            <w:pPr>
              <w:pStyle w:val="TableHeading"/>
              <w:cnfStyle w:val="100000000000" w:firstRow="1" w:lastRow="0" w:firstColumn="0" w:lastColumn="0" w:oddVBand="0" w:evenVBand="0" w:oddHBand="0" w:evenHBand="0" w:firstRowFirstColumn="0" w:firstRowLastColumn="0" w:lastRowFirstColumn="0" w:lastRowLastColumn="0"/>
              <w:rPr>
                <w:sz w:val="22"/>
              </w:rPr>
            </w:pPr>
            <w:r w:rsidRPr="00D23D82">
              <w:t>NO</w:t>
            </w:r>
            <w:r w:rsidRPr="00D23D82">
              <w:rPr>
                <w:vertAlign w:val="subscript"/>
              </w:rPr>
              <w:t>2</w:t>
            </w:r>
            <w:r>
              <w:rPr>
                <w:vertAlign w:val="subscript"/>
              </w:rPr>
              <w:t xml:space="preserve"> </w:t>
            </w:r>
            <w:r w:rsidRPr="00D23D82">
              <w:rPr>
                <w:sz w:val="22"/>
              </w:rPr>
              <w:t>Pre-Adjustment</w:t>
            </w:r>
          </w:p>
        </w:tc>
        <w:tc>
          <w:tcPr>
            <w:tcW w:w="1330" w:type="dxa"/>
          </w:tcPr>
          <w:p w14:paraId="65C57A07" w14:textId="77777777" w:rsidR="00C66916" w:rsidRPr="00D23D82" w:rsidRDefault="00C66916" w:rsidP="003C08FA">
            <w:pPr>
              <w:pStyle w:val="TableHeading"/>
              <w:cnfStyle w:val="100000000000" w:firstRow="1" w:lastRow="0" w:firstColumn="0" w:lastColumn="0" w:oddVBand="0" w:evenVBand="0" w:oddHBand="0" w:evenHBand="0" w:firstRowFirstColumn="0" w:firstRowLastColumn="0" w:lastRowFirstColumn="0" w:lastRowLastColumn="0"/>
              <w:rPr>
                <w:sz w:val="22"/>
              </w:rPr>
            </w:pPr>
            <w:r w:rsidRPr="00D23D82">
              <w:t>NO</w:t>
            </w:r>
            <w:r w:rsidRPr="00D23D82">
              <w:rPr>
                <w:vertAlign w:val="subscript"/>
              </w:rPr>
              <w:t>2</w:t>
            </w:r>
            <w:r>
              <w:rPr>
                <w:vertAlign w:val="subscript"/>
              </w:rPr>
              <w:t xml:space="preserve"> </w:t>
            </w:r>
            <w:r w:rsidRPr="00D23D82">
              <w:rPr>
                <w:sz w:val="22"/>
              </w:rPr>
              <w:t>Post Adjustment</w:t>
            </w:r>
          </w:p>
        </w:tc>
        <w:tc>
          <w:tcPr>
            <w:tcW w:w="1331" w:type="dxa"/>
          </w:tcPr>
          <w:p w14:paraId="63E75168" w14:textId="77777777" w:rsidR="00C66916" w:rsidRPr="00D23D82" w:rsidRDefault="00C66916" w:rsidP="003C08FA">
            <w:pPr>
              <w:pStyle w:val="TableHeading"/>
              <w:cnfStyle w:val="100000000000" w:firstRow="1" w:lastRow="0" w:firstColumn="0" w:lastColumn="0" w:oddVBand="0" w:evenVBand="0" w:oddHBand="0" w:evenHBand="0" w:firstRowFirstColumn="0" w:firstRowLastColumn="0" w:lastRowFirstColumn="0" w:lastRowLastColumn="0"/>
              <w:rPr>
                <w:sz w:val="22"/>
              </w:rPr>
            </w:pPr>
            <w:r w:rsidRPr="00D23D82">
              <w:t>NO</w:t>
            </w:r>
            <w:r w:rsidRPr="00D23D82">
              <w:rPr>
                <w:vertAlign w:val="subscript"/>
              </w:rPr>
              <w:t>2</w:t>
            </w:r>
            <w:r>
              <w:rPr>
                <w:vertAlign w:val="subscript"/>
              </w:rPr>
              <w:t xml:space="preserve"> </w:t>
            </w:r>
            <w:r w:rsidRPr="00D23D82">
              <w:rPr>
                <w:sz w:val="22"/>
              </w:rPr>
              <w:t>Post Adjustment</w:t>
            </w:r>
          </w:p>
        </w:tc>
        <w:tc>
          <w:tcPr>
            <w:tcW w:w="1330" w:type="dxa"/>
          </w:tcPr>
          <w:p w14:paraId="3C2AEE14" w14:textId="77777777" w:rsidR="00C66916" w:rsidRPr="00D23D82" w:rsidRDefault="00C66916" w:rsidP="003C08FA">
            <w:pPr>
              <w:pStyle w:val="TableHeading"/>
              <w:cnfStyle w:val="100000000000" w:firstRow="1" w:lastRow="0" w:firstColumn="0" w:lastColumn="0" w:oddVBand="0" w:evenVBand="0" w:oddHBand="0" w:evenHBand="0" w:firstRowFirstColumn="0" w:firstRowLastColumn="0" w:lastRowFirstColumn="0" w:lastRowLastColumn="0"/>
              <w:rPr>
                <w:sz w:val="22"/>
              </w:rPr>
            </w:pPr>
            <w:r w:rsidRPr="00D23D82">
              <w:t>PM</w:t>
            </w:r>
            <w:r w:rsidRPr="00D23D82">
              <w:rPr>
                <w:vertAlign w:val="subscript"/>
              </w:rPr>
              <w:t>10</w:t>
            </w:r>
            <w:r>
              <w:rPr>
                <w:vertAlign w:val="subscript"/>
              </w:rPr>
              <w:t xml:space="preserve"> </w:t>
            </w:r>
            <w:r w:rsidRPr="00D23D82">
              <w:rPr>
                <w:sz w:val="22"/>
              </w:rPr>
              <w:t>Pre-Adjustment</w:t>
            </w:r>
          </w:p>
        </w:tc>
        <w:tc>
          <w:tcPr>
            <w:tcW w:w="1330" w:type="dxa"/>
          </w:tcPr>
          <w:p w14:paraId="55FC534D" w14:textId="77777777" w:rsidR="00C66916" w:rsidRPr="00D23D82" w:rsidRDefault="00C66916" w:rsidP="003C08FA">
            <w:pPr>
              <w:pStyle w:val="TableHeading"/>
              <w:cnfStyle w:val="100000000000" w:firstRow="1" w:lastRow="0" w:firstColumn="0" w:lastColumn="0" w:oddVBand="0" w:evenVBand="0" w:oddHBand="0" w:evenHBand="0" w:firstRowFirstColumn="0" w:firstRowLastColumn="0" w:lastRowFirstColumn="0" w:lastRowLastColumn="0"/>
              <w:rPr>
                <w:sz w:val="22"/>
              </w:rPr>
            </w:pPr>
            <w:r w:rsidRPr="00D23D82">
              <w:t>PM</w:t>
            </w:r>
            <w:r w:rsidRPr="00D23D82">
              <w:rPr>
                <w:vertAlign w:val="subscript"/>
              </w:rPr>
              <w:t>10</w:t>
            </w:r>
            <w:r w:rsidRPr="00D23D82">
              <w:t xml:space="preserve"> </w:t>
            </w:r>
            <w:r w:rsidRPr="00D23D82">
              <w:rPr>
                <w:sz w:val="22"/>
              </w:rPr>
              <w:t>Pre-Adjustment</w:t>
            </w:r>
          </w:p>
        </w:tc>
        <w:tc>
          <w:tcPr>
            <w:tcW w:w="1330" w:type="dxa"/>
          </w:tcPr>
          <w:p w14:paraId="4C14893D" w14:textId="77777777" w:rsidR="00C66916" w:rsidRPr="00D23D82" w:rsidRDefault="00C66916" w:rsidP="003C08FA">
            <w:pPr>
              <w:pStyle w:val="TableHeading"/>
              <w:cnfStyle w:val="100000000000" w:firstRow="1" w:lastRow="0" w:firstColumn="0" w:lastColumn="0" w:oddVBand="0" w:evenVBand="0" w:oddHBand="0" w:evenHBand="0" w:firstRowFirstColumn="0" w:firstRowLastColumn="0" w:lastRowFirstColumn="0" w:lastRowLastColumn="0"/>
              <w:rPr>
                <w:sz w:val="22"/>
              </w:rPr>
            </w:pPr>
            <w:r w:rsidRPr="00D23D82">
              <w:t>PM</w:t>
            </w:r>
            <w:r w:rsidRPr="00D23D82">
              <w:rPr>
                <w:vertAlign w:val="subscript"/>
              </w:rPr>
              <w:t>10</w:t>
            </w:r>
            <w:r>
              <w:rPr>
                <w:vertAlign w:val="subscript"/>
              </w:rPr>
              <w:t xml:space="preserve"> </w:t>
            </w:r>
            <w:r w:rsidRPr="00D23D82">
              <w:rPr>
                <w:sz w:val="22"/>
              </w:rPr>
              <w:t>Post Adjustment</w:t>
            </w:r>
          </w:p>
        </w:tc>
        <w:tc>
          <w:tcPr>
            <w:tcW w:w="1331" w:type="dxa"/>
          </w:tcPr>
          <w:p w14:paraId="4AE1C1F3" w14:textId="77777777" w:rsidR="00C66916" w:rsidRPr="00D23D82" w:rsidRDefault="00C66916" w:rsidP="003C08FA">
            <w:pPr>
              <w:pStyle w:val="TableHeading"/>
              <w:cnfStyle w:val="100000000000" w:firstRow="1" w:lastRow="0" w:firstColumn="0" w:lastColumn="0" w:oddVBand="0" w:evenVBand="0" w:oddHBand="0" w:evenHBand="0" w:firstRowFirstColumn="0" w:firstRowLastColumn="0" w:lastRowFirstColumn="0" w:lastRowLastColumn="0"/>
              <w:rPr>
                <w:sz w:val="22"/>
              </w:rPr>
            </w:pPr>
            <w:r w:rsidRPr="00D23D82">
              <w:t>PM</w:t>
            </w:r>
            <w:r w:rsidRPr="00D23D82">
              <w:rPr>
                <w:vertAlign w:val="subscript"/>
              </w:rPr>
              <w:t>10</w:t>
            </w:r>
            <w:r>
              <w:rPr>
                <w:vertAlign w:val="subscript"/>
              </w:rPr>
              <w:t xml:space="preserve"> </w:t>
            </w:r>
            <w:r w:rsidRPr="00D23D82">
              <w:rPr>
                <w:sz w:val="22"/>
              </w:rPr>
              <w:t>Post Adjustment</w:t>
            </w:r>
          </w:p>
        </w:tc>
        <w:tc>
          <w:tcPr>
            <w:tcW w:w="1290" w:type="dxa"/>
          </w:tcPr>
          <w:p w14:paraId="51DA6A7B" w14:textId="77777777" w:rsidR="00C66916" w:rsidRPr="00D23D82" w:rsidRDefault="00C66916" w:rsidP="003C08FA">
            <w:pPr>
              <w:pStyle w:val="TableHeading"/>
              <w:cnfStyle w:val="100000000000" w:firstRow="1" w:lastRow="0" w:firstColumn="0" w:lastColumn="0" w:oddVBand="0" w:evenVBand="0" w:oddHBand="0" w:evenHBand="0" w:firstRowFirstColumn="0" w:firstRowLastColumn="0" w:lastRowFirstColumn="0" w:lastRowLastColumn="0"/>
              <w:rPr>
                <w:sz w:val="22"/>
              </w:rPr>
            </w:pPr>
            <w:r w:rsidRPr="00D23D82">
              <w:t>Post Adjustment Pair Comparison</w:t>
            </w:r>
          </w:p>
        </w:tc>
        <w:tc>
          <w:tcPr>
            <w:tcW w:w="1290" w:type="dxa"/>
          </w:tcPr>
          <w:p w14:paraId="4333DD68" w14:textId="77777777" w:rsidR="00C66916" w:rsidRPr="00FA5B5E" w:rsidRDefault="00C66916" w:rsidP="003C08FA">
            <w:pPr>
              <w:pStyle w:val="TableHeading"/>
              <w:cnfStyle w:val="100000000000" w:firstRow="1" w:lastRow="0" w:firstColumn="0" w:lastColumn="0" w:oddVBand="0" w:evenVBand="0" w:oddHBand="0" w:evenHBand="0" w:firstRowFirstColumn="0" w:firstRowLastColumn="0" w:lastRowFirstColumn="0" w:lastRowLastColumn="0"/>
            </w:pPr>
            <w:r w:rsidRPr="00902CE5">
              <w:rPr>
                <w:rFonts w:hint="eastAsia"/>
              </w:rPr>
              <w:t>Post Adjustment Pair Comparison</w:t>
            </w:r>
          </w:p>
        </w:tc>
      </w:tr>
      <w:tr w:rsidR="00D14894" w:rsidRPr="00D23D82" w14:paraId="5FABFB22" w14:textId="77777777" w:rsidTr="003C08FA">
        <w:tc>
          <w:tcPr>
            <w:cnfStyle w:val="001000000000" w:firstRow="0" w:lastRow="0" w:firstColumn="1" w:lastColumn="0" w:oddVBand="0" w:evenVBand="0" w:oddHBand="0" w:evenHBand="0" w:firstRowFirstColumn="0" w:firstRowLastColumn="0" w:lastRowFirstColumn="0" w:lastRowLastColumn="0"/>
            <w:tcW w:w="0" w:type="auto"/>
            <w:tcBorders>
              <w:top w:val="nil"/>
            </w:tcBorders>
          </w:tcPr>
          <w:p w14:paraId="1B4DBA89" w14:textId="77777777" w:rsidR="00D14894" w:rsidRPr="00D23D82" w:rsidRDefault="00D14894" w:rsidP="00D14894">
            <w:pPr>
              <w:pStyle w:val="TableHeading"/>
            </w:pPr>
          </w:p>
        </w:tc>
        <w:tc>
          <w:tcPr>
            <w:tcW w:w="1330" w:type="dxa"/>
            <w:shd w:val="clear" w:color="auto" w:fill="231EDC" w:themeFill="accent1"/>
          </w:tcPr>
          <w:p w14:paraId="0FF9D351" w14:textId="3EF995D9" w:rsidR="00D14894" w:rsidRPr="00D23D82" w:rsidRDefault="00D14894" w:rsidP="00D14894">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882245</w:t>
            </w:r>
          </w:p>
        </w:tc>
        <w:tc>
          <w:tcPr>
            <w:tcW w:w="1330" w:type="dxa"/>
            <w:shd w:val="clear" w:color="auto" w:fill="231EDC" w:themeFill="accent1"/>
          </w:tcPr>
          <w:p w14:paraId="7E2C9114" w14:textId="07F68D50" w:rsidR="00D14894" w:rsidRPr="00D23D82" w:rsidRDefault="00D14894" w:rsidP="00D14894">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883245</w:t>
            </w:r>
          </w:p>
        </w:tc>
        <w:tc>
          <w:tcPr>
            <w:tcW w:w="1330" w:type="dxa"/>
            <w:shd w:val="clear" w:color="auto" w:fill="231EDC" w:themeFill="accent1"/>
          </w:tcPr>
          <w:p w14:paraId="0EC6B77C" w14:textId="1897E39F" w:rsidR="00D14894" w:rsidRPr="00D23D82" w:rsidRDefault="00D14894" w:rsidP="00D14894">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882245</w:t>
            </w:r>
          </w:p>
        </w:tc>
        <w:tc>
          <w:tcPr>
            <w:tcW w:w="1331" w:type="dxa"/>
            <w:shd w:val="clear" w:color="auto" w:fill="231EDC" w:themeFill="accent1"/>
          </w:tcPr>
          <w:p w14:paraId="7879D667" w14:textId="16040F06" w:rsidR="00D14894" w:rsidRPr="00D23D82" w:rsidRDefault="00D14894" w:rsidP="00D14894">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883245</w:t>
            </w:r>
          </w:p>
        </w:tc>
        <w:tc>
          <w:tcPr>
            <w:tcW w:w="1330" w:type="dxa"/>
            <w:shd w:val="clear" w:color="auto" w:fill="231EDC" w:themeFill="accent1"/>
          </w:tcPr>
          <w:p w14:paraId="75231CC2" w14:textId="34C11EDD" w:rsidR="00D14894" w:rsidRPr="00D23D82" w:rsidRDefault="00D14894" w:rsidP="00D14894">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882245</w:t>
            </w:r>
          </w:p>
        </w:tc>
        <w:tc>
          <w:tcPr>
            <w:tcW w:w="1330" w:type="dxa"/>
            <w:shd w:val="clear" w:color="auto" w:fill="231EDC" w:themeFill="accent1"/>
          </w:tcPr>
          <w:p w14:paraId="5F133BAE" w14:textId="6FC9DB46" w:rsidR="00D14894" w:rsidRPr="00D23D82" w:rsidRDefault="00D14894" w:rsidP="00D14894">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883245</w:t>
            </w:r>
          </w:p>
        </w:tc>
        <w:tc>
          <w:tcPr>
            <w:tcW w:w="1330" w:type="dxa"/>
            <w:shd w:val="clear" w:color="auto" w:fill="231EDC" w:themeFill="accent1"/>
          </w:tcPr>
          <w:p w14:paraId="7FE57021" w14:textId="2DEE0836" w:rsidR="00D14894" w:rsidRPr="00D23D82" w:rsidRDefault="00D14894" w:rsidP="00D14894">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882245</w:t>
            </w:r>
          </w:p>
        </w:tc>
        <w:tc>
          <w:tcPr>
            <w:tcW w:w="1331" w:type="dxa"/>
            <w:shd w:val="clear" w:color="auto" w:fill="231EDC" w:themeFill="accent1"/>
          </w:tcPr>
          <w:p w14:paraId="200B8DBD" w14:textId="1FBDDC28" w:rsidR="00D14894" w:rsidRPr="00D23D82" w:rsidRDefault="00D14894" w:rsidP="00D14894">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883245</w:t>
            </w:r>
          </w:p>
        </w:tc>
        <w:tc>
          <w:tcPr>
            <w:tcW w:w="1290" w:type="dxa"/>
            <w:shd w:val="clear" w:color="auto" w:fill="231EDC" w:themeFill="accent1"/>
          </w:tcPr>
          <w:p w14:paraId="764946ED" w14:textId="77777777" w:rsidR="00D14894" w:rsidRPr="00D23D82" w:rsidRDefault="00D14894" w:rsidP="00D14894">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NO</w:t>
            </w:r>
            <w:r w:rsidRPr="00580F0C">
              <w:rPr>
                <w:sz w:val="22"/>
                <w:vertAlign w:val="subscript"/>
              </w:rPr>
              <w:t>2</w:t>
            </w:r>
          </w:p>
        </w:tc>
        <w:tc>
          <w:tcPr>
            <w:tcW w:w="1290" w:type="dxa"/>
            <w:shd w:val="clear" w:color="auto" w:fill="231EDC" w:themeFill="accent1"/>
          </w:tcPr>
          <w:p w14:paraId="7432E5EF" w14:textId="77777777" w:rsidR="00D14894" w:rsidRPr="00D23D82" w:rsidRDefault="00D14894" w:rsidP="00D14894">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PM</w:t>
            </w:r>
            <w:r w:rsidRPr="00580F0C">
              <w:rPr>
                <w:sz w:val="22"/>
                <w:vertAlign w:val="subscript"/>
              </w:rPr>
              <w:t>10</w:t>
            </w:r>
          </w:p>
        </w:tc>
      </w:tr>
      <w:tr w:rsidR="00C82E06" w:rsidRPr="00D23D82" w14:paraId="621F8984" w14:textId="77777777" w:rsidTr="00623C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3CE2430" w14:textId="77777777" w:rsidR="00C82E06" w:rsidRPr="00D23D82" w:rsidRDefault="00C82E06" w:rsidP="00C82E06">
            <w:pPr>
              <w:pStyle w:val="TableHeading"/>
            </w:pPr>
            <w:r w:rsidRPr="00D23D82">
              <w:t>No.</w:t>
            </w:r>
            <w:r>
              <w:t xml:space="preserve"> </w:t>
            </w:r>
            <w:r w:rsidRPr="00D23D82">
              <w:t>of hours</w:t>
            </w:r>
          </w:p>
        </w:tc>
        <w:tc>
          <w:tcPr>
            <w:tcW w:w="1330" w:type="dxa"/>
            <w:vAlign w:val="center"/>
          </w:tcPr>
          <w:p w14:paraId="344C9C9D" w14:textId="77777777" w:rsidR="00C82E06" w:rsidRPr="00D23D82" w:rsidRDefault="00C82E06" w:rsidP="00C82E06">
            <w:pPr>
              <w:pStyle w:val="TableText"/>
              <w:cnfStyle w:val="000000010000" w:firstRow="0" w:lastRow="0" w:firstColumn="0" w:lastColumn="0" w:oddVBand="0" w:evenVBand="0" w:oddHBand="0" w:evenHBand="1" w:firstRowFirstColumn="0" w:firstRowLastColumn="0" w:lastRowFirstColumn="0" w:lastRowLastColumn="0"/>
            </w:pPr>
            <w:r w:rsidRPr="00D23D82">
              <w:t>356</w:t>
            </w:r>
          </w:p>
        </w:tc>
        <w:tc>
          <w:tcPr>
            <w:tcW w:w="1330" w:type="dxa"/>
            <w:vAlign w:val="center"/>
          </w:tcPr>
          <w:p w14:paraId="7A20FE1C" w14:textId="77777777" w:rsidR="00C82E06" w:rsidRPr="00D23D82" w:rsidRDefault="00C82E06" w:rsidP="00C82E06">
            <w:pPr>
              <w:pStyle w:val="TableText"/>
              <w:cnfStyle w:val="000000010000" w:firstRow="0" w:lastRow="0" w:firstColumn="0" w:lastColumn="0" w:oddVBand="0" w:evenVBand="0" w:oddHBand="0" w:evenHBand="1" w:firstRowFirstColumn="0" w:firstRowLastColumn="0" w:lastRowFirstColumn="0" w:lastRowLastColumn="0"/>
            </w:pPr>
          </w:p>
        </w:tc>
        <w:tc>
          <w:tcPr>
            <w:tcW w:w="1330" w:type="dxa"/>
            <w:vAlign w:val="center"/>
          </w:tcPr>
          <w:p w14:paraId="5EC18406" w14:textId="77777777" w:rsidR="00C82E06" w:rsidRPr="00D23D82" w:rsidRDefault="00C82E06" w:rsidP="00C82E06">
            <w:pPr>
              <w:pStyle w:val="TableText"/>
              <w:cnfStyle w:val="000000010000" w:firstRow="0" w:lastRow="0" w:firstColumn="0" w:lastColumn="0" w:oddVBand="0" w:evenVBand="0" w:oddHBand="0" w:evenHBand="1" w:firstRowFirstColumn="0" w:firstRowLastColumn="0" w:lastRowFirstColumn="0" w:lastRowLastColumn="0"/>
            </w:pPr>
          </w:p>
        </w:tc>
        <w:tc>
          <w:tcPr>
            <w:tcW w:w="1331" w:type="dxa"/>
            <w:vAlign w:val="center"/>
          </w:tcPr>
          <w:p w14:paraId="764F214C" w14:textId="00C58359" w:rsidR="00C82E06" w:rsidRPr="00D23D82" w:rsidRDefault="00C82E06" w:rsidP="00C82E06">
            <w:pPr>
              <w:pStyle w:val="TableText"/>
              <w:cnfStyle w:val="000000010000" w:firstRow="0" w:lastRow="0" w:firstColumn="0" w:lastColumn="0" w:oddVBand="0" w:evenVBand="0" w:oddHBand="0" w:evenHBand="1" w:firstRowFirstColumn="0" w:firstRowLastColumn="0" w:lastRowFirstColumn="0" w:lastRowLastColumn="0"/>
            </w:pPr>
          </w:p>
        </w:tc>
        <w:tc>
          <w:tcPr>
            <w:tcW w:w="1330" w:type="dxa"/>
            <w:vAlign w:val="center"/>
          </w:tcPr>
          <w:p w14:paraId="1B89FB69" w14:textId="77777777" w:rsidR="00C82E06" w:rsidRPr="00D23D82" w:rsidRDefault="00C82E06" w:rsidP="00C82E06">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367</w:t>
            </w:r>
          </w:p>
        </w:tc>
        <w:tc>
          <w:tcPr>
            <w:tcW w:w="1330" w:type="dxa"/>
            <w:vAlign w:val="center"/>
          </w:tcPr>
          <w:p w14:paraId="177EB2EE" w14:textId="77777777" w:rsidR="00C82E06" w:rsidRPr="00D23D82" w:rsidRDefault="00C82E06" w:rsidP="00C82E06">
            <w:pPr>
              <w:pStyle w:val="TableText"/>
              <w:cnfStyle w:val="000000010000" w:firstRow="0" w:lastRow="0" w:firstColumn="0" w:lastColumn="0" w:oddVBand="0" w:evenVBand="0" w:oddHBand="0" w:evenHBand="1" w:firstRowFirstColumn="0" w:firstRowLastColumn="0" w:lastRowFirstColumn="0" w:lastRowLastColumn="0"/>
              <w:rPr>
                <w:sz w:val="18"/>
                <w:szCs w:val="18"/>
              </w:rPr>
            </w:pPr>
          </w:p>
        </w:tc>
        <w:tc>
          <w:tcPr>
            <w:tcW w:w="1330" w:type="dxa"/>
            <w:vAlign w:val="center"/>
          </w:tcPr>
          <w:p w14:paraId="72A30862" w14:textId="77777777" w:rsidR="00C82E06" w:rsidRPr="00D23D82" w:rsidRDefault="00C82E06" w:rsidP="00C82E06">
            <w:pPr>
              <w:pStyle w:val="TableText"/>
              <w:cnfStyle w:val="000000010000" w:firstRow="0" w:lastRow="0" w:firstColumn="0" w:lastColumn="0" w:oddVBand="0" w:evenVBand="0" w:oddHBand="0" w:evenHBand="1" w:firstRowFirstColumn="0" w:firstRowLastColumn="0" w:lastRowFirstColumn="0" w:lastRowLastColumn="0"/>
              <w:rPr>
                <w:sz w:val="18"/>
                <w:szCs w:val="18"/>
              </w:rPr>
            </w:pPr>
          </w:p>
        </w:tc>
        <w:tc>
          <w:tcPr>
            <w:tcW w:w="1331" w:type="dxa"/>
            <w:vAlign w:val="center"/>
          </w:tcPr>
          <w:p w14:paraId="54BD54F9" w14:textId="336DEF81" w:rsidR="00C82E06" w:rsidRPr="00D23D82" w:rsidRDefault="00C82E06" w:rsidP="00C82E06">
            <w:pPr>
              <w:pStyle w:val="TableText"/>
              <w:cnfStyle w:val="000000010000" w:firstRow="0" w:lastRow="0" w:firstColumn="0" w:lastColumn="0" w:oddVBand="0" w:evenVBand="0" w:oddHBand="0" w:evenHBand="1" w:firstRowFirstColumn="0" w:firstRowLastColumn="0" w:lastRowFirstColumn="0" w:lastRowLastColumn="0"/>
              <w:rPr>
                <w:sz w:val="18"/>
                <w:szCs w:val="18"/>
              </w:rPr>
            </w:pPr>
          </w:p>
        </w:tc>
        <w:tc>
          <w:tcPr>
            <w:tcW w:w="1290" w:type="dxa"/>
          </w:tcPr>
          <w:p w14:paraId="7E71B1BD" w14:textId="24C4703E" w:rsidR="00C82E06" w:rsidRPr="00D23D82" w:rsidRDefault="00C82E06" w:rsidP="00C82E06">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356</w:t>
            </w:r>
          </w:p>
        </w:tc>
        <w:tc>
          <w:tcPr>
            <w:tcW w:w="1290" w:type="dxa"/>
          </w:tcPr>
          <w:p w14:paraId="6ABCA554" w14:textId="1F12D3B1" w:rsidR="00C82E06" w:rsidRPr="00D23D82" w:rsidRDefault="00C82E06" w:rsidP="00C82E06">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368</w:t>
            </w:r>
          </w:p>
        </w:tc>
      </w:tr>
      <w:tr w:rsidR="00C82E06" w:rsidRPr="00D23D82" w14:paraId="7DA06EF5" w14:textId="77777777" w:rsidTr="003C08FA">
        <w:tc>
          <w:tcPr>
            <w:cnfStyle w:val="001000000000" w:firstRow="0" w:lastRow="0" w:firstColumn="1" w:lastColumn="0" w:oddVBand="0" w:evenVBand="0" w:oddHBand="0" w:evenHBand="0" w:firstRowFirstColumn="0" w:firstRowLastColumn="0" w:lastRowFirstColumn="0" w:lastRowLastColumn="0"/>
            <w:tcW w:w="0" w:type="auto"/>
          </w:tcPr>
          <w:p w14:paraId="6EEB6C69" w14:textId="77777777" w:rsidR="00C82E06" w:rsidRPr="00D23D82" w:rsidRDefault="00C82E06" w:rsidP="00C82E06">
            <w:pPr>
              <w:pStyle w:val="TableHeading"/>
            </w:pPr>
            <w:proofErr w:type="spellStart"/>
            <w:r w:rsidRPr="00D23D82">
              <w:t>AQMesh</w:t>
            </w:r>
            <w:proofErr w:type="spellEnd"/>
            <w:r w:rsidRPr="00D23D82">
              <w:t xml:space="preserve"> Mean</w:t>
            </w:r>
          </w:p>
        </w:tc>
        <w:tc>
          <w:tcPr>
            <w:tcW w:w="1330" w:type="dxa"/>
            <w:vAlign w:val="center"/>
          </w:tcPr>
          <w:p w14:paraId="58AAE1B8" w14:textId="304FE69F" w:rsidR="00C82E06" w:rsidRPr="00D23D82" w:rsidRDefault="00C82E06" w:rsidP="00C82E06">
            <w:pPr>
              <w:pStyle w:val="TableText"/>
              <w:cnfStyle w:val="000000000000" w:firstRow="0" w:lastRow="0" w:firstColumn="0" w:lastColumn="0" w:oddVBand="0" w:evenVBand="0" w:oddHBand="0" w:evenHBand="0" w:firstRowFirstColumn="0" w:firstRowLastColumn="0" w:lastRowFirstColumn="0" w:lastRowLastColumn="0"/>
            </w:pPr>
            <w:r w:rsidRPr="00D23D82">
              <w:t>25.3</w:t>
            </w:r>
          </w:p>
        </w:tc>
        <w:tc>
          <w:tcPr>
            <w:tcW w:w="1330" w:type="dxa"/>
            <w:vAlign w:val="center"/>
          </w:tcPr>
          <w:p w14:paraId="2EA22723" w14:textId="044F39E2" w:rsidR="00C82E06" w:rsidRPr="00D23D82" w:rsidRDefault="00C82E06" w:rsidP="00C82E06">
            <w:pPr>
              <w:pStyle w:val="TableText"/>
              <w:cnfStyle w:val="000000000000" w:firstRow="0" w:lastRow="0" w:firstColumn="0" w:lastColumn="0" w:oddVBand="0" w:evenVBand="0" w:oddHBand="0" w:evenHBand="0" w:firstRowFirstColumn="0" w:firstRowLastColumn="0" w:lastRowFirstColumn="0" w:lastRowLastColumn="0"/>
            </w:pPr>
            <w:r w:rsidRPr="00D23D82">
              <w:t>27.1</w:t>
            </w:r>
          </w:p>
        </w:tc>
        <w:tc>
          <w:tcPr>
            <w:tcW w:w="1330" w:type="dxa"/>
            <w:vAlign w:val="center"/>
          </w:tcPr>
          <w:p w14:paraId="1DC434A5" w14:textId="6E6C3797" w:rsidR="00C82E06" w:rsidRPr="00D23D82" w:rsidRDefault="00C82E06" w:rsidP="00C82E06">
            <w:pPr>
              <w:pStyle w:val="TableText"/>
              <w:cnfStyle w:val="000000000000" w:firstRow="0" w:lastRow="0" w:firstColumn="0" w:lastColumn="0" w:oddVBand="0" w:evenVBand="0" w:oddHBand="0" w:evenHBand="0" w:firstRowFirstColumn="0" w:firstRowLastColumn="0" w:lastRowFirstColumn="0" w:lastRowLastColumn="0"/>
            </w:pPr>
            <w:r w:rsidRPr="00D23D82">
              <w:t>39.7</w:t>
            </w:r>
          </w:p>
        </w:tc>
        <w:tc>
          <w:tcPr>
            <w:tcW w:w="1331" w:type="dxa"/>
            <w:vAlign w:val="center"/>
          </w:tcPr>
          <w:p w14:paraId="0B2469FF" w14:textId="489D874D" w:rsidR="00C82E06" w:rsidRPr="00D23D82" w:rsidRDefault="00C82E06" w:rsidP="00C82E06">
            <w:pPr>
              <w:pStyle w:val="TableText"/>
              <w:cnfStyle w:val="000000000000" w:firstRow="0" w:lastRow="0" w:firstColumn="0" w:lastColumn="0" w:oddVBand="0" w:evenVBand="0" w:oddHBand="0" w:evenHBand="0" w:firstRowFirstColumn="0" w:firstRowLastColumn="0" w:lastRowFirstColumn="0" w:lastRowLastColumn="0"/>
            </w:pPr>
            <w:r w:rsidRPr="00D23D82">
              <w:t>39.7</w:t>
            </w:r>
          </w:p>
        </w:tc>
        <w:tc>
          <w:tcPr>
            <w:tcW w:w="1330" w:type="dxa"/>
            <w:vAlign w:val="center"/>
          </w:tcPr>
          <w:p w14:paraId="0F031D21" w14:textId="5E5C8118" w:rsidR="00C82E06" w:rsidRPr="00D23D82" w:rsidRDefault="00C82E06" w:rsidP="00C82E06">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15.6</w:t>
            </w:r>
          </w:p>
        </w:tc>
        <w:tc>
          <w:tcPr>
            <w:tcW w:w="1330" w:type="dxa"/>
            <w:vAlign w:val="center"/>
          </w:tcPr>
          <w:p w14:paraId="05812507" w14:textId="1DD153AE" w:rsidR="00C82E06" w:rsidRPr="00D23D82" w:rsidRDefault="00C82E06" w:rsidP="00C82E06">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15.9</w:t>
            </w:r>
          </w:p>
        </w:tc>
        <w:tc>
          <w:tcPr>
            <w:tcW w:w="1330" w:type="dxa"/>
            <w:vAlign w:val="center"/>
          </w:tcPr>
          <w:p w14:paraId="46762D33" w14:textId="02840B83" w:rsidR="00C82E06" w:rsidRPr="00D23D82" w:rsidRDefault="00C82E06" w:rsidP="00C82E06">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18.2</w:t>
            </w:r>
          </w:p>
        </w:tc>
        <w:tc>
          <w:tcPr>
            <w:tcW w:w="1331" w:type="dxa"/>
            <w:vAlign w:val="center"/>
          </w:tcPr>
          <w:p w14:paraId="3EB0C516" w14:textId="1EBA5724" w:rsidR="00C82E06" w:rsidRPr="00D23D82" w:rsidRDefault="00C82E06" w:rsidP="00C82E06">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18.2</w:t>
            </w:r>
          </w:p>
        </w:tc>
        <w:tc>
          <w:tcPr>
            <w:tcW w:w="1290" w:type="dxa"/>
          </w:tcPr>
          <w:p w14:paraId="6DADBC8C" w14:textId="77777777" w:rsidR="00C82E06" w:rsidRPr="00D23D82" w:rsidRDefault="00C82E06" w:rsidP="00C82E06">
            <w:pPr>
              <w:pStyle w:val="TableText"/>
              <w:cnfStyle w:val="000000000000" w:firstRow="0" w:lastRow="0" w:firstColumn="0" w:lastColumn="0" w:oddVBand="0" w:evenVBand="0" w:oddHBand="0" w:evenHBand="0" w:firstRowFirstColumn="0" w:firstRowLastColumn="0" w:lastRowFirstColumn="0" w:lastRowLastColumn="0"/>
            </w:pPr>
            <w:r w:rsidRPr="00D23D82">
              <w:t>39.7</w:t>
            </w:r>
          </w:p>
          <w:p w14:paraId="1E85A261" w14:textId="3D2727BE" w:rsidR="00C82E06" w:rsidRPr="00D23D82" w:rsidRDefault="00C82E06" w:rsidP="00C82E06">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rPr>
                <w:sz w:val="18"/>
                <w:szCs w:val="18"/>
              </w:rPr>
              <w:t>(882245)</w:t>
            </w:r>
          </w:p>
        </w:tc>
        <w:tc>
          <w:tcPr>
            <w:tcW w:w="1290" w:type="dxa"/>
          </w:tcPr>
          <w:p w14:paraId="222C789F" w14:textId="77777777" w:rsidR="00C82E06" w:rsidRPr="00D23D82" w:rsidRDefault="00C82E06" w:rsidP="00C82E06">
            <w:pPr>
              <w:pStyle w:val="TableText"/>
              <w:cnfStyle w:val="000000000000" w:firstRow="0" w:lastRow="0" w:firstColumn="0" w:lastColumn="0" w:oddVBand="0" w:evenVBand="0" w:oddHBand="0" w:evenHBand="0" w:firstRowFirstColumn="0" w:firstRowLastColumn="0" w:lastRowFirstColumn="0" w:lastRowLastColumn="0"/>
            </w:pPr>
            <w:r w:rsidRPr="00D23D82">
              <w:t>18.2</w:t>
            </w:r>
          </w:p>
          <w:p w14:paraId="07B31E5C" w14:textId="1F1C2203" w:rsidR="00C82E06" w:rsidRPr="00D23D82" w:rsidRDefault="00C82E06" w:rsidP="00C82E06">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rPr>
                <w:sz w:val="18"/>
                <w:szCs w:val="18"/>
              </w:rPr>
              <w:t>(882245)</w:t>
            </w:r>
          </w:p>
        </w:tc>
      </w:tr>
      <w:tr w:rsidR="00C82E06" w:rsidRPr="00D23D82" w14:paraId="590620D0" w14:textId="77777777" w:rsidTr="00BB73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CDAE69" w14:textId="77777777" w:rsidR="00C82E06" w:rsidRPr="00D23D82" w:rsidRDefault="00C82E06" w:rsidP="00C82E06">
            <w:pPr>
              <w:pStyle w:val="TableHeading"/>
            </w:pPr>
            <w:r w:rsidRPr="00D23D82">
              <w:t>Reference Mean</w:t>
            </w:r>
          </w:p>
        </w:tc>
        <w:tc>
          <w:tcPr>
            <w:tcW w:w="1330" w:type="dxa"/>
            <w:vAlign w:val="center"/>
          </w:tcPr>
          <w:p w14:paraId="02D1B277" w14:textId="77777777" w:rsidR="00C82E06" w:rsidRPr="00D23D82" w:rsidRDefault="00C82E06" w:rsidP="00C82E06">
            <w:pPr>
              <w:pStyle w:val="TableText"/>
              <w:cnfStyle w:val="000000010000" w:firstRow="0" w:lastRow="0" w:firstColumn="0" w:lastColumn="0" w:oddVBand="0" w:evenVBand="0" w:oddHBand="0" w:evenHBand="1" w:firstRowFirstColumn="0" w:firstRowLastColumn="0" w:lastRowFirstColumn="0" w:lastRowLastColumn="0"/>
            </w:pPr>
            <w:r w:rsidRPr="00D23D82">
              <w:t>36.7</w:t>
            </w:r>
          </w:p>
        </w:tc>
        <w:tc>
          <w:tcPr>
            <w:tcW w:w="1330" w:type="dxa"/>
            <w:vAlign w:val="center"/>
          </w:tcPr>
          <w:p w14:paraId="41B82A17" w14:textId="77777777" w:rsidR="00C82E06" w:rsidRPr="00D23D82" w:rsidRDefault="00C82E06" w:rsidP="00C82E06">
            <w:pPr>
              <w:pStyle w:val="TableText"/>
              <w:cnfStyle w:val="000000010000" w:firstRow="0" w:lastRow="0" w:firstColumn="0" w:lastColumn="0" w:oddVBand="0" w:evenVBand="0" w:oddHBand="0" w:evenHBand="1" w:firstRowFirstColumn="0" w:firstRowLastColumn="0" w:lastRowFirstColumn="0" w:lastRowLastColumn="0"/>
            </w:pPr>
          </w:p>
        </w:tc>
        <w:tc>
          <w:tcPr>
            <w:tcW w:w="1330" w:type="dxa"/>
            <w:vAlign w:val="center"/>
          </w:tcPr>
          <w:p w14:paraId="51338A4D" w14:textId="77777777" w:rsidR="00C82E06" w:rsidRPr="00D23D82" w:rsidRDefault="00C82E06" w:rsidP="00C82E06">
            <w:pPr>
              <w:pStyle w:val="TableText"/>
              <w:cnfStyle w:val="000000010000" w:firstRow="0" w:lastRow="0" w:firstColumn="0" w:lastColumn="0" w:oddVBand="0" w:evenVBand="0" w:oddHBand="0" w:evenHBand="1" w:firstRowFirstColumn="0" w:firstRowLastColumn="0" w:lastRowFirstColumn="0" w:lastRowLastColumn="0"/>
            </w:pPr>
          </w:p>
        </w:tc>
        <w:tc>
          <w:tcPr>
            <w:tcW w:w="1331" w:type="dxa"/>
            <w:vAlign w:val="center"/>
          </w:tcPr>
          <w:p w14:paraId="03A899EF" w14:textId="5C27ED91" w:rsidR="00C82E06" w:rsidRPr="00D23D82" w:rsidRDefault="00C82E06" w:rsidP="00C82E06">
            <w:pPr>
              <w:pStyle w:val="TableText"/>
              <w:cnfStyle w:val="000000010000" w:firstRow="0" w:lastRow="0" w:firstColumn="0" w:lastColumn="0" w:oddVBand="0" w:evenVBand="0" w:oddHBand="0" w:evenHBand="1" w:firstRowFirstColumn="0" w:firstRowLastColumn="0" w:lastRowFirstColumn="0" w:lastRowLastColumn="0"/>
            </w:pPr>
          </w:p>
        </w:tc>
        <w:tc>
          <w:tcPr>
            <w:tcW w:w="1330" w:type="dxa"/>
            <w:vAlign w:val="center"/>
          </w:tcPr>
          <w:p w14:paraId="55587A00" w14:textId="77777777" w:rsidR="00C82E06" w:rsidRPr="00D23D82" w:rsidRDefault="00C82E06" w:rsidP="00C82E06">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17.9</w:t>
            </w:r>
          </w:p>
        </w:tc>
        <w:tc>
          <w:tcPr>
            <w:tcW w:w="1330" w:type="dxa"/>
            <w:vAlign w:val="center"/>
          </w:tcPr>
          <w:p w14:paraId="3E4D2E76" w14:textId="77777777" w:rsidR="00C82E06" w:rsidRPr="00D23D82" w:rsidRDefault="00C82E06" w:rsidP="00C82E06">
            <w:pPr>
              <w:pStyle w:val="TableText"/>
              <w:cnfStyle w:val="000000010000" w:firstRow="0" w:lastRow="0" w:firstColumn="0" w:lastColumn="0" w:oddVBand="0" w:evenVBand="0" w:oddHBand="0" w:evenHBand="1" w:firstRowFirstColumn="0" w:firstRowLastColumn="0" w:lastRowFirstColumn="0" w:lastRowLastColumn="0"/>
              <w:rPr>
                <w:sz w:val="18"/>
                <w:szCs w:val="18"/>
              </w:rPr>
            </w:pPr>
          </w:p>
        </w:tc>
        <w:tc>
          <w:tcPr>
            <w:tcW w:w="1330" w:type="dxa"/>
            <w:vAlign w:val="center"/>
          </w:tcPr>
          <w:p w14:paraId="31FC4441" w14:textId="77777777" w:rsidR="00C82E06" w:rsidRPr="00D23D82" w:rsidRDefault="00C82E06" w:rsidP="00C82E06">
            <w:pPr>
              <w:pStyle w:val="TableText"/>
              <w:cnfStyle w:val="000000010000" w:firstRow="0" w:lastRow="0" w:firstColumn="0" w:lastColumn="0" w:oddVBand="0" w:evenVBand="0" w:oddHBand="0" w:evenHBand="1" w:firstRowFirstColumn="0" w:firstRowLastColumn="0" w:lastRowFirstColumn="0" w:lastRowLastColumn="0"/>
              <w:rPr>
                <w:sz w:val="18"/>
                <w:szCs w:val="18"/>
              </w:rPr>
            </w:pPr>
          </w:p>
        </w:tc>
        <w:tc>
          <w:tcPr>
            <w:tcW w:w="1331" w:type="dxa"/>
            <w:vAlign w:val="center"/>
          </w:tcPr>
          <w:p w14:paraId="76262A9B" w14:textId="6A4432A9" w:rsidR="00C82E06" w:rsidRPr="00D23D82" w:rsidRDefault="00C82E06" w:rsidP="00C82E06">
            <w:pPr>
              <w:pStyle w:val="TableText"/>
              <w:cnfStyle w:val="000000010000" w:firstRow="0" w:lastRow="0" w:firstColumn="0" w:lastColumn="0" w:oddVBand="0" w:evenVBand="0" w:oddHBand="0" w:evenHBand="1" w:firstRowFirstColumn="0" w:firstRowLastColumn="0" w:lastRowFirstColumn="0" w:lastRowLastColumn="0"/>
              <w:rPr>
                <w:sz w:val="18"/>
                <w:szCs w:val="18"/>
              </w:rPr>
            </w:pPr>
          </w:p>
        </w:tc>
        <w:tc>
          <w:tcPr>
            <w:tcW w:w="1290" w:type="dxa"/>
          </w:tcPr>
          <w:p w14:paraId="7F70174A" w14:textId="77777777" w:rsidR="00C82E06" w:rsidRPr="00D23D82" w:rsidRDefault="00C82E06" w:rsidP="00C82E06">
            <w:pPr>
              <w:pStyle w:val="TableText"/>
              <w:cnfStyle w:val="000000010000" w:firstRow="0" w:lastRow="0" w:firstColumn="0" w:lastColumn="0" w:oddVBand="0" w:evenVBand="0" w:oddHBand="0" w:evenHBand="1" w:firstRowFirstColumn="0" w:firstRowLastColumn="0" w:lastRowFirstColumn="0" w:lastRowLastColumn="0"/>
            </w:pPr>
            <w:r w:rsidRPr="00D23D82">
              <w:t>39.7</w:t>
            </w:r>
          </w:p>
          <w:p w14:paraId="313D72C5" w14:textId="0A3A7B3B" w:rsidR="00C82E06" w:rsidRPr="00D23D82" w:rsidRDefault="00C82E06" w:rsidP="00C82E06">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rPr>
                <w:sz w:val="18"/>
                <w:szCs w:val="18"/>
              </w:rPr>
              <w:t>(883245)</w:t>
            </w:r>
          </w:p>
        </w:tc>
        <w:tc>
          <w:tcPr>
            <w:tcW w:w="1290" w:type="dxa"/>
          </w:tcPr>
          <w:p w14:paraId="009637F7" w14:textId="77777777" w:rsidR="00C82E06" w:rsidRPr="00D23D82" w:rsidRDefault="00C82E06" w:rsidP="00C82E06">
            <w:pPr>
              <w:pStyle w:val="TableText"/>
              <w:cnfStyle w:val="000000010000" w:firstRow="0" w:lastRow="0" w:firstColumn="0" w:lastColumn="0" w:oddVBand="0" w:evenVBand="0" w:oddHBand="0" w:evenHBand="1" w:firstRowFirstColumn="0" w:firstRowLastColumn="0" w:lastRowFirstColumn="0" w:lastRowLastColumn="0"/>
            </w:pPr>
            <w:r w:rsidRPr="00D23D82">
              <w:t>18.2</w:t>
            </w:r>
          </w:p>
          <w:p w14:paraId="1D68D027" w14:textId="1DEDB4AE" w:rsidR="00C82E06" w:rsidRPr="00D23D82" w:rsidRDefault="00C82E06" w:rsidP="00C82E06">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rPr>
                <w:sz w:val="18"/>
                <w:szCs w:val="18"/>
              </w:rPr>
              <w:t>(883245)</w:t>
            </w:r>
          </w:p>
        </w:tc>
      </w:tr>
      <w:tr w:rsidR="00C82E06" w:rsidRPr="00D23D82" w14:paraId="37378E15" w14:textId="77777777" w:rsidTr="003C08FA">
        <w:tc>
          <w:tcPr>
            <w:cnfStyle w:val="001000000000" w:firstRow="0" w:lastRow="0" w:firstColumn="1" w:lastColumn="0" w:oddVBand="0" w:evenVBand="0" w:oddHBand="0" w:evenHBand="0" w:firstRowFirstColumn="0" w:firstRowLastColumn="0" w:lastRowFirstColumn="0" w:lastRowLastColumn="0"/>
            <w:tcW w:w="0" w:type="auto"/>
          </w:tcPr>
          <w:p w14:paraId="5B25B1B0" w14:textId="77777777" w:rsidR="00C82E06" w:rsidRPr="00D23D82" w:rsidRDefault="00C82E06" w:rsidP="00C82E06">
            <w:pPr>
              <w:pStyle w:val="TableHeading"/>
            </w:pPr>
            <w:r w:rsidRPr="00D23D82">
              <w:t>Difference</w:t>
            </w:r>
          </w:p>
        </w:tc>
        <w:tc>
          <w:tcPr>
            <w:tcW w:w="1330" w:type="dxa"/>
          </w:tcPr>
          <w:p w14:paraId="501E9CE1" w14:textId="433948A9" w:rsidR="00C82E06" w:rsidRPr="00D23D82" w:rsidRDefault="00C82E06" w:rsidP="00C82E06">
            <w:pPr>
              <w:pStyle w:val="TableText"/>
              <w:cnfStyle w:val="000000000000" w:firstRow="0" w:lastRow="0" w:firstColumn="0" w:lastColumn="0" w:oddVBand="0" w:evenVBand="0" w:oddHBand="0" w:evenHBand="0" w:firstRowFirstColumn="0" w:firstRowLastColumn="0" w:lastRowFirstColumn="0" w:lastRowLastColumn="0"/>
            </w:pPr>
            <w:r w:rsidRPr="00D23D82">
              <w:t>11.4</w:t>
            </w:r>
          </w:p>
        </w:tc>
        <w:tc>
          <w:tcPr>
            <w:tcW w:w="1330" w:type="dxa"/>
          </w:tcPr>
          <w:p w14:paraId="41754BD0" w14:textId="07A54B62" w:rsidR="00C82E06" w:rsidRPr="00D23D82" w:rsidRDefault="00C82E06" w:rsidP="00C82E06">
            <w:pPr>
              <w:pStyle w:val="TableText"/>
              <w:cnfStyle w:val="000000000000" w:firstRow="0" w:lastRow="0" w:firstColumn="0" w:lastColumn="0" w:oddVBand="0" w:evenVBand="0" w:oddHBand="0" w:evenHBand="0" w:firstRowFirstColumn="0" w:firstRowLastColumn="0" w:lastRowFirstColumn="0" w:lastRowLastColumn="0"/>
            </w:pPr>
            <w:r w:rsidRPr="00D23D82">
              <w:t>9.6</w:t>
            </w:r>
          </w:p>
        </w:tc>
        <w:tc>
          <w:tcPr>
            <w:tcW w:w="1330" w:type="dxa"/>
          </w:tcPr>
          <w:p w14:paraId="4BEA4FDD" w14:textId="6B49B16F" w:rsidR="00C82E06" w:rsidRPr="00D23D82" w:rsidRDefault="00C82E06" w:rsidP="00C82E06">
            <w:pPr>
              <w:pStyle w:val="TableText"/>
              <w:cnfStyle w:val="000000000000" w:firstRow="0" w:lastRow="0" w:firstColumn="0" w:lastColumn="0" w:oddVBand="0" w:evenVBand="0" w:oddHBand="0" w:evenHBand="0" w:firstRowFirstColumn="0" w:firstRowLastColumn="0" w:lastRowFirstColumn="0" w:lastRowLastColumn="0"/>
            </w:pPr>
            <w:r w:rsidRPr="00D23D82">
              <w:t>-3.0</w:t>
            </w:r>
          </w:p>
        </w:tc>
        <w:tc>
          <w:tcPr>
            <w:tcW w:w="1331" w:type="dxa"/>
          </w:tcPr>
          <w:p w14:paraId="7706C14D" w14:textId="0528F06E" w:rsidR="00C82E06" w:rsidRPr="00D23D82" w:rsidRDefault="00C82E06" w:rsidP="00C82E06">
            <w:pPr>
              <w:pStyle w:val="TableText"/>
              <w:cnfStyle w:val="000000000000" w:firstRow="0" w:lastRow="0" w:firstColumn="0" w:lastColumn="0" w:oddVBand="0" w:evenVBand="0" w:oddHBand="0" w:evenHBand="0" w:firstRowFirstColumn="0" w:firstRowLastColumn="0" w:lastRowFirstColumn="0" w:lastRowLastColumn="0"/>
            </w:pPr>
            <w:r w:rsidRPr="00D23D82">
              <w:t>-3.0</w:t>
            </w:r>
          </w:p>
        </w:tc>
        <w:tc>
          <w:tcPr>
            <w:tcW w:w="1330" w:type="dxa"/>
          </w:tcPr>
          <w:p w14:paraId="59329604" w14:textId="0E9C5E3E" w:rsidR="00C82E06" w:rsidRPr="00D23D82" w:rsidRDefault="00C82E06" w:rsidP="00C82E06">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2.3</w:t>
            </w:r>
          </w:p>
        </w:tc>
        <w:tc>
          <w:tcPr>
            <w:tcW w:w="1330" w:type="dxa"/>
          </w:tcPr>
          <w:p w14:paraId="04B1F8CA" w14:textId="1FD81F6E" w:rsidR="00C82E06" w:rsidRPr="00D23D82" w:rsidRDefault="00C82E06" w:rsidP="00C82E06">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2.0</w:t>
            </w:r>
          </w:p>
        </w:tc>
        <w:tc>
          <w:tcPr>
            <w:tcW w:w="1330" w:type="dxa"/>
          </w:tcPr>
          <w:p w14:paraId="3AA20EFC" w14:textId="413A8D90" w:rsidR="00C82E06" w:rsidRPr="00D23D82" w:rsidRDefault="00C82E06" w:rsidP="00C82E06">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-0.3</w:t>
            </w:r>
          </w:p>
        </w:tc>
        <w:tc>
          <w:tcPr>
            <w:tcW w:w="1331" w:type="dxa"/>
          </w:tcPr>
          <w:p w14:paraId="7625BCD3" w14:textId="7E55958A" w:rsidR="00C82E06" w:rsidRPr="00D23D82" w:rsidRDefault="00C82E06" w:rsidP="00C82E06">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-0.3</w:t>
            </w:r>
          </w:p>
        </w:tc>
        <w:tc>
          <w:tcPr>
            <w:tcW w:w="1290" w:type="dxa"/>
          </w:tcPr>
          <w:p w14:paraId="20C9DE58" w14:textId="3456D33C" w:rsidR="00C82E06" w:rsidRPr="00D23D82" w:rsidRDefault="00C82E06" w:rsidP="00C82E06">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0.0</w:t>
            </w:r>
          </w:p>
        </w:tc>
        <w:tc>
          <w:tcPr>
            <w:tcW w:w="1290" w:type="dxa"/>
          </w:tcPr>
          <w:p w14:paraId="7B639AD3" w14:textId="01F26145" w:rsidR="00C82E06" w:rsidRPr="00D23D82" w:rsidRDefault="00C82E06" w:rsidP="00C82E06">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0.0</w:t>
            </w:r>
          </w:p>
        </w:tc>
      </w:tr>
      <w:tr w:rsidR="00C82E06" w:rsidRPr="00D23D82" w14:paraId="7BD634D1" w14:textId="77777777" w:rsidTr="003C08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952982A" w14:textId="77777777" w:rsidR="00C82E06" w:rsidRPr="00D23D82" w:rsidRDefault="00C82E06" w:rsidP="00C82E06">
            <w:pPr>
              <w:pStyle w:val="TableHeading"/>
            </w:pPr>
            <w:r w:rsidRPr="00D23D82">
              <w:t>Slope</w:t>
            </w:r>
          </w:p>
        </w:tc>
        <w:tc>
          <w:tcPr>
            <w:tcW w:w="1330" w:type="dxa"/>
          </w:tcPr>
          <w:p w14:paraId="20A4699D" w14:textId="4A8A3795" w:rsidR="00C82E06" w:rsidRPr="00D23D82" w:rsidRDefault="00C82E06" w:rsidP="00C82E06">
            <w:pPr>
              <w:pStyle w:val="TableText"/>
              <w:cnfStyle w:val="000000010000" w:firstRow="0" w:lastRow="0" w:firstColumn="0" w:lastColumn="0" w:oddVBand="0" w:evenVBand="0" w:oddHBand="0" w:evenHBand="1" w:firstRowFirstColumn="0" w:firstRowLastColumn="0" w:lastRowFirstColumn="0" w:lastRowLastColumn="0"/>
            </w:pPr>
            <w:r w:rsidRPr="00D23D82">
              <w:t>0.9</w:t>
            </w:r>
          </w:p>
        </w:tc>
        <w:tc>
          <w:tcPr>
            <w:tcW w:w="1330" w:type="dxa"/>
          </w:tcPr>
          <w:p w14:paraId="5E746428" w14:textId="33832CB8" w:rsidR="00C82E06" w:rsidRPr="00D23D82" w:rsidRDefault="00C82E06" w:rsidP="00C82E06">
            <w:pPr>
              <w:pStyle w:val="TableText"/>
              <w:cnfStyle w:val="000000010000" w:firstRow="0" w:lastRow="0" w:firstColumn="0" w:lastColumn="0" w:oddVBand="0" w:evenVBand="0" w:oddHBand="0" w:evenHBand="1" w:firstRowFirstColumn="0" w:firstRowLastColumn="0" w:lastRowFirstColumn="0" w:lastRowLastColumn="0"/>
            </w:pPr>
            <w:r w:rsidRPr="00D23D82">
              <w:t>1.0</w:t>
            </w:r>
          </w:p>
        </w:tc>
        <w:tc>
          <w:tcPr>
            <w:tcW w:w="1330" w:type="dxa"/>
          </w:tcPr>
          <w:p w14:paraId="32332E3F" w14:textId="4A57544D" w:rsidR="00C82E06" w:rsidRPr="00D23D82" w:rsidRDefault="00C82E06" w:rsidP="00C82E06">
            <w:pPr>
              <w:pStyle w:val="TableText"/>
              <w:cnfStyle w:val="000000010000" w:firstRow="0" w:lastRow="0" w:firstColumn="0" w:lastColumn="0" w:oddVBand="0" w:evenVBand="0" w:oddHBand="0" w:evenHBand="1" w:firstRowFirstColumn="0" w:firstRowLastColumn="0" w:lastRowFirstColumn="0" w:lastRowLastColumn="0"/>
            </w:pPr>
            <w:r w:rsidRPr="00D23D82">
              <w:t>1.0</w:t>
            </w:r>
          </w:p>
        </w:tc>
        <w:tc>
          <w:tcPr>
            <w:tcW w:w="1331" w:type="dxa"/>
          </w:tcPr>
          <w:p w14:paraId="7081E6F3" w14:textId="1349F66D" w:rsidR="00C82E06" w:rsidRPr="00D23D82" w:rsidRDefault="00C82E06" w:rsidP="00C82E06">
            <w:pPr>
              <w:pStyle w:val="TableText"/>
              <w:cnfStyle w:val="000000010000" w:firstRow="0" w:lastRow="0" w:firstColumn="0" w:lastColumn="0" w:oddVBand="0" w:evenVBand="0" w:oddHBand="0" w:evenHBand="1" w:firstRowFirstColumn="0" w:firstRowLastColumn="0" w:lastRowFirstColumn="0" w:lastRowLastColumn="0"/>
            </w:pPr>
            <w:r w:rsidRPr="00D23D82">
              <w:t>1.0</w:t>
            </w:r>
          </w:p>
        </w:tc>
        <w:tc>
          <w:tcPr>
            <w:tcW w:w="1330" w:type="dxa"/>
          </w:tcPr>
          <w:p w14:paraId="4285DDBB" w14:textId="177F6F05" w:rsidR="00C82E06" w:rsidRPr="00D23D82" w:rsidRDefault="00C82E06" w:rsidP="00C82E06">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0.9</w:t>
            </w:r>
          </w:p>
        </w:tc>
        <w:tc>
          <w:tcPr>
            <w:tcW w:w="1330" w:type="dxa"/>
          </w:tcPr>
          <w:p w14:paraId="249826AD" w14:textId="0ED2C7DE" w:rsidR="00C82E06" w:rsidRPr="00D23D82" w:rsidRDefault="00C82E06" w:rsidP="00C82E06">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0.9</w:t>
            </w:r>
          </w:p>
        </w:tc>
        <w:tc>
          <w:tcPr>
            <w:tcW w:w="1330" w:type="dxa"/>
          </w:tcPr>
          <w:p w14:paraId="7C108938" w14:textId="474A5A34" w:rsidR="00C82E06" w:rsidRPr="00D23D82" w:rsidRDefault="00C82E06" w:rsidP="00C82E06">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1.0</w:t>
            </w:r>
          </w:p>
        </w:tc>
        <w:tc>
          <w:tcPr>
            <w:tcW w:w="1331" w:type="dxa"/>
          </w:tcPr>
          <w:p w14:paraId="216D2966" w14:textId="0A734C78" w:rsidR="00C82E06" w:rsidRPr="00D23D82" w:rsidRDefault="00C82E06" w:rsidP="00C82E06">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1.0</w:t>
            </w:r>
          </w:p>
        </w:tc>
        <w:tc>
          <w:tcPr>
            <w:tcW w:w="1290" w:type="dxa"/>
          </w:tcPr>
          <w:p w14:paraId="73D9F1DD" w14:textId="04494754" w:rsidR="00C82E06" w:rsidRPr="00D23D82" w:rsidRDefault="00C82E06" w:rsidP="00C82E06">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1.0</w:t>
            </w:r>
          </w:p>
        </w:tc>
        <w:tc>
          <w:tcPr>
            <w:tcW w:w="1290" w:type="dxa"/>
          </w:tcPr>
          <w:p w14:paraId="0B2093E3" w14:textId="0A4209AE" w:rsidR="00C82E06" w:rsidRPr="00D23D82" w:rsidRDefault="00C82E06" w:rsidP="00C82E06">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0.8</w:t>
            </w:r>
          </w:p>
        </w:tc>
      </w:tr>
      <w:tr w:rsidR="00C82E06" w:rsidRPr="00D23D82" w14:paraId="56A215D7" w14:textId="77777777" w:rsidTr="003C08FA">
        <w:tc>
          <w:tcPr>
            <w:cnfStyle w:val="001000000000" w:firstRow="0" w:lastRow="0" w:firstColumn="1" w:lastColumn="0" w:oddVBand="0" w:evenVBand="0" w:oddHBand="0" w:evenHBand="0" w:firstRowFirstColumn="0" w:firstRowLastColumn="0" w:lastRowFirstColumn="0" w:lastRowLastColumn="0"/>
            <w:tcW w:w="0" w:type="auto"/>
          </w:tcPr>
          <w:p w14:paraId="63B52F75" w14:textId="77777777" w:rsidR="00C82E06" w:rsidRPr="00D23D82" w:rsidRDefault="00C82E06" w:rsidP="00C82E06">
            <w:pPr>
              <w:pStyle w:val="TableHeading"/>
            </w:pPr>
            <w:r w:rsidRPr="00D23D82">
              <w:t>Intercept</w:t>
            </w:r>
          </w:p>
        </w:tc>
        <w:tc>
          <w:tcPr>
            <w:tcW w:w="1330" w:type="dxa"/>
          </w:tcPr>
          <w:p w14:paraId="38EA8D52" w14:textId="227A197A" w:rsidR="00C82E06" w:rsidRPr="00D23D82" w:rsidRDefault="00C82E06" w:rsidP="00C82E06">
            <w:pPr>
              <w:pStyle w:val="TableText"/>
              <w:cnfStyle w:val="000000000000" w:firstRow="0" w:lastRow="0" w:firstColumn="0" w:lastColumn="0" w:oddVBand="0" w:evenVBand="0" w:oddHBand="0" w:evenHBand="0" w:firstRowFirstColumn="0" w:firstRowLastColumn="0" w:lastRowFirstColumn="0" w:lastRowLastColumn="0"/>
            </w:pPr>
            <w:r w:rsidRPr="00D23D82">
              <w:t>15.8</w:t>
            </w:r>
          </w:p>
        </w:tc>
        <w:tc>
          <w:tcPr>
            <w:tcW w:w="1330" w:type="dxa"/>
          </w:tcPr>
          <w:p w14:paraId="193C5942" w14:textId="413018D0" w:rsidR="00C82E06" w:rsidRPr="00D23D82" w:rsidRDefault="00C82E06" w:rsidP="00C82E06">
            <w:pPr>
              <w:pStyle w:val="TableText"/>
              <w:cnfStyle w:val="000000000000" w:firstRow="0" w:lastRow="0" w:firstColumn="0" w:lastColumn="0" w:oddVBand="0" w:evenVBand="0" w:oddHBand="0" w:evenHBand="0" w:firstRowFirstColumn="0" w:firstRowLastColumn="0" w:lastRowFirstColumn="0" w:lastRowLastColumn="0"/>
            </w:pPr>
            <w:r w:rsidRPr="00D23D82">
              <w:t>13.9</w:t>
            </w:r>
          </w:p>
        </w:tc>
        <w:tc>
          <w:tcPr>
            <w:tcW w:w="1330" w:type="dxa"/>
          </w:tcPr>
          <w:p w14:paraId="3B3903FB" w14:textId="6D34C5F1" w:rsidR="00C82E06" w:rsidRPr="00D23D82" w:rsidRDefault="00C82E06" w:rsidP="00C82E06">
            <w:pPr>
              <w:pStyle w:val="TableText"/>
              <w:cnfStyle w:val="000000000000" w:firstRow="0" w:lastRow="0" w:firstColumn="0" w:lastColumn="0" w:oddVBand="0" w:evenVBand="0" w:oddHBand="0" w:evenHBand="0" w:firstRowFirstColumn="0" w:firstRowLastColumn="0" w:lastRowFirstColumn="0" w:lastRowLastColumn="0"/>
            </w:pPr>
            <w:r w:rsidRPr="00D23D82">
              <w:t>0.0</w:t>
            </w:r>
          </w:p>
        </w:tc>
        <w:tc>
          <w:tcPr>
            <w:tcW w:w="1331" w:type="dxa"/>
          </w:tcPr>
          <w:p w14:paraId="155A8735" w14:textId="1C9A9B59" w:rsidR="00C82E06" w:rsidRPr="00D23D82" w:rsidRDefault="00C82E06" w:rsidP="00C82E06">
            <w:pPr>
              <w:pStyle w:val="TableText"/>
              <w:cnfStyle w:val="000000000000" w:firstRow="0" w:lastRow="0" w:firstColumn="0" w:lastColumn="0" w:oddVBand="0" w:evenVBand="0" w:oddHBand="0" w:evenHBand="0" w:firstRowFirstColumn="0" w:firstRowLastColumn="0" w:lastRowFirstColumn="0" w:lastRowLastColumn="0"/>
            </w:pPr>
            <w:r w:rsidRPr="00D23D82">
              <w:t>0.0</w:t>
            </w:r>
          </w:p>
        </w:tc>
        <w:tc>
          <w:tcPr>
            <w:tcW w:w="1330" w:type="dxa"/>
          </w:tcPr>
          <w:p w14:paraId="4D01B99F" w14:textId="72467547" w:rsidR="00C82E06" w:rsidRPr="00D23D82" w:rsidRDefault="00C82E06" w:rsidP="00C82E06">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3.3</w:t>
            </w:r>
          </w:p>
        </w:tc>
        <w:tc>
          <w:tcPr>
            <w:tcW w:w="1330" w:type="dxa"/>
          </w:tcPr>
          <w:p w14:paraId="563AD989" w14:textId="140E1DBB" w:rsidR="00C82E06" w:rsidRPr="00D23D82" w:rsidRDefault="00C82E06" w:rsidP="00C82E06">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3.9</w:t>
            </w:r>
          </w:p>
        </w:tc>
        <w:tc>
          <w:tcPr>
            <w:tcW w:w="1330" w:type="dxa"/>
          </w:tcPr>
          <w:p w14:paraId="2AB82F44" w14:textId="7C974900" w:rsidR="00C82E06" w:rsidRPr="00D23D82" w:rsidRDefault="00C82E06" w:rsidP="00C82E06">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0.0</w:t>
            </w:r>
          </w:p>
        </w:tc>
        <w:tc>
          <w:tcPr>
            <w:tcW w:w="1331" w:type="dxa"/>
          </w:tcPr>
          <w:p w14:paraId="76FA1D04" w14:textId="52D87C6F" w:rsidR="00C82E06" w:rsidRPr="00D23D82" w:rsidRDefault="00C82E06" w:rsidP="00C82E06">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0.0</w:t>
            </w:r>
          </w:p>
        </w:tc>
        <w:tc>
          <w:tcPr>
            <w:tcW w:w="1290" w:type="dxa"/>
          </w:tcPr>
          <w:p w14:paraId="74381012" w14:textId="562A9CD8" w:rsidR="00C82E06" w:rsidRPr="00D23D82" w:rsidRDefault="00C82E06" w:rsidP="00C82E06">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0.5</w:t>
            </w:r>
          </w:p>
        </w:tc>
        <w:tc>
          <w:tcPr>
            <w:tcW w:w="1290" w:type="dxa"/>
          </w:tcPr>
          <w:p w14:paraId="25CD78DA" w14:textId="3BCFE13C" w:rsidR="00C82E06" w:rsidRPr="00D23D82" w:rsidRDefault="00C82E06" w:rsidP="00C82E06">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3.0</w:t>
            </w:r>
          </w:p>
        </w:tc>
      </w:tr>
      <w:tr w:rsidR="00C82E06" w:rsidRPr="00D23D82" w14:paraId="31413C65" w14:textId="77777777" w:rsidTr="003C08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2CC05C" w14:textId="77777777" w:rsidR="00C82E06" w:rsidRPr="00D23D82" w:rsidRDefault="00C82E06" w:rsidP="00C82E06">
            <w:pPr>
              <w:pStyle w:val="TableHeading"/>
            </w:pPr>
            <w:r w:rsidRPr="00D23D82">
              <w:t>R</w:t>
            </w:r>
            <w:r w:rsidRPr="00D23D82">
              <w:rPr>
                <w:vertAlign w:val="superscript"/>
              </w:rPr>
              <w:t>2</w:t>
            </w:r>
          </w:p>
        </w:tc>
        <w:tc>
          <w:tcPr>
            <w:tcW w:w="1330" w:type="dxa"/>
          </w:tcPr>
          <w:p w14:paraId="06DC4871" w14:textId="3100A1AD" w:rsidR="00C82E06" w:rsidRPr="00D23D82" w:rsidRDefault="00C82E06" w:rsidP="00C82E06">
            <w:pPr>
              <w:pStyle w:val="TableText"/>
              <w:cnfStyle w:val="000000010000" w:firstRow="0" w:lastRow="0" w:firstColumn="0" w:lastColumn="0" w:oddVBand="0" w:evenVBand="0" w:oddHBand="0" w:evenHBand="1" w:firstRowFirstColumn="0" w:firstRowLastColumn="0" w:lastRowFirstColumn="0" w:lastRowLastColumn="0"/>
            </w:pPr>
            <w:r w:rsidRPr="00D23D82">
              <w:t>0.9</w:t>
            </w:r>
          </w:p>
        </w:tc>
        <w:tc>
          <w:tcPr>
            <w:tcW w:w="1330" w:type="dxa"/>
          </w:tcPr>
          <w:p w14:paraId="4BD3C14F" w14:textId="00472C63" w:rsidR="00C82E06" w:rsidRPr="00D23D82" w:rsidRDefault="00C82E06" w:rsidP="00C82E06">
            <w:pPr>
              <w:pStyle w:val="TableText"/>
              <w:cnfStyle w:val="000000010000" w:firstRow="0" w:lastRow="0" w:firstColumn="0" w:lastColumn="0" w:oddVBand="0" w:evenVBand="0" w:oddHBand="0" w:evenHBand="1" w:firstRowFirstColumn="0" w:firstRowLastColumn="0" w:lastRowFirstColumn="0" w:lastRowLastColumn="0"/>
            </w:pPr>
            <w:r w:rsidRPr="00D23D82">
              <w:t>0.9</w:t>
            </w:r>
          </w:p>
        </w:tc>
        <w:tc>
          <w:tcPr>
            <w:tcW w:w="1330" w:type="dxa"/>
          </w:tcPr>
          <w:p w14:paraId="15ABDEA0" w14:textId="457E90D4" w:rsidR="00C82E06" w:rsidRPr="00D23D82" w:rsidRDefault="00C82E06" w:rsidP="00C82E06">
            <w:pPr>
              <w:pStyle w:val="TableText"/>
              <w:cnfStyle w:val="000000010000" w:firstRow="0" w:lastRow="0" w:firstColumn="0" w:lastColumn="0" w:oddVBand="0" w:evenVBand="0" w:oddHBand="0" w:evenHBand="1" w:firstRowFirstColumn="0" w:firstRowLastColumn="0" w:lastRowFirstColumn="0" w:lastRowLastColumn="0"/>
            </w:pPr>
            <w:r w:rsidRPr="00D23D82">
              <w:t>0.9</w:t>
            </w:r>
          </w:p>
        </w:tc>
        <w:tc>
          <w:tcPr>
            <w:tcW w:w="1331" w:type="dxa"/>
          </w:tcPr>
          <w:p w14:paraId="7D885B51" w14:textId="2386FE12" w:rsidR="00C82E06" w:rsidRPr="00D23D82" w:rsidRDefault="00C82E06" w:rsidP="00C82E06">
            <w:pPr>
              <w:pStyle w:val="TableText"/>
              <w:cnfStyle w:val="000000010000" w:firstRow="0" w:lastRow="0" w:firstColumn="0" w:lastColumn="0" w:oddVBand="0" w:evenVBand="0" w:oddHBand="0" w:evenHBand="1" w:firstRowFirstColumn="0" w:firstRowLastColumn="0" w:lastRowFirstColumn="0" w:lastRowLastColumn="0"/>
            </w:pPr>
            <w:r w:rsidRPr="00D23D82">
              <w:t>0.9</w:t>
            </w:r>
          </w:p>
        </w:tc>
        <w:tc>
          <w:tcPr>
            <w:tcW w:w="1330" w:type="dxa"/>
          </w:tcPr>
          <w:p w14:paraId="73241F4B" w14:textId="0CCDAD5E" w:rsidR="00C82E06" w:rsidRPr="00D23D82" w:rsidRDefault="00C82E06" w:rsidP="00C82E06">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0.2</w:t>
            </w:r>
          </w:p>
        </w:tc>
        <w:tc>
          <w:tcPr>
            <w:tcW w:w="1330" w:type="dxa"/>
          </w:tcPr>
          <w:p w14:paraId="4BD17D9A" w14:textId="4980A4CC" w:rsidR="00C82E06" w:rsidRPr="00D23D82" w:rsidRDefault="00C82E06" w:rsidP="00C82E06">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0.3</w:t>
            </w:r>
          </w:p>
        </w:tc>
        <w:tc>
          <w:tcPr>
            <w:tcW w:w="1330" w:type="dxa"/>
          </w:tcPr>
          <w:p w14:paraId="3ECC5270" w14:textId="673F020B" w:rsidR="00C82E06" w:rsidRPr="00D23D82" w:rsidRDefault="00C82E06" w:rsidP="00C82E06">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0.2</w:t>
            </w:r>
          </w:p>
        </w:tc>
        <w:tc>
          <w:tcPr>
            <w:tcW w:w="1331" w:type="dxa"/>
          </w:tcPr>
          <w:p w14:paraId="3F837631" w14:textId="773E5B53" w:rsidR="00C82E06" w:rsidRPr="00D23D82" w:rsidRDefault="00C82E06" w:rsidP="00C82E06">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0.3</w:t>
            </w:r>
          </w:p>
        </w:tc>
        <w:tc>
          <w:tcPr>
            <w:tcW w:w="1290" w:type="dxa"/>
          </w:tcPr>
          <w:p w14:paraId="315A1808" w14:textId="2E427E9B" w:rsidR="00C82E06" w:rsidRPr="00D23D82" w:rsidRDefault="00C82E06" w:rsidP="00C82E06">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1.0</w:t>
            </w:r>
          </w:p>
        </w:tc>
        <w:tc>
          <w:tcPr>
            <w:tcW w:w="1290" w:type="dxa"/>
          </w:tcPr>
          <w:p w14:paraId="6858C9C3" w14:textId="47FFD919" w:rsidR="00C82E06" w:rsidRPr="00D23D82" w:rsidRDefault="00C82E06" w:rsidP="00C82E06">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0.9</w:t>
            </w:r>
          </w:p>
        </w:tc>
      </w:tr>
      <w:tr w:rsidR="00C82E06" w:rsidRPr="00D23D82" w14:paraId="3233AA0F" w14:textId="77777777" w:rsidTr="003C08FA">
        <w:tc>
          <w:tcPr>
            <w:cnfStyle w:val="001000000000" w:firstRow="0" w:lastRow="0" w:firstColumn="1" w:lastColumn="0" w:oddVBand="0" w:evenVBand="0" w:oddHBand="0" w:evenHBand="0" w:firstRowFirstColumn="0" w:firstRowLastColumn="0" w:lastRowFirstColumn="0" w:lastRowLastColumn="0"/>
            <w:tcW w:w="0" w:type="auto"/>
          </w:tcPr>
          <w:p w14:paraId="2EB6C084" w14:textId="77777777" w:rsidR="00C82E06" w:rsidRPr="00D23D82" w:rsidRDefault="00C82E06" w:rsidP="00C82E06">
            <w:pPr>
              <w:pStyle w:val="TableHeading"/>
            </w:pPr>
            <w:r w:rsidRPr="00D23D82">
              <w:t>RMSE</w:t>
            </w:r>
          </w:p>
        </w:tc>
        <w:tc>
          <w:tcPr>
            <w:tcW w:w="1330" w:type="dxa"/>
          </w:tcPr>
          <w:p w14:paraId="340448EB" w14:textId="3D38774A" w:rsidR="00C82E06" w:rsidRPr="00D23D82" w:rsidRDefault="00C82E06" w:rsidP="00C82E06">
            <w:pPr>
              <w:pStyle w:val="TableText"/>
              <w:cnfStyle w:val="000000000000" w:firstRow="0" w:lastRow="0" w:firstColumn="0" w:lastColumn="0" w:oddVBand="0" w:evenVBand="0" w:oddHBand="0" w:evenHBand="0" w:firstRowFirstColumn="0" w:firstRowLastColumn="0" w:lastRowFirstColumn="0" w:lastRowLastColumn="0"/>
            </w:pPr>
            <w:r w:rsidRPr="00D23D82">
              <w:t>15.7</w:t>
            </w:r>
          </w:p>
        </w:tc>
        <w:tc>
          <w:tcPr>
            <w:tcW w:w="1330" w:type="dxa"/>
          </w:tcPr>
          <w:p w14:paraId="236E255B" w14:textId="3A45183E" w:rsidR="00C82E06" w:rsidRPr="00D23D82" w:rsidRDefault="00C82E06" w:rsidP="00C82E06">
            <w:pPr>
              <w:pStyle w:val="TableText"/>
              <w:cnfStyle w:val="000000000000" w:firstRow="0" w:lastRow="0" w:firstColumn="0" w:lastColumn="0" w:oddVBand="0" w:evenVBand="0" w:oddHBand="0" w:evenHBand="0" w:firstRowFirstColumn="0" w:firstRowLastColumn="0" w:lastRowFirstColumn="0" w:lastRowLastColumn="0"/>
            </w:pPr>
            <w:r w:rsidRPr="00D23D82">
              <w:t>14.1</w:t>
            </w:r>
          </w:p>
        </w:tc>
        <w:tc>
          <w:tcPr>
            <w:tcW w:w="1330" w:type="dxa"/>
          </w:tcPr>
          <w:p w14:paraId="539BE08F" w14:textId="07BFCB82" w:rsidR="00C82E06" w:rsidRPr="00D23D82" w:rsidRDefault="00C82E06" w:rsidP="00C82E06">
            <w:pPr>
              <w:pStyle w:val="TableText"/>
              <w:cnfStyle w:val="000000000000" w:firstRow="0" w:lastRow="0" w:firstColumn="0" w:lastColumn="0" w:oddVBand="0" w:evenVBand="0" w:oddHBand="0" w:evenHBand="0" w:firstRowFirstColumn="0" w:firstRowLastColumn="0" w:lastRowFirstColumn="0" w:lastRowLastColumn="0"/>
            </w:pPr>
            <w:r w:rsidRPr="00D23D82">
              <w:t>6.3</w:t>
            </w:r>
          </w:p>
        </w:tc>
        <w:tc>
          <w:tcPr>
            <w:tcW w:w="1331" w:type="dxa"/>
          </w:tcPr>
          <w:p w14:paraId="1E02B940" w14:textId="63EEEA8E" w:rsidR="00C82E06" w:rsidRPr="00D23D82" w:rsidRDefault="00C82E06" w:rsidP="00C82E06">
            <w:pPr>
              <w:pStyle w:val="TableText"/>
              <w:cnfStyle w:val="000000000000" w:firstRow="0" w:lastRow="0" w:firstColumn="0" w:lastColumn="0" w:oddVBand="0" w:evenVBand="0" w:oddHBand="0" w:evenHBand="0" w:firstRowFirstColumn="0" w:firstRowLastColumn="0" w:lastRowFirstColumn="0" w:lastRowLastColumn="0"/>
            </w:pPr>
            <w:r w:rsidRPr="00D23D82">
              <w:t>6.2</w:t>
            </w:r>
          </w:p>
        </w:tc>
        <w:tc>
          <w:tcPr>
            <w:tcW w:w="1330" w:type="dxa"/>
          </w:tcPr>
          <w:p w14:paraId="698983EB" w14:textId="5FA9297E" w:rsidR="00C82E06" w:rsidRPr="00D23D82" w:rsidRDefault="00C82E06" w:rsidP="00C82E06">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11.9</w:t>
            </w:r>
          </w:p>
        </w:tc>
        <w:tc>
          <w:tcPr>
            <w:tcW w:w="1330" w:type="dxa"/>
          </w:tcPr>
          <w:p w14:paraId="5B96CD00" w14:textId="77A9B3CB" w:rsidR="00C82E06" w:rsidRPr="00D23D82" w:rsidRDefault="00C82E06" w:rsidP="00C82E06">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11.4</w:t>
            </w:r>
          </w:p>
        </w:tc>
        <w:tc>
          <w:tcPr>
            <w:tcW w:w="1330" w:type="dxa"/>
          </w:tcPr>
          <w:p w14:paraId="434351CA" w14:textId="4463579A" w:rsidR="00C82E06" w:rsidRPr="00D23D82" w:rsidRDefault="00C82E06" w:rsidP="00C82E06">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11.6</w:t>
            </w:r>
          </w:p>
        </w:tc>
        <w:tc>
          <w:tcPr>
            <w:tcW w:w="1331" w:type="dxa"/>
          </w:tcPr>
          <w:p w14:paraId="08A59597" w14:textId="3224754E" w:rsidR="00C82E06" w:rsidRPr="00D23D82" w:rsidRDefault="00C82E06" w:rsidP="00C82E06">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11.1</w:t>
            </w:r>
          </w:p>
        </w:tc>
        <w:tc>
          <w:tcPr>
            <w:tcW w:w="1290" w:type="dxa"/>
          </w:tcPr>
          <w:p w14:paraId="53688836" w14:textId="3BB4FA51" w:rsidR="00C82E06" w:rsidRPr="00D23D82" w:rsidRDefault="00C82E06" w:rsidP="00C82E06">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2.3</w:t>
            </w:r>
          </w:p>
        </w:tc>
        <w:tc>
          <w:tcPr>
            <w:tcW w:w="1290" w:type="dxa"/>
          </w:tcPr>
          <w:p w14:paraId="6C3E6EF5" w14:textId="28F3CC1F" w:rsidR="00C82E06" w:rsidRPr="00D23D82" w:rsidRDefault="00C82E06" w:rsidP="00C82E06">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2.3</w:t>
            </w:r>
          </w:p>
        </w:tc>
      </w:tr>
      <w:tr w:rsidR="00C82E06" w:rsidRPr="00D23D82" w14:paraId="0C2B8300" w14:textId="77777777" w:rsidTr="003C08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30FE170" w14:textId="77777777" w:rsidR="00C82E06" w:rsidRPr="00D23D82" w:rsidRDefault="00C82E06" w:rsidP="00C82E06">
            <w:pPr>
              <w:pStyle w:val="TableHeading"/>
            </w:pPr>
            <w:r w:rsidRPr="00D23D82">
              <w:t>Fractional Bias</w:t>
            </w:r>
          </w:p>
        </w:tc>
        <w:tc>
          <w:tcPr>
            <w:tcW w:w="1330" w:type="dxa"/>
          </w:tcPr>
          <w:p w14:paraId="13482CF4" w14:textId="2BEA7ACF" w:rsidR="00C82E06" w:rsidRPr="00D23D82" w:rsidRDefault="00C82E06" w:rsidP="00C82E06">
            <w:pPr>
              <w:pStyle w:val="TableText"/>
              <w:cnfStyle w:val="000000010000" w:firstRow="0" w:lastRow="0" w:firstColumn="0" w:lastColumn="0" w:oddVBand="0" w:evenVBand="0" w:oddHBand="0" w:evenHBand="1" w:firstRowFirstColumn="0" w:firstRowLastColumn="0" w:lastRowFirstColumn="0" w:lastRowLastColumn="0"/>
            </w:pPr>
            <w:r w:rsidRPr="00D23D82">
              <w:t>0.4</w:t>
            </w:r>
          </w:p>
        </w:tc>
        <w:tc>
          <w:tcPr>
            <w:tcW w:w="1330" w:type="dxa"/>
          </w:tcPr>
          <w:p w14:paraId="52F14703" w14:textId="5D761DDB" w:rsidR="00C82E06" w:rsidRPr="00D23D82" w:rsidRDefault="00C82E06" w:rsidP="00C82E06">
            <w:pPr>
              <w:pStyle w:val="TableText"/>
              <w:cnfStyle w:val="000000010000" w:firstRow="0" w:lastRow="0" w:firstColumn="0" w:lastColumn="0" w:oddVBand="0" w:evenVBand="0" w:oddHBand="0" w:evenHBand="1" w:firstRowFirstColumn="0" w:firstRowLastColumn="0" w:lastRowFirstColumn="0" w:lastRowLastColumn="0"/>
            </w:pPr>
            <w:r w:rsidRPr="00D23D82">
              <w:t>0.3</w:t>
            </w:r>
          </w:p>
        </w:tc>
        <w:tc>
          <w:tcPr>
            <w:tcW w:w="1330" w:type="dxa"/>
          </w:tcPr>
          <w:p w14:paraId="0D3E1BAE" w14:textId="17643F6A" w:rsidR="00C82E06" w:rsidRPr="00D23D82" w:rsidRDefault="00C82E06" w:rsidP="00C82E06">
            <w:pPr>
              <w:pStyle w:val="TableText"/>
              <w:cnfStyle w:val="000000010000" w:firstRow="0" w:lastRow="0" w:firstColumn="0" w:lastColumn="0" w:oddVBand="0" w:evenVBand="0" w:oddHBand="0" w:evenHBand="1" w:firstRowFirstColumn="0" w:firstRowLastColumn="0" w:lastRowFirstColumn="0" w:lastRowLastColumn="0"/>
            </w:pPr>
            <w:r w:rsidRPr="00D23D82">
              <w:t>-0.1</w:t>
            </w:r>
          </w:p>
        </w:tc>
        <w:tc>
          <w:tcPr>
            <w:tcW w:w="1331" w:type="dxa"/>
          </w:tcPr>
          <w:p w14:paraId="22B890AB" w14:textId="7BE18BB6" w:rsidR="00C82E06" w:rsidRPr="00D23D82" w:rsidRDefault="00C82E06" w:rsidP="00C82E06">
            <w:pPr>
              <w:pStyle w:val="TableText"/>
              <w:cnfStyle w:val="000000010000" w:firstRow="0" w:lastRow="0" w:firstColumn="0" w:lastColumn="0" w:oddVBand="0" w:evenVBand="0" w:oddHBand="0" w:evenHBand="1" w:firstRowFirstColumn="0" w:firstRowLastColumn="0" w:lastRowFirstColumn="0" w:lastRowLastColumn="0"/>
            </w:pPr>
            <w:r w:rsidRPr="00D23D82">
              <w:t>-0.1</w:t>
            </w:r>
          </w:p>
        </w:tc>
        <w:tc>
          <w:tcPr>
            <w:tcW w:w="1330" w:type="dxa"/>
          </w:tcPr>
          <w:p w14:paraId="1D92BB47" w14:textId="16B9CCE4" w:rsidR="00C82E06" w:rsidRPr="00D23D82" w:rsidRDefault="00C82E06" w:rsidP="00C82E06">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0.1</w:t>
            </w:r>
          </w:p>
        </w:tc>
        <w:tc>
          <w:tcPr>
            <w:tcW w:w="1330" w:type="dxa"/>
          </w:tcPr>
          <w:p w14:paraId="21274D64" w14:textId="70F5FF65" w:rsidR="00C82E06" w:rsidRPr="00D23D82" w:rsidRDefault="00C82E06" w:rsidP="00C82E06">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0.1</w:t>
            </w:r>
          </w:p>
        </w:tc>
        <w:tc>
          <w:tcPr>
            <w:tcW w:w="1330" w:type="dxa"/>
          </w:tcPr>
          <w:p w14:paraId="7BD0AA73" w14:textId="2853CB37" w:rsidR="00C82E06" w:rsidRPr="00D23D82" w:rsidRDefault="00C82E06" w:rsidP="00C82E06">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0.0</w:t>
            </w:r>
          </w:p>
        </w:tc>
        <w:tc>
          <w:tcPr>
            <w:tcW w:w="1331" w:type="dxa"/>
          </w:tcPr>
          <w:p w14:paraId="0F27F5AA" w14:textId="31A7CAD5" w:rsidR="00C82E06" w:rsidRPr="00D23D82" w:rsidRDefault="00C82E06" w:rsidP="00C82E06">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0.0</w:t>
            </w:r>
          </w:p>
        </w:tc>
        <w:tc>
          <w:tcPr>
            <w:tcW w:w="1290" w:type="dxa"/>
          </w:tcPr>
          <w:p w14:paraId="0B084637" w14:textId="0D1D1CA8" w:rsidR="00C82E06" w:rsidRPr="00D23D82" w:rsidRDefault="00C82E06" w:rsidP="00C82E06">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0.0</w:t>
            </w:r>
          </w:p>
        </w:tc>
        <w:tc>
          <w:tcPr>
            <w:tcW w:w="1290" w:type="dxa"/>
          </w:tcPr>
          <w:p w14:paraId="577A5C15" w14:textId="30E11340" w:rsidR="00C82E06" w:rsidRPr="00D23D82" w:rsidRDefault="00C82E06" w:rsidP="00C82E06">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0.0</w:t>
            </w:r>
          </w:p>
        </w:tc>
      </w:tr>
    </w:tbl>
    <w:p w14:paraId="4CAC72A6" w14:textId="14817E4A" w:rsidR="008F0EEF" w:rsidRPr="00D23D82" w:rsidRDefault="008F0EEF" w:rsidP="008F0EEF">
      <w:pPr>
        <w:pStyle w:val="TableNotes"/>
      </w:pPr>
      <w:r w:rsidRPr="00D23D82">
        <w:t xml:space="preserve">Calibrations were undertaken between </w:t>
      </w:r>
      <w:r w:rsidR="00E8180A" w:rsidRPr="00D23D82">
        <w:t>22</w:t>
      </w:r>
      <w:r w:rsidRPr="00D23D82">
        <w:t>/0</w:t>
      </w:r>
      <w:r w:rsidR="00E8180A" w:rsidRPr="00D23D82">
        <w:t>2</w:t>
      </w:r>
      <w:r w:rsidRPr="00D23D82">
        <w:t xml:space="preserve">/2023 13:00 to </w:t>
      </w:r>
      <w:r w:rsidR="00E8180A" w:rsidRPr="00D23D82">
        <w:t>18</w:t>
      </w:r>
      <w:r w:rsidRPr="00D23D82">
        <w:t>/0</w:t>
      </w:r>
      <w:r w:rsidR="00E8180A" w:rsidRPr="00D23D82">
        <w:t>3</w:t>
      </w:r>
      <w:r w:rsidRPr="00D23D82">
        <w:t xml:space="preserve">/2023 </w:t>
      </w:r>
      <w:r w:rsidR="00E8180A" w:rsidRPr="00D23D82">
        <w:t>00</w:t>
      </w:r>
      <w:r w:rsidRPr="00D23D82">
        <w:t>:00</w:t>
      </w:r>
    </w:p>
    <w:p w14:paraId="0EB7160F" w14:textId="67ECDF1D" w:rsidR="008F0EEF" w:rsidRPr="00D23D82" w:rsidRDefault="008F0EEF" w:rsidP="008F0EEF">
      <w:pPr>
        <w:pStyle w:val="TableNotes"/>
      </w:pPr>
      <w:proofErr w:type="spellStart"/>
      <w:r w:rsidRPr="00D23D82">
        <w:t>AQMesh</w:t>
      </w:r>
      <w:proofErr w:type="spellEnd"/>
      <w:r w:rsidRPr="00D23D82">
        <w:t xml:space="preserve"> 882245 was calibrated from the box and deployed to</w:t>
      </w:r>
      <w:r w:rsidR="00E8180A" w:rsidRPr="00D23D82">
        <w:t xml:space="preserve"> Abergavenny Inside</w:t>
      </w:r>
    </w:p>
    <w:p w14:paraId="20D6096E" w14:textId="77926938" w:rsidR="008F0EEF" w:rsidRPr="00D23D82" w:rsidRDefault="008F0EEF" w:rsidP="008F0EEF">
      <w:pPr>
        <w:pStyle w:val="TableNotes"/>
      </w:pPr>
      <w:proofErr w:type="spellStart"/>
      <w:r w:rsidRPr="00D23D82">
        <w:t>AQMesh</w:t>
      </w:r>
      <w:proofErr w:type="spellEnd"/>
      <w:r w:rsidRPr="00D23D82">
        <w:t xml:space="preserve"> 883245 was calibrated from the box and deployed to </w:t>
      </w:r>
      <w:r w:rsidR="00E8180A" w:rsidRPr="00D23D82">
        <w:t>Abergavenny Outside</w:t>
      </w:r>
    </w:p>
    <w:p w14:paraId="6204CE84" w14:textId="77777777" w:rsidR="008F0EEF" w:rsidRPr="00D23D82" w:rsidRDefault="008F0EEF" w:rsidP="00453F2D">
      <w:pPr>
        <w:pStyle w:val="BodyText"/>
        <w:rPr>
          <w:rFonts w:hint="eastAsia"/>
        </w:rPr>
      </w:pPr>
    </w:p>
    <w:p w14:paraId="606734B3" w14:textId="380E9274" w:rsidR="008F0EEF" w:rsidRDefault="008F0EEF" w:rsidP="008F0EEF">
      <w:pPr>
        <w:pStyle w:val="TableCaption"/>
        <w:rPr>
          <w:rFonts w:hint="eastAsia"/>
        </w:rPr>
      </w:pPr>
      <w:bookmarkStart w:id="127" w:name="_Toc166687243"/>
      <w:r w:rsidRPr="00D23D82">
        <w:lastRenderedPageBreak/>
        <w:t>Table </w:t>
      </w:r>
      <w:r>
        <w:fldChar w:fldCharType="begin"/>
      </w:r>
      <w:r>
        <w:instrText xml:space="preserve"> STYLEREF "Appendix Heading 1" \s </w:instrText>
      </w:r>
      <w:r>
        <w:fldChar w:fldCharType="separate"/>
      </w:r>
      <w:r w:rsidR="00753896">
        <w:rPr>
          <w:noProof/>
        </w:rPr>
        <w:t>B</w:t>
      </w:r>
      <w:r>
        <w:rPr>
          <w:noProof/>
        </w:rPr>
        <w:fldChar w:fldCharType="end"/>
      </w:r>
      <w:r w:rsidRPr="00D23D82">
        <w:rPr>
          <w:bCs/>
        </w:rPr>
        <w:noBreakHyphen/>
      </w:r>
      <w:r>
        <w:fldChar w:fldCharType="begin"/>
      </w:r>
      <w:r>
        <w:instrText xml:space="preserve"> SEQ Table \* ARABIC \s 9 </w:instrText>
      </w:r>
      <w:r>
        <w:fldChar w:fldCharType="separate"/>
      </w:r>
      <w:r w:rsidR="00753896">
        <w:rPr>
          <w:noProof/>
        </w:rPr>
        <w:t>9</w:t>
      </w:r>
      <w:r>
        <w:rPr>
          <w:noProof/>
        </w:rPr>
        <w:fldChar w:fldCharType="end"/>
      </w:r>
      <w:r w:rsidRPr="00D23D82">
        <w:rPr>
          <w:noProof/>
        </w:rPr>
        <w:t>.</w:t>
      </w:r>
      <w:r w:rsidRPr="00D23D82">
        <w:t xml:space="preserve"> Calibration period </w:t>
      </w:r>
      <w:r w:rsidR="00C528E7" w:rsidRPr="00D23D82">
        <w:t>2</w:t>
      </w:r>
      <w:r w:rsidRPr="00D23D82">
        <w:t xml:space="preserve"> for monitoring pair 882245 and 883245</w:t>
      </w:r>
      <w:bookmarkEnd w:id="127"/>
    </w:p>
    <w:tbl>
      <w:tblPr>
        <w:tblStyle w:val="JacobsTable1accentprimarythemes"/>
        <w:tblW w:w="0" w:type="auto"/>
        <w:tblLook w:val="04A0" w:firstRow="1" w:lastRow="0" w:firstColumn="1" w:lastColumn="0" w:noHBand="0" w:noVBand="1"/>
      </w:tblPr>
      <w:tblGrid>
        <w:gridCol w:w="1656"/>
        <w:gridCol w:w="1330"/>
        <w:gridCol w:w="1330"/>
        <w:gridCol w:w="1330"/>
        <w:gridCol w:w="1331"/>
        <w:gridCol w:w="1330"/>
        <w:gridCol w:w="1330"/>
        <w:gridCol w:w="1330"/>
        <w:gridCol w:w="1331"/>
        <w:gridCol w:w="1290"/>
        <w:gridCol w:w="1290"/>
      </w:tblGrid>
      <w:tr w:rsidR="00C66916" w:rsidRPr="00D23D82" w14:paraId="078A0B39" w14:textId="77777777" w:rsidTr="003C08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43BF0D9D" w14:textId="77777777" w:rsidR="00C66916" w:rsidRPr="00D23D82" w:rsidRDefault="00C66916" w:rsidP="003C08FA">
            <w:pPr>
              <w:pStyle w:val="TableHeading"/>
            </w:pPr>
            <w:r w:rsidRPr="00D23D82">
              <w:t>Statistics</w:t>
            </w:r>
          </w:p>
        </w:tc>
        <w:tc>
          <w:tcPr>
            <w:tcW w:w="1330" w:type="dxa"/>
          </w:tcPr>
          <w:p w14:paraId="137A07AB" w14:textId="77777777" w:rsidR="00C66916" w:rsidRPr="00D23D82" w:rsidRDefault="00C66916" w:rsidP="003C08FA">
            <w:pPr>
              <w:pStyle w:val="TableHeading"/>
              <w:cnfStyle w:val="100000000000" w:firstRow="1" w:lastRow="0" w:firstColumn="0" w:lastColumn="0" w:oddVBand="0" w:evenVBand="0" w:oddHBand="0" w:evenHBand="0" w:firstRowFirstColumn="0" w:firstRowLastColumn="0" w:lastRowFirstColumn="0" w:lastRowLastColumn="0"/>
              <w:rPr>
                <w:sz w:val="22"/>
              </w:rPr>
            </w:pPr>
            <w:r w:rsidRPr="00D23D82">
              <w:t>NO</w:t>
            </w:r>
            <w:r w:rsidRPr="00D23D82">
              <w:rPr>
                <w:vertAlign w:val="subscript"/>
              </w:rPr>
              <w:t>2</w:t>
            </w:r>
            <w:r>
              <w:rPr>
                <w:vertAlign w:val="subscript"/>
              </w:rPr>
              <w:t xml:space="preserve"> </w:t>
            </w:r>
            <w:r w:rsidRPr="00D23D82">
              <w:rPr>
                <w:sz w:val="22"/>
              </w:rPr>
              <w:t>Pre-Adjustment</w:t>
            </w:r>
          </w:p>
        </w:tc>
        <w:tc>
          <w:tcPr>
            <w:tcW w:w="1330" w:type="dxa"/>
          </w:tcPr>
          <w:p w14:paraId="4B84F779" w14:textId="77777777" w:rsidR="00C66916" w:rsidRPr="00D23D82" w:rsidRDefault="00C66916" w:rsidP="003C08FA">
            <w:pPr>
              <w:pStyle w:val="TableHeading"/>
              <w:cnfStyle w:val="100000000000" w:firstRow="1" w:lastRow="0" w:firstColumn="0" w:lastColumn="0" w:oddVBand="0" w:evenVBand="0" w:oddHBand="0" w:evenHBand="0" w:firstRowFirstColumn="0" w:firstRowLastColumn="0" w:lastRowFirstColumn="0" w:lastRowLastColumn="0"/>
              <w:rPr>
                <w:sz w:val="22"/>
              </w:rPr>
            </w:pPr>
            <w:r w:rsidRPr="00D23D82">
              <w:t>NO</w:t>
            </w:r>
            <w:r w:rsidRPr="00D23D82">
              <w:rPr>
                <w:vertAlign w:val="subscript"/>
              </w:rPr>
              <w:t>2</w:t>
            </w:r>
            <w:r>
              <w:rPr>
                <w:vertAlign w:val="subscript"/>
              </w:rPr>
              <w:t xml:space="preserve"> </w:t>
            </w:r>
            <w:r w:rsidRPr="00D23D82">
              <w:rPr>
                <w:sz w:val="22"/>
              </w:rPr>
              <w:t>Pre-Adjustment</w:t>
            </w:r>
          </w:p>
        </w:tc>
        <w:tc>
          <w:tcPr>
            <w:tcW w:w="1330" w:type="dxa"/>
          </w:tcPr>
          <w:p w14:paraId="4716BA51" w14:textId="77777777" w:rsidR="00C66916" w:rsidRPr="00D23D82" w:rsidRDefault="00C66916" w:rsidP="003C08FA">
            <w:pPr>
              <w:pStyle w:val="TableHeading"/>
              <w:cnfStyle w:val="100000000000" w:firstRow="1" w:lastRow="0" w:firstColumn="0" w:lastColumn="0" w:oddVBand="0" w:evenVBand="0" w:oddHBand="0" w:evenHBand="0" w:firstRowFirstColumn="0" w:firstRowLastColumn="0" w:lastRowFirstColumn="0" w:lastRowLastColumn="0"/>
              <w:rPr>
                <w:sz w:val="22"/>
              </w:rPr>
            </w:pPr>
            <w:r w:rsidRPr="00D23D82">
              <w:t>NO</w:t>
            </w:r>
            <w:r w:rsidRPr="00D23D82">
              <w:rPr>
                <w:vertAlign w:val="subscript"/>
              </w:rPr>
              <w:t>2</w:t>
            </w:r>
            <w:r>
              <w:rPr>
                <w:vertAlign w:val="subscript"/>
              </w:rPr>
              <w:t xml:space="preserve"> </w:t>
            </w:r>
            <w:r w:rsidRPr="00D23D82">
              <w:rPr>
                <w:sz w:val="22"/>
              </w:rPr>
              <w:t>Post Adjustment</w:t>
            </w:r>
          </w:p>
        </w:tc>
        <w:tc>
          <w:tcPr>
            <w:tcW w:w="1331" w:type="dxa"/>
          </w:tcPr>
          <w:p w14:paraId="4DF69BB4" w14:textId="77777777" w:rsidR="00C66916" w:rsidRPr="00D23D82" w:rsidRDefault="00C66916" w:rsidP="003C08FA">
            <w:pPr>
              <w:pStyle w:val="TableHeading"/>
              <w:cnfStyle w:val="100000000000" w:firstRow="1" w:lastRow="0" w:firstColumn="0" w:lastColumn="0" w:oddVBand="0" w:evenVBand="0" w:oddHBand="0" w:evenHBand="0" w:firstRowFirstColumn="0" w:firstRowLastColumn="0" w:lastRowFirstColumn="0" w:lastRowLastColumn="0"/>
              <w:rPr>
                <w:sz w:val="22"/>
              </w:rPr>
            </w:pPr>
            <w:r w:rsidRPr="00D23D82">
              <w:t>NO</w:t>
            </w:r>
            <w:r w:rsidRPr="00D23D82">
              <w:rPr>
                <w:vertAlign w:val="subscript"/>
              </w:rPr>
              <w:t>2</w:t>
            </w:r>
            <w:r>
              <w:rPr>
                <w:vertAlign w:val="subscript"/>
              </w:rPr>
              <w:t xml:space="preserve"> </w:t>
            </w:r>
            <w:r w:rsidRPr="00D23D82">
              <w:rPr>
                <w:sz w:val="22"/>
              </w:rPr>
              <w:t>Post Adjustment</w:t>
            </w:r>
          </w:p>
        </w:tc>
        <w:tc>
          <w:tcPr>
            <w:tcW w:w="1330" w:type="dxa"/>
          </w:tcPr>
          <w:p w14:paraId="08C01FE9" w14:textId="77777777" w:rsidR="00C66916" w:rsidRPr="00D23D82" w:rsidRDefault="00C66916" w:rsidP="003C08FA">
            <w:pPr>
              <w:pStyle w:val="TableHeading"/>
              <w:cnfStyle w:val="100000000000" w:firstRow="1" w:lastRow="0" w:firstColumn="0" w:lastColumn="0" w:oddVBand="0" w:evenVBand="0" w:oddHBand="0" w:evenHBand="0" w:firstRowFirstColumn="0" w:firstRowLastColumn="0" w:lastRowFirstColumn="0" w:lastRowLastColumn="0"/>
              <w:rPr>
                <w:sz w:val="22"/>
              </w:rPr>
            </w:pPr>
            <w:r w:rsidRPr="00D23D82">
              <w:t>PM</w:t>
            </w:r>
            <w:r w:rsidRPr="00D23D82">
              <w:rPr>
                <w:vertAlign w:val="subscript"/>
              </w:rPr>
              <w:t>10</w:t>
            </w:r>
            <w:r>
              <w:rPr>
                <w:vertAlign w:val="subscript"/>
              </w:rPr>
              <w:t xml:space="preserve"> </w:t>
            </w:r>
            <w:r w:rsidRPr="00D23D82">
              <w:rPr>
                <w:sz w:val="22"/>
              </w:rPr>
              <w:t>Pre-Adjustment</w:t>
            </w:r>
          </w:p>
        </w:tc>
        <w:tc>
          <w:tcPr>
            <w:tcW w:w="1330" w:type="dxa"/>
          </w:tcPr>
          <w:p w14:paraId="4D94E71D" w14:textId="77777777" w:rsidR="00C66916" w:rsidRPr="00D23D82" w:rsidRDefault="00C66916" w:rsidP="003C08FA">
            <w:pPr>
              <w:pStyle w:val="TableHeading"/>
              <w:cnfStyle w:val="100000000000" w:firstRow="1" w:lastRow="0" w:firstColumn="0" w:lastColumn="0" w:oddVBand="0" w:evenVBand="0" w:oddHBand="0" w:evenHBand="0" w:firstRowFirstColumn="0" w:firstRowLastColumn="0" w:lastRowFirstColumn="0" w:lastRowLastColumn="0"/>
              <w:rPr>
                <w:sz w:val="22"/>
              </w:rPr>
            </w:pPr>
            <w:r w:rsidRPr="00D23D82">
              <w:t>PM</w:t>
            </w:r>
            <w:r w:rsidRPr="00D23D82">
              <w:rPr>
                <w:vertAlign w:val="subscript"/>
              </w:rPr>
              <w:t>10</w:t>
            </w:r>
            <w:r w:rsidRPr="00D23D82">
              <w:t xml:space="preserve"> </w:t>
            </w:r>
            <w:r w:rsidRPr="00D23D82">
              <w:rPr>
                <w:sz w:val="22"/>
              </w:rPr>
              <w:t>Pre-Adjustment</w:t>
            </w:r>
          </w:p>
        </w:tc>
        <w:tc>
          <w:tcPr>
            <w:tcW w:w="1330" w:type="dxa"/>
          </w:tcPr>
          <w:p w14:paraId="64732996" w14:textId="77777777" w:rsidR="00C66916" w:rsidRPr="00D23D82" w:rsidRDefault="00C66916" w:rsidP="003C08FA">
            <w:pPr>
              <w:pStyle w:val="TableHeading"/>
              <w:cnfStyle w:val="100000000000" w:firstRow="1" w:lastRow="0" w:firstColumn="0" w:lastColumn="0" w:oddVBand="0" w:evenVBand="0" w:oddHBand="0" w:evenHBand="0" w:firstRowFirstColumn="0" w:firstRowLastColumn="0" w:lastRowFirstColumn="0" w:lastRowLastColumn="0"/>
              <w:rPr>
                <w:sz w:val="22"/>
              </w:rPr>
            </w:pPr>
            <w:r w:rsidRPr="00D23D82">
              <w:t>PM</w:t>
            </w:r>
            <w:r w:rsidRPr="00D23D82">
              <w:rPr>
                <w:vertAlign w:val="subscript"/>
              </w:rPr>
              <w:t>10</w:t>
            </w:r>
            <w:r>
              <w:rPr>
                <w:vertAlign w:val="subscript"/>
              </w:rPr>
              <w:t xml:space="preserve"> </w:t>
            </w:r>
            <w:r w:rsidRPr="00D23D82">
              <w:rPr>
                <w:sz w:val="22"/>
              </w:rPr>
              <w:t>Post Adjustment</w:t>
            </w:r>
          </w:p>
        </w:tc>
        <w:tc>
          <w:tcPr>
            <w:tcW w:w="1331" w:type="dxa"/>
          </w:tcPr>
          <w:p w14:paraId="310F4878" w14:textId="77777777" w:rsidR="00C66916" w:rsidRPr="00D23D82" w:rsidRDefault="00C66916" w:rsidP="003C08FA">
            <w:pPr>
              <w:pStyle w:val="TableHeading"/>
              <w:cnfStyle w:val="100000000000" w:firstRow="1" w:lastRow="0" w:firstColumn="0" w:lastColumn="0" w:oddVBand="0" w:evenVBand="0" w:oddHBand="0" w:evenHBand="0" w:firstRowFirstColumn="0" w:firstRowLastColumn="0" w:lastRowFirstColumn="0" w:lastRowLastColumn="0"/>
              <w:rPr>
                <w:sz w:val="22"/>
              </w:rPr>
            </w:pPr>
            <w:r w:rsidRPr="00D23D82">
              <w:t>PM</w:t>
            </w:r>
            <w:r w:rsidRPr="00D23D82">
              <w:rPr>
                <w:vertAlign w:val="subscript"/>
              </w:rPr>
              <w:t>10</w:t>
            </w:r>
            <w:r>
              <w:rPr>
                <w:vertAlign w:val="subscript"/>
              </w:rPr>
              <w:t xml:space="preserve"> </w:t>
            </w:r>
            <w:r w:rsidRPr="00D23D82">
              <w:rPr>
                <w:sz w:val="22"/>
              </w:rPr>
              <w:t>Post Adjustment</w:t>
            </w:r>
          </w:p>
        </w:tc>
        <w:tc>
          <w:tcPr>
            <w:tcW w:w="1290" w:type="dxa"/>
          </w:tcPr>
          <w:p w14:paraId="325BE96E" w14:textId="77777777" w:rsidR="00C66916" w:rsidRPr="00D23D82" w:rsidRDefault="00C66916" w:rsidP="003C08FA">
            <w:pPr>
              <w:pStyle w:val="TableHeading"/>
              <w:cnfStyle w:val="100000000000" w:firstRow="1" w:lastRow="0" w:firstColumn="0" w:lastColumn="0" w:oddVBand="0" w:evenVBand="0" w:oddHBand="0" w:evenHBand="0" w:firstRowFirstColumn="0" w:firstRowLastColumn="0" w:lastRowFirstColumn="0" w:lastRowLastColumn="0"/>
              <w:rPr>
                <w:sz w:val="22"/>
              </w:rPr>
            </w:pPr>
            <w:r w:rsidRPr="00D23D82">
              <w:t>Post Adjustment Pair Comparison</w:t>
            </w:r>
          </w:p>
        </w:tc>
        <w:tc>
          <w:tcPr>
            <w:tcW w:w="1290" w:type="dxa"/>
          </w:tcPr>
          <w:p w14:paraId="0B16DF88" w14:textId="77777777" w:rsidR="00C66916" w:rsidRPr="00FA5B5E" w:rsidRDefault="00C66916" w:rsidP="003C08FA">
            <w:pPr>
              <w:pStyle w:val="TableHeading"/>
              <w:cnfStyle w:val="100000000000" w:firstRow="1" w:lastRow="0" w:firstColumn="0" w:lastColumn="0" w:oddVBand="0" w:evenVBand="0" w:oddHBand="0" w:evenHBand="0" w:firstRowFirstColumn="0" w:firstRowLastColumn="0" w:lastRowFirstColumn="0" w:lastRowLastColumn="0"/>
            </w:pPr>
            <w:r w:rsidRPr="00902CE5">
              <w:rPr>
                <w:rFonts w:hint="eastAsia"/>
              </w:rPr>
              <w:t>Post Adjustment Pair Comparison</w:t>
            </w:r>
          </w:p>
        </w:tc>
      </w:tr>
      <w:tr w:rsidR="00B526A0" w:rsidRPr="00D23D82" w14:paraId="0ACF6E67" w14:textId="77777777" w:rsidTr="003C08FA">
        <w:tc>
          <w:tcPr>
            <w:cnfStyle w:val="001000000000" w:firstRow="0" w:lastRow="0" w:firstColumn="1" w:lastColumn="0" w:oddVBand="0" w:evenVBand="0" w:oddHBand="0" w:evenHBand="0" w:firstRowFirstColumn="0" w:firstRowLastColumn="0" w:lastRowFirstColumn="0" w:lastRowLastColumn="0"/>
            <w:tcW w:w="0" w:type="auto"/>
            <w:tcBorders>
              <w:top w:val="nil"/>
            </w:tcBorders>
          </w:tcPr>
          <w:p w14:paraId="55DD40A1" w14:textId="77777777" w:rsidR="00B526A0" w:rsidRPr="00D23D82" w:rsidRDefault="00B526A0" w:rsidP="00B526A0">
            <w:pPr>
              <w:pStyle w:val="TableHeading"/>
            </w:pPr>
          </w:p>
        </w:tc>
        <w:tc>
          <w:tcPr>
            <w:tcW w:w="1330" w:type="dxa"/>
            <w:shd w:val="clear" w:color="auto" w:fill="231EDC" w:themeFill="accent1"/>
          </w:tcPr>
          <w:p w14:paraId="24053FCD" w14:textId="19CD0B29" w:rsidR="00B526A0" w:rsidRPr="00D23D82" w:rsidRDefault="00B526A0" w:rsidP="00B526A0">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882245</w:t>
            </w:r>
          </w:p>
        </w:tc>
        <w:tc>
          <w:tcPr>
            <w:tcW w:w="1330" w:type="dxa"/>
            <w:shd w:val="clear" w:color="auto" w:fill="231EDC" w:themeFill="accent1"/>
          </w:tcPr>
          <w:p w14:paraId="786D50BE" w14:textId="6A31F2DE" w:rsidR="00B526A0" w:rsidRPr="00D23D82" w:rsidRDefault="00B526A0" w:rsidP="00B526A0">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883245</w:t>
            </w:r>
          </w:p>
        </w:tc>
        <w:tc>
          <w:tcPr>
            <w:tcW w:w="1330" w:type="dxa"/>
            <w:shd w:val="clear" w:color="auto" w:fill="231EDC" w:themeFill="accent1"/>
          </w:tcPr>
          <w:p w14:paraId="14BF8ED9" w14:textId="193F19B9" w:rsidR="00B526A0" w:rsidRPr="00D23D82" w:rsidRDefault="00B526A0" w:rsidP="00B526A0">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882245</w:t>
            </w:r>
          </w:p>
        </w:tc>
        <w:tc>
          <w:tcPr>
            <w:tcW w:w="1331" w:type="dxa"/>
            <w:shd w:val="clear" w:color="auto" w:fill="231EDC" w:themeFill="accent1"/>
          </w:tcPr>
          <w:p w14:paraId="13D7DE32" w14:textId="24CA9757" w:rsidR="00B526A0" w:rsidRPr="00D23D82" w:rsidRDefault="00B526A0" w:rsidP="00B526A0">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883245</w:t>
            </w:r>
          </w:p>
        </w:tc>
        <w:tc>
          <w:tcPr>
            <w:tcW w:w="1330" w:type="dxa"/>
            <w:shd w:val="clear" w:color="auto" w:fill="231EDC" w:themeFill="accent1"/>
          </w:tcPr>
          <w:p w14:paraId="5B73E2F4" w14:textId="0B1CA2E0" w:rsidR="00B526A0" w:rsidRPr="00D23D82" w:rsidRDefault="00B526A0" w:rsidP="00B526A0">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882245</w:t>
            </w:r>
          </w:p>
        </w:tc>
        <w:tc>
          <w:tcPr>
            <w:tcW w:w="1330" w:type="dxa"/>
            <w:shd w:val="clear" w:color="auto" w:fill="231EDC" w:themeFill="accent1"/>
          </w:tcPr>
          <w:p w14:paraId="07D68CBA" w14:textId="64A11CAD" w:rsidR="00B526A0" w:rsidRPr="00D23D82" w:rsidRDefault="00B526A0" w:rsidP="00B526A0">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883245</w:t>
            </w:r>
          </w:p>
        </w:tc>
        <w:tc>
          <w:tcPr>
            <w:tcW w:w="1330" w:type="dxa"/>
            <w:shd w:val="clear" w:color="auto" w:fill="231EDC" w:themeFill="accent1"/>
          </w:tcPr>
          <w:p w14:paraId="4CE16621" w14:textId="13D6069F" w:rsidR="00B526A0" w:rsidRPr="00D23D82" w:rsidRDefault="00B526A0" w:rsidP="00B526A0">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882245</w:t>
            </w:r>
          </w:p>
        </w:tc>
        <w:tc>
          <w:tcPr>
            <w:tcW w:w="1331" w:type="dxa"/>
            <w:shd w:val="clear" w:color="auto" w:fill="231EDC" w:themeFill="accent1"/>
          </w:tcPr>
          <w:p w14:paraId="7E17E06B" w14:textId="14C8B936" w:rsidR="00B526A0" w:rsidRPr="00D23D82" w:rsidRDefault="00B526A0" w:rsidP="00B526A0">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883245</w:t>
            </w:r>
          </w:p>
        </w:tc>
        <w:tc>
          <w:tcPr>
            <w:tcW w:w="1290" w:type="dxa"/>
            <w:shd w:val="clear" w:color="auto" w:fill="231EDC" w:themeFill="accent1"/>
          </w:tcPr>
          <w:p w14:paraId="7509604E" w14:textId="77777777" w:rsidR="00B526A0" w:rsidRPr="00D23D82" w:rsidRDefault="00B526A0" w:rsidP="00B526A0">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NO</w:t>
            </w:r>
            <w:r w:rsidRPr="00580F0C">
              <w:rPr>
                <w:sz w:val="22"/>
                <w:vertAlign w:val="subscript"/>
              </w:rPr>
              <w:t>2</w:t>
            </w:r>
          </w:p>
        </w:tc>
        <w:tc>
          <w:tcPr>
            <w:tcW w:w="1290" w:type="dxa"/>
            <w:shd w:val="clear" w:color="auto" w:fill="231EDC" w:themeFill="accent1"/>
          </w:tcPr>
          <w:p w14:paraId="03C07EDC" w14:textId="77777777" w:rsidR="00B526A0" w:rsidRPr="00D23D82" w:rsidRDefault="00B526A0" w:rsidP="00B526A0">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PM</w:t>
            </w:r>
            <w:r w:rsidRPr="00580F0C">
              <w:rPr>
                <w:sz w:val="22"/>
                <w:vertAlign w:val="subscript"/>
              </w:rPr>
              <w:t>10</w:t>
            </w:r>
          </w:p>
        </w:tc>
      </w:tr>
      <w:tr w:rsidR="00B526A0" w:rsidRPr="00D23D82" w14:paraId="3CF7F507" w14:textId="77777777" w:rsidTr="00B91A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2CB2CE6" w14:textId="77777777" w:rsidR="00B526A0" w:rsidRPr="00D23D82" w:rsidRDefault="00B526A0" w:rsidP="00B526A0">
            <w:pPr>
              <w:pStyle w:val="TableHeading"/>
            </w:pPr>
            <w:r w:rsidRPr="00D23D82">
              <w:t>No.</w:t>
            </w:r>
            <w:r>
              <w:t xml:space="preserve"> </w:t>
            </w:r>
            <w:r w:rsidRPr="00D23D82">
              <w:t>of hours</w:t>
            </w:r>
          </w:p>
        </w:tc>
        <w:tc>
          <w:tcPr>
            <w:tcW w:w="1330" w:type="dxa"/>
            <w:vAlign w:val="center"/>
          </w:tcPr>
          <w:p w14:paraId="48C98C9D" w14:textId="77777777" w:rsidR="00B526A0" w:rsidRPr="00D23D82" w:rsidRDefault="00B526A0" w:rsidP="00B526A0">
            <w:pPr>
              <w:pStyle w:val="TableText"/>
              <w:cnfStyle w:val="000000010000" w:firstRow="0" w:lastRow="0" w:firstColumn="0" w:lastColumn="0" w:oddVBand="0" w:evenVBand="0" w:oddHBand="0" w:evenHBand="1" w:firstRowFirstColumn="0" w:firstRowLastColumn="0" w:lastRowFirstColumn="0" w:lastRowLastColumn="0"/>
            </w:pPr>
            <w:r w:rsidRPr="00D23D82">
              <w:t>953</w:t>
            </w:r>
          </w:p>
        </w:tc>
        <w:tc>
          <w:tcPr>
            <w:tcW w:w="1330" w:type="dxa"/>
            <w:vAlign w:val="center"/>
          </w:tcPr>
          <w:p w14:paraId="772449D5" w14:textId="77777777" w:rsidR="00B526A0" w:rsidRPr="00D23D82" w:rsidRDefault="00B526A0" w:rsidP="00B526A0">
            <w:pPr>
              <w:pStyle w:val="TableText"/>
              <w:cnfStyle w:val="000000010000" w:firstRow="0" w:lastRow="0" w:firstColumn="0" w:lastColumn="0" w:oddVBand="0" w:evenVBand="0" w:oddHBand="0" w:evenHBand="1" w:firstRowFirstColumn="0" w:firstRowLastColumn="0" w:lastRowFirstColumn="0" w:lastRowLastColumn="0"/>
            </w:pPr>
          </w:p>
        </w:tc>
        <w:tc>
          <w:tcPr>
            <w:tcW w:w="1330" w:type="dxa"/>
            <w:vAlign w:val="center"/>
          </w:tcPr>
          <w:p w14:paraId="463178AC" w14:textId="77777777" w:rsidR="00B526A0" w:rsidRPr="00D23D82" w:rsidRDefault="00B526A0" w:rsidP="00B526A0">
            <w:pPr>
              <w:pStyle w:val="TableText"/>
              <w:cnfStyle w:val="000000010000" w:firstRow="0" w:lastRow="0" w:firstColumn="0" w:lastColumn="0" w:oddVBand="0" w:evenVBand="0" w:oddHBand="0" w:evenHBand="1" w:firstRowFirstColumn="0" w:firstRowLastColumn="0" w:lastRowFirstColumn="0" w:lastRowLastColumn="0"/>
            </w:pPr>
          </w:p>
        </w:tc>
        <w:tc>
          <w:tcPr>
            <w:tcW w:w="1331" w:type="dxa"/>
            <w:vAlign w:val="center"/>
          </w:tcPr>
          <w:p w14:paraId="57865855" w14:textId="3A256CBE" w:rsidR="00B526A0" w:rsidRPr="00D23D82" w:rsidRDefault="00B526A0" w:rsidP="00B526A0">
            <w:pPr>
              <w:pStyle w:val="TableText"/>
              <w:cnfStyle w:val="000000010000" w:firstRow="0" w:lastRow="0" w:firstColumn="0" w:lastColumn="0" w:oddVBand="0" w:evenVBand="0" w:oddHBand="0" w:evenHBand="1" w:firstRowFirstColumn="0" w:firstRowLastColumn="0" w:lastRowFirstColumn="0" w:lastRowLastColumn="0"/>
            </w:pPr>
          </w:p>
        </w:tc>
        <w:tc>
          <w:tcPr>
            <w:tcW w:w="1330" w:type="dxa"/>
            <w:vAlign w:val="center"/>
          </w:tcPr>
          <w:p w14:paraId="714F29A4" w14:textId="77777777" w:rsidR="00B526A0" w:rsidRPr="00D23D82" w:rsidRDefault="00B526A0" w:rsidP="00B526A0">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842</w:t>
            </w:r>
          </w:p>
        </w:tc>
        <w:tc>
          <w:tcPr>
            <w:tcW w:w="1330" w:type="dxa"/>
            <w:vAlign w:val="center"/>
          </w:tcPr>
          <w:p w14:paraId="04FD6B39" w14:textId="77777777" w:rsidR="00B526A0" w:rsidRPr="00D23D82" w:rsidRDefault="00B526A0" w:rsidP="00B526A0">
            <w:pPr>
              <w:pStyle w:val="TableText"/>
              <w:cnfStyle w:val="000000010000" w:firstRow="0" w:lastRow="0" w:firstColumn="0" w:lastColumn="0" w:oddVBand="0" w:evenVBand="0" w:oddHBand="0" w:evenHBand="1" w:firstRowFirstColumn="0" w:firstRowLastColumn="0" w:lastRowFirstColumn="0" w:lastRowLastColumn="0"/>
              <w:rPr>
                <w:sz w:val="18"/>
                <w:szCs w:val="18"/>
              </w:rPr>
            </w:pPr>
          </w:p>
        </w:tc>
        <w:tc>
          <w:tcPr>
            <w:tcW w:w="1330" w:type="dxa"/>
            <w:vAlign w:val="center"/>
          </w:tcPr>
          <w:p w14:paraId="090719E4" w14:textId="77777777" w:rsidR="00B526A0" w:rsidRPr="00D23D82" w:rsidRDefault="00B526A0" w:rsidP="00B526A0">
            <w:pPr>
              <w:pStyle w:val="TableText"/>
              <w:cnfStyle w:val="000000010000" w:firstRow="0" w:lastRow="0" w:firstColumn="0" w:lastColumn="0" w:oddVBand="0" w:evenVBand="0" w:oddHBand="0" w:evenHBand="1" w:firstRowFirstColumn="0" w:firstRowLastColumn="0" w:lastRowFirstColumn="0" w:lastRowLastColumn="0"/>
              <w:rPr>
                <w:sz w:val="18"/>
                <w:szCs w:val="18"/>
              </w:rPr>
            </w:pPr>
          </w:p>
        </w:tc>
        <w:tc>
          <w:tcPr>
            <w:tcW w:w="1331" w:type="dxa"/>
            <w:vAlign w:val="center"/>
          </w:tcPr>
          <w:p w14:paraId="57F79A7B" w14:textId="569D72EF" w:rsidR="00B526A0" w:rsidRPr="00D23D82" w:rsidRDefault="00B526A0" w:rsidP="00B526A0">
            <w:pPr>
              <w:pStyle w:val="TableText"/>
              <w:cnfStyle w:val="000000010000" w:firstRow="0" w:lastRow="0" w:firstColumn="0" w:lastColumn="0" w:oddVBand="0" w:evenVBand="0" w:oddHBand="0" w:evenHBand="1" w:firstRowFirstColumn="0" w:firstRowLastColumn="0" w:lastRowFirstColumn="0" w:lastRowLastColumn="0"/>
              <w:rPr>
                <w:sz w:val="18"/>
                <w:szCs w:val="18"/>
              </w:rPr>
            </w:pPr>
          </w:p>
        </w:tc>
        <w:tc>
          <w:tcPr>
            <w:tcW w:w="1290" w:type="dxa"/>
          </w:tcPr>
          <w:p w14:paraId="50EE4636" w14:textId="7291F497" w:rsidR="00B526A0" w:rsidRPr="00D23D82" w:rsidRDefault="00B526A0" w:rsidP="00B526A0">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982</w:t>
            </w:r>
          </w:p>
        </w:tc>
        <w:tc>
          <w:tcPr>
            <w:tcW w:w="1290" w:type="dxa"/>
          </w:tcPr>
          <w:p w14:paraId="6008642D" w14:textId="64612E21" w:rsidR="00B526A0" w:rsidRPr="00D23D82" w:rsidRDefault="00B526A0" w:rsidP="00B526A0">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982</w:t>
            </w:r>
          </w:p>
        </w:tc>
      </w:tr>
      <w:tr w:rsidR="00B526A0" w:rsidRPr="00D23D82" w14:paraId="7104D245" w14:textId="77777777" w:rsidTr="003C08FA">
        <w:tc>
          <w:tcPr>
            <w:cnfStyle w:val="001000000000" w:firstRow="0" w:lastRow="0" w:firstColumn="1" w:lastColumn="0" w:oddVBand="0" w:evenVBand="0" w:oddHBand="0" w:evenHBand="0" w:firstRowFirstColumn="0" w:firstRowLastColumn="0" w:lastRowFirstColumn="0" w:lastRowLastColumn="0"/>
            <w:tcW w:w="0" w:type="auto"/>
          </w:tcPr>
          <w:p w14:paraId="0F7FEFDA" w14:textId="77777777" w:rsidR="00B526A0" w:rsidRPr="00D23D82" w:rsidRDefault="00B526A0" w:rsidP="00B526A0">
            <w:pPr>
              <w:pStyle w:val="TableHeading"/>
            </w:pPr>
            <w:proofErr w:type="spellStart"/>
            <w:r w:rsidRPr="00D23D82">
              <w:t>AQMesh</w:t>
            </w:r>
            <w:proofErr w:type="spellEnd"/>
            <w:r w:rsidRPr="00D23D82">
              <w:t xml:space="preserve"> Mean</w:t>
            </w:r>
          </w:p>
        </w:tc>
        <w:tc>
          <w:tcPr>
            <w:tcW w:w="1330" w:type="dxa"/>
            <w:vAlign w:val="center"/>
          </w:tcPr>
          <w:p w14:paraId="3A213DA9" w14:textId="7F3389C4" w:rsidR="00B526A0" w:rsidRPr="00D23D82" w:rsidRDefault="00B526A0" w:rsidP="00B526A0">
            <w:pPr>
              <w:pStyle w:val="TableText"/>
              <w:cnfStyle w:val="000000000000" w:firstRow="0" w:lastRow="0" w:firstColumn="0" w:lastColumn="0" w:oddVBand="0" w:evenVBand="0" w:oddHBand="0" w:evenHBand="0" w:firstRowFirstColumn="0" w:firstRowLastColumn="0" w:lastRowFirstColumn="0" w:lastRowLastColumn="0"/>
            </w:pPr>
            <w:r w:rsidRPr="00D23D82">
              <w:t>27.3</w:t>
            </w:r>
          </w:p>
        </w:tc>
        <w:tc>
          <w:tcPr>
            <w:tcW w:w="1330" w:type="dxa"/>
            <w:vAlign w:val="center"/>
          </w:tcPr>
          <w:p w14:paraId="28475077" w14:textId="773925FA" w:rsidR="00B526A0" w:rsidRPr="00D23D82" w:rsidRDefault="00B526A0" w:rsidP="00B526A0">
            <w:pPr>
              <w:pStyle w:val="TableText"/>
              <w:cnfStyle w:val="000000000000" w:firstRow="0" w:lastRow="0" w:firstColumn="0" w:lastColumn="0" w:oddVBand="0" w:evenVBand="0" w:oddHBand="0" w:evenHBand="0" w:firstRowFirstColumn="0" w:firstRowLastColumn="0" w:lastRowFirstColumn="0" w:lastRowLastColumn="0"/>
            </w:pPr>
            <w:r w:rsidRPr="00D23D82">
              <w:t>27.6</w:t>
            </w:r>
          </w:p>
        </w:tc>
        <w:tc>
          <w:tcPr>
            <w:tcW w:w="1330" w:type="dxa"/>
            <w:vAlign w:val="center"/>
          </w:tcPr>
          <w:p w14:paraId="52E6B76D" w14:textId="6672D8BC" w:rsidR="00B526A0" w:rsidRPr="00D23D82" w:rsidRDefault="00B526A0" w:rsidP="00B526A0">
            <w:pPr>
              <w:pStyle w:val="TableText"/>
              <w:cnfStyle w:val="000000000000" w:firstRow="0" w:lastRow="0" w:firstColumn="0" w:lastColumn="0" w:oddVBand="0" w:evenVBand="0" w:oddHBand="0" w:evenHBand="0" w:firstRowFirstColumn="0" w:firstRowLastColumn="0" w:lastRowFirstColumn="0" w:lastRowLastColumn="0"/>
            </w:pPr>
            <w:r w:rsidRPr="00D23D82">
              <w:t>25.2</w:t>
            </w:r>
          </w:p>
        </w:tc>
        <w:tc>
          <w:tcPr>
            <w:tcW w:w="1331" w:type="dxa"/>
            <w:vAlign w:val="center"/>
          </w:tcPr>
          <w:p w14:paraId="7817B466" w14:textId="5EF19A4F" w:rsidR="00B526A0" w:rsidRPr="00D23D82" w:rsidRDefault="00B526A0" w:rsidP="00B526A0">
            <w:pPr>
              <w:pStyle w:val="TableText"/>
              <w:cnfStyle w:val="000000000000" w:firstRow="0" w:lastRow="0" w:firstColumn="0" w:lastColumn="0" w:oddVBand="0" w:evenVBand="0" w:oddHBand="0" w:evenHBand="0" w:firstRowFirstColumn="0" w:firstRowLastColumn="0" w:lastRowFirstColumn="0" w:lastRowLastColumn="0"/>
            </w:pPr>
            <w:r w:rsidRPr="00D23D82">
              <w:t>25.2</w:t>
            </w:r>
          </w:p>
        </w:tc>
        <w:tc>
          <w:tcPr>
            <w:tcW w:w="1330" w:type="dxa"/>
            <w:vAlign w:val="center"/>
          </w:tcPr>
          <w:p w14:paraId="4070AB29" w14:textId="75B9A5C2" w:rsidR="00B526A0" w:rsidRPr="00D23D82" w:rsidRDefault="00B526A0" w:rsidP="00B526A0">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14.4</w:t>
            </w:r>
          </w:p>
        </w:tc>
        <w:tc>
          <w:tcPr>
            <w:tcW w:w="1330" w:type="dxa"/>
            <w:vAlign w:val="center"/>
          </w:tcPr>
          <w:p w14:paraId="3D631258" w14:textId="6E18F43E" w:rsidR="00B526A0" w:rsidRPr="00D23D82" w:rsidRDefault="00B526A0" w:rsidP="00B526A0">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7.2</w:t>
            </w:r>
          </w:p>
        </w:tc>
        <w:tc>
          <w:tcPr>
            <w:tcW w:w="1330" w:type="dxa"/>
            <w:vAlign w:val="center"/>
          </w:tcPr>
          <w:p w14:paraId="1CC39AA1" w14:textId="4E5ED699" w:rsidR="00B526A0" w:rsidRPr="00D23D82" w:rsidRDefault="00B526A0" w:rsidP="00B526A0">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17.4</w:t>
            </w:r>
          </w:p>
        </w:tc>
        <w:tc>
          <w:tcPr>
            <w:tcW w:w="1331" w:type="dxa"/>
            <w:vAlign w:val="center"/>
          </w:tcPr>
          <w:p w14:paraId="170FD21B" w14:textId="275B90F6" w:rsidR="00B526A0" w:rsidRPr="00D23D82" w:rsidRDefault="00B526A0" w:rsidP="00B526A0">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16.5</w:t>
            </w:r>
          </w:p>
        </w:tc>
        <w:tc>
          <w:tcPr>
            <w:tcW w:w="1290" w:type="dxa"/>
          </w:tcPr>
          <w:p w14:paraId="7ED4FDFD" w14:textId="77777777" w:rsidR="00B526A0" w:rsidRPr="00D23D82" w:rsidRDefault="00B526A0" w:rsidP="00B526A0">
            <w:pPr>
              <w:pStyle w:val="TableText"/>
              <w:cnfStyle w:val="000000000000" w:firstRow="0" w:lastRow="0" w:firstColumn="0" w:lastColumn="0" w:oddVBand="0" w:evenVBand="0" w:oddHBand="0" w:evenHBand="0" w:firstRowFirstColumn="0" w:firstRowLastColumn="0" w:lastRowFirstColumn="0" w:lastRowLastColumn="0"/>
            </w:pPr>
            <w:r w:rsidRPr="00D23D82">
              <w:t>25.2</w:t>
            </w:r>
          </w:p>
          <w:p w14:paraId="54FC1173" w14:textId="4C20BDD5" w:rsidR="00B526A0" w:rsidRPr="00D23D82" w:rsidRDefault="00B526A0" w:rsidP="00B526A0">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rPr>
                <w:sz w:val="18"/>
                <w:szCs w:val="18"/>
              </w:rPr>
              <w:t>(882245)</w:t>
            </w:r>
          </w:p>
        </w:tc>
        <w:tc>
          <w:tcPr>
            <w:tcW w:w="1290" w:type="dxa"/>
          </w:tcPr>
          <w:p w14:paraId="1F1F7603" w14:textId="77777777" w:rsidR="00B526A0" w:rsidRPr="00D23D82" w:rsidRDefault="00B526A0" w:rsidP="00B526A0">
            <w:pPr>
              <w:pStyle w:val="TableText"/>
              <w:cnfStyle w:val="000000000000" w:firstRow="0" w:lastRow="0" w:firstColumn="0" w:lastColumn="0" w:oddVBand="0" w:evenVBand="0" w:oddHBand="0" w:evenHBand="0" w:firstRowFirstColumn="0" w:firstRowLastColumn="0" w:lastRowFirstColumn="0" w:lastRowLastColumn="0"/>
            </w:pPr>
            <w:r w:rsidRPr="00D23D82">
              <w:t>17.4</w:t>
            </w:r>
          </w:p>
          <w:p w14:paraId="65365918" w14:textId="14FF1E92" w:rsidR="00B526A0" w:rsidRPr="00D23D82" w:rsidRDefault="00B526A0" w:rsidP="00B526A0">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rPr>
                <w:sz w:val="18"/>
                <w:szCs w:val="18"/>
              </w:rPr>
              <w:t>(882245)</w:t>
            </w:r>
          </w:p>
        </w:tc>
      </w:tr>
      <w:tr w:rsidR="00B526A0" w:rsidRPr="00D23D82" w14:paraId="7FF1E2AA" w14:textId="77777777" w:rsidTr="007D11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1039820" w14:textId="77777777" w:rsidR="00B526A0" w:rsidRPr="00D23D82" w:rsidRDefault="00B526A0" w:rsidP="00B526A0">
            <w:pPr>
              <w:pStyle w:val="TableHeading"/>
            </w:pPr>
            <w:r w:rsidRPr="00D23D82">
              <w:t>Reference Mean</w:t>
            </w:r>
          </w:p>
        </w:tc>
        <w:tc>
          <w:tcPr>
            <w:tcW w:w="1330" w:type="dxa"/>
            <w:vAlign w:val="center"/>
          </w:tcPr>
          <w:p w14:paraId="496F6FC4" w14:textId="77777777" w:rsidR="00B526A0" w:rsidRPr="00D23D82" w:rsidRDefault="00B526A0" w:rsidP="00B526A0">
            <w:pPr>
              <w:pStyle w:val="TableText"/>
              <w:cnfStyle w:val="000000010000" w:firstRow="0" w:lastRow="0" w:firstColumn="0" w:lastColumn="0" w:oddVBand="0" w:evenVBand="0" w:oddHBand="0" w:evenHBand="1" w:firstRowFirstColumn="0" w:firstRowLastColumn="0" w:lastRowFirstColumn="0" w:lastRowLastColumn="0"/>
            </w:pPr>
            <w:r w:rsidRPr="00D23D82">
              <w:t>25.2</w:t>
            </w:r>
          </w:p>
        </w:tc>
        <w:tc>
          <w:tcPr>
            <w:tcW w:w="1330" w:type="dxa"/>
            <w:vAlign w:val="center"/>
          </w:tcPr>
          <w:p w14:paraId="531F99FA" w14:textId="77777777" w:rsidR="00B526A0" w:rsidRPr="00D23D82" w:rsidRDefault="00B526A0" w:rsidP="00B526A0">
            <w:pPr>
              <w:pStyle w:val="TableText"/>
              <w:cnfStyle w:val="000000010000" w:firstRow="0" w:lastRow="0" w:firstColumn="0" w:lastColumn="0" w:oddVBand="0" w:evenVBand="0" w:oddHBand="0" w:evenHBand="1" w:firstRowFirstColumn="0" w:firstRowLastColumn="0" w:lastRowFirstColumn="0" w:lastRowLastColumn="0"/>
            </w:pPr>
          </w:p>
        </w:tc>
        <w:tc>
          <w:tcPr>
            <w:tcW w:w="1330" w:type="dxa"/>
            <w:vAlign w:val="center"/>
          </w:tcPr>
          <w:p w14:paraId="7E62FB9C" w14:textId="77777777" w:rsidR="00B526A0" w:rsidRPr="00D23D82" w:rsidRDefault="00B526A0" w:rsidP="00B526A0">
            <w:pPr>
              <w:pStyle w:val="TableText"/>
              <w:cnfStyle w:val="000000010000" w:firstRow="0" w:lastRow="0" w:firstColumn="0" w:lastColumn="0" w:oddVBand="0" w:evenVBand="0" w:oddHBand="0" w:evenHBand="1" w:firstRowFirstColumn="0" w:firstRowLastColumn="0" w:lastRowFirstColumn="0" w:lastRowLastColumn="0"/>
            </w:pPr>
          </w:p>
        </w:tc>
        <w:tc>
          <w:tcPr>
            <w:tcW w:w="1331" w:type="dxa"/>
            <w:vAlign w:val="center"/>
          </w:tcPr>
          <w:p w14:paraId="61EFF597" w14:textId="7E3EC744" w:rsidR="00B526A0" w:rsidRPr="00D23D82" w:rsidRDefault="00B526A0" w:rsidP="00B526A0">
            <w:pPr>
              <w:pStyle w:val="TableText"/>
              <w:cnfStyle w:val="000000010000" w:firstRow="0" w:lastRow="0" w:firstColumn="0" w:lastColumn="0" w:oddVBand="0" w:evenVBand="0" w:oddHBand="0" w:evenHBand="1" w:firstRowFirstColumn="0" w:firstRowLastColumn="0" w:lastRowFirstColumn="0" w:lastRowLastColumn="0"/>
            </w:pPr>
          </w:p>
        </w:tc>
        <w:tc>
          <w:tcPr>
            <w:tcW w:w="1330" w:type="dxa"/>
            <w:vAlign w:val="center"/>
          </w:tcPr>
          <w:p w14:paraId="56CB0A90" w14:textId="77777777" w:rsidR="00B526A0" w:rsidRPr="00D23D82" w:rsidRDefault="00B526A0" w:rsidP="00B526A0">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15.5</w:t>
            </w:r>
          </w:p>
        </w:tc>
        <w:tc>
          <w:tcPr>
            <w:tcW w:w="1330" w:type="dxa"/>
            <w:vAlign w:val="center"/>
          </w:tcPr>
          <w:p w14:paraId="46612DAC" w14:textId="77777777" w:rsidR="00B526A0" w:rsidRPr="00D23D82" w:rsidRDefault="00B526A0" w:rsidP="00B526A0">
            <w:pPr>
              <w:pStyle w:val="TableText"/>
              <w:cnfStyle w:val="000000010000" w:firstRow="0" w:lastRow="0" w:firstColumn="0" w:lastColumn="0" w:oddVBand="0" w:evenVBand="0" w:oddHBand="0" w:evenHBand="1" w:firstRowFirstColumn="0" w:firstRowLastColumn="0" w:lastRowFirstColumn="0" w:lastRowLastColumn="0"/>
              <w:rPr>
                <w:sz w:val="18"/>
                <w:szCs w:val="18"/>
              </w:rPr>
            </w:pPr>
          </w:p>
        </w:tc>
        <w:tc>
          <w:tcPr>
            <w:tcW w:w="1330" w:type="dxa"/>
            <w:vAlign w:val="center"/>
          </w:tcPr>
          <w:p w14:paraId="192206E3" w14:textId="77777777" w:rsidR="00B526A0" w:rsidRPr="00D23D82" w:rsidRDefault="00B526A0" w:rsidP="00B526A0">
            <w:pPr>
              <w:pStyle w:val="TableText"/>
              <w:cnfStyle w:val="000000010000" w:firstRow="0" w:lastRow="0" w:firstColumn="0" w:lastColumn="0" w:oddVBand="0" w:evenVBand="0" w:oddHBand="0" w:evenHBand="1" w:firstRowFirstColumn="0" w:firstRowLastColumn="0" w:lastRowFirstColumn="0" w:lastRowLastColumn="0"/>
              <w:rPr>
                <w:sz w:val="18"/>
                <w:szCs w:val="18"/>
              </w:rPr>
            </w:pPr>
          </w:p>
        </w:tc>
        <w:tc>
          <w:tcPr>
            <w:tcW w:w="1331" w:type="dxa"/>
            <w:vAlign w:val="center"/>
          </w:tcPr>
          <w:p w14:paraId="4DAD8642" w14:textId="4215BB9B" w:rsidR="00B526A0" w:rsidRPr="00D23D82" w:rsidRDefault="00B526A0" w:rsidP="00B526A0">
            <w:pPr>
              <w:pStyle w:val="TableText"/>
              <w:cnfStyle w:val="000000010000" w:firstRow="0" w:lastRow="0" w:firstColumn="0" w:lastColumn="0" w:oddVBand="0" w:evenVBand="0" w:oddHBand="0" w:evenHBand="1" w:firstRowFirstColumn="0" w:firstRowLastColumn="0" w:lastRowFirstColumn="0" w:lastRowLastColumn="0"/>
              <w:rPr>
                <w:sz w:val="18"/>
                <w:szCs w:val="18"/>
              </w:rPr>
            </w:pPr>
          </w:p>
        </w:tc>
        <w:tc>
          <w:tcPr>
            <w:tcW w:w="1290" w:type="dxa"/>
          </w:tcPr>
          <w:p w14:paraId="02AD50CC" w14:textId="77777777" w:rsidR="00B526A0" w:rsidRPr="00D23D82" w:rsidRDefault="00B526A0" w:rsidP="00B526A0">
            <w:pPr>
              <w:pStyle w:val="TableText"/>
              <w:cnfStyle w:val="000000010000" w:firstRow="0" w:lastRow="0" w:firstColumn="0" w:lastColumn="0" w:oddVBand="0" w:evenVBand="0" w:oddHBand="0" w:evenHBand="1" w:firstRowFirstColumn="0" w:firstRowLastColumn="0" w:lastRowFirstColumn="0" w:lastRowLastColumn="0"/>
            </w:pPr>
            <w:r w:rsidRPr="00D23D82">
              <w:t>25.2</w:t>
            </w:r>
          </w:p>
          <w:p w14:paraId="15047B1B" w14:textId="4E014D1E" w:rsidR="00B526A0" w:rsidRPr="00D23D82" w:rsidRDefault="00B526A0" w:rsidP="00B526A0">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rPr>
                <w:sz w:val="18"/>
                <w:szCs w:val="18"/>
              </w:rPr>
              <w:t>(883245)</w:t>
            </w:r>
          </w:p>
        </w:tc>
        <w:tc>
          <w:tcPr>
            <w:tcW w:w="1290" w:type="dxa"/>
          </w:tcPr>
          <w:p w14:paraId="22F85BC8" w14:textId="77777777" w:rsidR="00B526A0" w:rsidRPr="00D23D82" w:rsidRDefault="00B526A0" w:rsidP="00B526A0">
            <w:pPr>
              <w:pStyle w:val="TableText"/>
              <w:cnfStyle w:val="000000010000" w:firstRow="0" w:lastRow="0" w:firstColumn="0" w:lastColumn="0" w:oddVBand="0" w:evenVBand="0" w:oddHBand="0" w:evenHBand="1" w:firstRowFirstColumn="0" w:firstRowLastColumn="0" w:lastRowFirstColumn="0" w:lastRowLastColumn="0"/>
            </w:pPr>
            <w:r w:rsidRPr="00D23D82">
              <w:t>16.5</w:t>
            </w:r>
          </w:p>
          <w:p w14:paraId="67F36837" w14:textId="2CE5D702" w:rsidR="00B526A0" w:rsidRPr="00D23D82" w:rsidRDefault="00B526A0" w:rsidP="00B526A0">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rPr>
                <w:sz w:val="18"/>
                <w:szCs w:val="18"/>
              </w:rPr>
              <w:t>(883245)</w:t>
            </w:r>
          </w:p>
        </w:tc>
      </w:tr>
      <w:tr w:rsidR="00B526A0" w:rsidRPr="00D23D82" w14:paraId="30A06317" w14:textId="77777777" w:rsidTr="003C08FA">
        <w:tc>
          <w:tcPr>
            <w:cnfStyle w:val="001000000000" w:firstRow="0" w:lastRow="0" w:firstColumn="1" w:lastColumn="0" w:oddVBand="0" w:evenVBand="0" w:oddHBand="0" w:evenHBand="0" w:firstRowFirstColumn="0" w:firstRowLastColumn="0" w:lastRowFirstColumn="0" w:lastRowLastColumn="0"/>
            <w:tcW w:w="0" w:type="auto"/>
          </w:tcPr>
          <w:p w14:paraId="7D91880B" w14:textId="77777777" w:rsidR="00B526A0" w:rsidRPr="00D23D82" w:rsidRDefault="00B526A0" w:rsidP="00B526A0">
            <w:pPr>
              <w:pStyle w:val="TableHeading"/>
            </w:pPr>
            <w:r w:rsidRPr="00D23D82">
              <w:t>Difference</w:t>
            </w:r>
          </w:p>
        </w:tc>
        <w:tc>
          <w:tcPr>
            <w:tcW w:w="1330" w:type="dxa"/>
          </w:tcPr>
          <w:p w14:paraId="531D0A9A" w14:textId="087628EB" w:rsidR="00B526A0" w:rsidRPr="00D23D82" w:rsidRDefault="00B526A0" w:rsidP="00B526A0">
            <w:pPr>
              <w:pStyle w:val="TableText"/>
              <w:cnfStyle w:val="000000000000" w:firstRow="0" w:lastRow="0" w:firstColumn="0" w:lastColumn="0" w:oddVBand="0" w:evenVBand="0" w:oddHBand="0" w:evenHBand="0" w:firstRowFirstColumn="0" w:firstRowLastColumn="0" w:lastRowFirstColumn="0" w:lastRowLastColumn="0"/>
            </w:pPr>
            <w:r w:rsidRPr="00D23D82">
              <w:t>-2.1</w:t>
            </w:r>
          </w:p>
        </w:tc>
        <w:tc>
          <w:tcPr>
            <w:tcW w:w="1330" w:type="dxa"/>
          </w:tcPr>
          <w:p w14:paraId="1C2C927C" w14:textId="380C73E6" w:rsidR="00B526A0" w:rsidRPr="00D23D82" w:rsidRDefault="00B526A0" w:rsidP="00B526A0">
            <w:pPr>
              <w:pStyle w:val="TableText"/>
              <w:cnfStyle w:val="000000000000" w:firstRow="0" w:lastRow="0" w:firstColumn="0" w:lastColumn="0" w:oddVBand="0" w:evenVBand="0" w:oddHBand="0" w:evenHBand="0" w:firstRowFirstColumn="0" w:firstRowLastColumn="0" w:lastRowFirstColumn="0" w:lastRowLastColumn="0"/>
            </w:pPr>
            <w:r w:rsidRPr="00D23D82">
              <w:t>-2.4</w:t>
            </w:r>
          </w:p>
        </w:tc>
        <w:tc>
          <w:tcPr>
            <w:tcW w:w="1330" w:type="dxa"/>
          </w:tcPr>
          <w:p w14:paraId="74FC5F08" w14:textId="50C6FEB1" w:rsidR="00B526A0" w:rsidRPr="00D23D82" w:rsidRDefault="00B526A0" w:rsidP="00B526A0">
            <w:pPr>
              <w:pStyle w:val="TableText"/>
              <w:cnfStyle w:val="000000000000" w:firstRow="0" w:lastRow="0" w:firstColumn="0" w:lastColumn="0" w:oddVBand="0" w:evenVBand="0" w:oddHBand="0" w:evenHBand="0" w:firstRowFirstColumn="0" w:firstRowLastColumn="0" w:lastRowFirstColumn="0" w:lastRowLastColumn="0"/>
            </w:pPr>
            <w:r w:rsidRPr="00D23D82">
              <w:t>0.0</w:t>
            </w:r>
          </w:p>
        </w:tc>
        <w:tc>
          <w:tcPr>
            <w:tcW w:w="1331" w:type="dxa"/>
          </w:tcPr>
          <w:p w14:paraId="10D6BAC2" w14:textId="7D25B8B8" w:rsidR="00B526A0" w:rsidRPr="00D23D82" w:rsidRDefault="00B526A0" w:rsidP="00B526A0">
            <w:pPr>
              <w:pStyle w:val="TableText"/>
              <w:cnfStyle w:val="000000000000" w:firstRow="0" w:lastRow="0" w:firstColumn="0" w:lastColumn="0" w:oddVBand="0" w:evenVBand="0" w:oddHBand="0" w:evenHBand="0" w:firstRowFirstColumn="0" w:firstRowLastColumn="0" w:lastRowFirstColumn="0" w:lastRowLastColumn="0"/>
            </w:pPr>
            <w:r w:rsidRPr="00D23D82">
              <w:t>0.0</w:t>
            </w:r>
          </w:p>
        </w:tc>
        <w:tc>
          <w:tcPr>
            <w:tcW w:w="1330" w:type="dxa"/>
          </w:tcPr>
          <w:p w14:paraId="18C759E7" w14:textId="2B2C64AE" w:rsidR="00B526A0" w:rsidRPr="00D23D82" w:rsidRDefault="00B526A0" w:rsidP="00B526A0">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1.0</w:t>
            </w:r>
          </w:p>
        </w:tc>
        <w:tc>
          <w:tcPr>
            <w:tcW w:w="1330" w:type="dxa"/>
          </w:tcPr>
          <w:p w14:paraId="32D0B9F3" w14:textId="611F282C" w:rsidR="00B526A0" w:rsidRPr="00D23D82" w:rsidRDefault="00B526A0" w:rsidP="00B526A0">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8.3</w:t>
            </w:r>
          </w:p>
        </w:tc>
        <w:tc>
          <w:tcPr>
            <w:tcW w:w="1330" w:type="dxa"/>
          </w:tcPr>
          <w:p w14:paraId="0C7A809D" w14:textId="03550C56" w:rsidR="00B526A0" w:rsidRPr="00D23D82" w:rsidRDefault="00B526A0" w:rsidP="00B526A0">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-1.9</w:t>
            </w:r>
          </w:p>
        </w:tc>
        <w:tc>
          <w:tcPr>
            <w:tcW w:w="1331" w:type="dxa"/>
          </w:tcPr>
          <w:p w14:paraId="52A4B8A3" w14:textId="70C6E561" w:rsidR="00B526A0" w:rsidRPr="00D23D82" w:rsidRDefault="00B526A0" w:rsidP="00B526A0">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-1.0</w:t>
            </w:r>
          </w:p>
        </w:tc>
        <w:tc>
          <w:tcPr>
            <w:tcW w:w="1290" w:type="dxa"/>
          </w:tcPr>
          <w:p w14:paraId="144C287F" w14:textId="195AA58A" w:rsidR="00B526A0" w:rsidRPr="00D23D82" w:rsidRDefault="00B526A0" w:rsidP="00B526A0">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0.0</w:t>
            </w:r>
          </w:p>
        </w:tc>
        <w:tc>
          <w:tcPr>
            <w:tcW w:w="1290" w:type="dxa"/>
          </w:tcPr>
          <w:p w14:paraId="48BA5D76" w14:textId="458D6DE2" w:rsidR="00B526A0" w:rsidRPr="00D23D82" w:rsidRDefault="00B526A0" w:rsidP="00B526A0">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-0.9</w:t>
            </w:r>
          </w:p>
        </w:tc>
      </w:tr>
      <w:tr w:rsidR="00B526A0" w:rsidRPr="00D23D82" w14:paraId="2FEA1ED7" w14:textId="77777777" w:rsidTr="003C08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406406D" w14:textId="77777777" w:rsidR="00B526A0" w:rsidRPr="00D23D82" w:rsidRDefault="00B526A0" w:rsidP="00B526A0">
            <w:pPr>
              <w:pStyle w:val="TableHeading"/>
            </w:pPr>
            <w:r w:rsidRPr="00D23D82">
              <w:t>Slope</w:t>
            </w:r>
          </w:p>
        </w:tc>
        <w:tc>
          <w:tcPr>
            <w:tcW w:w="1330" w:type="dxa"/>
          </w:tcPr>
          <w:p w14:paraId="4EE24B9F" w14:textId="5DBD4D45" w:rsidR="00B526A0" w:rsidRPr="00D23D82" w:rsidRDefault="00B526A0" w:rsidP="00B526A0">
            <w:pPr>
              <w:pStyle w:val="TableText"/>
              <w:cnfStyle w:val="000000010000" w:firstRow="0" w:lastRow="0" w:firstColumn="0" w:lastColumn="0" w:oddVBand="0" w:evenVBand="0" w:oddHBand="0" w:evenHBand="1" w:firstRowFirstColumn="0" w:firstRowLastColumn="0" w:lastRowFirstColumn="0" w:lastRowLastColumn="0"/>
            </w:pPr>
            <w:r w:rsidRPr="00D23D82">
              <w:t>0.7</w:t>
            </w:r>
          </w:p>
        </w:tc>
        <w:tc>
          <w:tcPr>
            <w:tcW w:w="1330" w:type="dxa"/>
          </w:tcPr>
          <w:p w14:paraId="5A7BEB2D" w14:textId="424A258F" w:rsidR="00B526A0" w:rsidRPr="00D23D82" w:rsidRDefault="00B526A0" w:rsidP="00B526A0">
            <w:pPr>
              <w:pStyle w:val="TableText"/>
              <w:cnfStyle w:val="000000010000" w:firstRow="0" w:lastRow="0" w:firstColumn="0" w:lastColumn="0" w:oddVBand="0" w:evenVBand="0" w:oddHBand="0" w:evenHBand="1" w:firstRowFirstColumn="0" w:firstRowLastColumn="0" w:lastRowFirstColumn="0" w:lastRowLastColumn="0"/>
            </w:pPr>
            <w:r w:rsidRPr="00D23D82">
              <w:t>0.7</w:t>
            </w:r>
          </w:p>
        </w:tc>
        <w:tc>
          <w:tcPr>
            <w:tcW w:w="1330" w:type="dxa"/>
          </w:tcPr>
          <w:p w14:paraId="5EFA0413" w14:textId="318FC275" w:rsidR="00B526A0" w:rsidRPr="00D23D82" w:rsidRDefault="00B526A0" w:rsidP="00B526A0">
            <w:pPr>
              <w:pStyle w:val="TableText"/>
              <w:cnfStyle w:val="000000010000" w:firstRow="0" w:lastRow="0" w:firstColumn="0" w:lastColumn="0" w:oddVBand="0" w:evenVBand="0" w:oddHBand="0" w:evenHBand="1" w:firstRowFirstColumn="0" w:firstRowLastColumn="0" w:lastRowFirstColumn="0" w:lastRowLastColumn="0"/>
            </w:pPr>
            <w:r w:rsidRPr="00D23D82">
              <w:t>1.0</w:t>
            </w:r>
          </w:p>
        </w:tc>
        <w:tc>
          <w:tcPr>
            <w:tcW w:w="1331" w:type="dxa"/>
          </w:tcPr>
          <w:p w14:paraId="387B27DE" w14:textId="7323BE5E" w:rsidR="00B526A0" w:rsidRPr="00D23D82" w:rsidRDefault="00B526A0" w:rsidP="00B526A0">
            <w:pPr>
              <w:pStyle w:val="TableText"/>
              <w:cnfStyle w:val="000000010000" w:firstRow="0" w:lastRow="0" w:firstColumn="0" w:lastColumn="0" w:oddVBand="0" w:evenVBand="0" w:oddHBand="0" w:evenHBand="1" w:firstRowFirstColumn="0" w:firstRowLastColumn="0" w:lastRowFirstColumn="0" w:lastRowLastColumn="0"/>
            </w:pPr>
            <w:r w:rsidRPr="00D23D82">
              <w:t>1.0</w:t>
            </w:r>
          </w:p>
        </w:tc>
        <w:tc>
          <w:tcPr>
            <w:tcW w:w="1330" w:type="dxa"/>
          </w:tcPr>
          <w:p w14:paraId="67B536C1" w14:textId="3D4B215F" w:rsidR="00B526A0" w:rsidRPr="00D23D82" w:rsidRDefault="00B526A0" w:rsidP="00B526A0">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1.2</w:t>
            </w:r>
          </w:p>
        </w:tc>
        <w:tc>
          <w:tcPr>
            <w:tcW w:w="1330" w:type="dxa"/>
          </w:tcPr>
          <w:p w14:paraId="2E02726A" w14:textId="064C11DB" w:rsidR="00B526A0" w:rsidRPr="00D23D82" w:rsidRDefault="00B526A0" w:rsidP="00B526A0">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0.6</w:t>
            </w:r>
          </w:p>
        </w:tc>
        <w:tc>
          <w:tcPr>
            <w:tcW w:w="1330" w:type="dxa"/>
          </w:tcPr>
          <w:p w14:paraId="2EEC205B" w14:textId="2F55B7F4" w:rsidR="00B526A0" w:rsidRPr="00D23D82" w:rsidRDefault="00B526A0" w:rsidP="00B526A0">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1.0</w:t>
            </w:r>
          </w:p>
        </w:tc>
        <w:tc>
          <w:tcPr>
            <w:tcW w:w="1331" w:type="dxa"/>
          </w:tcPr>
          <w:p w14:paraId="33A2005A" w14:textId="067EEABA" w:rsidR="00B526A0" w:rsidRPr="00D23D82" w:rsidRDefault="00B526A0" w:rsidP="00B526A0">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1.0</w:t>
            </w:r>
          </w:p>
        </w:tc>
        <w:tc>
          <w:tcPr>
            <w:tcW w:w="1290" w:type="dxa"/>
          </w:tcPr>
          <w:p w14:paraId="68F4467F" w14:textId="4DFFA84D" w:rsidR="00B526A0" w:rsidRPr="00D23D82" w:rsidRDefault="00B526A0" w:rsidP="00B526A0">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1.0</w:t>
            </w:r>
          </w:p>
        </w:tc>
        <w:tc>
          <w:tcPr>
            <w:tcW w:w="1290" w:type="dxa"/>
          </w:tcPr>
          <w:p w14:paraId="7E41731D" w14:textId="63E87DCB" w:rsidR="00B526A0" w:rsidRPr="00D23D82" w:rsidRDefault="00B526A0" w:rsidP="00B526A0">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1.9</w:t>
            </w:r>
          </w:p>
        </w:tc>
      </w:tr>
      <w:tr w:rsidR="00B526A0" w:rsidRPr="00D23D82" w14:paraId="658E0430" w14:textId="77777777" w:rsidTr="003C08FA">
        <w:tc>
          <w:tcPr>
            <w:cnfStyle w:val="001000000000" w:firstRow="0" w:lastRow="0" w:firstColumn="1" w:lastColumn="0" w:oddVBand="0" w:evenVBand="0" w:oddHBand="0" w:evenHBand="0" w:firstRowFirstColumn="0" w:firstRowLastColumn="0" w:lastRowFirstColumn="0" w:lastRowLastColumn="0"/>
            <w:tcW w:w="0" w:type="auto"/>
          </w:tcPr>
          <w:p w14:paraId="43ADE8F5" w14:textId="77777777" w:rsidR="00B526A0" w:rsidRPr="00D23D82" w:rsidRDefault="00B526A0" w:rsidP="00B526A0">
            <w:pPr>
              <w:pStyle w:val="TableHeading"/>
            </w:pPr>
            <w:r w:rsidRPr="00D23D82">
              <w:t>Intercept</w:t>
            </w:r>
          </w:p>
        </w:tc>
        <w:tc>
          <w:tcPr>
            <w:tcW w:w="1330" w:type="dxa"/>
          </w:tcPr>
          <w:p w14:paraId="01CEEA75" w14:textId="692EBD32" w:rsidR="00B526A0" w:rsidRPr="00D23D82" w:rsidRDefault="00B526A0" w:rsidP="00B526A0">
            <w:pPr>
              <w:pStyle w:val="TableText"/>
              <w:cnfStyle w:val="000000000000" w:firstRow="0" w:lastRow="0" w:firstColumn="0" w:lastColumn="0" w:oddVBand="0" w:evenVBand="0" w:oddHBand="0" w:evenHBand="0" w:firstRowFirstColumn="0" w:firstRowLastColumn="0" w:lastRowFirstColumn="0" w:lastRowLastColumn="0"/>
            </w:pPr>
            <w:r w:rsidRPr="00D23D82">
              <w:t>6.2</w:t>
            </w:r>
          </w:p>
        </w:tc>
        <w:tc>
          <w:tcPr>
            <w:tcW w:w="1330" w:type="dxa"/>
          </w:tcPr>
          <w:p w14:paraId="7A0529BF" w14:textId="411D08F2" w:rsidR="00B526A0" w:rsidRPr="00D23D82" w:rsidRDefault="00B526A0" w:rsidP="00B526A0">
            <w:pPr>
              <w:pStyle w:val="TableText"/>
              <w:cnfStyle w:val="000000000000" w:firstRow="0" w:lastRow="0" w:firstColumn="0" w:lastColumn="0" w:oddVBand="0" w:evenVBand="0" w:oddHBand="0" w:evenHBand="0" w:firstRowFirstColumn="0" w:firstRowLastColumn="0" w:lastRowFirstColumn="0" w:lastRowLastColumn="0"/>
            </w:pPr>
            <w:r w:rsidRPr="00D23D82">
              <w:t>7.2</w:t>
            </w:r>
          </w:p>
        </w:tc>
        <w:tc>
          <w:tcPr>
            <w:tcW w:w="1330" w:type="dxa"/>
          </w:tcPr>
          <w:p w14:paraId="331F7AC7" w14:textId="11ED0754" w:rsidR="00B526A0" w:rsidRPr="00D23D82" w:rsidRDefault="00B526A0" w:rsidP="00B526A0">
            <w:pPr>
              <w:pStyle w:val="TableText"/>
              <w:cnfStyle w:val="000000000000" w:firstRow="0" w:lastRow="0" w:firstColumn="0" w:lastColumn="0" w:oddVBand="0" w:evenVBand="0" w:oddHBand="0" w:evenHBand="0" w:firstRowFirstColumn="0" w:firstRowLastColumn="0" w:lastRowFirstColumn="0" w:lastRowLastColumn="0"/>
            </w:pPr>
            <w:r w:rsidRPr="00D23D82">
              <w:t>0.0</w:t>
            </w:r>
          </w:p>
        </w:tc>
        <w:tc>
          <w:tcPr>
            <w:tcW w:w="1331" w:type="dxa"/>
          </w:tcPr>
          <w:p w14:paraId="59B5EE8C" w14:textId="4D3EEC12" w:rsidR="00B526A0" w:rsidRPr="00D23D82" w:rsidRDefault="00B526A0" w:rsidP="00B526A0">
            <w:pPr>
              <w:pStyle w:val="TableText"/>
              <w:cnfStyle w:val="000000000000" w:firstRow="0" w:lastRow="0" w:firstColumn="0" w:lastColumn="0" w:oddVBand="0" w:evenVBand="0" w:oddHBand="0" w:evenHBand="0" w:firstRowFirstColumn="0" w:firstRowLastColumn="0" w:lastRowFirstColumn="0" w:lastRowLastColumn="0"/>
            </w:pPr>
            <w:r w:rsidRPr="00D23D82">
              <w:t>0.0</w:t>
            </w:r>
          </w:p>
        </w:tc>
        <w:tc>
          <w:tcPr>
            <w:tcW w:w="1330" w:type="dxa"/>
          </w:tcPr>
          <w:p w14:paraId="338D4AED" w14:textId="01F33E1E" w:rsidR="00B526A0" w:rsidRPr="00D23D82" w:rsidRDefault="00B526A0" w:rsidP="00B526A0">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0.5</w:t>
            </w:r>
          </w:p>
        </w:tc>
        <w:tc>
          <w:tcPr>
            <w:tcW w:w="1330" w:type="dxa"/>
          </w:tcPr>
          <w:p w14:paraId="4E802650" w14:textId="6BA2B4A0" w:rsidR="00B526A0" w:rsidRPr="00D23D82" w:rsidRDefault="00B526A0" w:rsidP="00B526A0">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12.1</w:t>
            </w:r>
          </w:p>
        </w:tc>
        <w:tc>
          <w:tcPr>
            <w:tcW w:w="1330" w:type="dxa"/>
          </w:tcPr>
          <w:p w14:paraId="254A9817" w14:textId="5BF85304" w:rsidR="00B526A0" w:rsidRPr="00D23D82" w:rsidRDefault="00B526A0" w:rsidP="00B526A0">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0.0</w:t>
            </w:r>
          </w:p>
        </w:tc>
        <w:tc>
          <w:tcPr>
            <w:tcW w:w="1331" w:type="dxa"/>
          </w:tcPr>
          <w:p w14:paraId="39B979B5" w14:textId="609598CB" w:rsidR="00B526A0" w:rsidRPr="00D23D82" w:rsidRDefault="00B526A0" w:rsidP="00B526A0">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0.0</w:t>
            </w:r>
          </w:p>
        </w:tc>
        <w:tc>
          <w:tcPr>
            <w:tcW w:w="1290" w:type="dxa"/>
          </w:tcPr>
          <w:p w14:paraId="1B7ED5F2" w14:textId="66138381" w:rsidR="00B526A0" w:rsidRPr="00D23D82" w:rsidRDefault="00B526A0" w:rsidP="00B526A0">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0.6</w:t>
            </w:r>
          </w:p>
        </w:tc>
        <w:tc>
          <w:tcPr>
            <w:tcW w:w="1290" w:type="dxa"/>
          </w:tcPr>
          <w:p w14:paraId="6BE25970" w14:textId="15A8CAF3" w:rsidR="00B526A0" w:rsidRPr="00D23D82" w:rsidRDefault="00B526A0" w:rsidP="00B526A0">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-13.7</w:t>
            </w:r>
          </w:p>
        </w:tc>
      </w:tr>
      <w:tr w:rsidR="00B526A0" w:rsidRPr="00D23D82" w14:paraId="5F189D67" w14:textId="77777777" w:rsidTr="003C08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44391DD" w14:textId="77777777" w:rsidR="00B526A0" w:rsidRPr="00D23D82" w:rsidRDefault="00B526A0" w:rsidP="00B526A0">
            <w:pPr>
              <w:pStyle w:val="TableHeading"/>
            </w:pPr>
            <w:r w:rsidRPr="00D23D82">
              <w:t>R</w:t>
            </w:r>
            <w:r w:rsidRPr="00D23D82">
              <w:rPr>
                <w:vertAlign w:val="superscript"/>
              </w:rPr>
              <w:t>2</w:t>
            </w:r>
          </w:p>
        </w:tc>
        <w:tc>
          <w:tcPr>
            <w:tcW w:w="1330" w:type="dxa"/>
          </w:tcPr>
          <w:p w14:paraId="7F3F7863" w14:textId="077E9303" w:rsidR="00B526A0" w:rsidRPr="00D23D82" w:rsidRDefault="00B526A0" w:rsidP="00B526A0">
            <w:pPr>
              <w:pStyle w:val="TableText"/>
              <w:cnfStyle w:val="000000010000" w:firstRow="0" w:lastRow="0" w:firstColumn="0" w:lastColumn="0" w:oddVBand="0" w:evenVBand="0" w:oddHBand="0" w:evenHBand="1" w:firstRowFirstColumn="0" w:firstRowLastColumn="0" w:lastRowFirstColumn="0" w:lastRowLastColumn="0"/>
            </w:pPr>
            <w:r w:rsidRPr="00D23D82">
              <w:t>0.7</w:t>
            </w:r>
          </w:p>
        </w:tc>
        <w:tc>
          <w:tcPr>
            <w:tcW w:w="1330" w:type="dxa"/>
          </w:tcPr>
          <w:p w14:paraId="40FA7B81" w14:textId="1DDA9F8D" w:rsidR="00B526A0" w:rsidRPr="00D23D82" w:rsidRDefault="00B526A0" w:rsidP="00B526A0">
            <w:pPr>
              <w:pStyle w:val="TableText"/>
              <w:cnfStyle w:val="000000010000" w:firstRow="0" w:lastRow="0" w:firstColumn="0" w:lastColumn="0" w:oddVBand="0" w:evenVBand="0" w:oddHBand="0" w:evenHBand="1" w:firstRowFirstColumn="0" w:firstRowLastColumn="0" w:lastRowFirstColumn="0" w:lastRowLastColumn="0"/>
            </w:pPr>
            <w:r w:rsidRPr="00D23D82">
              <w:t>0.7</w:t>
            </w:r>
          </w:p>
        </w:tc>
        <w:tc>
          <w:tcPr>
            <w:tcW w:w="1330" w:type="dxa"/>
          </w:tcPr>
          <w:p w14:paraId="6460E259" w14:textId="6727A64F" w:rsidR="00B526A0" w:rsidRPr="00D23D82" w:rsidRDefault="00B526A0" w:rsidP="00B526A0">
            <w:pPr>
              <w:pStyle w:val="TableText"/>
              <w:cnfStyle w:val="000000010000" w:firstRow="0" w:lastRow="0" w:firstColumn="0" w:lastColumn="0" w:oddVBand="0" w:evenVBand="0" w:oddHBand="0" w:evenHBand="1" w:firstRowFirstColumn="0" w:firstRowLastColumn="0" w:lastRowFirstColumn="0" w:lastRowLastColumn="0"/>
            </w:pPr>
            <w:r w:rsidRPr="00D23D82">
              <w:t>0.7</w:t>
            </w:r>
          </w:p>
        </w:tc>
        <w:tc>
          <w:tcPr>
            <w:tcW w:w="1331" w:type="dxa"/>
          </w:tcPr>
          <w:p w14:paraId="73D84C0B" w14:textId="7724067A" w:rsidR="00B526A0" w:rsidRPr="00D23D82" w:rsidRDefault="00B526A0" w:rsidP="00B526A0">
            <w:pPr>
              <w:pStyle w:val="TableText"/>
              <w:cnfStyle w:val="000000010000" w:firstRow="0" w:lastRow="0" w:firstColumn="0" w:lastColumn="0" w:oddVBand="0" w:evenVBand="0" w:oddHBand="0" w:evenHBand="1" w:firstRowFirstColumn="0" w:firstRowLastColumn="0" w:lastRowFirstColumn="0" w:lastRowLastColumn="0"/>
            </w:pPr>
            <w:r w:rsidRPr="00D23D82">
              <w:t>0.7</w:t>
            </w:r>
          </w:p>
        </w:tc>
        <w:tc>
          <w:tcPr>
            <w:tcW w:w="1330" w:type="dxa"/>
          </w:tcPr>
          <w:p w14:paraId="4BEA286C" w14:textId="3C197819" w:rsidR="00B526A0" w:rsidRPr="00D23D82" w:rsidRDefault="00B526A0" w:rsidP="00B526A0">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0.6</w:t>
            </w:r>
          </w:p>
        </w:tc>
        <w:tc>
          <w:tcPr>
            <w:tcW w:w="1330" w:type="dxa"/>
          </w:tcPr>
          <w:p w14:paraId="711D9CC2" w14:textId="382121A3" w:rsidR="00B526A0" w:rsidRPr="00D23D82" w:rsidRDefault="00B526A0" w:rsidP="00B526A0">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0.1</w:t>
            </w:r>
          </w:p>
        </w:tc>
        <w:tc>
          <w:tcPr>
            <w:tcW w:w="1330" w:type="dxa"/>
          </w:tcPr>
          <w:p w14:paraId="1813C367" w14:textId="6A1439C9" w:rsidR="00B526A0" w:rsidRPr="00D23D82" w:rsidRDefault="00B526A0" w:rsidP="00B526A0">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0.6</w:t>
            </w:r>
          </w:p>
        </w:tc>
        <w:tc>
          <w:tcPr>
            <w:tcW w:w="1331" w:type="dxa"/>
          </w:tcPr>
          <w:p w14:paraId="493C02E3" w14:textId="24F9D07A" w:rsidR="00B526A0" w:rsidRPr="00D23D82" w:rsidRDefault="00B526A0" w:rsidP="00B526A0">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0.1</w:t>
            </w:r>
          </w:p>
        </w:tc>
        <w:tc>
          <w:tcPr>
            <w:tcW w:w="1290" w:type="dxa"/>
          </w:tcPr>
          <w:p w14:paraId="1E478859" w14:textId="1EBFA6D9" w:rsidR="00B526A0" w:rsidRPr="00D23D82" w:rsidRDefault="00B526A0" w:rsidP="00B526A0">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1.0</w:t>
            </w:r>
          </w:p>
        </w:tc>
        <w:tc>
          <w:tcPr>
            <w:tcW w:w="1290" w:type="dxa"/>
          </w:tcPr>
          <w:p w14:paraId="3946758E" w14:textId="39709418" w:rsidR="00B526A0" w:rsidRPr="00D23D82" w:rsidRDefault="00B526A0" w:rsidP="00B526A0">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0.6</w:t>
            </w:r>
          </w:p>
        </w:tc>
      </w:tr>
      <w:tr w:rsidR="00B526A0" w:rsidRPr="00D23D82" w14:paraId="7CA6AC0A" w14:textId="77777777" w:rsidTr="003C08FA">
        <w:tc>
          <w:tcPr>
            <w:cnfStyle w:val="001000000000" w:firstRow="0" w:lastRow="0" w:firstColumn="1" w:lastColumn="0" w:oddVBand="0" w:evenVBand="0" w:oddHBand="0" w:evenHBand="0" w:firstRowFirstColumn="0" w:firstRowLastColumn="0" w:lastRowFirstColumn="0" w:lastRowLastColumn="0"/>
            <w:tcW w:w="0" w:type="auto"/>
          </w:tcPr>
          <w:p w14:paraId="4E5B69EF" w14:textId="77777777" w:rsidR="00B526A0" w:rsidRPr="00D23D82" w:rsidRDefault="00B526A0" w:rsidP="00B526A0">
            <w:pPr>
              <w:pStyle w:val="TableHeading"/>
            </w:pPr>
            <w:r w:rsidRPr="00D23D82">
              <w:t>RMSE</w:t>
            </w:r>
          </w:p>
        </w:tc>
        <w:tc>
          <w:tcPr>
            <w:tcW w:w="1330" w:type="dxa"/>
          </w:tcPr>
          <w:p w14:paraId="23FBD6C9" w14:textId="2EEE3E94" w:rsidR="00B526A0" w:rsidRPr="00D23D82" w:rsidRDefault="00B526A0" w:rsidP="00B526A0">
            <w:pPr>
              <w:pStyle w:val="TableText"/>
              <w:cnfStyle w:val="000000000000" w:firstRow="0" w:lastRow="0" w:firstColumn="0" w:lastColumn="0" w:oddVBand="0" w:evenVBand="0" w:oddHBand="0" w:evenHBand="0" w:firstRowFirstColumn="0" w:firstRowLastColumn="0" w:lastRowFirstColumn="0" w:lastRowLastColumn="0"/>
            </w:pPr>
            <w:r w:rsidRPr="00D23D82">
              <w:t>9.4</w:t>
            </w:r>
          </w:p>
        </w:tc>
        <w:tc>
          <w:tcPr>
            <w:tcW w:w="1330" w:type="dxa"/>
          </w:tcPr>
          <w:p w14:paraId="0F6B9226" w14:textId="04E36FCA" w:rsidR="00B526A0" w:rsidRPr="00D23D82" w:rsidRDefault="00B526A0" w:rsidP="00B526A0">
            <w:pPr>
              <w:pStyle w:val="TableText"/>
              <w:cnfStyle w:val="000000000000" w:firstRow="0" w:lastRow="0" w:firstColumn="0" w:lastColumn="0" w:oddVBand="0" w:evenVBand="0" w:oddHBand="0" w:evenHBand="0" w:firstRowFirstColumn="0" w:firstRowLastColumn="0" w:lastRowFirstColumn="0" w:lastRowLastColumn="0"/>
            </w:pPr>
            <w:r w:rsidRPr="00D23D82">
              <w:t>9.9</w:t>
            </w:r>
          </w:p>
        </w:tc>
        <w:tc>
          <w:tcPr>
            <w:tcW w:w="1330" w:type="dxa"/>
          </w:tcPr>
          <w:p w14:paraId="2CD266F7" w14:textId="24443874" w:rsidR="00B526A0" w:rsidRPr="00D23D82" w:rsidRDefault="00B526A0" w:rsidP="00B526A0">
            <w:pPr>
              <w:pStyle w:val="TableText"/>
              <w:cnfStyle w:val="000000000000" w:firstRow="0" w:lastRow="0" w:firstColumn="0" w:lastColumn="0" w:oddVBand="0" w:evenVBand="0" w:oddHBand="0" w:evenHBand="0" w:firstRowFirstColumn="0" w:firstRowLastColumn="0" w:lastRowFirstColumn="0" w:lastRowLastColumn="0"/>
            </w:pPr>
            <w:r w:rsidRPr="00D23D82">
              <w:t>7.8</w:t>
            </w:r>
          </w:p>
        </w:tc>
        <w:tc>
          <w:tcPr>
            <w:tcW w:w="1331" w:type="dxa"/>
          </w:tcPr>
          <w:p w14:paraId="1EC4DD30" w14:textId="68368A16" w:rsidR="00B526A0" w:rsidRPr="00D23D82" w:rsidRDefault="00B526A0" w:rsidP="00B526A0">
            <w:pPr>
              <w:pStyle w:val="TableText"/>
              <w:cnfStyle w:val="000000000000" w:firstRow="0" w:lastRow="0" w:firstColumn="0" w:lastColumn="0" w:oddVBand="0" w:evenVBand="0" w:oddHBand="0" w:evenHBand="0" w:firstRowFirstColumn="0" w:firstRowLastColumn="0" w:lastRowFirstColumn="0" w:lastRowLastColumn="0"/>
            </w:pPr>
            <w:r w:rsidRPr="00D23D82">
              <w:t>7.6</w:t>
            </w:r>
          </w:p>
        </w:tc>
        <w:tc>
          <w:tcPr>
            <w:tcW w:w="1330" w:type="dxa"/>
          </w:tcPr>
          <w:p w14:paraId="01662A8C" w14:textId="0F5C66EE" w:rsidR="00B526A0" w:rsidRPr="00D23D82" w:rsidRDefault="00B526A0" w:rsidP="00B526A0">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6.0</w:t>
            </w:r>
          </w:p>
        </w:tc>
        <w:tc>
          <w:tcPr>
            <w:tcW w:w="1330" w:type="dxa"/>
          </w:tcPr>
          <w:p w14:paraId="477AE180" w14:textId="66E57261" w:rsidR="00B526A0" w:rsidRPr="00D23D82" w:rsidRDefault="00B526A0" w:rsidP="00B526A0">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12.6</w:t>
            </w:r>
          </w:p>
        </w:tc>
        <w:tc>
          <w:tcPr>
            <w:tcW w:w="1330" w:type="dxa"/>
          </w:tcPr>
          <w:p w14:paraId="5029BE85" w14:textId="0B61DCBE" w:rsidR="00B526A0" w:rsidRPr="00D23D82" w:rsidRDefault="00B526A0" w:rsidP="00B526A0">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5.3</w:t>
            </w:r>
          </w:p>
        </w:tc>
        <w:tc>
          <w:tcPr>
            <w:tcW w:w="1331" w:type="dxa"/>
          </w:tcPr>
          <w:p w14:paraId="6C7EE382" w14:textId="445E0EE9" w:rsidR="00B526A0" w:rsidRPr="00D23D82" w:rsidRDefault="00B526A0" w:rsidP="00B526A0">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7.7</w:t>
            </w:r>
          </w:p>
        </w:tc>
        <w:tc>
          <w:tcPr>
            <w:tcW w:w="1290" w:type="dxa"/>
          </w:tcPr>
          <w:p w14:paraId="5AEAE158" w14:textId="676EC8B9" w:rsidR="00B526A0" w:rsidRPr="00D23D82" w:rsidRDefault="00B526A0" w:rsidP="00B526A0">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1.6</w:t>
            </w:r>
          </w:p>
        </w:tc>
        <w:tc>
          <w:tcPr>
            <w:tcW w:w="1290" w:type="dxa"/>
          </w:tcPr>
          <w:p w14:paraId="7FD3D531" w14:textId="2017575F" w:rsidR="00B526A0" w:rsidRPr="00D23D82" w:rsidRDefault="00B526A0" w:rsidP="00B526A0">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6.0</w:t>
            </w:r>
          </w:p>
        </w:tc>
      </w:tr>
      <w:tr w:rsidR="00B526A0" w:rsidRPr="00D23D82" w14:paraId="3010297E" w14:textId="77777777" w:rsidTr="003C08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122E390" w14:textId="77777777" w:rsidR="00B526A0" w:rsidRPr="00D23D82" w:rsidRDefault="00B526A0" w:rsidP="00B526A0">
            <w:pPr>
              <w:pStyle w:val="TableHeading"/>
            </w:pPr>
            <w:r w:rsidRPr="00D23D82">
              <w:t>Fractional Bias</w:t>
            </w:r>
          </w:p>
        </w:tc>
        <w:tc>
          <w:tcPr>
            <w:tcW w:w="1330" w:type="dxa"/>
          </w:tcPr>
          <w:p w14:paraId="5280BC64" w14:textId="3A7F9C26" w:rsidR="00B526A0" w:rsidRPr="00D23D82" w:rsidRDefault="00B526A0" w:rsidP="00B526A0">
            <w:pPr>
              <w:pStyle w:val="TableText"/>
              <w:cnfStyle w:val="000000010000" w:firstRow="0" w:lastRow="0" w:firstColumn="0" w:lastColumn="0" w:oddVBand="0" w:evenVBand="0" w:oddHBand="0" w:evenHBand="1" w:firstRowFirstColumn="0" w:firstRowLastColumn="0" w:lastRowFirstColumn="0" w:lastRowLastColumn="0"/>
            </w:pPr>
            <w:r w:rsidRPr="00D23D82">
              <w:t>-0.1</w:t>
            </w:r>
          </w:p>
        </w:tc>
        <w:tc>
          <w:tcPr>
            <w:tcW w:w="1330" w:type="dxa"/>
          </w:tcPr>
          <w:p w14:paraId="2FC82132" w14:textId="4C961FF7" w:rsidR="00B526A0" w:rsidRPr="00D23D82" w:rsidRDefault="00B526A0" w:rsidP="00B526A0">
            <w:pPr>
              <w:pStyle w:val="TableText"/>
              <w:cnfStyle w:val="000000010000" w:firstRow="0" w:lastRow="0" w:firstColumn="0" w:lastColumn="0" w:oddVBand="0" w:evenVBand="0" w:oddHBand="0" w:evenHBand="1" w:firstRowFirstColumn="0" w:firstRowLastColumn="0" w:lastRowFirstColumn="0" w:lastRowLastColumn="0"/>
            </w:pPr>
            <w:r w:rsidRPr="00D23D82">
              <w:t>-0.1</w:t>
            </w:r>
          </w:p>
        </w:tc>
        <w:tc>
          <w:tcPr>
            <w:tcW w:w="1330" w:type="dxa"/>
          </w:tcPr>
          <w:p w14:paraId="2BAE3EFA" w14:textId="36552F7B" w:rsidR="00B526A0" w:rsidRPr="00D23D82" w:rsidRDefault="00B526A0" w:rsidP="00B526A0">
            <w:pPr>
              <w:pStyle w:val="TableText"/>
              <w:cnfStyle w:val="000000010000" w:firstRow="0" w:lastRow="0" w:firstColumn="0" w:lastColumn="0" w:oddVBand="0" w:evenVBand="0" w:oddHBand="0" w:evenHBand="1" w:firstRowFirstColumn="0" w:firstRowLastColumn="0" w:lastRowFirstColumn="0" w:lastRowLastColumn="0"/>
            </w:pPr>
            <w:r w:rsidRPr="00D23D82">
              <w:t>0.0</w:t>
            </w:r>
          </w:p>
        </w:tc>
        <w:tc>
          <w:tcPr>
            <w:tcW w:w="1331" w:type="dxa"/>
          </w:tcPr>
          <w:p w14:paraId="56B2BF0E" w14:textId="7D0B58F9" w:rsidR="00B526A0" w:rsidRPr="00D23D82" w:rsidRDefault="00B526A0" w:rsidP="00B526A0">
            <w:pPr>
              <w:pStyle w:val="TableText"/>
              <w:cnfStyle w:val="000000010000" w:firstRow="0" w:lastRow="0" w:firstColumn="0" w:lastColumn="0" w:oddVBand="0" w:evenVBand="0" w:oddHBand="0" w:evenHBand="1" w:firstRowFirstColumn="0" w:firstRowLastColumn="0" w:lastRowFirstColumn="0" w:lastRowLastColumn="0"/>
            </w:pPr>
            <w:r w:rsidRPr="00D23D82">
              <w:t>0.0</w:t>
            </w:r>
          </w:p>
        </w:tc>
        <w:tc>
          <w:tcPr>
            <w:tcW w:w="1330" w:type="dxa"/>
          </w:tcPr>
          <w:p w14:paraId="22586BCE" w14:textId="376139C0" w:rsidR="00B526A0" w:rsidRPr="00D23D82" w:rsidRDefault="00B526A0" w:rsidP="00B526A0">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0.1</w:t>
            </w:r>
          </w:p>
        </w:tc>
        <w:tc>
          <w:tcPr>
            <w:tcW w:w="1330" w:type="dxa"/>
          </w:tcPr>
          <w:p w14:paraId="352C9102" w14:textId="27F146CE" w:rsidR="00B526A0" w:rsidRPr="00D23D82" w:rsidRDefault="00B526A0" w:rsidP="00B526A0">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0.7</w:t>
            </w:r>
          </w:p>
        </w:tc>
        <w:tc>
          <w:tcPr>
            <w:tcW w:w="1330" w:type="dxa"/>
          </w:tcPr>
          <w:p w14:paraId="09C3C508" w14:textId="6E360E52" w:rsidR="00B526A0" w:rsidRPr="00D23D82" w:rsidRDefault="00B526A0" w:rsidP="00B526A0">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-0.1</w:t>
            </w:r>
          </w:p>
        </w:tc>
        <w:tc>
          <w:tcPr>
            <w:tcW w:w="1331" w:type="dxa"/>
          </w:tcPr>
          <w:p w14:paraId="366A8C70" w14:textId="2AD0568D" w:rsidR="00B526A0" w:rsidRPr="00D23D82" w:rsidRDefault="00B526A0" w:rsidP="00B526A0">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-0.1</w:t>
            </w:r>
          </w:p>
        </w:tc>
        <w:tc>
          <w:tcPr>
            <w:tcW w:w="1290" w:type="dxa"/>
          </w:tcPr>
          <w:p w14:paraId="309A77EF" w14:textId="15953551" w:rsidR="00B526A0" w:rsidRPr="00D23D82" w:rsidRDefault="00B526A0" w:rsidP="00B526A0">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0.0</w:t>
            </w:r>
          </w:p>
        </w:tc>
        <w:tc>
          <w:tcPr>
            <w:tcW w:w="1290" w:type="dxa"/>
          </w:tcPr>
          <w:p w14:paraId="30F7DE19" w14:textId="182B32F4" w:rsidR="00B526A0" w:rsidRPr="00D23D82" w:rsidRDefault="00B526A0" w:rsidP="00B526A0">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-0.1</w:t>
            </w:r>
          </w:p>
        </w:tc>
      </w:tr>
    </w:tbl>
    <w:p w14:paraId="1BF56A78" w14:textId="1B607233" w:rsidR="008F0EEF" w:rsidRPr="00D23D82" w:rsidRDefault="008F0EEF" w:rsidP="008F0EEF">
      <w:pPr>
        <w:pStyle w:val="TableNotes"/>
      </w:pPr>
      <w:r w:rsidRPr="00D23D82">
        <w:t>Calibrations were undertaken between 04/08/2023 13:00 to 04/0</w:t>
      </w:r>
      <w:r w:rsidR="0022747B">
        <w:t>9</w:t>
      </w:r>
      <w:r w:rsidRPr="00D23D82">
        <w:t>/2023 10:00</w:t>
      </w:r>
    </w:p>
    <w:p w14:paraId="3102502A" w14:textId="01F97D79" w:rsidR="008F0EEF" w:rsidRPr="00D23D82" w:rsidRDefault="008F0EEF" w:rsidP="008F0EEF">
      <w:pPr>
        <w:pStyle w:val="TableNotes"/>
      </w:pPr>
      <w:proofErr w:type="spellStart"/>
      <w:r w:rsidRPr="00D23D82">
        <w:t>AQMesh</w:t>
      </w:r>
      <w:proofErr w:type="spellEnd"/>
      <w:r w:rsidRPr="00D23D82">
        <w:t xml:space="preserve"> 882245 was calibrated from </w:t>
      </w:r>
      <w:r w:rsidR="00480A3E" w:rsidRPr="00D23D82">
        <w:t xml:space="preserve">Abergavenny Inside </w:t>
      </w:r>
      <w:r w:rsidRPr="00D23D82">
        <w:t xml:space="preserve">and deployed to </w:t>
      </w:r>
      <w:r w:rsidR="00480A3E" w:rsidRPr="00D23D82">
        <w:t>Abergavenny Outside</w:t>
      </w:r>
    </w:p>
    <w:p w14:paraId="40CA3B8A" w14:textId="5E844621" w:rsidR="008F0EEF" w:rsidRPr="00D23D82" w:rsidRDefault="008F0EEF" w:rsidP="008F0EEF">
      <w:pPr>
        <w:pStyle w:val="TableNotes"/>
      </w:pPr>
      <w:proofErr w:type="spellStart"/>
      <w:r w:rsidRPr="00D23D82">
        <w:t>AQMesh</w:t>
      </w:r>
      <w:proofErr w:type="spellEnd"/>
      <w:r w:rsidRPr="00D23D82">
        <w:t xml:space="preserve"> 883245 was calibrated from </w:t>
      </w:r>
      <w:r w:rsidR="00480A3E" w:rsidRPr="00D23D82">
        <w:t xml:space="preserve">Abergavenny Outside </w:t>
      </w:r>
      <w:r w:rsidRPr="00D23D82">
        <w:t xml:space="preserve">and deployed to </w:t>
      </w:r>
      <w:r w:rsidR="00480A3E" w:rsidRPr="00D23D82">
        <w:t>Abergavenny Inside</w:t>
      </w:r>
    </w:p>
    <w:p w14:paraId="295B06A2" w14:textId="77777777" w:rsidR="008F0EEF" w:rsidRPr="00D23D82" w:rsidRDefault="008F0EEF" w:rsidP="008F0EEF">
      <w:pPr>
        <w:pStyle w:val="BodyText"/>
        <w:rPr>
          <w:rFonts w:hint="eastAsia"/>
        </w:rPr>
      </w:pPr>
    </w:p>
    <w:p w14:paraId="65CDFF6D" w14:textId="368B4A20" w:rsidR="00FE15F1" w:rsidRDefault="00FE15F1" w:rsidP="00FE15F1">
      <w:pPr>
        <w:pStyle w:val="TableCaption"/>
        <w:rPr>
          <w:rFonts w:hint="eastAsia"/>
        </w:rPr>
      </w:pPr>
      <w:bookmarkStart w:id="128" w:name="_Toc166687244"/>
      <w:r w:rsidRPr="00D23D82">
        <w:lastRenderedPageBreak/>
        <w:t>Table </w:t>
      </w:r>
      <w:r>
        <w:fldChar w:fldCharType="begin"/>
      </w:r>
      <w:r>
        <w:instrText xml:space="preserve"> STYLEREF "Appendix Heading 1" \s </w:instrText>
      </w:r>
      <w:r>
        <w:fldChar w:fldCharType="separate"/>
      </w:r>
      <w:r w:rsidR="00753896">
        <w:rPr>
          <w:noProof/>
        </w:rPr>
        <w:t>B</w:t>
      </w:r>
      <w:r>
        <w:rPr>
          <w:noProof/>
        </w:rPr>
        <w:fldChar w:fldCharType="end"/>
      </w:r>
      <w:r w:rsidRPr="00D23D82">
        <w:rPr>
          <w:bCs/>
        </w:rPr>
        <w:noBreakHyphen/>
      </w:r>
      <w:r>
        <w:fldChar w:fldCharType="begin"/>
      </w:r>
      <w:r>
        <w:instrText xml:space="preserve"> SEQ Table \* ARABIC \s 9 </w:instrText>
      </w:r>
      <w:r>
        <w:fldChar w:fldCharType="separate"/>
      </w:r>
      <w:r w:rsidR="00753896">
        <w:rPr>
          <w:noProof/>
        </w:rPr>
        <w:t>10</w:t>
      </w:r>
      <w:r>
        <w:rPr>
          <w:noProof/>
        </w:rPr>
        <w:fldChar w:fldCharType="end"/>
      </w:r>
      <w:r w:rsidRPr="00D23D82">
        <w:rPr>
          <w:noProof/>
        </w:rPr>
        <w:t>.</w:t>
      </w:r>
      <w:r w:rsidRPr="00D23D82">
        <w:t xml:space="preserve"> Calibration period 3 for monitoring pair 882245 and 883245</w:t>
      </w:r>
      <w:bookmarkEnd w:id="128"/>
    </w:p>
    <w:tbl>
      <w:tblPr>
        <w:tblStyle w:val="JacobsTable1accentprimarythemes"/>
        <w:tblW w:w="0" w:type="auto"/>
        <w:tblLook w:val="04A0" w:firstRow="1" w:lastRow="0" w:firstColumn="1" w:lastColumn="0" w:noHBand="0" w:noVBand="1"/>
      </w:tblPr>
      <w:tblGrid>
        <w:gridCol w:w="1656"/>
        <w:gridCol w:w="1330"/>
        <w:gridCol w:w="1330"/>
        <w:gridCol w:w="1330"/>
        <w:gridCol w:w="1331"/>
        <w:gridCol w:w="1330"/>
        <w:gridCol w:w="1330"/>
        <w:gridCol w:w="1330"/>
        <w:gridCol w:w="1331"/>
        <w:gridCol w:w="1290"/>
        <w:gridCol w:w="1290"/>
      </w:tblGrid>
      <w:tr w:rsidR="00C66916" w:rsidRPr="00D23D82" w14:paraId="6230929B" w14:textId="77777777" w:rsidTr="003C08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070E1003" w14:textId="77777777" w:rsidR="00C66916" w:rsidRPr="00D23D82" w:rsidRDefault="00C66916" w:rsidP="003C08FA">
            <w:pPr>
              <w:pStyle w:val="TableHeading"/>
            </w:pPr>
            <w:r w:rsidRPr="00D23D82">
              <w:t>Statistics</w:t>
            </w:r>
          </w:p>
        </w:tc>
        <w:tc>
          <w:tcPr>
            <w:tcW w:w="1330" w:type="dxa"/>
          </w:tcPr>
          <w:p w14:paraId="4188FB5C" w14:textId="77777777" w:rsidR="00C66916" w:rsidRPr="00D23D82" w:rsidRDefault="00C66916" w:rsidP="003C08FA">
            <w:pPr>
              <w:pStyle w:val="TableHeading"/>
              <w:cnfStyle w:val="100000000000" w:firstRow="1" w:lastRow="0" w:firstColumn="0" w:lastColumn="0" w:oddVBand="0" w:evenVBand="0" w:oddHBand="0" w:evenHBand="0" w:firstRowFirstColumn="0" w:firstRowLastColumn="0" w:lastRowFirstColumn="0" w:lastRowLastColumn="0"/>
              <w:rPr>
                <w:sz w:val="22"/>
              </w:rPr>
            </w:pPr>
            <w:r w:rsidRPr="00D23D82">
              <w:t>NO</w:t>
            </w:r>
            <w:r w:rsidRPr="00D23D82">
              <w:rPr>
                <w:vertAlign w:val="subscript"/>
              </w:rPr>
              <w:t>2</w:t>
            </w:r>
            <w:r>
              <w:rPr>
                <w:vertAlign w:val="subscript"/>
              </w:rPr>
              <w:t xml:space="preserve"> </w:t>
            </w:r>
            <w:r w:rsidRPr="00D23D82">
              <w:rPr>
                <w:sz w:val="22"/>
              </w:rPr>
              <w:t>Pre-Adjustment</w:t>
            </w:r>
          </w:p>
        </w:tc>
        <w:tc>
          <w:tcPr>
            <w:tcW w:w="1330" w:type="dxa"/>
          </w:tcPr>
          <w:p w14:paraId="3F1FE212" w14:textId="77777777" w:rsidR="00C66916" w:rsidRPr="00D23D82" w:rsidRDefault="00C66916" w:rsidP="003C08FA">
            <w:pPr>
              <w:pStyle w:val="TableHeading"/>
              <w:cnfStyle w:val="100000000000" w:firstRow="1" w:lastRow="0" w:firstColumn="0" w:lastColumn="0" w:oddVBand="0" w:evenVBand="0" w:oddHBand="0" w:evenHBand="0" w:firstRowFirstColumn="0" w:firstRowLastColumn="0" w:lastRowFirstColumn="0" w:lastRowLastColumn="0"/>
              <w:rPr>
                <w:sz w:val="22"/>
              </w:rPr>
            </w:pPr>
            <w:r w:rsidRPr="00D23D82">
              <w:t>NO</w:t>
            </w:r>
            <w:r w:rsidRPr="00D23D82">
              <w:rPr>
                <w:vertAlign w:val="subscript"/>
              </w:rPr>
              <w:t>2</w:t>
            </w:r>
            <w:r>
              <w:rPr>
                <w:vertAlign w:val="subscript"/>
              </w:rPr>
              <w:t xml:space="preserve"> </w:t>
            </w:r>
            <w:r w:rsidRPr="00D23D82">
              <w:rPr>
                <w:sz w:val="22"/>
              </w:rPr>
              <w:t>Pre-Adjustment</w:t>
            </w:r>
          </w:p>
        </w:tc>
        <w:tc>
          <w:tcPr>
            <w:tcW w:w="1330" w:type="dxa"/>
          </w:tcPr>
          <w:p w14:paraId="4530AAB9" w14:textId="77777777" w:rsidR="00C66916" w:rsidRPr="00D23D82" w:rsidRDefault="00C66916" w:rsidP="003C08FA">
            <w:pPr>
              <w:pStyle w:val="TableHeading"/>
              <w:cnfStyle w:val="100000000000" w:firstRow="1" w:lastRow="0" w:firstColumn="0" w:lastColumn="0" w:oddVBand="0" w:evenVBand="0" w:oddHBand="0" w:evenHBand="0" w:firstRowFirstColumn="0" w:firstRowLastColumn="0" w:lastRowFirstColumn="0" w:lastRowLastColumn="0"/>
              <w:rPr>
                <w:sz w:val="22"/>
              </w:rPr>
            </w:pPr>
            <w:r w:rsidRPr="00D23D82">
              <w:t>NO</w:t>
            </w:r>
            <w:r w:rsidRPr="00D23D82">
              <w:rPr>
                <w:vertAlign w:val="subscript"/>
              </w:rPr>
              <w:t>2</w:t>
            </w:r>
            <w:r>
              <w:rPr>
                <w:vertAlign w:val="subscript"/>
              </w:rPr>
              <w:t xml:space="preserve"> </w:t>
            </w:r>
            <w:r w:rsidRPr="00D23D82">
              <w:rPr>
                <w:sz w:val="22"/>
              </w:rPr>
              <w:t>Post Adjustment</w:t>
            </w:r>
          </w:p>
        </w:tc>
        <w:tc>
          <w:tcPr>
            <w:tcW w:w="1331" w:type="dxa"/>
          </w:tcPr>
          <w:p w14:paraId="77126168" w14:textId="77777777" w:rsidR="00C66916" w:rsidRPr="00D23D82" w:rsidRDefault="00C66916" w:rsidP="003C08FA">
            <w:pPr>
              <w:pStyle w:val="TableHeading"/>
              <w:cnfStyle w:val="100000000000" w:firstRow="1" w:lastRow="0" w:firstColumn="0" w:lastColumn="0" w:oddVBand="0" w:evenVBand="0" w:oddHBand="0" w:evenHBand="0" w:firstRowFirstColumn="0" w:firstRowLastColumn="0" w:lastRowFirstColumn="0" w:lastRowLastColumn="0"/>
              <w:rPr>
                <w:sz w:val="22"/>
              </w:rPr>
            </w:pPr>
            <w:r w:rsidRPr="00D23D82">
              <w:t>NO</w:t>
            </w:r>
            <w:r w:rsidRPr="00D23D82">
              <w:rPr>
                <w:vertAlign w:val="subscript"/>
              </w:rPr>
              <w:t>2</w:t>
            </w:r>
            <w:r>
              <w:rPr>
                <w:vertAlign w:val="subscript"/>
              </w:rPr>
              <w:t xml:space="preserve"> </w:t>
            </w:r>
            <w:r w:rsidRPr="00D23D82">
              <w:rPr>
                <w:sz w:val="22"/>
              </w:rPr>
              <w:t>Post Adjustment</w:t>
            </w:r>
          </w:p>
        </w:tc>
        <w:tc>
          <w:tcPr>
            <w:tcW w:w="1330" w:type="dxa"/>
          </w:tcPr>
          <w:p w14:paraId="172FC9B2" w14:textId="77777777" w:rsidR="00C66916" w:rsidRPr="00D23D82" w:rsidRDefault="00C66916" w:rsidP="003C08FA">
            <w:pPr>
              <w:pStyle w:val="TableHeading"/>
              <w:cnfStyle w:val="100000000000" w:firstRow="1" w:lastRow="0" w:firstColumn="0" w:lastColumn="0" w:oddVBand="0" w:evenVBand="0" w:oddHBand="0" w:evenHBand="0" w:firstRowFirstColumn="0" w:firstRowLastColumn="0" w:lastRowFirstColumn="0" w:lastRowLastColumn="0"/>
              <w:rPr>
                <w:sz w:val="22"/>
              </w:rPr>
            </w:pPr>
            <w:r w:rsidRPr="00D23D82">
              <w:t>PM</w:t>
            </w:r>
            <w:r w:rsidRPr="00D23D82">
              <w:rPr>
                <w:vertAlign w:val="subscript"/>
              </w:rPr>
              <w:t>10</w:t>
            </w:r>
            <w:r>
              <w:rPr>
                <w:vertAlign w:val="subscript"/>
              </w:rPr>
              <w:t xml:space="preserve"> </w:t>
            </w:r>
            <w:r w:rsidRPr="00D23D82">
              <w:rPr>
                <w:sz w:val="22"/>
              </w:rPr>
              <w:t>Pre-Adjustment</w:t>
            </w:r>
          </w:p>
        </w:tc>
        <w:tc>
          <w:tcPr>
            <w:tcW w:w="1330" w:type="dxa"/>
          </w:tcPr>
          <w:p w14:paraId="1F596F55" w14:textId="77777777" w:rsidR="00C66916" w:rsidRPr="00D23D82" w:rsidRDefault="00C66916" w:rsidP="003C08FA">
            <w:pPr>
              <w:pStyle w:val="TableHeading"/>
              <w:cnfStyle w:val="100000000000" w:firstRow="1" w:lastRow="0" w:firstColumn="0" w:lastColumn="0" w:oddVBand="0" w:evenVBand="0" w:oddHBand="0" w:evenHBand="0" w:firstRowFirstColumn="0" w:firstRowLastColumn="0" w:lastRowFirstColumn="0" w:lastRowLastColumn="0"/>
              <w:rPr>
                <w:sz w:val="22"/>
              </w:rPr>
            </w:pPr>
            <w:r w:rsidRPr="00D23D82">
              <w:t>PM</w:t>
            </w:r>
            <w:r w:rsidRPr="00D23D82">
              <w:rPr>
                <w:vertAlign w:val="subscript"/>
              </w:rPr>
              <w:t>10</w:t>
            </w:r>
            <w:r w:rsidRPr="00D23D82">
              <w:t xml:space="preserve"> </w:t>
            </w:r>
            <w:r w:rsidRPr="00D23D82">
              <w:rPr>
                <w:sz w:val="22"/>
              </w:rPr>
              <w:t>Pre-Adjustment</w:t>
            </w:r>
          </w:p>
        </w:tc>
        <w:tc>
          <w:tcPr>
            <w:tcW w:w="1330" w:type="dxa"/>
          </w:tcPr>
          <w:p w14:paraId="4510D629" w14:textId="77777777" w:rsidR="00C66916" w:rsidRPr="00D23D82" w:rsidRDefault="00C66916" w:rsidP="003C08FA">
            <w:pPr>
              <w:pStyle w:val="TableHeading"/>
              <w:cnfStyle w:val="100000000000" w:firstRow="1" w:lastRow="0" w:firstColumn="0" w:lastColumn="0" w:oddVBand="0" w:evenVBand="0" w:oddHBand="0" w:evenHBand="0" w:firstRowFirstColumn="0" w:firstRowLastColumn="0" w:lastRowFirstColumn="0" w:lastRowLastColumn="0"/>
              <w:rPr>
                <w:sz w:val="22"/>
              </w:rPr>
            </w:pPr>
            <w:r w:rsidRPr="00D23D82">
              <w:t>PM</w:t>
            </w:r>
            <w:r w:rsidRPr="00D23D82">
              <w:rPr>
                <w:vertAlign w:val="subscript"/>
              </w:rPr>
              <w:t>10</w:t>
            </w:r>
            <w:r>
              <w:rPr>
                <w:vertAlign w:val="subscript"/>
              </w:rPr>
              <w:t xml:space="preserve"> </w:t>
            </w:r>
            <w:r w:rsidRPr="00D23D82">
              <w:rPr>
                <w:sz w:val="22"/>
              </w:rPr>
              <w:t>Post Adjustment</w:t>
            </w:r>
          </w:p>
        </w:tc>
        <w:tc>
          <w:tcPr>
            <w:tcW w:w="1331" w:type="dxa"/>
          </w:tcPr>
          <w:p w14:paraId="31F4CB45" w14:textId="77777777" w:rsidR="00C66916" w:rsidRPr="00D23D82" w:rsidRDefault="00C66916" w:rsidP="003C08FA">
            <w:pPr>
              <w:pStyle w:val="TableHeading"/>
              <w:cnfStyle w:val="100000000000" w:firstRow="1" w:lastRow="0" w:firstColumn="0" w:lastColumn="0" w:oddVBand="0" w:evenVBand="0" w:oddHBand="0" w:evenHBand="0" w:firstRowFirstColumn="0" w:firstRowLastColumn="0" w:lastRowFirstColumn="0" w:lastRowLastColumn="0"/>
              <w:rPr>
                <w:sz w:val="22"/>
              </w:rPr>
            </w:pPr>
            <w:r w:rsidRPr="00D23D82">
              <w:t>PM</w:t>
            </w:r>
            <w:r w:rsidRPr="00D23D82">
              <w:rPr>
                <w:vertAlign w:val="subscript"/>
              </w:rPr>
              <w:t>10</w:t>
            </w:r>
            <w:r>
              <w:rPr>
                <w:vertAlign w:val="subscript"/>
              </w:rPr>
              <w:t xml:space="preserve"> </w:t>
            </w:r>
            <w:r w:rsidRPr="00D23D82">
              <w:rPr>
                <w:sz w:val="22"/>
              </w:rPr>
              <w:t>Post Adjustment</w:t>
            </w:r>
          </w:p>
        </w:tc>
        <w:tc>
          <w:tcPr>
            <w:tcW w:w="1290" w:type="dxa"/>
          </w:tcPr>
          <w:p w14:paraId="1726F0E2" w14:textId="77777777" w:rsidR="00C66916" w:rsidRPr="00D23D82" w:rsidRDefault="00C66916" w:rsidP="003C08FA">
            <w:pPr>
              <w:pStyle w:val="TableHeading"/>
              <w:cnfStyle w:val="100000000000" w:firstRow="1" w:lastRow="0" w:firstColumn="0" w:lastColumn="0" w:oddVBand="0" w:evenVBand="0" w:oddHBand="0" w:evenHBand="0" w:firstRowFirstColumn="0" w:firstRowLastColumn="0" w:lastRowFirstColumn="0" w:lastRowLastColumn="0"/>
              <w:rPr>
                <w:sz w:val="22"/>
              </w:rPr>
            </w:pPr>
            <w:r w:rsidRPr="00D23D82">
              <w:t>Post Adjustment Pair Comparison</w:t>
            </w:r>
          </w:p>
        </w:tc>
        <w:tc>
          <w:tcPr>
            <w:tcW w:w="1290" w:type="dxa"/>
          </w:tcPr>
          <w:p w14:paraId="4BF3C745" w14:textId="77777777" w:rsidR="00C66916" w:rsidRPr="00FA5B5E" w:rsidRDefault="00C66916" w:rsidP="003C08FA">
            <w:pPr>
              <w:pStyle w:val="TableHeading"/>
              <w:cnfStyle w:val="100000000000" w:firstRow="1" w:lastRow="0" w:firstColumn="0" w:lastColumn="0" w:oddVBand="0" w:evenVBand="0" w:oddHBand="0" w:evenHBand="0" w:firstRowFirstColumn="0" w:firstRowLastColumn="0" w:lastRowFirstColumn="0" w:lastRowLastColumn="0"/>
            </w:pPr>
            <w:r w:rsidRPr="00902CE5">
              <w:rPr>
                <w:rFonts w:hint="eastAsia"/>
              </w:rPr>
              <w:t>Post Adjustment Pair Comparison</w:t>
            </w:r>
          </w:p>
        </w:tc>
      </w:tr>
      <w:tr w:rsidR="00B526A0" w:rsidRPr="00D23D82" w14:paraId="0B6C2CCF" w14:textId="77777777" w:rsidTr="003C08FA">
        <w:tc>
          <w:tcPr>
            <w:cnfStyle w:val="001000000000" w:firstRow="0" w:lastRow="0" w:firstColumn="1" w:lastColumn="0" w:oddVBand="0" w:evenVBand="0" w:oddHBand="0" w:evenHBand="0" w:firstRowFirstColumn="0" w:firstRowLastColumn="0" w:lastRowFirstColumn="0" w:lastRowLastColumn="0"/>
            <w:tcW w:w="0" w:type="auto"/>
            <w:tcBorders>
              <w:top w:val="nil"/>
            </w:tcBorders>
          </w:tcPr>
          <w:p w14:paraId="7C753DC4" w14:textId="77777777" w:rsidR="00B526A0" w:rsidRPr="00D23D82" w:rsidRDefault="00B526A0" w:rsidP="00B526A0">
            <w:pPr>
              <w:pStyle w:val="TableHeading"/>
            </w:pPr>
          </w:p>
        </w:tc>
        <w:tc>
          <w:tcPr>
            <w:tcW w:w="1330" w:type="dxa"/>
            <w:shd w:val="clear" w:color="auto" w:fill="231EDC" w:themeFill="accent1"/>
          </w:tcPr>
          <w:p w14:paraId="38CF72E7" w14:textId="4DA4BFF2" w:rsidR="00B526A0" w:rsidRPr="00D23D82" w:rsidRDefault="00B526A0" w:rsidP="00B526A0">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882245</w:t>
            </w:r>
          </w:p>
        </w:tc>
        <w:tc>
          <w:tcPr>
            <w:tcW w:w="1330" w:type="dxa"/>
            <w:shd w:val="clear" w:color="auto" w:fill="231EDC" w:themeFill="accent1"/>
          </w:tcPr>
          <w:p w14:paraId="0977D493" w14:textId="4464973B" w:rsidR="00B526A0" w:rsidRPr="00D23D82" w:rsidRDefault="00B526A0" w:rsidP="00B526A0">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883245</w:t>
            </w:r>
          </w:p>
        </w:tc>
        <w:tc>
          <w:tcPr>
            <w:tcW w:w="1330" w:type="dxa"/>
            <w:shd w:val="clear" w:color="auto" w:fill="231EDC" w:themeFill="accent1"/>
          </w:tcPr>
          <w:p w14:paraId="5522B7E9" w14:textId="620A96FC" w:rsidR="00B526A0" w:rsidRPr="00D23D82" w:rsidRDefault="00B526A0" w:rsidP="00B526A0">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882245</w:t>
            </w:r>
          </w:p>
        </w:tc>
        <w:tc>
          <w:tcPr>
            <w:tcW w:w="1331" w:type="dxa"/>
            <w:shd w:val="clear" w:color="auto" w:fill="231EDC" w:themeFill="accent1"/>
          </w:tcPr>
          <w:p w14:paraId="2FF63B70" w14:textId="4B4F389C" w:rsidR="00B526A0" w:rsidRPr="00D23D82" w:rsidRDefault="00B526A0" w:rsidP="00B526A0">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883245</w:t>
            </w:r>
          </w:p>
        </w:tc>
        <w:tc>
          <w:tcPr>
            <w:tcW w:w="1330" w:type="dxa"/>
            <w:shd w:val="clear" w:color="auto" w:fill="231EDC" w:themeFill="accent1"/>
          </w:tcPr>
          <w:p w14:paraId="145310B5" w14:textId="393B8433" w:rsidR="00B526A0" w:rsidRPr="00D23D82" w:rsidRDefault="00B526A0" w:rsidP="00B526A0">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882245</w:t>
            </w:r>
          </w:p>
        </w:tc>
        <w:tc>
          <w:tcPr>
            <w:tcW w:w="1330" w:type="dxa"/>
            <w:shd w:val="clear" w:color="auto" w:fill="231EDC" w:themeFill="accent1"/>
          </w:tcPr>
          <w:p w14:paraId="51B49B23" w14:textId="3B4B75F7" w:rsidR="00B526A0" w:rsidRPr="00D23D82" w:rsidRDefault="00B526A0" w:rsidP="00B526A0">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883245</w:t>
            </w:r>
          </w:p>
        </w:tc>
        <w:tc>
          <w:tcPr>
            <w:tcW w:w="1330" w:type="dxa"/>
            <w:shd w:val="clear" w:color="auto" w:fill="231EDC" w:themeFill="accent1"/>
          </w:tcPr>
          <w:p w14:paraId="18B06E13" w14:textId="58F94B9D" w:rsidR="00B526A0" w:rsidRPr="00D23D82" w:rsidRDefault="00B526A0" w:rsidP="00B526A0">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882245</w:t>
            </w:r>
          </w:p>
        </w:tc>
        <w:tc>
          <w:tcPr>
            <w:tcW w:w="1331" w:type="dxa"/>
            <w:shd w:val="clear" w:color="auto" w:fill="231EDC" w:themeFill="accent1"/>
          </w:tcPr>
          <w:p w14:paraId="437B9902" w14:textId="6ED6996E" w:rsidR="00B526A0" w:rsidRPr="00D23D82" w:rsidRDefault="00B526A0" w:rsidP="00B526A0">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883245</w:t>
            </w:r>
          </w:p>
        </w:tc>
        <w:tc>
          <w:tcPr>
            <w:tcW w:w="1290" w:type="dxa"/>
            <w:shd w:val="clear" w:color="auto" w:fill="231EDC" w:themeFill="accent1"/>
          </w:tcPr>
          <w:p w14:paraId="77A9ADDA" w14:textId="77777777" w:rsidR="00B526A0" w:rsidRPr="00D23D82" w:rsidRDefault="00B526A0" w:rsidP="00B526A0">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NO</w:t>
            </w:r>
            <w:r w:rsidRPr="00580F0C">
              <w:rPr>
                <w:sz w:val="22"/>
                <w:vertAlign w:val="subscript"/>
              </w:rPr>
              <w:t>2</w:t>
            </w:r>
          </w:p>
        </w:tc>
        <w:tc>
          <w:tcPr>
            <w:tcW w:w="1290" w:type="dxa"/>
            <w:shd w:val="clear" w:color="auto" w:fill="231EDC" w:themeFill="accent1"/>
          </w:tcPr>
          <w:p w14:paraId="437F7304" w14:textId="77777777" w:rsidR="00B526A0" w:rsidRPr="00D23D82" w:rsidRDefault="00B526A0" w:rsidP="00B526A0">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PM</w:t>
            </w:r>
            <w:r w:rsidRPr="00580F0C">
              <w:rPr>
                <w:sz w:val="22"/>
                <w:vertAlign w:val="subscript"/>
              </w:rPr>
              <w:t>10</w:t>
            </w:r>
          </w:p>
        </w:tc>
      </w:tr>
      <w:tr w:rsidR="00B526A0" w:rsidRPr="00D23D82" w14:paraId="3B218DC5" w14:textId="77777777" w:rsidTr="000A26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FFB832" w14:textId="77777777" w:rsidR="00B526A0" w:rsidRPr="00D23D82" w:rsidRDefault="00B526A0" w:rsidP="00B526A0">
            <w:pPr>
              <w:pStyle w:val="TableHeading"/>
            </w:pPr>
            <w:r w:rsidRPr="00D23D82">
              <w:t>No.</w:t>
            </w:r>
            <w:r>
              <w:t xml:space="preserve"> </w:t>
            </w:r>
            <w:r w:rsidRPr="00D23D82">
              <w:t>of hours</w:t>
            </w:r>
          </w:p>
        </w:tc>
        <w:tc>
          <w:tcPr>
            <w:tcW w:w="1330" w:type="dxa"/>
            <w:vAlign w:val="center"/>
          </w:tcPr>
          <w:p w14:paraId="26C4A733" w14:textId="77777777" w:rsidR="00B526A0" w:rsidRPr="00D23D82" w:rsidRDefault="00B526A0" w:rsidP="00B526A0">
            <w:pPr>
              <w:pStyle w:val="TableText"/>
              <w:cnfStyle w:val="000000010000" w:firstRow="0" w:lastRow="0" w:firstColumn="0" w:lastColumn="0" w:oddVBand="0" w:evenVBand="0" w:oddHBand="0" w:evenHBand="1" w:firstRowFirstColumn="0" w:firstRowLastColumn="0" w:lastRowFirstColumn="0" w:lastRowLastColumn="0"/>
            </w:pPr>
            <w:r w:rsidRPr="003A37A7">
              <w:t>297</w:t>
            </w:r>
          </w:p>
        </w:tc>
        <w:tc>
          <w:tcPr>
            <w:tcW w:w="1330" w:type="dxa"/>
            <w:vAlign w:val="center"/>
          </w:tcPr>
          <w:p w14:paraId="614F16DB" w14:textId="77777777" w:rsidR="00B526A0" w:rsidRPr="00D23D82" w:rsidRDefault="00B526A0" w:rsidP="00B526A0">
            <w:pPr>
              <w:pStyle w:val="TableText"/>
              <w:cnfStyle w:val="000000010000" w:firstRow="0" w:lastRow="0" w:firstColumn="0" w:lastColumn="0" w:oddVBand="0" w:evenVBand="0" w:oddHBand="0" w:evenHBand="1" w:firstRowFirstColumn="0" w:firstRowLastColumn="0" w:lastRowFirstColumn="0" w:lastRowLastColumn="0"/>
            </w:pPr>
          </w:p>
        </w:tc>
        <w:tc>
          <w:tcPr>
            <w:tcW w:w="1330" w:type="dxa"/>
            <w:vAlign w:val="center"/>
          </w:tcPr>
          <w:p w14:paraId="322CCCC4" w14:textId="77777777" w:rsidR="00B526A0" w:rsidRPr="00D23D82" w:rsidRDefault="00B526A0" w:rsidP="00B526A0">
            <w:pPr>
              <w:pStyle w:val="TableText"/>
              <w:cnfStyle w:val="000000010000" w:firstRow="0" w:lastRow="0" w:firstColumn="0" w:lastColumn="0" w:oddVBand="0" w:evenVBand="0" w:oddHBand="0" w:evenHBand="1" w:firstRowFirstColumn="0" w:firstRowLastColumn="0" w:lastRowFirstColumn="0" w:lastRowLastColumn="0"/>
            </w:pPr>
          </w:p>
        </w:tc>
        <w:tc>
          <w:tcPr>
            <w:tcW w:w="1331" w:type="dxa"/>
            <w:vAlign w:val="center"/>
          </w:tcPr>
          <w:p w14:paraId="204A3C72" w14:textId="40701439" w:rsidR="00B526A0" w:rsidRPr="00D23D82" w:rsidRDefault="00B526A0" w:rsidP="00B526A0">
            <w:pPr>
              <w:pStyle w:val="TableText"/>
              <w:cnfStyle w:val="000000010000" w:firstRow="0" w:lastRow="0" w:firstColumn="0" w:lastColumn="0" w:oddVBand="0" w:evenVBand="0" w:oddHBand="0" w:evenHBand="1" w:firstRowFirstColumn="0" w:firstRowLastColumn="0" w:lastRowFirstColumn="0" w:lastRowLastColumn="0"/>
            </w:pPr>
          </w:p>
        </w:tc>
        <w:tc>
          <w:tcPr>
            <w:tcW w:w="1330" w:type="dxa"/>
            <w:vAlign w:val="center"/>
          </w:tcPr>
          <w:p w14:paraId="1365565B" w14:textId="77777777" w:rsidR="00B526A0" w:rsidRPr="00D23D82" w:rsidRDefault="00B526A0" w:rsidP="00B526A0">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3A37A7">
              <w:rPr>
                <w:szCs w:val="18"/>
              </w:rPr>
              <w:t>322</w:t>
            </w:r>
          </w:p>
        </w:tc>
        <w:tc>
          <w:tcPr>
            <w:tcW w:w="1330" w:type="dxa"/>
            <w:vAlign w:val="center"/>
          </w:tcPr>
          <w:p w14:paraId="31AEAC23" w14:textId="77777777" w:rsidR="00B526A0" w:rsidRPr="00D23D82" w:rsidRDefault="00B526A0" w:rsidP="00B526A0">
            <w:pPr>
              <w:pStyle w:val="TableText"/>
              <w:cnfStyle w:val="000000010000" w:firstRow="0" w:lastRow="0" w:firstColumn="0" w:lastColumn="0" w:oddVBand="0" w:evenVBand="0" w:oddHBand="0" w:evenHBand="1" w:firstRowFirstColumn="0" w:firstRowLastColumn="0" w:lastRowFirstColumn="0" w:lastRowLastColumn="0"/>
              <w:rPr>
                <w:sz w:val="18"/>
                <w:szCs w:val="18"/>
              </w:rPr>
            </w:pPr>
          </w:p>
        </w:tc>
        <w:tc>
          <w:tcPr>
            <w:tcW w:w="1330" w:type="dxa"/>
            <w:vAlign w:val="center"/>
          </w:tcPr>
          <w:p w14:paraId="150E94B5" w14:textId="77777777" w:rsidR="00B526A0" w:rsidRPr="00D23D82" w:rsidRDefault="00B526A0" w:rsidP="00B526A0">
            <w:pPr>
              <w:pStyle w:val="TableText"/>
              <w:cnfStyle w:val="000000010000" w:firstRow="0" w:lastRow="0" w:firstColumn="0" w:lastColumn="0" w:oddVBand="0" w:evenVBand="0" w:oddHBand="0" w:evenHBand="1" w:firstRowFirstColumn="0" w:firstRowLastColumn="0" w:lastRowFirstColumn="0" w:lastRowLastColumn="0"/>
              <w:rPr>
                <w:sz w:val="18"/>
                <w:szCs w:val="18"/>
              </w:rPr>
            </w:pPr>
          </w:p>
        </w:tc>
        <w:tc>
          <w:tcPr>
            <w:tcW w:w="1331" w:type="dxa"/>
            <w:vAlign w:val="center"/>
          </w:tcPr>
          <w:p w14:paraId="5AFD9291" w14:textId="35C64C2E" w:rsidR="00B526A0" w:rsidRPr="00D23D82" w:rsidRDefault="00B526A0" w:rsidP="00B526A0">
            <w:pPr>
              <w:pStyle w:val="TableText"/>
              <w:cnfStyle w:val="000000010000" w:firstRow="0" w:lastRow="0" w:firstColumn="0" w:lastColumn="0" w:oddVBand="0" w:evenVBand="0" w:oddHBand="0" w:evenHBand="1" w:firstRowFirstColumn="0" w:firstRowLastColumn="0" w:lastRowFirstColumn="0" w:lastRowLastColumn="0"/>
              <w:rPr>
                <w:sz w:val="18"/>
                <w:szCs w:val="18"/>
              </w:rPr>
            </w:pPr>
          </w:p>
        </w:tc>
        <w:tc>
          <w:tcPr>
            <w:tcW w:w="1290" w:type="dxa"/>
          </w:tcPr>
          <w:p w14:paraId="4CECA482" w14:textId="55A7DC94" w:rsidR="00B526A0" w:rsidRPr="00D23D82" w:rsidRDefault="00B526A0" w:rsidP="00B526A0">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3A37A7">
              <w:rPr>
                <w:szCs w:val="18"/>
              </w:rPr>
              <w:t>322</w:t>
            </w:r>
          </w:p>
        </w:tc>
        <w:tc>
          <w:tcPr>
            <w:tcW w:w="1290" w:type="dxa"/>
          </w:tcPr>
          <w:p w14:paraId="2D6FF548" w14:textId="23C5EF90" w:rsidR="00B526A0" w:rsidRPr="00D23D82" w:rsidRDefault="00B526A0" w:rsidP="00B526A0">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3A37A7">
              <w:t>322</w:t>
            </w:r>
          </w:p>
        </w:tc>
      </w:tr>
      <w:tr w:rsidR="00B526A0" w:rsidRPr="00D23D82" w14:paraId="65FB82AB" w14:textId="77777777" w:rsidTr="00471A91">
        <w:tc>
          <w:tcPr>
            <w:cnfStyle w:val="001000000000" w:firstRow="0" w:lastRow="0" w:firstColumn="1" w:lastColumn="0" w:oddVBand="0" w:evenVBand="0" w:oddHBand="0" w:evenHBand="0" w:firstRowFirstColumn="0" w:firstRowLastColumn="0" w:lastRowFirstColumn="0" w:lastRowLastColumn="0"/>
            <w:tcW w:w="0" w:type="auto"/>
          </w:tcPr>
          <w:p w14:paraId="11488467" w14:textId="77777777" w:rsidR="00B526A0" w:rsidRPr="00D23D82" w:rsidRDefault="00B526A0" w:rsidP="00B526A0">
            <w:pPr>
              <w:pStyle w:val="TableHeading"/>
            </w:pPr>
            <w:proofErr w:type="spellStart"/>
            <w:r w:rsidRPr="00D23D82">
              <w:t>AQMesh</w:t>
            </w:r>
            <w:proofErr w:type="spellEnd"/>
            <w:r w:rsidRPr="00D23D82">
              <w:t xml:space="preserve"> Mean</w:t>
            </w:r>
          </w:p>
        </w:tc>
        <w:tc>
          <w:tcPr>
            <w:tcW w:w="1330" w:type="dxa"/>
            <w:vAlign w:val="center"/>
          </w:tcPr>
          <w:p w14:paraId="260C21FC" w14:textId="7B8419F6" w:rsidR="00B526A0" w:rsidRPr="00D23D82" w:rsidRDefault="00B526A0" w:rsidP="00B526A0">
            <w:pPr>
              <w:pStyle w:val="TableText"/>
              <w:cnfStyle w:val="000000000000" w:firstRow="0" w:lastRow="0" w:firstColumn="0" w:lastColumn="0" w:oddVBand="0" w:evenVBand="0" w:oddHBand="0" w:evenHBand="0" w:firstRowFirstColumn="0" w:firstRowLastColumn="0" w:lastRowFirstColumn="0" w:lastRowLastColumn="0"/>
            </w:pPr>
            <w:r w:rsidRPr="003A37A7">
              <w:t>27.1</w:t>
            </w:r>
          </w:p>
        </w:tc>
        <w:tc>
          <w:tcPr>
            <w:tcW w:w="1330" w:type="dxa"/>
            <w:vAlign w:val="center"/>
          </w:tcPr>
          <w:p w14:paraId="3A808DB9" w14:textId="15E4EA7B" w:rsidR="00B526A0" w:rsidRPr="00D23D82" w:rsidRDefault="00B526A0" w:rsidP="00B526A0">
            <w:pPr>
              <w:pStyle w:val="TableText"/>
              <w:cnfStyle w:val="000000000000" w:firstRow="0" w:lastRow="0" w:firstColumn="0" w:lastColumn="0" w:oddVBand="0" w:evenVBand="0" w:oddHBand="0" w:evenHBand="0" w:firstRowFirstColumn="0" w:firstRowLastColumn="0" w:lastRowFirstColumn="0" w:lastRowLastColumn="0"/>
            </w:pPr>
            <w:r w:rsidRPr="003A37A7">
              <w:t>25.7</w:t>
            </w:r>
          </w:p>
        </w:tc>
        <w:tc>
          <w:tcPr>
            <w:tcW w:w="1330" w:type="dxa"/>
            <w:vAlign w:val="center"/>
          </w:tcPr>
          <w:p w14:paraId="70C9CF7D" w14:textId="0A042AC2" w:rsidR="00B526A0" w:rsidRPr="00D23D82" w:rsidRDefault="00B526A0" w:rsidP="00B526A0">
            <w:pPr>
              <w:pStyle w:val="TableText"/>
              <w:cnfStyle w:val="000000000000" w:firstRow="0" w:lastRow="0" w:firstColumn="0" w:lastColumn="0" w:oddVBand="0" w:evenVBand="0" w:oddHBand="0" w:evenHBand="0" w:firstRowFirstColumn="0" w:firstRowLastColumn="0" w:lastRowFirstColumn="0" w:lastRowLastColumn="0"/>
            </w:pPr>
            <w:r w:rsidRPr="003A37A7">
              <w:t>20.0</w:t>
            </w:r>
          </w:p>
        </w:tc>
        <w:tc>
          <w:tcPr>
            <w:tcW w:w="1331" w:type="dxa"/>
            <w:vAlign w:val="center"/>
          </w:tcPr>
          <w:p w14:paraId="0929F416" w14:textId="5CE8FF2F" w:rsidR="00B526A0" w:rsidRPr="00D23D82" w:rsidRDefault="00B526A0" w:rsidP="00B526A0">
            <w:pPr>
              <w:pStyle w:val="TableText"/>
              <w:cnfStyle w:val="000000000000" w:firstRow="0" w:lastRow="0" w:firstColumn="0" w:lastColumn="0" w:oddVBand="0" w:evenVBand="0" w:oddHBand="0" w:evenHBand="0" w:firstRowFirstColumn="0" w:firstRowLastColumn="0" w:lastRowFirstColumn="0" w:lastRowLastColumn="0"/>
            </w:pPr>
            <w:r w:rsidRPr="003A37A7">
              <w:t>19.9</w:t>
            </w:r>
          </w:p>
        </w:tc>
        <w:tc>
          <w:tcPr>
            <w:tcW w:w="1330" w:type="dxa"/>
          </w:tcPr>
          <w:p w14:paraId="2985A545" w14:textId="71929C71" w:rsidR="00B526A0" w:rsidRPr="00D23D82" w:rsidRDefault="00B526A0" w:rsidP="00B526A0">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3A37A7">
              <w:t>13.4</w:t>
            </w:r>
          </w:p>
        </w:tc>
        <w:tc>
          <w:tcPr>
            <w:tcW w:w="1330" w:type="dxa"/>
          </w:tcPr>
          <w:p w14:paraId="0722012A" w14:textId="20888A3F" w:rsidR="00B526A0" w:rsidRPr="00D23D82" w:rsidRDefault="00B526A0" w:rsidP="00B526A0">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3A37A7">
              <w:t>2.3</w:t>
            </w:r>
          </w:p>
        </w:tc>
        <w:tc>
          <w:tcPr>
            <w:tcW w:w="1330" w:type="dxa"/>
          </w:tcPr>
          <w:p w14:paraId="3E936B78" w14:textId="312C5BA5" w:rsidR="00B526A0" w:rsidRPr="00D23D82" w:rsidRDefault="00B526A0" w:rsidP="00B526A0">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3A37A7">
              <w:t>14.1</w:t>
            </w:r>
          </w:p>
        </w:tc>
        <w:tc>
          <w:tcPr>
            <w:tcW w:w="1331" w:type="dxa"/>
          </w:tcPr>
          <w:p w14:paraId="388EB1D0" w14:textId="0DC48ABB" w:rsidR="00B526A0" w:rsidRPr="00D23D82" w:rsidRDefault="00B526A0" w:rsidP="00B526A0">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3A37A7">
              <w:t>14.1</w:t>
            </w:r>
          </w:p>
        </w:tc>
        <w:tc>
          <w:tcPr>
            <w:tcW w:w="1290" w:type="dxa"/>
          </w:tcPr>
          <w:p w14:paraId="480AEDD7" w14:textId="77777777" w:rsidR="00B526A0" w:rsidRPr="003A37A7" w:rsidRDefault="00B526A0" w:rsidP="00B526A0">
            <w:pPr>
              <w:pStyle w:val="TableText"/>
              <w:cnfStyle w:val="000000000000" w:firstRow="0" w:lastRow="0" w:firstColumn="0" w:lastColumn="0" w:oddVBand="0" w:evenVBand="0" w:oddHBand="0" w:evenHBand="0" w:firstRowFirstColumn="0" w:firstRowLastColumn="0" w:lastRowFirstColumn="0" w:lastRowLastColumn="0"/>
            </w:pPr>
            <w:r w:rsidRPr="003A37A7">
              <w:t>20.0</w:t>
            </w:r>
          </w:p>
          <w:p w14:paraId="55483C86" w14:textId="66533D00" w:rsidR="00B526A0" w:rsidRPr="00D23D82" w:rsidRDefault="00B526A0" w:rsidP="00B526A0">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3A37A7">
              <w:rPr>
                <w:sz w:val="18"/>
                <w:szCs w:val="18"/>
              </w:rPr>
              <w:t>(882245)</w:t>
            </w:r>
          </w:p>
        </w:tc>
        <w:tc>
          <w:tcPr>
            <w:tcW w:w="1290" w:type="dxa"/>
          </w:tcPr>
          <w:p w14:paraId="2258186C" w14:textId="77777777" w:rsidR="00B526A0" w:rsidRPr="003A37A7" w:rsidRDefault="00B526A0" w:rsidP="00B526A0">
            <w:pPr>
              <w:pStyle w:val="TableText"/>
              <w:cnfStyle w:val="000000000000" w:firstRow="0" w:lastRow="0" w:firstColumn="0" w:lastColumn="0" w:oddVBand="0" w:evenVBand="0" w:oddHBand="0" w:evenHBand="0" w:firstRowFirstColumn="0" w:firstRowLastColumn="0" w:lastRowFirstColumn="0" w:lastRowLastColumn="0"/>
            </w:pPr>
            <w:r w:rsidRPr="003A37A7">
              <w:t>14.1</w:t>
            </w:r>
          </w:p>
          <w:p w14:paraId="4F46B0DA" w14:textId="28AD9E89" w:rsidR="00B526A0" w:rsidRPr="00D23D82" w:rsidRDefault="00B526A0" w:rsidP="00B526A0">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3A37A7">
              <w:rPr>
                <w:sz w:val="18"/>
                <w:szCs w:val="18"/>
              </w:rPr>
              <w:t>(882245)</w:t>
            </w:r>
          </w:p>
        </w:tc>
      </w:tr>
      <w:tr w:rsidR="00B526A0" w:rsidRPr="00D23D82" w14:paraId="5C793355" w14:textId="77777777" w:rsidTr="009E14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D0D467" w14:textId="77777777" w:rsidR="00B526A0" w:rsidRPr="00D23D82" w:rsidRDefault="00B526A0" w:rsidP="00B526A0">
            <w:pPr>
              <w:pStyle w:val="TableHeading"/>
            </w:pPr>
            <w:r w:rsidRPr="00D23D82">
              <w:t>Reference Mean</w:t>
            </w:r>
          </w:p>
        </w:tc>
        <w:tc>
          <w:tcPr>
            <w:tcW w:w="1330" w:type="dxa"/>
            <w:vAlign w:val="center"/>
          </w:tcPr>
          <w:p w14:paraId="36FF35DF" w14:textId="77777777" w:rsidR="00B526A0" w:rsidRPr="00D23D82" w:rsidRDefault="00B526A0" w:rsidP="00B526A0">
            <w:pPr>
              <w:pStyle w:val="TableText"/>
              <w:cnfStyle w:val="000000010000" w:firstRow="0" w:lastRow="0" w:firstColumn="0" w:lastColumn="0" w:oddVBand="0" w:evenVBand="0" w:oddHBand="0" w:evenHBand="1" w:firstRowFirstColumn="0" w:firstRowLastColumn="0" w:lastRowFirstColumn="0" w:lastRowLastColumn="0"/>
            </w:pPr>
            <w:r w:rsidRPr="003A37A7">
              <w:t>20.3</w:t>
            </w:r>
          </w:p>
        </w:tc>
        <w:tc>
          <w:tcPr>
            <w:tcW w:w="1330" w:type="dxa"/>
            <w:vAlign w:val="center"/>
          </w:tcPr>
          <w:p w14:paraId="77C2821A" w14:textId="77777777" w:rsidR="00B526A0" w:rsidRPr="00D23D82" w:rsidRDefault="00B526A0" w:rsidP="00B526A0">
            <w:pPr>
              <w:pStyle w:val="TableText"/>
              <w:cnfStyle w:val="000000010000" w:firstRow="0" w:lastRow="0" w:firstColumn="0" w:lastColumn="0" w:oddVBand="0" w:evenVBand="0" w:oddHBand="0" w:evenHBand="1" w:firstRowFirstColumn="0" w:firstRowLastColumn="0" w:lastRowFirstColumn="0" w:lastRowLastColumn="0"/>
            </w:pPr>
          </w:p>
        </w:tc>
        <w:tc>
          <w:tcPr>
            <w:tcW w:w="1330" w:type="dxa"/>
            <w:vAlign w:val="center"/>
          </w:tcPr>
          <w:p w14:paraId="7C061455" w14:textId="77777777" w:rsidR="00B526A0" w:rsidRPr="00D23D82" w:rsidRDefault="00B526A0" w:rsidP="00B526A0">
            <w:pPr>
              <w:pStyle w:val="TableText"/>
              <w:cnfStyle w:val="000000010000" w:firstRow="0" w:lastRow="0" w:firstColumn="0" w:lastColumn="0" w:oddVBand="0" w:evenVBand="0" w:oddHBand="0" w:evenHBand="1" w:firstRowFirstColumn="0" w:firstRowLastColumn="0" w:lastRowFirstColumn="0" w:lastRowLastColumn="0"/>
            </w:pPr>
          </w:p>
        </w:tc>
        <w:tc>
          <w:tcPr>
            <w:tcW w:w="1331" w:type="dxa"/>
            <w:vAlign w:val="center"/>
          </w:tcPr>
          <w:p w14:paraId="72715E0A" w14:textId="6AED91CC" w:rsidR="00B526A0" w:rsidRPr="00D23D82" w:rsidRDefault="00B526A0" w:rsidP="00B526A0">
            <w:pPr>
              <w:pStyle w:val="TableText"/>
              <w:cnfStyle w:val="000000010000" w:firstRow="0" w:lastRow="0" w:firstColumn="0" w:lastColumn="0" w:oddVBand="0" w:evenVBand="0" w:oddHBand="0" w:evenHBand="1" w:firstRowFirstColumn="0" w:firstRowLastColumn="0" w:lastRowFirstColumn="0" w:lastRowLastColumn="0"/>
            </w:pPr>
          </w:p>
        </w:tc>
        <w:tc>
          <w:tcPr>
            <w:tcW w:w="1330" w:type="dxa"/>
            <w:vAlign w:val="center"/>
          </w:tcPr>
          <w:p w14:paraId="1456933A" w14:textId="77777777" w:rsidR="00B526A0" w:rsidRPr="00D23D82" w:rsidRDefault="00B526A0" w:rsidP="00B526A0">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3A37A7">
              <w:t>14.0</w:t>
            </w:r>
          </w:p>
        </w:tc>
        <w:tc>
          <w:tcPr>
            <w:tcW w:w="1330" w:type="dxa"/>
            <w:vAlign w:val="center"/>
          </w:tcPr>
          <w:p w14:paraId="585AD0B7" w14:textId="77777777" w:rsidR="00B526A0" w:rsidRPr="00D23D82" w:rsidRDefault="00B526A0" w:rsidP="00B526A0">
            <w:pPr>
              <w:pStyle w:val="TableText"/>
              <w:cnfStyle w:val="000000010000" w:firstRow="0" w:lastRow="0" w:firstColumn="0" w:lastColumn="0" w:oddVBand="0" w:evenVBand="0" w:oddHBand="0" w:evenHBand="1" w:firstRowFirstColumn="0" w:firstRowLastColumn="0" w:lastRowFirstColumn="0" w:lastRowLastColumn="0"/>
              <w:rPr>
                <w:sz w:val="18"/>
                <w:szCs w:val="18"/>
              </w:rPr>
            </w:pPr>
          </w:p>
        </w:tc>
        <w:tc>
          <w:tcPr>
            <w:tcW w:w="1330" w:type="dxa"/>
            <w:vAlign w:val="center"/>
          </w:tcPr>
          <w:p w14:paraId="2F05E29C" w14:textId="77777777" w:rsidR="00B526A0" w:rsidRPr="00D23D82" w:rsidRDefault="00B526A0" w:rsidP="00B526A0">
            <w:pPr>
              <w:pStyle w:val="TableText"/>
              <w:cnfStyle w:val="000000010000" w:firstRow="0" w:lastRow="0" w:firstColumn="0" w:lastColumn="0" w:oddVBand="0" w:evenVBand="0" w:oddHBand="0" w:evenHBand="1" w:firstRowFirstColumn="0" w:firstRowLastColumn="0" w:lastRowFirstColumn="0" w:lastRowLastColumn="0"/>
              <w:rPr>
                <w:sz w:val="18"/>
                <w:szCs w:val="18"/>
              </w:rPr>
            </w:pPr>
          </w:p>
        </w:tc>
        <w:tc>
          <w:tcPr>
            <w:tcW w:w="1331" w:type="dxa"/>
            <w:vAlign w:val="center"/>
          </w:tcPr>
          <w:p w14:paraId="023191C2" w14:textId="60E38AF4" w:rsidR="00B526A0" w:rsidRPr="00D23D82" w:rsidRDefault="00B526A0" w:rsidP="00B526A0">
            <w:pPr>
              <w:pStyle w:val="TableText"/>
              <w:cnfStyle w:val="000000010000" w:firstRow="0" w:lastRow="0" w:firstColumn="0" w:lastColumn="0" w:oddVBand="0" w:evenVBand="0" w:oddHBand="0" w:evenHBand="1" w:firstRowFirstColumn="0" w:firstRowLastColumn="0" w:lastRowFirstColumn="0" w:lastRowLastColumn="0"/>
              <w:rPr>
                <w:sz w:val="18"/>
                <w:szCs w:val="18"/>
              </w:rPr>
            </w:pPr>
          </w:p>
        </w:tc>
        <w:tc>
          <w:tcPr>
            <w:tcW w:w="1290" w:type="dxa"/>
          </w:tcPr>
          <w:p w14:paraId="76A56B7E" w14:textId="77777777" w:rsidR="00B526A0" w:rsidRPr="003A37A7" w:rsidRDefault="00B526A0" w:rsidP="00B526A0">
            <w:pPr>
              <w:pStyle w:val="TableText"/>
              <w:cnfStyle w:val="000000010000" w:firstRow="0" w:lastRow="0" w:firstColumn="0" w:lastColumn="0" w:oddVBand="0" w:evenVBand="0" w:oddHBand="0" w:evenHBand="1" w:firstRowFirstColumn="0" w:firstRowLastColumn="0" w:lastRowFirstColumn="0" w:lastRowLastColumn="0"/>
            </w:pPr>
            <w:r w:rsidRPr="003A37A7">
              <w:t>19.9</w:t>
            </w:r>
          </w:p>
          <w:p w14:paraId="42B17726" w14:textId="4319BF1A" w:rsidR="00B526A0" w:rsidRPr="00D23D82" w:rsidRDefault="00B526A0" w:rsidP="00B526A0">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3A37A7">
              <w:rPr>
                <w:sz w:val="18"/>
                <w:szCs w:val="18"/>
              </w:rPr>
              <w:t>(883245)</w:t>
            </w:r>
          </w:p>
        </w:tc>
        <w:tc>
          <w:tcPr>
            <w:tcW w:w="1290" w:type="dxa"/>
          </w:tcPr>
          <w:p w14:paraId="4DC52BE0" w14:textId="77777777" w:rsidR="00B526A0" w:rsidRPr="003A37A7" w:rsidRDefault="00B526A0" w:rsidP="00B526A0">
            <w:pPr>
              <w:pStyle w:val="TableText"/>
              <w:cnfStyle w:val="000000010000" w:firstRow="0" w:lastRow="0" w:firstColumn="0" w:lastColumn="0" w:oddVBand="0" w:evenVBand="0" w:oddHBand="0" w:evenHBand="1" w:firstRowFirstColumn="0" w:firstRowLastColumn="0" w:lastRowFirstColumn="0" w:lastRowLastColumn="0"/>
            </w:pPr>
            <w:r w:rsidRPr="003A37A7">
              <w:t>14.1</w:t>
            </w:r>
          </w:p>
          <w:p w14:paraId="2D34C513" w14:textId="20310BA4" w:rsidR="00B526A0" w:rsidRPr="00D23D82" w:rsidRDefault="00B526A0" w:rsidP="00B526A0">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3A37A7">
              <w:rPr>
                <w:sz w:val="18"/>
                <w:szCs w:val="18"/>
              </w:rPr>
              <w:t>(883245)</w:t>
            </w:r>
          </w:p>
        </w:tc>
      </w:tr>
      <w:tr w:rsidR="00B526A0" w:rsidRPr="00D23D82" w14:paraId="101D8C37" w14:textId="77777777" w:rsidTr="003C08FA">
        <w:tc>
          <w:tcPr>
            <w:cnfStyle w:val="001000000000" w:firstRow="0" w:lastRow="0" w:firstColumn="1" w:lastColumn="0" w:oddVBand="0" w:evenVBand="0" w:oddHBand="0" w:evenHBand="0" w:firstRowFirstColumn="0" w:firstRowLastColumn="0" w:lastRowFirstColumn="0" w:lastRowLastColumn="0"/>
            <w:tcW w:w="0" w:type="auto"/>
          </w:tcPr>
          <w:p w14:paraId="30B31E05" w14:textId="77777777" w:rsidR="00B526A0" w:rsidRPr="00D23D82" w:rsidRDefault="00B526A0" w:rsidP="00B526A0">
            <w:pPr>
              <w:pStyle w:val="TableHeading"/>
            </w:pPr>
            <w:r w:rsidRPr="00D23D82">
              <w:t>Difference</w:t>
            </w:r>
          </w:p>
        </w:tc>
        <w:tc>
          <w:tcPr>
            <w:tcW w:w="1330" w:type="dxa"/>
          </w:tcPr>
          <w:p w14:paraId="62936CFF" w14:textId="14984F33" w:rsidR="00B526A0" w:rsidRPr="00D23D82" w:rsidRDefault="00B526A0" w:rsidP="00B526A0">
            <w:pPr>
              <w:pStyle w:val="TableText"/>
              <w:cnfStyle w:val="000000000000" w:firstRow="0" w:lastRow="0" w:firstColumn="0" w:lastColumn="0" w:oddVBand="0" w:evenVBand="0" w:oddHBand="0" w:evenHBand="0" w:firstRowFirstColumn="0" w:firstRowLastColumn="0" w:lastRowFirstColumn="0" w:lastRowLastColumn="0"/>
            </w:pPr>
            <w:r w:rsidRPr="003A37A7">
              <w:t>-6.8</w:t>
            </w:r>
          </w:p>
        </w:tc>
        <w:tc>
          <w:tcPr>
            <w:tcW w:w="1330" w:type="dxa"/>
          </w:tcPr>
          <w:p w14:paraId="4CC961E8" w14:textId="322308FB" w:rsidR="00B526A0" w:rsidRPr="00D23D82" w:rsidRDefault="00B526A0" w:rsidP="00B526A0">
            <w:pPr>
              <w:pStyle w:val="TableText"/>
              <w:cnfStyle w:val="000000000000" w:firstRow="0" w:lastRow="0" w:firstColumn="0" w:lastColumn="0" w:oddVBand="0" w:evenVBand="0" w:oddHBand="0" w:evenHBand="0" w:firstRowFirstColumn="0" w:firstRowLastColumn="0" w:lastRowFirstColumn="0" w:lastRowLastColumn="0"/>
            </w:pPr>
            <w:r w:rsidRPr="003A37A7">
              <w:t>-5.4</w:t>
            </w:r>
          </w:p>
        </w:tc>
        <w:tc>
          <w:tcPr>
            <w:tcW w:w="1330" w:type="dxa"/>
          </w:tcPr>
          <w:p w14:paraId="64BDD101" w14:textId="051C5A88" w:rsidR="00B526A0" w:rsidRPr="00D23D82" w:rsidRDefault="00B526A0" w:rsidP="00B526A0">
            <w:pPr>
              <w:pStyle w:val="TableText"/>
              <w:cnfStyle w:val="000000000000" w:firstRow="0" w:lastRow="0" w:firstColumn="0" w:lastColumn="0" w:oddVBand="0" w:evenVBand="0" w:oddHBand="0" w:evenHBand="0" w:firstRowFirstColumn="0" w:firstRowLastColumn="0" w:lastRowFirstColumn="0" w:lastRowLastColumn="0"/>
            </w:pPr>
            <w:r w:rsidRPr="003A37A7">
              <w:t>0.3</w:t>
            </w:r>
          </w:p>
        </w:tc>
        <w:tc>
          <w:tcPr>
            <w:tcW w:w="1331" w:type="dxa"/>
          </w:tcPr>
          <w:p w14:paraId="6107F764" w14:textId="2BC9C29D" w:rsidR="00B526A0" w:rsidRPr="00D23D82" w:rsidRDefault="00B526A0" w:rsidP="00B526A0">
            <w:pPr>
              <w:pStyle w:val="TableText"/>
              <w:cnfStyle w:val="000000000000" w:firstRow="0" w:lastRow="0" w:firstColumn="0" w:lastColumn="0" w:oddVBand="0" w:evenVBand="0" w:oddHBand="0" w:evenHBand="0" w:firstRowFirstColumn="0" w:firstRowLastColumn="0" w:lastRowFirstColumn="0" w:lastRowLastColumn="0"/>
            </w:pPr>
            <w:r w:rsidRPr="003A37A7">
              <w:t>0.3</w:t>
            </w:r>
          </w:p>
        </w:tc>
        <w:tc>
          <w:tcPr>
            <w:tcW w:w="1330" w:type="dxa"/>
          </w:tcPr>
          <w:p w14:paraId="09AAA3FA" w14:textId="763BC524" w:rsidR="00B526A0" w:rsidRPr="00D23D82" w:rsidRDefault="00B526A0" w:rsidP="00B526A0">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3A37A7">
              <w:t>0.6</w:t>
            </w:r>
          </w:p>
        </w:tc>
        <w:tc>
          <w:tcPr>
            <w:tcW w:w="1330" w:type="dxa"/>
          </w:tcPr>
          <w:p w14:paraId="72616FD4" w14:textId="6E06FA8D" w:rsidR="00B526A0" w:rsidRPr="00D23D82" w:rsidRDefault="00B526A0" w:rsidP="00B526A0">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3A37A7">
              <w:t>11.8</w:t>
            </w:r>
          </w:p>
        </w:tc>
        <w:tc>
          <w:tcPr>
            <w:tcW w:w="1330" w:type="dxa"/>
          </w:tcPr>
          <w:p w14:paraId="1F0C1932" w14:textId="1CC6D276" w:rsidR="00B526A0" w:rsidRPr="00D23D82" w:rsidRDefault="00B526A0" w:rsidP="00B526A0">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3A37A7">
              <w:t>0.0</w:t>
            </w:r>
          </w:p>
        </w:tc>
        <w:tc>
          <w:tcPr>
            <w:tcW w:w="1331" w:type="dxa"/>
          </w:tcPr>
          <w:p w14:paraId="2E2F4C56" w14:textId="1284A740" w:rsidR="00B526A0" w:rsidRPr="00D23D82" w:rsidRDefault="00B526A0" w:rsidP="00B526A0">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3A37A7">
              <w:t>0.0</w:t>
            </w:r>
          </w:p>
        </w:tc>
        <w:tc>
          <w:tcPr>
            <w:tcW w:w="1290" w:type="dxa"/>
          </w:tcPr>
          <w:p w14:paraId="6790496B" w14:textId="06110670" w:rsidR="00B526A0" w:rsidRPr="00D23D82" w:rsidRDefault="00B526A0" w:rsidP="00B526A0">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3A37A7">
              <w:t>0.0</w:t>
            </w:r>
          </w:p>
        </w:tc>
        <w:tc>
          <w:tcPr>
            <w:tcW w:w="1290" w:type="dxa"/>
          </w:tcPr>
          <w:p w14:paraId="255D8755" w14:textId="5630B567" w:rsidR="00B526A0" w:rsidRPr="00D23D82" w:rsidRDefault="00B526A0" w:rsidP="00B526A0">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3A37A7">
              <w:t>0.0</w:t>
            </w:r>
          </w:p>
        </w:tc>
      </w:tr>
      <w:tr w:rsidR="00B526A0" w:rsidRPr="00D23D82" w14:paraId="4AF540D6" w14:textId="77777777" w:rsidTr="003C08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898E6A2" w14:textId="77777777" w:rsidR="00B526A0" w:rsidRPr="00D23D82" w:rsidRDefault="00B526A0" w:rsidP="00B526A0">
            <w:pPr>
              <w:pStyle w:val="TableHeading"/>
            </w:pPr>
            <w:r w:rsidRPr="00D23D82">
              <w:t>Slope</w:t>
            </w:r>
          </w:p>
        </w:tc>
        <w:tc>
          <w:tcPr>
            <w:tcW w:w="1330" w:type="dxa"/>
          </w:tcPr>
          <w:p w14:paraId="7CD4A7B8" w14:textId="25AC0B88" w:rsidR="00B526A0" w:rsidRPr="00D23D82" w:rsidRDefault="00B526A0" w:rsidP="00B526A0">
            <w:pPr>
              <w:pStyle w:val="TableText"/>
              <w:cnfStyle w:val="000000010000" w:firstRow="0" w:lastRow="0" w:firstColumn="0" w:lastColumn="0" w:oddVBand="0" w:evenVBand="0" w:oddHBand="0" w:evenHBand="1" w:firstRowFirstColumn="0" w:firstRowLastColumn="0" w:lastRowFirstColumn="0" w:lastRowLastColumn="0"/>
            </w:pPr>
            <w:r w:rsidRPr="003A37A7">
              <w:t>0.7</w:t>
            </w:r>
          </w:p>
        </w:tc>
        <w:tc>
          <w:tcPr>
            <w:tcW w:w="1330" w:type="dxa"/>
          </w:tcPr>
          <w:p w14:paraId="05333A01" w14:textId="54433573" w:rsidR="00B526A0" w:rsidRPr="00D23D82" w:rsidRDefault="00B526A0" w:rsidP="00B526A0">
            <w:pPr>
              <w:pStyle w:val="TableText"/>
              <w:cnfStyle w:val="000000010000" w:firstRow="0" w:lastRow="0" w:firstColumn="0" w:lastColumn="0" w:oddVBand="0" w:evenVBand="0" w:oddHBand="0" w:evenHBand="1" w:firstRowFirstColumn="0" w:firstRowLastColumn="0" w:lastRowFirstColumn="0" w:lastRowLastColumn="0"/>
            </w:pPr>
            <w:r w:rsidRPr="003A37A7">
              <w:t>0.7</w:t>
            </w:r>
          </w:p>
        </w:tc>
        <w:tc>
          <w:tcPr>
            <w:tcW w:w="1330" w:type="dxa"/>
          </w:tcPr>
          <w:p w14:paraId="1944EB18" w14:textId="31665CD6" w:rsidR="00B526A0" w:rsidRPr="00D23D82" w:rsidRDefault="00B526A0" w:rsidP="00B526A0">
            <w:pPr>
              <w:pStyle w:val="TableText"/>
              <w:cnfStyle w:val="000000010000" w:firstRow="0" w:lastRow="0" w:firstColumn="0" w:lastColumn="0" w:oddVBand="0" w:evenVBand="0" w:oddHBand="0" w:evenHBand="1" w:firstRowFirstColumn="0" w:firstRowLastColumn="0" w:lastRowFirstColumn="0" w:lastRowLastColumn="0"/>
            </w:pPr>
            <w:r w:rsidRPr="003A37A7">
              <w:t>1.0</w:t>
            </w:r>
          </w:p>
        </w:tc>
        <w:tc>
          <w:tcPr>
            <w:tcW w:w="1331" w:type="dxa"/>
          </w:tcPr>
          <w:p w14:paraId="03FBAA13" w14:textId="3F045256" w:rsidR="00B526A0" w:rsidRPr="00D23D82" w:rsidRDefault="00B526A0" w:rsidP="00B526A0">
            <w:pPr>
              <w:pStyle w:val="TableText"/>
              <w:cnfStyle w:val="000000010000" w:firstRow="0" w:lastRow="0" w:firstColumn="0" w:lastColumn="0" w:oddVBand="0" w:evenVBand="0" w:oddHBand="0" w:evenHBand="1" w:firstRowFirstColumn="0" w:firstRowLastColumn="0" w:lastRowFirstColumn="0" w:lastRowLastColumn="0"/>
            </w:pPr>
            <w:r w:rsidRPr="003A37A7">
              <w:t>1.0</w:t>
            </w:r>
          </w:p>
        </w:tc>
        <w:tc>
          <w:tcPr>
            <w:tcW w:w="1330" w:type="dxa"/>
          </w:tcPr>
          <w:p w14:paraId="68B850C6" w14:textId="23D789DB" w:rsidR="00B526A0" w:rsidRPr="00D23D82" w:rsidRDefault="00B526A0" w:rsidP="00B526A0">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3A37A7">
              <w:t>0.9</w:t>
            </w:r>
          </w:p>
        </w:tc>
        <w:tc>
          <w:tcPr>
            <w:tcW w:w="1330" w:type="dxa"/>
          </w:tcPr>
          <w:p w14:paraId="01FFACC7" w14:textId="1ED05D85" w:rsidR="00B526A0" w:rsidRPr="00D23D82" w:rsidRDefault="00B526A0" w:rsidP="00B526A0">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3A37A7">
              <w:t>1.1</w:t>
            </w:r>
          </w:p>
        </w:tc>
        <w:tc>
          <w:tcPr>
            <w:tcW w:w="1330" w:type="dxa"/>
          </w:tcPr>
          <w:p w14:paraId="4893F089" w14:textId="3AA06B51" w:rsidR="00B526A0" w:rsidRPr="00D23D82" w:rsidRDefault="00B526A0" w:rsidP="00B526A0">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3A37A7">
              <w:t>1.0</w:t>
            </w:r>
          </w:p>
        </w:tc>
        <w:tc>
          <w:tcPr>
            <w:tcW w:w="1331" w:type="dxa"/>
          </w:tcPr>
          <w:p w14:paraId="6E7F91FC" w14:textId="3741DE83" w:rsidR="00B526A0" w:rsidRPr="00D23D82" w:rsidRDefault="00B526A0" w:rsidP="00B526A0">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3A37A7">
              <w:t>1.0</w:t>
            </w:r>
          </w:p>
        </w:tc>
        <w:tc>
          <w:tcPr>
            <w:tcW w:w="1290" w:type="dxa"/>
          </w:tcPr>
          <w:p w14:paraId="2F1055B4" w14:textId="75022A7E" w:rsidR="00B526A0" w:rsidRPr="00D23D82" w:rsidRDefault="00B526A0" w:rsidP="00B526A0">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3A37A7">
              <w:t>1.0</w:t>
            </w:r>
          </w:p>
        </w:tc>
        <w:tc>
          <w:tcPr>
            <w:tcW w:w="1290" w:type="dxa"/>
          </w:tcPr>
          <w:p w14:paraId="20B49643" w14:textId="6F251AFB" w:rsidR="00B526A0" w:rsidRPr="00D23D82" w:rsidRDefault="00B526A0" w:rsidP="00B526A0">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3A37A7">
              <w:t>1.1</w:t>
            </w:r>
          </w:p>
        </w:tc>
      </w:tr>
      <w:tr w:rsidR="00B526A0" w:rsidRPr="00D23D82" w14:paraId="5B52CBCC" w14:textId="77777777" w:rsidTr="003C08FA">
        <w:tc>
          <w:tcPr>
            <w:cnfStyle w:val="001000000000" w:firstRow="0" w:lastRow="0" w:firstColumn="1" w:lastColumn="0" w:oddVBand="0" w:evenVBand="0" w:oddHBand="0" w:evenHBand="0" w:firstRowFirstColumn="0" w:firstRowLastColumn="0" w:lastRowFirstColumn="0" w:lastRowLastColumn="0"/>
            <w:tcW w:w="0" w:type="auto"/>
          </w:tcPr>
          <w:p w14:paraId="3DC529EF" w14:textId="77777777" w:rsidR="00B526A0" w:rsidRPr="00D23D82" w:rsidRDefault="00B526A0" w:rsidP="00B526A0">
            <w:pPr>
              <w:pStyle w:val="TableHeading"/>
            </w:pPr>
            <w:r w:rsidRPr="00D23D82">
              <w:t>Intercept</w:t>
            </w:r>
          </w:p>
        </w:tc>
        <w:tc>
          <w:tcPr>
            <w:tcW w:w="1330" w:type="dxa"/>
          </w:tcPr>
          <w:p w14:paraId="4FE687A5" w14:textId="7D890F15" w:rsidR="00B526A0" w:rsidRPr="00D23D82" w:rsidRDefault="00B526A0" w:rsidP="00B526A0">
            <w:pPr>
              <w:pStyle w:val="TableText"/>
              <w:cnfStyle w:val="000000000000" w:firstRow="0" w:lastRow="0" w:firstColumn="0" w:lastColumn="0" w:oddVBand="0" w:evenVBand="0" w:oddHBand="0" w:evenHBand="0" w:firstRowFirstColumn="0" w:firstRowLastColumn="0" w:lastRowFirstColumn="0" w:lastRowLastColumn="0"/>
            </w:pPr>
            <w:r w:rsidRPr="003A37A7">
              <w:t>1.9</w:t>
            </w:r>
          </w:p>
        </w:tc>
        <w:tc>
          <w:tcPr>
            <w:tcW w:w="1330" w:type="dxa"/>
          </w:tcPr>
          <w:p w14:paraId="59EEAC44" w14:textId="0E149B3B" w:rsidR="00B526A0" w:rsidRPr="00D23D82" w:rsidRDefault="00B526A0" w:rsidP="00B526A0">
            <w:pPr>
              <w:pStyle w:val="TableText"/>
              <w:cnfStyle w:val="000000000000" w:firstRow="0" w:lastRow="0" w:firstColumn="0" w:lastColumn="0" w:oddVBand="0" w:evenVBand="0" w:oddHBand="0" w:evenHBand="0" w:firstRowFirstColumn="0" w:firstRowLastColumn="0" w:lastRowFirstColumn="0" w:lastRowLastColumn="0"/>
            </w:pPr>
            <w:r w:rsidRPr="003A37A7">
              <w:t>2.5</w:t>
            </w:r>
          </w:p>
        </w:tc>
        <w:tc>
          <w:tcPr>
            <w:tcW w:w="1330" w:type="dxa"/>
          </w:tcPr>
          <w:p w14:paraId="3453990D" w14:textId="4793F0FD" w:rsidR="00B526A0" w:rsidRPr="00D23D82" w:rsidRDefault="00B526A0" w:rsidP="00B526A0">
            <w:pPr>
              <w:pStyle w:val="TableText"/>
              <w:cnfStyle w:val="000000000000" w:firstRow="0" w:lastRow="0" w:firstColumn="0" w:lastColumn="0" w:oddVBand="0" w:evenVBand="0" w:oddHBand="0" w:evenHBand="0" w:firstRowFirstColumn="0" w:firstRowLastColumn="0" w:lastRowFirstColumn="0" w:lastRowLastColumn="0"/>
            </w:pPr>
            <w:r w:rsidRPr="003A37A7">
              <w:t>0.0</w:t>
            </w:r>
          </w:p>
        </w:tc>
        <w:tc>
          <w:tcPr>
            <w:tcW w:w="1331" w:type="dxa"/>
          </w:tcPr>
          <w:p w14:paraId="0623543A" w14:textId="1190E97D" w:rsidR="00B526A0" w:rsidRPr="00D23D82" w:rsidRDefault="00B526A0" w:rsidP="00B526A0">
            <w:pPr>
              <w:pStyle w:val="TableText"/>
              <w:cnfStyle w:val="000000000000" w:firstRow="0" w:lastRow="0" w:firstColumn="0" w:lastColumn="0" w:oddVBand="0" w:evenVBand="0" w:oddHBand="0" w:evenHBand="0" w:firstRowFirstColumn="0" w:firstRowLastColumn="0" w:lastRowFirstColumn="0" w:lastRowLastColumn="0"/>
            </w:pPr>
            <w:r w:rsidRPr="003A37A7">
              <w:t>0.0</w:t>
            </w:r>
          </w:p>
        </w:tc>
        <w:tc>
          <w:tcPr>
            <w:tcW w:w="1330" w:type="dxa"/>
          </w:tcPr>
          <w:p w14:paraId="1462FA02" w14:textId="7F5A1023" w:rsidR="00B526A0" w:rsidRPr="00D23D82" w:rsidRDefault="00B526A0" w:rsidP="00B526A0">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3A37A7">
              <w:t>1.5</w:t>
            </w:r>
          </w:p>
        </w:tc>
        <w:tc>
          <w:tcPr>
            <w:tcW w:w="1330" w:type="dxa"/>
          </w:tcPr>
          <w:p w14:paraId="341DD666" w14:textId="3D2A039A" w:rsidR="00B526A0" w:rsidRPr="00D23D82" w:rsidRDefault="00B526A0" w:rsidP="00B526A0">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3A37A7">
              <w:t>11.5</w:t>
            </w:r>
          </w:p>
        </w:tc>
        <w:tc>
          <w:tcPr>
            <w:tcW w:w="1330" w:type="dxa"/>
          </w:tcPr>
          <w:p w14:paraId="77B6DF51" w14:textId="0FD91293" w:rsidR="00B526A0" w:rsidRPr="00D23D82" w:rsidRDefault="00B526A0" w:rsidP="00B526A0">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3A37A7">
              <w:t>0.0</w:t>
            </w:r>
          </w:p>
        </w:tc>
        <w:tc>
          <w:tcPr>
            <w:tcW w:w="1331" w:type="dxa"/>
          </w:tcPr>
          <w:p w14:paraId="3DA22594" w14:textId="15AA4CE6" w:rsidR="00B526A0" w:rsidRPr="00D23D82" w:rsidRDefault="00B526A0" w:rsidP="00B526A0">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3A37A7">
              <w:t>0.0</w:t>
            </w:r>
          </w:p>
        </w:tc>
        <w:tc>
          <w:tcPr>
            <w:tcW w:w="1290" w:type="dxa"/>
          </w:tcPr>
          <w:p w14:paraId="1088820D" w14:textId="4154CF93" w:rsidR="00B526A0" w:rsidRPr="00D23D82" w:rsidRDefault="00B526A0" w:rsidP="00B526A0">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3A37A7">
              <w:t>0.1</w:t>
            </w:r>
          </w:p>
        </w:tc>
        <w:tc>
          <w:tcPr>
            <w:tcW w:w="1290" w:type="dxa"/>
          </w:tcPr>
          <w:p w14:paraId="5FF1D3AF" w14:textId="6DAC00D5" w:rsidR="00B526A0" w:rsidRPr="00D23D82" w:rsidRDefault="00B526A0" w:rsidP="00B526A0">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3A37A7">
              <w:t>-2.1</w:t>
            </w:r>
          </w:p>
        </w:tc>
      </w:tr>
      <w:tr w:rsidR="00B526A0" w:rsidRPr="00D23D82" w14:paraId="0420610C" w14:textId="77777777" w:rsidTr="003C08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1282E" w14:textId="77777777" w:rsidR="00B526A0" w:rsidRPr="00D23D82" w:rsidRDefault="00B526A0" w:rsidP="00B526A0">
            <w:pPr>
              <w:pStyle w:val="TableHeading"/>
            </w:pPr>
            <w:r w:rsidRPr="00D23D82">
              <w:t>R</w:t>
            </w:r>
            <w:r w:rsidRPr="00D23D82">
              <w:rPr>
                <w:vertAlign w:val="superscript"/>
              </w:rPr>
              <w:t>2</w:t>
            </w:r>
          </w:p>
        </w:tc>
        <w:tc>
          <w:tcPr>
            <w:tcW w:w="1330" w:type="dxa"/>
          </w:tcPr>
          <w:p w14:paraId="344F22BC" w14:textId="7AA8E1B0" w:rsidR="00B526A0" w:rsidRPr="00D23D82" w:rsidRDefault="00B526A0" w:rsidP="00B526A0">
            <w:pPr>
              <w:pStyle w:val="TableText"/>
              <w:cnfStyle w:val="000000010000" w:firstRow="0" w:lastRow="0" w:firstColumn="0" w:lastColumn="0" w:oddVBand="0" w:evenVBand="0" w:oddHBand="0" w:evenHBand="1" w:firstRowFirstColumn="0" w:firstRowLastColumn="0" w:lastRowFirstColumn="0" w:lastRowLastColumn="0"/>
            </w:pPr>
            <w:r w:rsidRPr="003A37A7">
              <w:t>0.8</w:t>
            </w:r>
          </w:p>
        </w:tc>
        <w:tc>
          <w:tcPr>
            <w:tcW w:w="1330" w:type="dxa"/>
          </w:tcPr>
          <w:p w14:paraId="5AF45EB6" w14:textId="3BE715F3" w:rsidR="00B526A0" w:rsidRPr="00D23D82" w:rsidRDefault="00B526A0" w:rsidP="00B526A0">
            <w:pPr>
              <w:pStyle w:val="TableText"/>
              <w:cnfStyle w:val="000000010000" w:firstRow="0" w:lastRow="0" w:firstColumn="0" w:lastColumn="0" w:oddVBand="0" w:evenVBand="0" w:oddHBand="0" w:evenHBand="1" w:firstRowFirstColumn="0" w:firstRowLastColumn="0" w:lastRowFirstColumn="0" w:lastRowLastColumn="0"/>
            </w:pPr>
            <w:r w:rsidRPr="003A37A7">
              <w:t>0.8</w:t>
            </w:r>
          </w:p>
        </w:tc>
        <w:tc>
          <w:tcPr>
            <w:tcW w:w="1330" w:type="dxa"/>
          </w:tcPr>
          <w:p w14:paraId="6BE252D7" w14:textId="2B41CC3E" w:rsidR="00B526A0" w:rsidRPr="00D23D82" w:rsidRDefault="00B526A0" w:rsidP="00B526A0">
            <w:pPr>
              <w:pStyle w:val="TableText"/>
              <w:cnfStyle w:val="000000010000" w:firstRow="0" w:lastRow="0" w:firstColumn="0" w:lastColumn="0" w:oddVBand="0" w:evenVBand="0" w:oddHBand="0" w:evenHBand="1" w:firstRowFirstColumn="0" w:firstRowLastColumn="0" w:lastRowFirstColumn="0" w:lastRowLastColumn="0"/>
            </w:pPr>
            <w:r w:rsidRPr="003A37A7">
              <w:t>0.8</w:t>
            </w:r>
          </w:p>
        </w:tc>
        <w:tc>
          <w:tcPr>
            <w:tcW w:w="1331" w:type="dxa"/>
          </w:tcPr>
          <w:p w14:paraId="6491036E" w14:textId="16452C82" w:rsidR="00B526A0" w:rsidRPr="00D23D82" w:rsidRDefault="00B526A0" w:rsidP="00B526A0">
            <w:pPr>
              <w:pStyle w:val="TableText"/>
              <w:cnfStyle w:val="000000010000" w:firstRow="0" w:lastRow="0" w:firstColumn="0" w:lastColumn="0" w:oddVBand="0" w:evenVBand="0" w:oddHBand="0" w:evenHBand="1" w:firstRowFirstColumn="0" w:firstRowLastColumn="0" w:lastRowFirstColumn="0" w:lastRowLastColumn="0"/>
            </w:pPr>
            <w:r w:rsidRPr="003A37A7">
              <w:t>0.8</w:t>
            </w:r>
          </w:p>
        </w:tc>
        <w:tc>
          <w:tcPr>
            <w:tcW w:w="1330" w:type="dxa"/>
          </w:tcPr>
          <w:p w14:paraId="2A3D8095" w14:textId="76C943BA" w:rsidR="00B526A0" w:rsidRPr="00D23D82" w:rsidRDefault="00B526A0" w:rsidP="00B526A0">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3A37A7">
              <w:t>0.5</w:t>
            </w:r>
          </w:p>
        </w:tc>
        <w:tc>
          <w:tcPr>
            <w:tcW w:w="1330" w:type="dxa"/>
          </w:tcPr>
          <w:p w14:paraId="147AA401" w14:textId="223821DF" w:rsidR="00B526A0" w:rsidRPr="00D23D82" w:rsidRDefault="00B526A0" w:rsidP="00B526A0">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3A37A7">
              <w:t>0.2</w:t>
            </w:r>
          </w:p>
        </w:tc>
        <w:tc>
          <w:tcPr>
            <w:tcW w:w="1330" w:type="dxa"/>
          </w:tcPr>
          <w:p w14:paraId="3FF285F7" w14:textId="5E781FAF" w:rsidR="00B526A0" w:rsidRPr="00D23D82" w:rsidRDefault="00B526A0" w:rsidP="00B526A0">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3A37A7">
              <w:t>0.5</w:t>
            </w:r>
          </w:p>
        </w:tc>
        <w:tc>
          <w:tcPr>
            <w:tcW w:w="1331" w:type="dxa"/>
          </w:tcPr>
          <w:p w14:paraId="560A3922" w14:textId="416454D7" w:rsidR="00B526A0" w:rsidRPr="00D23D82" w:rsidRDefault="00B526A0" w:rsidP="00B526A0">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3A37A7">
              <w:t>0.2</w:t>
            </w:r>
          </w:p>
        </w:tc>
        <w:tc>
          <w:tcPr>
            <w:tcW w:w="1290" w:type="dxa"/>
          </w:tcPr>
          <w:p w14:paraId="613EB679" w14:textId="411794E5" w:rsidR="00B526A0" w:rsidRPr="00D23D82" w:rsidRDefault="00B526A0" w:rsidP="00B526A0">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3A37A7">
              <w:t>1.0</w:t>
            </w:r>
          </w:p>
        </w:tc>
        <w:tc>
          <w:tcPr>
            <w:tcW w:w="1290" w:type="dxa"/>
          </w:tcPr>
          <w:p w14:paraId="3DEB3A17" w14:textId="40B7F866" w:rsidR="00B526A0" w:rsidRPr="00D23D82" w:rsidRDefault="00B526A0" w:rsidP="00B526A0">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3A37A7">
              <w:t>0.5</w:t>
            </w:r>
          </w:p>
        </w:tc>
      </w:tr>
      <w:tr w:rsidR="00B526A0" w:rsidRPr="00D23D82" w14:paraId="1147890F" w14:textId="77777777" w:rsidTr="003C08FA">
        <w:tc>
          <w:tcPr>
            <w:cnfStyle w:val="001000000000" w:firstRow="0" w:lastRow="0" w:firstColumn="1" w:lastColumn="0" w:oddVBand="0" w:evenVBand="0" w:oddHBand="0" w:evenHBand="0" w:firstRowFirstColumn="0" w:firstRowLastColumn="0" w:lastRowFirstColumn="0" w:lastRowLastColumn="0"/>
            <w:tcW w:w="0" w:type="auto"/>
          </w:tcPr>
          <w:p w14:paraId="6937B0EB" w14:textId="77777777" w:rsidR="00B526A0" w:rsidRPr="00D23D82" w:rsidRDefault="00B526A0" w:rsidP="00B526A0">
            <w:pPr>
              <w:pStyle w:val="TableHeading"/>
            </w:pPr>
            <w:r w:rsidRPr="00D23D82">
              <w:t>RMSE</w:t>
            </w:r>
          </w:p>
        </w:tc>
        <w:tc>
          <w:tcPr>
            <w:tcW w:w="1330" w:type="dxa"/>
          </w:tcPr>
          <w:p w14:paraId="188B23FB" w14:textId="6CC12769" w:rsidR="00B526A0" w:rsidRPr="00D23D82" w:rsidRDefault="00B526A0" w:rsidP="00B526A0">
            <w:pPr>
              <w:pStyle w:val="TableText"/>
              <w:cnfStyle w:val="000000000000" w:firstRow="0" w:lastRow="0" w:firstColumn="0" w:lastColumn="0" w:oddVBand="0" w:evenVBand="0" w:oddHBand="0" w:evenHBand="0" w:firstRowFirstColumn="0" w:firstRowLastColumn="0" w:lastRowFirstColumn="0" w:lastRowLastColumn="0"/>
            </w:pPr>
            <w:r w:rsidRPr="003A37A7">
              <w:t>10.8</w:t>
            </w:r>
          </w:p>
        </w:tc>
        <w:tc>
          <w:tcPr>
            <w:tcW w:w="1330" w:type="dxa"/>
          </w:tcPr>
          <w:p w14:paraId="2CF00A49" w14:textId="4911D67D" w:rsidR="00B526A0" w:rsidRPr="00D23D82" w:rsidRDefault="00B526A0" w:rsidP="00B526A0">
            <w:pPr>
              <w:pStyle w:val="TableText"/>
              <w:cnfStyle w:val="000000000000" w:firstRow="0" w:lastRow="0" w:firstColumn="0" w:lastColumn="0" w:oddVBand="0" w:evenVBand="0" w:oddHBand="0" w:evenHBand="0" w:firstRowFirstColumn="0" w:firstRowLastColumn="0" w:lastRowFirstColumn="0" w:lastRowLastColumn="0"/>
            </w:pPr>
            <w:r w:rsidRPr="003A37A7">
              <w:t>9.8</w:t>
            </w:r>
          </w:p>
        </w:tc>
        <w:tc>
          <w:tcPr>
            <w:tcW w:w="1330" w:type="dxa"/>
          </w:tcPr>
          <w:p w14:paraId="0FC74B8B" w14:textId="4C5E5040" w:rsidR="00B526A0" w:rsidRPr="00D23D82" w:rsidRDefault="00B526A0" w:rsidP="00B526A0">
            <w:pPr>
              <w:pStyle w:val="TableText"/>
              <w:cnfStyle w:val="000000000000" w:firstRow="0" w:lastRow="0" w:firstColumn="0" w:lastColumn="0" w:oddVBand="0" w:evenVBand="0" w:oddHBand="0" w:evenHBand="0" w:firstRowFirstColumn="0" w:firstRowLastColumn="0" w:lastRowFirstColumn="0" w:lastRowLastColumn="0"/>
            </w:pPr>
            <w:r w:rsidRPr="003A37A7">
              <w:t>5.2</w:t>
            </w:r>
          </w:p>
        </w:tc>
        <w:tc>
          <w:tcPr>
            <w:tcW w:w="1331" w:type="dxa"/>
          </w:tcPr>
          <w:p w14:paraId="6BA9CFBC" w14:textId="59399518" w:rsidR="00B526A0" w:rsidRPr="00D23D82" w:rsidRDefault="00B526A0" w:rsidP="00B526A0">
            <w:pPr>
              <w:pStyle w:val="TableText"/>
              <w:cnfStyle w:val="000000000000" w:firstRow="0" w:lastRow="0" w:firstColumn="0" w:lastColumn="0" w:oddVBand="0" w:evenVBand="0" w:oddHBand="0" w:evenHBand="0" w:firstRowFirstColumn="0" w:firstRowLastColumn="0" w:lastRowFirstColumn="0" w:lastRowLastColumn="0"/>
            </w:pPr>
            <w:r w:rsidRPr="003A37A7">
              <w:t>5.2</w:t>
            </w:r>
          </w:p>
        </w:tc>
        <w:tc>
          <w:tcPr>
            <w:tcW w:w="1330" w:type="dxa"/>
          </w:tcPr>
          <w:p w14:paraId="6C9360FF" w14:textId="11199E80" w:rsidR="00B526A0" w:rsidRPr="00D23D82" w:rsidRDefault="00B526A0" w:rsidP="00B526A0">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3A37A7">
              <w:t>4.7</w:t>
            </w:r>
          </w:p>
        </w:tc>
        <w:tc>
          <w:tcPr>
            <w:tcW w:w="1330" w:type="dxa"/>
          </w:tcPr>
          <w:p w14:paraId="6CFD00A8" w14:textId="1EE253BE" w:rsidR="00B526A0" w:rsidRPr="00D23D82" w:rsidRDefault="00B526A0" w:rsidP="00B526A0">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3A37A7">
              <w:t>13.2</w:t>
            </w:r>
          </w:p>
        </w:tc>
        <w:tc>
          <w:tcPr>
            <w:tcW w:w="1330" w:type="dxa"/>
          </w:tcPr>
          <w:p w14:paraId="410F2E22" w14:textId="6BB35F30" w:rsidR="00B526A0" w:rsidRPr="00D23D82" w:rsidRDefault="00B526A0" w:rsidP="00B526A0">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3A37A7">
              <w:t>4.7</w:t>
            </w:r>
          </w:p>
        </w:tc>
        <w:tc>
          <w:tcPr>
            <w:tcW w:w="1331" w:type="dxa"/>
          </w:tcPr>
          <w:p w14:paraId="7E69A6FD" w14:textId="5B5792FF" w:rsidR="00B526A0" w:rsidRPr="00D23D82" w:rsidRDefault="00B526A0" w:rsidP="00B526A0">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3A37A7">
              <w:t>5.9</w:t>
            </w:r>
          </w:p>
        </w:tc>
        <w:tc>
          <w:tcPr>
            <w:tcW w:w="1290" w:type="dxa"/>
          </w:tcPr>
          <w:p w14:paraId="3638338B" w14:textId="49AF2378" w:rsidR="00B526A0" w:rsidRPr="00D23D82" w:rsidRDefault="00B526A0" w:rsidP="00B526A0">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3A37A7">
              <w:t>1.6</w:t>
            </w:r>
          </w:p>
        </w:tc>
        <w:tc>
          <w:tcPr>
            <w:tcW w:w="1290" w:type="dxa"/>
          </w:tcPr>
          <w:p w14:paraId="251E2A3F" w14:textId="5EF07C79" w:rsidR="00B526A0" w:rsidRPr="00D23D82" w:rsidRDefault="00B526A0" w:rsidP="00B526A0">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3A37A7">
              <w:t>3.2</w:t>
            </w:r>
          </w:p>
        </w:tc>
      </w:tr>
      <w:tr w:rsidR="00B526A0" w:rsidRPr="00D23D82" w14:paraId="2233478A" w14:textId="77777777" w:rsidTr="003C08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61B395" w14:textId="77777777" w:rsidR="00B526A0" w:rsidRPr="00D23D82" w:rsidRDefault="00B526A0" w:rsidP="00B526A0">
            <w:pPr>
              <w:pStyle w:val="TableHeading"/>
            </w:pPr>
            <w:r w:rsidRPr="00D23D82">
              <w:t>Fractional Bias</w:t>
            </w:r>
          </w:p>
        </w:tc>
        <w:tc>
          <w:tcPr>
            <w:tcW w:w="1330" w:type="dxa"/>
          </w:tcPr>
          <w:p w14:paraId="3F331845" w14:textId="4AE40B8B" w:rsidR="00B526A0" w:rsidRPr="00D23D82" w:rsidRDefault="00B526A0" w:rsidP="00B526A0">
            <w:pPr>
              <w:pStyle w:val="TableText"/>
              <w:cnfStyle w:val="000000010000" w:firstRow="0" w:lastRow="0" w:firstColumn="0" w:lastColumn="0" w:oddVBand="0" w:evenVBand="0" w:oddHBand="0" w:evenHBand="1" w:firstRowFirstColumn="0" w:firstRowLastColumn="0" w:lastRowFirstColumn="0" w:lastRowLastColumn="0"/>
            </w:pPr>
            <w:r w:rsidRPr="003A37A7">
              <w:t>-0.3</w:t>
            </w:r>
          </w:p>
        </w:tc>
        <w:tc>
          <w:tcPr>
            <w:tcW w:w="1330" w:type="dxa"/>
          </w:tcPr>
          <w:p w14:paraId="2636F14D" w14:textId="299BA851" w:rsidR="00B526A0" w:rsidRPr="00D23D82" w:rsidRDefault="00B526A0" w:rsidP="00B526A0">
            <w:pPr>
              <w:pStyle w:val="TableText"/>
              <w:cnfStyle w:val="000000010000" w:firstRow="0" w:lastRow="0" w:firstColumn="0" w:lastColumn="0" w:oddVBand="0" w:evenVBand="0" w:oddHBand="0" w:evenHBand="1" w:firstRowFirstColumn="0" w:firstRowLastColumn="0" w:lastRowFirstColumn="0" w:lastRowLastColumn="0"/>
            </w:pPr>
            <w:r w:rsidRPr="003A37A7">
              <w:t>-0.2</w:t>
            </w:r>
          </w:p>
        </w:tc>
        <w:tc>
          <w:tcPr>
            <w:tcW w:w="1330" w:type="dxa"/>
          </w:tcPr>
          <w:p w14:paraId="24D3DDDB" w14:textId="5394F694" w:rsidR="00B526A0" w:rsidRPr="00D23D82" w:rsidRDefault="00B526A0" w:rsidP="00B526A0">
            <w:pPr>
              <w:pStyle w:val="TableText"/>
              <w:cnfStyle w:val="000000010000" w:firstRow="0" w:lastRow="0" w:firstColumn="0" w:lastColumn="0" w:oddVBand="0" w:evenVBand="0" w:oddHBand="0" w:evenHBand="1" w:firstRowFirstColumn="0" w:firstRowLastColumn="0" w:lastRowFirstColumn="0" w:lastRowLastColumn="0"/>
            </w:pPr>
            <w:r w:rsidRPr="003A37A7">
              <w:t>0.0</w:t>
            </w:r>
          </w:p>
        </w:tc>
        <w:tc>
          <w:tcPr>
            <w:tcW w:w="1331" w:type="dxa"/>
          </w:tcPr>
          <w:p w14:paraId="6EF2EDF4" w14:textId="14C46CBA" w:rsidR="00B526A0" w:rsidRPr="00D23D82" w:rsidRDefault="00B526A0" w:rsidP="00B526A0">
            <w:pPr>
              <w:pStyle w:val="TableText"/>
              <w:cnfStyle w:val="000000010000" w:firstRow="0" w:lastRow="0" w:firstColumn="0" w:lastColumn="0" w:oddVBand="0" w:evenVBand="0" w:oddHBand="0" w:evenHBand="1" w:firstRowFirstColumn="0" w:firstRowLastColumn="0" w:lastRowFirstColumn="0" w:lastRowLastColumn="0"/>
            </w:pPr>
            <w:r w:rsidRPr="003A37A7">
              <w:t>0.0</w:t>
            </w:r>
          </w:p>
        </w:tc>
        <w:tc>
          <w:tcPr>
            <w:tcW w:w="1330" w:type="dxa"/>
          </w:tcPr>
          <w:p w14:paraId="789F89D8" w14:textId="4E8BD0B2" w:rsidR="00B526A0" w:rsidRPr="00D23D82" w:rsidRDefault="00B526A0" w:rsidP="00B526A0">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3A37A7">
              <w:t>0.0</w:t>
            </w:r>
          </w:p>
        </w:tc>
        <w:tc>
          <w:tcPr>
            <w:tcW w:w="1330" w:type="dxa"/>
          </w:tcPr>
          <w:p w14:paraId="1B782C5E" w14:textId="64D20E2F" w:rsidR="00B526A0" w:rsidRPr="00D23D82" w:rsidRDefault="00B526A0" w:rsidP="00B526A0">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3A37A7">
              <w:t>1.4</w:t>
            </w:r>
          </w:p>
        </w:tc>
        <w:tc>
          <w:tcPr>
            <w:tcW w:w="1330" w:type="dxa"/>
          </w:tcPr>
          <w:p w14:paraId="6C4AC03A" w14:textId="697712E3" w:rsidR="00B526A0" w:rsidRPr="00D23D82" w:rsidRDefault="00B526A0" w:rsidP="00B526A0">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3A37A7">
              <w:t>0.0</w:t>
            </w:r>
          </w:p>
        </w:tc>
        <w:tc>
          <w:tcPr>
            <w:tcW w:w="1331" w:type="dxa"/>
          </w:tcPr>
          <w:p w14:paraId="0ABD661D" w14:textId="181C8B4C" w:rsidR="00B526A0" w:rsidRPr="00D23D82" w:rsidRDefault="00B526A0" w:rsidP="00B526A0">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3A37A7">
              <w:t>0.0</w:t>
            </w:r>
          </w:p>
        </w:tc>
        <w:tc>
          <w:tcPr>
            <w:tcW w:w="1290" w:type="dxa"/>
          </w:tcPr>
          <w:p w14:paraId="1F030F86" w14:textId="1A18AD9E" w:rsidR="00B526A0" w:rsidRPr="00D23D82" w:rsidRDefault="00B526A0" w:rsidP="00B526A0">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3A37A7">
              <w:t>0.0</w:t>
            </w:r>
          </w:p>
        </w:tc>
        <w:tc>
          <w:tcPr>
            <w:tcW w:w="1290" w:type="dxa"/>
          </w:tcPr>
          <w:p w14:paraId="537748DE" w14:textId="3FC9330E" w:rsidR="00B526A0" w:rsidRPr="00D23D82" w:rsidRDefault="00B526A0" w:rsidP="00B526A0">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3A37A7">
              <w:t>0.0</w:t>
            </w:r>
          </w:p>
        </w:tc>
      </w:tr>
    </w:tbl>
    <w:p w14:paraId="19F6E1AD" w14:textId="3AA1EE34" w:rsidR="00FE15F1" w:rsidRPr="003A37A7" w:rsidRDefault="00FE15F1" w:rsidP="00FE15F1">
      <w:pPr>
        <w:pStyle w:val="TableNotes"/>
      </w:pPr>
      <w:r w:rsidRPr="003A37A7">
        <w:t xml:space="preserve">Calibrations were undertaken between </w:t>
      </w:r>
      <w:r w:rsidR="0035403A" w:rsidRPr="003A37A7">
        <w:t>09</w:t>
      </w:r>
      <w:r w:rsidRPr="003A37A7">
        <w:t>/</w:t>
      </w:r>
      <w:r w:rsidR="0035403A" w:rsidRPr="003A37A7">
        <w:t>04</w:t>
      </w:r>
      <w:r w:rsidRPr="003A37A7">
        <w:t>/202</w:t>
      </w:r>
      <w:r w:rsidR="0035403A" w:rsidRPr="003A37A7">
        <w:t>4</w:t>
      </w:r>
      <w:r w:rsidRPr="003A37A7">
        <w:t xml:space="preserve"> 1</w:t>
      </w:r>
      <w:r w:rsidR="0035403A" w:rsidRPr="003A37A7">
        <w:t>4</w:t>
      </w:r>
      <w:r w:rsidRPr="003A37A7">
        <w:t xml:space="preserve">:00 to </w:t>
      </w:r>
      <w:r w:rsidR="0035403A" w:rsidRPr="003A37A7">
        <w:t>23</w:t>
      </w:r>
      <w:r w:rsidRPr="003A37A7">
        <w:t>/</w:t>
      </w:r>
      <w:r w:rsidR="0035403A" w:rsidRPr="003A37A7">
        <w:t>04</w:t>
      </w:r>
      <w:r w:rsidRPr="003A37A7">
        <w:t>/202</w:t>
      </w:r>
      <w:r w:rsidR="0035403A" w:rsidRPr="003A37A7">
        <w:t>4</w:t>
      </w:r>
      <w:r w:rsidRPr="003A37A7">
        <w:t xml:space="preserve"> 10:00</w:t>
      </w:r>
    </w:p>
    <w:p w14:paraId="2F3C57A1" w14:textId="697BD6BD" w:rsidR="00FE15F1" w:rsidRPr="003A37A7" w:rsidRDefault="00FE15F1" w:rsidP="00FE15F1">
      <w:pPr>
        <w:pStyle w:val="TableNotes"/>
      </w:pPr>
      <w:proofErr w:type="spellStart"/>
      <w:r w:rsidRPr="003A37A7">
        <w:t>AQMesh</w:t>
      </w:r>
      <w:proofErr w:type="spellEnd"/>
      <w:r w:rsidRPr="003A37A7">
        <w:t xml:space="preserve"> 882245 was calibrated from Abergavenny </w:t>
      </w:r>
      <w:r w:rsidR="003A37A7" w:rsidRPr="003A37A7">
        <w:t>Outside</w:t>
      </w:r>
    </w:p>
    <w:p w14:paraId="38FA94A7" w14:textId="137F1626" w:rsidR="00FE15F1" w:rsidRPr="003A37A7" w:rsidRDefault="00FE15F1" w:rsidP="00FE15F1">
      <w:pPr>
        <w:pStyle w:val="TableNotes"/>
      </w:pPr>
      <w:proofErr w:type="spellStart"/>
      <w:r w:rsidRPr="003A37A7">
        <w:t>AQMesh</w:t>
      </w:r>
      <w:proofErr w:type="spellEnd"/>
      <w:r w:rsidRPr="003A37A7">
        <w:t xml:space="preserve"> 883245 was calibrated from Abergavenny </w:t>
      </w:r>
      <w:r w:rsidR="003A37A7" w:rsidRPr="003A37A7">
        <w:t>Inside</w:t>
      </w:r>
    </w:p>
    <w:p w14:paraId="04658A8A" w14:textId="77777777" w:rsidR="0002711E" w:rsidRPr="00D23D82" w:rsidRDefault="0002711E" w:rsidP="00453F2D">
      <w:pPr>
        <w:pStyle w:val="BodyText"/>
        <w:rPr>
          <w:rFonts w:hint="eastAsia"/>
        </w:rPr>
      </w:pPr>
    </w:p>
    <w:p w14:paraId="058EC489" w14:textId="67F9514D" w:rsidR="00431BE3" w:rsidRDefault="00431BE3" w:rsidP="00431BE3">
      <w:pPr>
        <w:pStyle w:val="TableCaption"/>
        <w:rPr>
          <w:rFonts w:hint="eastAsia"/>
        </w:rPr>
      </w:pPr>
      <w:bookmarkStart w:id="129" w:name="_Toc166687245"/>
      <w:r w:rsidRPr="00D23D82">
        <w:lastRenderedPageBreak/>
        <w:t>Table </w:t>
      </w:r>
      <w:r>
        <w:fldChar w:fldCharType="begin"/>
      </w:r>
      <w:r>
        <w:instrText xml:space="preserve"> STYLEREF "Appendix Heading 1" \s </w:instrText>
      </w:r>
      <w:r>
        <w:fldChar w:fldCharType="separate"/>
      </w:r>
      <w:r w:rsidR="00753896">
        <w:rPr>
          <w:noProof/>
        </w:rPr>
        <w:t>B</w:t>
      </w:r>
      <w:r>
        <w:rPr>
          <w:noProof/>
        </w:rPr>
        <w:fldChar w:fldCharType="end"/>
      </w:r>
      <w:r w:rsidRPr="00D23D82">
        <w:rPr>
          <w:bCs/>
        </w:rPr>
        <w:noBreakHyphen/>
      </w:r>
      <w:r>
        <w:fldChar w:fldCharType="begin"/>
      </w:r>
      <w:r>
        <w:instrText xml:space="preserve"> SEQ Table \* ARABIC \s 9 </w:instrText>
      </w:r>
      <w:r>
        <w:fldChar w:fldCharType="separate"/>
      </w:r>
      <w:r w:rsidR="00753896">
        <w:rPr>
          <w:noProof/>
        </w:rPr>
        <w:t>11</w:t>
      </w:r>
      <w:r>
        <w:rPr>
          <w:noProof/>
        </w:rPr>
        <w:fldChar w:fldCharType="end"/>
      </w:r>
      <w:r w:rsidRPr="00D23D82">
        <w:rPr>
          <w:noProof/>
        </w:rPr>
        <w:t>.</w:t>
      </w:r>
      <w:r w:rsidRPr="00D23D82">
        <w:t xml:space="preserve"> Calibration period 1 for monitoring pair </w:t>
      </w:r>
      <w:r w:rsidR="00B219C4" w:rsidRPr="00D23D82">
        <w:t>884245</w:t>
      </w:r>
      <w:r w:rsidRPr="00D23D82">
        <w:t xml:space="preserve"> and 8</w:t>
      </w:r>
      <w:r w:rsidR="00B219C4" w:rsidRPr="00D23D82">
        <w:t>80245</w:t>
      </w:r>
      <w:bookmarkEnd w:id="129"/>
    </w:p>
    <w:tbl>
      <w:tblPr>
        <w:tblStyle w:val="JacobsTable1accentprimarythemes"/>
        <w:tblW w:w="0" w:type="auto"/>
        <w:tblLook w:val="04A0" w:firstRow="1" w:lastRow="0" w:firstColumn="1" w:lastColumn="0" w:noHBand="0" w:noVBand="1"/>
      </w:tblPr>
      <w:tblGrid>
        <w:gridCol w:w="1656"/>
        <w:gridCol w:w="1330"/>
        <w:gridCol w:w="1330"/>
        <w:gridCol w:w="1330"/>
        <w:gridCol w:w="1331"/>
        <w:gridCol w:w="1330"/>
        <w:gridCol w:w="1330"/>
        <w:gridCol w:w="1330"/>
        <w:gridCol w:w="1331"/>
        <w:gridCol w:w="1290"/>
        <w:gridCol w:w="1290"/>
      </w:tblGrid>
      <w:tr w:rsidR="00C66916" w:rsidRPr="00D23D82" w14:paraId="34762217" w14:textId="77777777" w:rsidTr="003C08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4A25AB6B" w14:textId="77777777" w:rsidR="00C66916" w:rsidRPr="00D23D82" w:rsidRDefault="00C66916" w:rsidP="003C08FA">
            <w:pPr>
              <w:pStyle w:val="TableHeading"/>
            </w:pPr>
            <w:r w:rsidRPr="00D23D82">
              <w:t>Statistics</w:t>
            </w:r>
          </w:p>
        </w:tc>
        <w:tc>
          <w:tcPr>
            <w:tcW w:w="1330" w:type="dxa"/>
          </w:tcPr>
          <w:p w14:paraId="222DFC9E" w14:textId="77777777" w:rsidR="00C66916" w:rsidRPr="00D23D82" w:rsidRDefault="00C66916" w:rsidP="003C08FA">
            <w:pPr>
              <w:pStyle w:val="TableHeading"/>
              <w:cnfStyle w:val="100000000000" w:firstRow="1" w:lastRow="0" w:firstColumn="0" w:lastColumn="0" w:oddVBand="0" w:evenVBand="0" w:oddHBand="0" w:evenHBand="0" w:firstRowFirstColumn="0" w:firstRowLastColumn="0" w:lastRowFirstColumn="0" w:lastRowLastColumn="0"/>
              <w:rPr>
                <w:sz w:val="22"/>
              </w:rPr>
            </w:pPr>
            <w:r w:rsidRPr="00D23D82">
              <w:t>NO</w:t>
            </w:r>
            <w:r w:rsidRPr="00D23D82">
              <w:rPr>
                <w:vertAlign w:val="subscript"/>
              </w:rPr>
              <w:t>2</w:t>
            </w:r>
            <w:r>
              <w:rPr>
                <w:vertAlign w:val="subscript"/>
              </w:rPr>
              <w:t xml:space="preserve"> </w:t>
            </w:r>
            <w:r w:rsidRPr="00D23D82">
              <w:rPr>
                <w:sz w:val="22"/>
              </w:rPr>
              <w:t>Pre-Adjustment</w:t>
            </w:r>
          </w:p>
        </w:tc>
        <w:tc>
          <w:tcPr>
            <w:tcW w:w="1330" w:type="dxa"/>
          </w:tcPr>
          <w:p w14:paraId="5940FD95" w14:textId="77777777" w:rsidR="00C66916" w:rsidRPr="00D23D82" w:rsidRDefault="00C66916" w:rsidP="003C08FA">
            <w:pPr>
              <w:pStyle w:val="TableHeading"/>
              <w:cnfStyle w:val="100000000000" w:firstRow="1" w:lastRow="0" w:firstColumn="0" w:lastColumn="0" w:oddVBand="0" w:evenVBand="0" w:oddHBand="0" w:evenHBand="0" w:firstRowFirstColumn="0" w:firstRowLastColumn="0" w:lastRowFirstColumn="0" w:lastRowLastColumn="0"/>
              <w:rPr>
                <w:sz w:val="22"/>
              </w:rPr>
            </w:pPr>
            <w:r w:rsidRPr="00D23D82">
              <w:t>NO</w:t>
            </w:r>
            <w:r w:rsidRPr="00D23D82">
              <w:rPr>
                <w:vertAlign w:val="subscript"/>
              </w:rPr>
              <w:t>2</w:t>
            </w:r>
            <w:r>
              <w:rPr>
                <w:vertAlign w:val="subscript"/>
              </w:rPr>
              <w:t xml:space="preserve"> </w:t>
            </w:r>
            <w:r w:rsidRPr="00D23D82">
              <w:rPr>
                <w:sz w:val="22"/>
              </w:rPr>
              <w:t>Pre-Adjustment</w:t>
            </w:r>
          </w:p>
        </w:tc>
        <w:tc>
          <w:tcPr>
            <w:tcW w:w="1330" w:type="dxa"/>
          </w:tcPr>
          <w:p w14:paraId="2D4D2235" w14:textId="77777777" w:rsidR="00C66916" w:rsidRPr="00D23D82" w:rsidRDefault="00C66916" w:rsidP="003C08FA">
            <w:pPr>
              <w:pStyle w:val="TableHeading"/>
              <w:cnfStyle w:val="100000000000" w:firstRow="1" w:lastRow="0" w:firstColumn="0" w:lastColumn="0" w:oddVBand="0" w:evenVBand="0" w:oddHBand="0" w:evenHBand="0" w:firstRowFirstColumn="0" w:firstRowLastColumn="0" w:lastRowFirstColumn="0" w:lastRowLastColumn="0"/>
              <w:rPr>
                <w:sz w:val="22"/>
              </w:rPr>
            </w:pPr>
            <w:r w:rsidRPr="00D23D82">
              <w:t>NO</w:t>
            </w:r>
            <w:r w:rsidRPr="00D23D82">
              <w:rPr>
                <w:vertAlign w:val="subscript"/>
              </w:rPr>
              <w:t>2</w:t>
            </w:r>
            <w:r>
              <w:rPr>
                <w:vertAlign w:val="subscript"/>
              </w:rPr>
              <w:t xml:space="preserve"> </w:t>
            </w:r>
            <w:r w:rsidRPr="00D23D82">
              <w:rPr>
                <w:sz w:val="22"/>
              </w:rPr>
              <w:t>Post Adjustment</w:t>
            </w:r>
          </w:p>
        </w:tc>
        <w:tc>
          <w:tcPr>
            <w:tcW w:w="1331" w:type="dxa"/>
          </w:tcPr>
          <w:p w14:paraId="0326265F" w14:textId="77777777" w:rsidR="00C66916" w:rsidRPr="00D23D82" w:rsidRDefault="00C66916" w:rsidP="003C08FA">
            <w:pPr>
              <w:pStyle w:val="TableHeading"/>
              <w:cnfStyle w:val="100000000000" w:firstRow="1" w:lastRow="0" w:firstColumn="0" w:lastColumn="0" w:oddVBand="0" w:evenVBand="0" w:oddHBand="0" w:evenHBand="0" w:firstRowFirstColumn="0" w:firstRowLastColumn="0" w:lastRowFirstColumn="0" w:lastRowLastColumn="0"/>
              <w:rPr>
                <w:sz w:val="22"/>
              </w:rPr>
            </w:pPr>
            <w:r w:rsidRPr="00D23D82">
              <w:t>NO</w:t>
            </w:r>
            <w:r w:rsidRPr="00D23D82">
              <w:rPr>
                <w:vertAlign w:val="subscript"/>
              </w:rPr>
              <w:t>2</w:t>
            </w:r>
            <w:r>
              <w:rPr>
                <w:vertAlign w:val="subscript"/>
              </w:rPr>
              <w:t xml:space="preserve"> </w:t>
            </w:r>
            <w:r w:rsidRPr="00D23D82">
              <w:rPr>
                <w:sz w:val="22"/>
              </w:rPr>
              <w:t>Post Adjustment</w:t>
            </w:r>
          </w:p>
        </w:tc>
        <w:tc>
          <w:tcPr>
            <w:tcW w:w="1330" w:type="dxa"/>
          </w:tcPr>
          <w:p w14:paraId="699AB931" w14:textId="77777777" w:rsidR="00C66916" w:rsidRPr="00D23D82" w:rsidRDefault="00C66916" w:rsidP="003C08FA">
            <w:pPr>
              <w:pStyle w:val="TableHeading"/>
              <w:cnfStyle w:val="100000000000" w:firstRow="1" w:lastRow="0" w:firstColumn="0" w:lastColumn="0" w:oddVBand="0" w:evenVBand="0" w:oddHBand="0" w:evenHBand="0" w:firstRowFirstColumn="0" w:firstRowLastColumn="0" w:lastRowFirstColumn="0" w:lastRowLastColumn="0"/>
              <w:rPr>
                <w:sz w:val="22"/>
              </w:rPr>
            </w:pPr>
            <w:r w:rsidRPr="00D23D82">
              <w:t>PM</w:t>
            </w:r>
            <w:r w:rsidRPr="00D23D82">
              <w:rPr>
                <w:vertAlign w:val="subscript"/>
              </w:rPr>
              <w:t>10</w:t>
            </w:r>
            <w:r>
              <w:rPr>
                <w:vertAlign w:val="subscript"/>
              </w:rPr>
              <w:t xml:space="preserve"> </w:t>
            </w:r>
            <w:r w:rsidRPr="00D23D82">
              <w:rPr>
                <w:sz w:val="22"/>
              </w:rPr>
              <w:t>Pre-Adjustment</w:t>
            </w:r>
          </w:p>
        </w:tc>
        <w:tc>
          <w:tcPr>
            <w:tcW w:w="1330" w:type="dxa"/>
          </w:tcPr>
          <w:p w14:paraId="6FBF6CDC" w14:textId="77777777" w:rsidR="00C66916" w:rsidRPr="00D23D82" w:rsidRDefault="00C66916" w:rsidP="003C08FA">
            <w:pPr>
              <w:pStyle w:val="TableHeading"/>
              <w:cnfStyle w:val="100000000000" w:firstRow="1" w:lastRow="0" w:firstColumn="0" w:lastColumn="0" w:oddVBand="0" w:evenVBand="0" w:oddHBand="0" w:evenHBand="0" w:firstRowFirstColumn="0" w:firstRowLastColumn="0" w:lastRowFirstColumn="0" w:lastRowLastColumn="0"/>
              <w:rPr>
                <w:sz w:val="22"/>
              </w:rPr>
            </w:pPr>
            <w:r w:rsidRPr="00D23D82">
              <w:t>PM</w:t>
            </w:r>
            <w:r w:rsidRPr="00D23D82">
              <w:rPr>
                <w:vertAlign w:val="subscript"/>
              </w:rPr>
              <w:t>10</w:t>
            </w:r>
            <w:r w:rsidRPr="00D23D82">
              <w:t xml:space="preserve"> </w:t>
            </w:r>
            <w:r w:rsidRPr="00D23D82">
              <w:rPr>
                <w:sz w:val="22"/>
              </w:rPr>
              <w:t>Pre-Adjustment</w:t>
            </w:r>
          </w:p>
        </w:tc>
        <w:tc>
          <w:tcPr>
            <w:tcW w:w="1330" w:type="dxa"/>
          </w:tcPr>
          <w:p w14:paraId="1DC01F85" w14:textId="77777777" w:rsidR="00C66916" w:rsidRPr="00D23D82" w:rsidRDefault="00C66916" w:rsidP="003C08FA">
            <w:pPr>
              <w:pStyle w:val="TableHeading"/>
              <w:cnfStyle w:val="100000000000" w:firstRow="1" w:lastRow="0" w:firstColumn="0" w:lastColumn="0" w:oddVBand="0" w:evenVBand="0" w:oddHBand="0" w:evenHBand="0" w:firstRowFirstColumn="0" w:firstRowLastColumn="0" w:lastRowFirstColumn="0" w:lastRowLastColumn="0"/>
              <w:rPr>
                <w:sz w:val="22"/>
              </w:rPr>
            </w:pPr>
            <w:r w:rsidRPr="00D23D82">
              <w:t>PM</w:t>
            </w:r>
            <w:r w:rsidRPr="00D23D82">
              <w:rPr>
                <w:vertAlign w:val="subscript"/>
              </w:rPr>
              <w:t>10</w:t>
            </w:r>
            <w:r>
              <w:rPr>
                <w:vertAlign w:val="subscript"/>
              </w:rPr>
              <w:t xml:space="preserve"> </w:t>
            </w:r>
            <w:r w:rsidRPr="00D23D82">
              <w:rPr>
                <w:sz w:val="22"/>
              </w:rPr>
              <w:t>Post Adjustment</w:t>
            </w:r>
          </w:p>
        </w:tc>
        <w:tc>
          <w:tcPr>
            <w:tcW w:w="1331" w:type="dxa"/>
          </w:tcPr>
          <w:p w14:paraId="6E8604DC" w14:textId="77777777" w:rsidR="00C66916" w:rsidRPr="00D23D82" w:rsidRDefault="00C66916" w:rsidP="003C08FA">
            <w:pPr>
              <w:pStyle w:val="TableHeading"/>
              <w:cnfStyle w:val="100000000000" w:firstRow="1" w:lastRow="0" w:firstColumn="0" w:lastColumn="0" w:oddVBand="0" w:evenVBand="0" w:oddHBand="0" w:evenHBand="0" w:firstRowFirstColumn="0" w:firstRowLastColumn="0" w:lastRowFirstColumn="0" w:lastRowLastColumn="0"/>
              <w:rPr>
                <w:sz w:val="22"/>
              </w:rPr>
            </w:pPr>
            <w:r w:rsidRPr="00D23D82">
              <w:t>PM</w:t>
            </w:r>
            <w:r w:rsidRPr="00D23D82">
              <w:rPr>
                <w:vertAlign w:val="subscript"/>
              </w:rPr>
              <w:t>10</w:t>
            </w:r>
            <w:r>
              <w:rPr>
                <w:vertAlign w:val="subscript"/>
              </w:rPr>
              <w:t xml:space="preserve"> </w:t>
            </w:r>
            <w:r w:rsidRPr="00D23D82">
              <w:rPr>
                <w:sz w:val="22"/>
              </w:rPr>
              <w:t>Post Adjustment</w:t>
            </w:r>
          </w:p>
        </w:tc>
        <w:tc>
          <w:tcPr>
            <w:tcW w:w="1290" w:type="dxa"/>
          </w:tcPr>
          <w:p w14:paraId="26755A12" w14:textId="77777777" w:rsidR="00C66916" w:rsidRPr="00D23D82" w:rsidRDefault="00C66916" w:rsidP="003C08FA">
            <w:pPr>
              <w:pStyle w:val="TableHeading"/>
              <w:cnfStyle w:val="100000000000" w:firstRow="1" w:lastRow="0" w:firstColumn="0" w:lastColumn="0" w:oddVBand="0" w:evenVBand="0" w:oddHBand="0" w:evenHBand="0" w:firstRowFirstColumn="0" w:firstRowLastColumn="0" w:lastRowFirstColumn="0" w:lastRowLastColumn="0"/>
              <w:rPr>
                <w:sz w:val="22"/>
              </w:rPr>
            </w:pPr>
            <w:r w:rsidRPr="00D23D82">
              <w:t>Post Adjustment Pair Comparison</w:t>
            </w:r>
          </w:p>
        </w:tc>
        <w:tc>
          <w:tcPr>
            <w:tcW w:w="1290" w:type="dxa"/>
          </w:tcPr>
          <w:p w14:paraId="7F0D189C" w14:textId="77777777" w:rsidR="00C66916" w:rsidRPr="00FA5B5E" w:rsidRDefault="00C66916" w:rsidP="003C08FA">
            <w:pPr>
              <w:pStyle w:val="TableHeading"/>
              <w:cnfStyle w:val="100000000000" w:firstRow="1" w:lastRow="0" w:firstColumn="0" w:lastColumn="0" w:oddVBand="0" w:evenVBand="0" w:oddHBand="0" w:evenHBand="0" w:firstRowFirstColumn="0" w:firstRowLastColumn="0" w:lastRowFirstColumn="0" w:lastRowLastColumn="0"/>
            </w:pPr>
            <w:r w:rsidRPr="00902CE5">
              <w:rPr>
                <w:rFonts w:hint="eastAsia"/>
              </w:rPr>
              <w:t>Post Adjustment Pair Comparison</w:t>
            </w:r>
          </w:p>
        </w:tc>
      </w:tr>
      <w:tr w:rsidR="00AD7472" w:rsidRPr="00D23D82" w14:paraId="1907C7F8" w14:textId="77777777" w:rsidTr="003C08FA">
        <w:tc>
          <w:tcPr>
            <w:cnfStyle w:val="001000000000" w:firstRow="0" w:lastRow="0" w:firstColumn="1" w:lastColumn="0" w:oddVBand="0" w:evenVBand="0" w:oddHBand="0" w:evenHBand="0" w:firstRowFirstColumn="0" w:firstRowLastColumn="0" w:lastRowFirstColumn="0" w:lastRowLastColumn="0"/>
            <w:tcW w:w="0" w:type="auto"/>
            <w:tcBorders>
              <w:top w:val="nil"/>
            </w:tcBorders>
          </w:tcPr>
          <w:p w14:paraId="3306AB4A" w14:textId="77777777" w:rsidR="00AD7472" w:rsidRPr="00D23D82" w:rsidRDefault="00AD7472" w:rsidP="00AD7472">
            <w:pPr>
              <w:pStyle w:val="TableHeading"/>
            </w:pPr>
          </w:p>
        </w:tc>
        <w:tc>
          <w:tcPr>
            <w:tcW w:w="1330" w:type="dxa"/>
            <w:shd w:val="clear" w:color="auto" w:fill="231EDC" w:themeFill="accent1"/>
          </w:tcPr>
          <w:p w14:paraId="21E6150B" w14:textId="26C25092" w:rsidR="00AD7472" w:rsidRPr="00D23D82" w:rsidRDefault="00AD7472" w:rsidP="00AD7472">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884245</w:t>
            </w:r>
          </w:p>
        </w:tc>
        <w:tc>
          <w:tcPr>
            <w:tcW w:w="1330" w:type="dxa"/>
            <w:shd w:val="clear" w:color="auto" w:fill="231EDC" w:themeFill="accent1"/>
          </w:tcPr>
          <w:p w14:paraId="12C214B3" w14:textId="0799CB08" w:rsidR="00AD7472" w:rsidRPr="00D23D82" w:rsidRDefault="00AD7472" w:rsidP="00AD7472">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880245</w:t>
            </w:r>
          </w:p>
        </w:tc>
        <w:tc>
          <w:tcPr>
            <w:tcW w:w="1330" w:type="dxa"/>
            <w:shd w:val="clear" w:color="auto" w:fill="231EDC" w:themeFill="accent1"/>
          </w:tcPr>
          <w:p w14:paraId="3AA0D85E" w14:textId="320EAB27" w:rsidR="00AD7472" w:rsidRPr="00D23D82" w:rsidRDefault="00AD7472" w:rsidP="00AD7472">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884245</w:t>
            </w:r>
          </w:p>
        </w:tc>
        <w:tc>
          <w:tcPr>
            <w:tcW w:w="1331" w:type="dxa"/>
            <w:shd w:val="clear" w:color="auto" w:fill="231EDC" w:themeFill="accent1"/>
          </w:tcPr>
          <w:p w14:paraId="4799509C" w14:textId="77C8C850" w:rsidR="00AD7472" w:rsidRPr="00D23D82" w:rsidRDefault="00AD7472" w:rsidP="00AD7472">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880245</w:t>
            </w:r>
          </w:p>
        </w:tc>
        <w:tc>
          <w:tcPr>
            <w:tcW w:w="1330" w:type="dxa"/>
            <w:shd w:val="clear" w:color="auto" w:fill="231EDC" w:themeFill="accent1"/>
          </w:tcPr>
          <w:p w14:paraId="5FB64EEE" w14:textId="6CB99A66" w:rsidR="00AD7472" w:rsidRPr="00D23D82" w:rsidRDefault="00AD7472" w:rsidP="00AD7472">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884245</w:t>
            </w:r>
          </w:p>
        </w:tc>
        <w:tc>
          <w:tcPr>
            <w:tcW w:w="1330" w:type="dxa"/>
            <w:shd w:val="clear" w:color="auto" w:fill="231EDC" w:themeFill="accent1"/>
          </w:tcPr>
          <w:p w14:paraId="6FFEEDA1" w14:textId="27652647" w:rsidR="00AD7472" w:rsidRPr="00D23D82" w:rsidRDefault="00AD7472" w:rsidP="00AD7472">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880245</w:t>
            </w:r>
          </w:p>
        </w:tc>
        <w:tc>
          <w:tcPr>
            <w:tcW w:w="1330" w:type="dxa"/>
            <w:shd w:val="clear" w:color="auto" w:fill="231EDC" w:themeFill="accent1"/>
          </w:tcPr>
          <w:p w14:paraId="21EF2C48" w14:textId="6E7A48EF" w:rsidR="00AD7472" w:rsidRPr="00D23D82" w:rsidRDefault="00AD7472" w:rsidP="00AD7472">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884245</w:t>
            </w:r>
          </w:p>
        </w:tc>
        <w:tc>
          <w:tcPr>
            <w:tcW w:w="1331" w:type="dxa"/>
            <w:shd w:val="clear" w:color="auto" w:fill="231EDC" w:themeFill="accent1"/>
          </w:tcPr>
          <w:p w14:paraId="6F82841F" w14:textId="644CDC2D" w:rsidR="00AD7472" w:rsidRPr="00D23D82" w:rsidRDefault="00AD7472" w:rsidP="00AD7472">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880245</w:t>
            </w:r>
          </w:p>
        </w:tc>
        <w:tc>
          <w:tcPr>
            <w:tcW w:w="1290" w:type="dxa"/>
            <w:shd w:val="clear" w:color="auto" w:fill="231EDC" w:themeFill="accent1"/>
          </w:tcPr>
          <w:p w14:paraId="7D137B6A" w14:textId="77777777" w:rsidR="00AD7472" w:rsidRPr="00D23D82" w:rsidRDefault="00AD7472" w:rsidP="00AD7472">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NO</w:t>
            </w:r>
            <w:r w:rsidRPr="00580F0C">
              <w:rPr>
                <w:sz w:val="22"/>
                <w:vertAlign w:val="subscript"/>
              </w:rPr>
              <w:t>2</w:t>
            </w:r>
          </w:p>
        </w:tc>
        <w:tc>
          <w:tcPr>
            <w:tcW w:w="1290" w:type="dxa"/>
            <w:shd w:val="clear" w:color="auto" w:fill="231EDC" w:themeFill="accent1"/>
          </w:tcPr>
          <w:p w14:paraId="6F728FE9" w14:textId="77777777" w:rsidR="00AD7472" w:rsidRPr="00D23D82" w:rsidRDefault="00AD7472" w:rsidP="00AD7472">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PM</w:t>
            </w:r>
            <w:r w:rsidRPr="00580F0C">
              <w:rPr>
                <w:sz w:val="22"/>
                <w:vertAlign w:val="subscript"/>
              </w:rPr>
              <w:t>10</w:t>
            </w:r>
          </w:p>
        </w:tc>
      </w:tr>
      <w:tr w:rsidR="00AD7472" w:rsidRPr="00D23D82" w14:paraId="1450183F" w14:textId="77777777" w:rsidTr="00E50A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A8F4557" w14:textId="77777777" w:rsidR="00AD7472" w:rsidRPr="00D23D82" w:rsidRDefault="00AD7472" w:rsidP="00AD7472">
            <w:pPr>
              <w:pStyle w:val="TableHeading"/>
            </w:pPr>
            <w:r w:rsidRPr="00D23D82">
              <w:t>No.</w:t>
            </w:r>
            <w:r>
              <w:t xml:space="preserve"> </w:t>
            </w:r>
            <w:r w:rsidRPr="00D23D82">
              <w:t>of hours</w:t>
            </w:r>
          </w:p>
        </w:tc>
        <w:tc>
          <w:tcPr>
            <w:tcW w:w="1330" w:type="dxa"/>
            <w:vAlign w:val="center"/>
          </w:tcPr>
          <w:p w14:paraId="3B7AA6C5" w14:textId="77777777" w:rsidR="00AD7472" w:rsidRPr="00D23D82" w:rsidRDefault="00AD7472" w:rsidP="00AD7472">
            <w:pPr>
              <w:pStyle w:val="TableText"/>
              <w:cnfStyle w:val="000000010000" w:firstRow="0" w:lastRow="0" w:firstColumn="0" w:lastColumn="0" w:oddVBand="0" w:evenVBand="0" w:oddHBand="0" w:evenHBand="1" w:firstRowFirstColumn="0" w:firstRowLastColumn="0" w:lastRowFirstColumn="0" w:lastRowLastColumn="0"/>
            </w:pPr>
            <w:r w:rsidRPr="00D23D82">
              <w:t>240</w:t>
            </w:r>
          </w:p>
        </w:tc>
        <w:tc>
          <w:tcPr>
            <w:tcW w:w="1330" w:type="dxa"/>
            <w:vAlign w:val="center"/>
          </w:tcPr>
          <w:p w14:paraId="6B5CAD2E" w14:textId="77777777" w:rsidR="00AD7472" w:rsidRPr="00D23D82" w:rsidRDefault="00AD7472" w:rsidP="00AD7472">
            <w:pPr>
              <w:pStyle w:val="TableText"/>
              <w:cnfStyle w:val="000000010000" w:firstRow="0" w:lastRow="0" w:firstColumn="0" w:lastColumn="0" w:oddVBand="0" w:evenVBand="0" w:oddHBand="0" w:evenHBand="1" w:firstRowFirstColumn="0" w:firstRowLastColumn="0" w:lastRowFirstColumn="0" w:lastRowLastColumn="0"/>
            </w:pPr>
          </w:p>
        </w:tc>
        <w:tc>
          <w:tcPr>
            <w:tcW w:w="1330" w:type="dxa"/>
            <w:vAlign w:val="center"/>
          </w:tcPr>
          <w:p w14:paraId="5D6CA0D7" w14:textId="77777777" w:rsidR="00AD7472" w:rsidRPr="00D23D82" w:rsidRDefault="00AD7472" w:rsidP="00AD7472">
            <w:pPr>
              <w:pStyle w:val="TableText"/>
              <w:cnfStyle w:val="000000010000" w:firstRow="0" w:lastRow="0" w:firstColumn="0" w:lastColumn="0" w:oddVBand="0" w:evenVBand="0" w:oddHBand="0" w:evenHBand="1" w:firstRowFirstColumn="0" w:firstRowLastColumn="0" w:lastRowFirstColumn="0" w:lastRowLastColumn="0"/>
            </w:pPr>
          </w:p>
        </w:tc>
        <w:tc>
          <w:tcPr>
            <w:tcW w:w="1331" w:type="dxa"/>
            <w:vAlign w:val="center"/>
          </w:tcPr>
          <w:p w14:paraId="4564090D" w14:textId="298A58BA" w:rsidR="00AD7472" w:rsidRPr="00D23D82" w:rsidRDefault="00AD7472" w:rsidP="00AD7472">
            <w:pPr>
              <w:pStyle w:val="TableText"/>
              <w:cnfStyle w:val="000000010000" w:firstRow="0" w:lastRow="0" w:firstColumn="0" w:lastColumn="0" w:oddVBand="0" w:evenVBand="0" w:oddHBand="0" w:evenHBand="1" w:firstRowFirstColumn="0" w:firstRowLastColumn="0" w:lastRowFirstColumn="0" w:lastRowLastColumn="0"/>
            </w:pPr>
          </w:p>
        </w:tc>
        <w:tc>
          <w:tcPr>
            <w:tcW w:w="1330" w:type="dxa"/>
            <w:vAlign w:val="center"/>
          </w:tcPr>
          <w:p w14:paraId="15D2FC2B" w14:textId="77777777" w:rsidR="00AD7472" w:rsidRPr="00D23D82" w:rsidRDefault="00AD7472" w:rsidP="00AD7472">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335</w:t>
            </w:r>
          </w:p>
        </w:tc>
        <w:tc>
          <w:tcPr>
            <w:tcW w:w="1330" w:type="dxa"/>
            <w:vAlign w:val="center"/>
          </w:tcPr>
          <w:p w14:paraId="5A20B84A" w14:textId="77777777" w:rsidR="00AD7472" w:rsidRPr="00D23D82" w:rsidRDefault="00AD7472" w:rsidP="00AD7472">
            <w:pPr>
              <w:pStyle w:val="TableText"/>
              <w:cnfStyle w:val="000000010000" w:firstRow="0" w:lastRow="0" w:firstColumn="0" w:lastColumn="0" w:oddVBand="0" w:evenVBand="0" w:oddHBand="0" w:evenHBand="1" w:firstRowFirstColumn="0" w:firstRowLastColumn="0" w:lastRowFirstColumn="0" w:lastRowLastColumn="0"/>
              <w:rPr>
                <w:sz w:val="18"/>
                <w:szCs w:val="18"/>
              </w:rPr>
            </w:pPr>
          </w:p>
        </w:tc>
        <w:tc>
          <w:tcPr>
            <w:tcW w:w="1330" w:type="dxa"/>
            <w:vAlign w:val="center"/>
          </w:tcPr>
          <w:p w14:paraId="344AD157" w14:textId="77777777" w:rsidR="00AD7472" w:rsidRPr="00D23D82" w:rsidRDefault="00AD7472" w:rsidP="00AD7472">
            <w:pPr>
              <w:pStyle w:val="TableText"/>
              <w:cnfStyle w:val="000000010000" w:firstRow="0" w:lastRow="0" w:firstColumn="0" w:lastColumn="0" w:oddVBand="0" w:evenVBand="0" w:oddHBand="0" w:evenHBand="1" w:firstRowFirstColumn="0" w:firstRowLastColumn="0" w:lastRowFirstColumn="0" w:lastRowLastColumn="0"/>
              <w:rPr>
                <w:sz w:val="18"/>
                <w:szCs w:val="18"/>
              </w:rPr>
            </w:pPr>
          </w:p>
        </w:tc>
        <w:tc>
          <w:tcPr>
            <w:tcW w:w="1331" w:type="dxa"/>
            <w:vAlign w:val="center"/>
          </w:tcPr>
          <w:p w14:paraId="29BC0786" w14:textId="47C96FCE" w:rsidR="00AD7472" w:rsidRPr="00D23D82" w:rsidRDefault="00AD7472" w:rsidP="00AD7472">
            <w:pPr>
              <w:pStyle w:val="TableText"/>
              <w:cnfStyle w:val="000000010000" w:firstRow="0" w:lastRow="0" w:firstColumn="0" w:lastColumn="0" w:oddVBand="0" w:evenVBand="0" w:oddHBand="0" w:evenHBand="1" w:firstRowFirstColumn="0" w:firstRowLastColumn="0" w:lastRowFirstColumn="0" w:lastRowLastColumn="0"/>
              <w:rPr>
                <w:sz w:val="18"/>
                <w:szCs w:val="18"/>
              </w:rPr>
            </w:pPr>
          </w:p>
        </w:tc>
        <w:tc>
          <w:tcPr>
            <w:tcW w:w="1290" w:type="dxa"/>
          </w:tcPr>
          <w:p w14:paraId="2D796451" w14:textId="1B6ECF3B" w:rsidR="00AD7472" w:rsidRPr="00D23D82" w:rsidRDefault="00AD7472" w:rsidP="00AD7472">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241</w:t>
            </w:r>
          </w:p>
        </w:tc>
        <w:tc>
          <w:tcPr>
            <w:tcW w:w="1290" w:type="dxa"/>
          </w:tcPr>
          <w:p w14:paraId="250A3997" w14:textId="0510D2E5" w:rsidR="00AD7472" w:rsidRPr="00D23D82" w:rsidRDefault="00AD7472" w:rsidP="00AD7472">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337</w:t>
            </w:r>
          </w:p>
        </w:tc>
      </w:tr>
      <w:tr w:rsidR="00AD7472" w:rsidRPr="00D23D82" w14:paraId="36A03FD0" w14:textId="77777777" w:rsidTr="003C08FA">
        <w:tc>
          <w:tcPr>
            <w:cnfStyle w:val="001000000000" w:firstRow="0" w:lastRow="0" w:firstColumn="1" w:lastColumn="0" w:oddVBand="0" w:evenVBand="0" w:oddHBand="0" w:evenHBand="0" w:firstRowFirstColumn="0" w:firstRowLastColumn="0" w:lastRowFirstColumn="0" w:lastRowLastColumn="0"/>
            <w:tcW w:w="0" w:type="auto"/>
          </w:tcPr>
          <w:p w14:paraId="5FBED9D0" w14:textId="77777777" w:rsidR="00AD7472" w:rsidRPr="00D23D82" w:rsidRDefault="00AD7472" w:rsidP="00AD7472">
            <w:pPr>
              <w:pStyle w:val="TableHeading"/>
            </w:pPr>
            <w:proofErr w:type="spellStart"/>
            <w:r w:rsidRPr="00D23D82">
              <w:t>AQMesh</w:t>
            </w:r>
            <w:proofErr w:type="spellEnd"/>
            <w:r w:rsidRPr="00D23D82">
              <w:t xml:space="preserve"> Mean</w:t>
            </w:r>
          </w:p>
        </w:tc>
        <w:tc>
          <w:tcPr>
            <w:tcW w:w="1330" w:type="dxa"/>
            <w:vAlign w:val="center"/>
          </w:tcPr>
          <w:p w14:paraId="37B6F1DB" w14:textId="7177411A" w:rsidR="00AD7472" w:rsidRPr="00D23D82" w:rsidRDefault="00AD7472" w:rsidP="00AD7472">
            <w:pPr>
              <w:pStyle w:val="TableText"/>
              <w:cnfStyle w:val="000000000000" w:firstRow="0" w:lastRow="0" w:firstColumn="0" w:lastColumn="0" w:oddVBand="0" w:evenVBand="0" w:oddHBand="0" w:evenHBand="0" w:firstRowFirstColumn="0" w:firstRowLastColumn="0" w:lastRowFirstColumn="0" w:lastRowLastColumn="0"/>
            </w:pPr>
            <w:r w:rsidRPr="00D23D82">
              <w:t>11.3</w:t>
            </w:r>
          </w:p>
        </w:tc>
        <w:tc>
          <w:tcPr>
            <w:tcW w:w="1330" w:type="dxa"/>
            <w:vAlign w:val="center"/>
          </w:tcPr>
          <w:p w14:paraId="00692A9D" w14:textId="07097F34" w:rsidR="00AD7472" w:rsidRPr="00D23D82" w:rsidRDefault="00AD7472" w:rsidP="00AD7472">
            <w:pPr>
              <w:pStyle w:val="TableText"/>
              <w:cnfStyle w:val="000000000000" w:firstRow="0" w:lastRow="0" w:firstColumn="0" w:lastColumn="0" w:oddVBand="0" w:evenVBand="0" w:oddHBand="0" w:evenHBand="0" w:firstRowFirstColumn="0" w:firstRowLastColumn="0" w:lastRowFirstColumn="0" w:lastRowLastColumn="0"/>
            </w:pPr>
            <w:r w:rsidRPr="00D23D82">
              <w:t>7.1</w:t>
            </w:r>
          </w:p>
        </w:tc>
        <w:tc>
          <w:tcPr>
            <w:tcW w:w="1330" w:type="dxa"/>
            <w:vAlign w:val="center"/>
          </w:tcPr>
          <w:p w14:paraId="5D948A85" w14:textId="1261B201" w:rsidR="00AD7472" w:rsidRPr="00D23D82" w:rsidRDefault="00AD7472" w:rsidP="00AD7472">
            <w:pPr>
              <w:pStyle w:val="TableText"/>
              <w:cnfStyle w:val="000000000000" w:firstRow="0" w:lastRow="0" w:firstColumn="0" w:lastColumn="0" w:oddVBand="0" w:evenVBand="0" w:oddHBand="0" w:evenHBand="0" w:firstRowFirstColumn="0" w:firstRowLastColumn="0" w:lastRowFirstColumn="0" w:lastRowLastColumn="0"/>
            </w:pPr>
            <w:r w:rsidRPr="00D23D82">
              <w:t>21.5</w:t>
            </w:r>
          </w:p>
        </w:tc>
        <w:tc>
          <w:tcPr>
            <w:tcW w:w="1331" w:type="dxa"/>
            <w:vAlign w:val="center"/>
          </w:tcPr>
          <w:p w14:paraId="26930715" w14:textId="48F6881C" w:rsidR="00AD7472" w:rsidRPr="00D23D82" w:rsidRDefault="00AD7472" w:rsidP="00AD7472">
            <w:pPr>
              <w:pStyle w:val="TableText"/>
              <w:cnfStyle w:val="000000000000" w:firstRow="0" w:lastRow="0" w:firstColumn="0" w:lastColumn="0" w:oddVBand="0" w:evenVBand="0" w:oddHBand="0" w:evenHBand="0" w:firstRowFirstColumn="0" w:firstRowLastColumn="0" w:lastRowFirstColumn="0" w:lastRowLastColumn="0"/>
            </w:pPr>
            <w:r w:rsidRPr="00D23D82">
              <w:t>21.5</w:t>
            </w:r>
          </w:p>
        </w:tc>
        <w:tc>
          <w:tcPr>
            <w:tcW w:w="1330" w:type="dxa"/>
            <w:vAlign w:val="center"/>
          </w:tcPr>
          <w:p w14:paraId="71836EAB" w14:textId="34D07968" w:rsidR="00AD7472" w:rsidRPr="00D23D82" w:rsidRDefault="00AD7472" w:rsidP="00AD7472">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19.6</w:t>
            </w:r>
          </w:p>
        </w:tc>
        <w:tc>
          <w:tcPr>
            <w:tcW w:w="1330" w:type="dxa"/>
            <w:vAlign w:val="center"/>
          </w:tcPr>
          <w:p w14:paraId="5A397F3F" w14:textId="3CCE5F73" w:rsidR="00AD7472" w:rsidRPr="00D23D82" w:rsidRDefault="00AD7472" w:rsidP="00AD7472">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14.8</w:t>
            </w:r>
          </w:p>
        </w:tc>
        <w:tc>
          <w:tcPr>
            <w:tcW w:w="1330" w:type="dxa"/>
            <w:vAlign w:val="center"/>
          </w:tcPr>
          <w:p w14:paraId="6AD367BB" w14:textId="5430A25B" w:rsidR="00AD7472" w:rsidRPr="00D23D82" w:rsidRDefault="00AD7472" w:rsidP="00AD7472">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14.0</w:t>
            </w:r>
          </w:p>
        </w:tc>
        <w:tc>
          <w:tcPr>
            <w:tcW w:w="1331" w:type="dxa"/>
            <w:vAlign w:val="center"/>
          </w:tcPr>
          <w:p w14:paraId="4B3F5496" w14:textId="68D16641" w:rsidR="00AD7472" w:rsidRPr="00D23D82" w:rsidRDefault="00AD7472" w:rsidP="00AD7472">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14.0</w:t>
            </w:r>
          </w:p>
        </w:tc>
        <w:tc>
          <w:tcPr>
            <w:tcW w:w="1290" w:type="dxa"/>
          </w:tcPr>
          <w:p w14:paraId="444CCCB7" w14:textId="77777777" w:rsidR="00AD7472" w:rsidRPr="00D23D82" w:rsidRDefault="00AD7472" w:rsidP="00AD7472">
            <w:pPr>
              <w:pStyle w:val="TableText"/>
              <w:cnfStyle w:val="000000000000" w:firstRow="0" w:lastRow="0" w:firstColumn="0" w:lastColumn="0" w:oddVBand="0" w:evenVBand="0" w:oddHBand="0" w:evenHBand="0" w:firstRowFirstColumn="0" w:firstRowLastColumn="0" w:lastRowFirstColumn="0" w:lastRowLastColumn="0"/>
            </w:pPr>
            <w:r w:rsidRPr="00D23D82">
              <w:t>21.5</w:t>
            </w:r>
          </w:p>
          <w:p w14:paraId="579CEECF" w14:textId="5156610C" w:rsidR="00AD7472" w:rsidRPr="00D23D82" w:rsidRDefault="00AD7472" w:rsidP="00AD7472">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rPr>
                <w:sz w:val="18"/>
                <w:szCs w:val="18"/>
              </w:rPr>
              <w:t>(884245)</w:t>
            </w:r>
          </w:p>
        </w:tc>
        <w:tc>
          <w:tcPr>
            <w:tcW w:w="1290" w:type="dxa"/>
          </w:tcPr>
          <w:p w14:paraId="79D5D7A8" w14:textId="77777777" w:rsidR="00AD7472" w:rsidRPr="00D23D82" w:rsidRDefault="00AD7472" w:rsidP="00AD7472">
            <w:pPr>
              <w:pStyle w:val="TableText"/>
              <w:cnfStyle w:val="000000000000" w:firstRow="0" w:lastRow="0" w:firstColumn="0" w:lastColumn="0" w:oddVBand="0" w:evenVBand="0" w:oddHBand="0" w:evenHBand="0" w:firstRowFirstColumn="0" w:firstRowLastColumn="0" w:lastRowFirstColumn="0" w:lastRowLastColumn="0"/>
            </w:pPr>
            <w:r w:rsidRPr="00D23D82">
              <w:t>14.0</w:t>
            </w:r>
          </w:p>
          <w:p w14:paraId="3A825FC1" w14:textId="1BBF411E" w:rsidR="00AD7472" w:rsidRPr="00D23D82" w:rsidRDefault="00AD7472" w:rsidP="00AD7472">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rPr>
                <w:sz w:val="18"/>
                <w:szCs w:val="18"/>
              </w:rPr>
              <w:t>(884245)</w:t>
            </w:r>
          </w:p>
        </w:tc>
      </w:tr>
      <w:tr w:rsidR="00AD7472" w:rsidRPr="00D23D82" w14:paraId="6BA0D53A" w14:textId="77777777" w:rsidTr="00F443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CBCDA17" w14:textId="77777777" w:rsidR="00AD7472" w:rsidRPr="00D23D82" w:rsidRDefault="00AD7472" w:rsidP="00AD7472">
            <w:pPr>
              <w:pStyle w:val="TableHeading"/>
            </w:pPr>
            <w:r w:rsidRPr="00D23D82">
              <w:t>Reference Mean</w:t>
            </w:r>
          </w:p>
        </w:tc>
        <w:tc>
          <w:tcPr>
            <w:tcW w:w="1330" w:type="dxa"/>
            <w:vAlign w:val="center"/>
          </w:tcPr>
          <w:p w14:paraId="46A137E7" w14:textId="77777777" w:rsidR="00AD7472" w:rsidRPr="00D23D82" w:rsidRDefault="00AD7472" w:rsidP="00AD7472">
            <w:pPr>
              <w:pStyle w:val="TableText"/>
              <w:cnfStyle w:val="000000010000" w:firstRow="0" w:lastRow="0" w:firstColumn="0" w:lastColumn="0" w:oddVBand="0" w:evenVBand="0" w:oddHBand="0" w:evenHBand="1" w:firstRowFirstColumn="0" w:firstRowLastColumn="0" w:lastRowFirstColumn="0" w:lastRowLastColumn="0"/>
            </w:pPr>
            <w:r w:rsidRPr="00D23D82">
              <w:t>21.6</w:t>
            </w:r>
          </w:p>
        </w:tc>
        <w:tc>
          <w:tcPr>
            <w:tcW w:w="1330" w:type="dxa"/>
            <w:vAlign w:val="center"/>
          </w:tcPr>
          <w:p w14:paraId="31EA6160" w14:textId="77777777" w:rsidR="00AD7472" w:rsidRPr="00D23D82" w:rsidRDefault="00AD7472" w:rsidP="00AD7472">
            <w:pPr>
              <w:pStyle w:val="TableText"/>
              <w:cnfStyle w:val="000000010000" w:firstRow="0" w:lastRow="0" w:firstColumn="0" w:lastColumn="0" w:oddVBand="0" w:evenVBand="0" w:oddHBand="0" w:evenHBand="1" w:firstRowFirstColumn="0" w:firstRowLastColumn="0" w:lastRowFirstColumn="0" w:lastRowLastColumn="0"/>
            </w:pPr>
          </w:p>
        </w:tc>
        <w:tc>
          <w:tcPr>
            <w:tcW w:w="1330" w:type="dxa"/>
            <w:vAlign w:val="center"/>
          </w:tcPr>
          <w:p w14:paraId="07A66C28" w14:textId="77777777" w:rsidR="00AD7472" w:rsidRPr="00D23D82" w:rsidRDefault="00AD7472" w:rsidP="00AD7472">
            <w:pPr>
              <w:pStyle w:val="TableText"/>
              <w:cnfStyle w:val="000000010000" w:firstRow="0" w:lastRow="0" w:firstColumn="0" w:lastColumn="0" w:oddVBand="0" w:evenVBand="0" w:oddHBand="0" w:evenHBand="1" w:firstRowFirstColumn="0" w:firstRowLastColumn="0" w:lastRowFirstColumn="0" w:lastRowLastColumn="0"/>
            </w:pPr>
          </w:p>
        </w:tc>
        <w:tc>
          <w:tcPr>
            <w:tcW w:w="1331" w:type="dxa"/>
            <w:vAlign w:val="center"/>
          </w:tcPr>
          <w:p w14:paraId="340781CB" w14:textId="7AC7309F" w:rsidR="00AD7472" w:rsidRPr="00D23D82" w:rsidRDefault="00AD7472" w:rsidP="00AD7472">
            <w:pPr>
              <w:pStyle w:val="TableText"/>
              <w:cnfStyle w:val="000000010000" w:firstRow="0" w:lastRow="0" w:firstColumn="0" w:lastColumn="0" w:oddVBand="0" w:evenVBand="0" w:oddHBand="0" w:evenHBand="1" w:firstRowFirstColumn="0" w:firstRowLastColumn="0" w:lastRowFirstColumn="0" w:lastRowLastColumn="0"/>
            </w:pPr>
          </w:p>
        </w:tc>
        <w:tc>
          <w:tcPr>
            <w:tcW w:w="1330" w:type="dxa"/>
            <w:vAlign w:val="center"/>
          </w:tcPr>
          <w:p w14:paraId="46570FB0" w14:textId="77777777" w:rsidR="00AD7472" w:rsidRPr="00D23D82" w:rsidRDefault="00AD7472" w:rsidP="00AD7472">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14.0</w:t>
            </w:r>
          </w:p>
        </w:tc>
        <w:tc>
          <w:tcPr>
            <w:tcW w:w="1330" w:type="dxa"/>
            <w:vAlign w:val="center"/>
          </w:tcPr>
          <w:p w14:paraId="1501B8FE" w14:textId="77777777" w:rsidR="00AD7472" w:rsidRPr="00D23D82" w:rsidRDefault="00AD7472" w:rsidP="00AD7472">
            <w:pPr>
              <w:pStyle w:val="TableText"/>
              <w:cnfStyle w:val="000000010000" w:firstRow="0" w:lastRow="0" w:firstColumn="0" w:lastColumn="0" w:oddVBand="0" w:evenVBand="0" w:oddHBand="0" w:evenHBand="1" w:firstRowFirstColumn="0" w:firstRowLastColumn="0" w:lastRowFirstColumn="0" w:lastRowLastColumn="0"/>
              <w:rPr>
                <w:sz w:val="18"/>
                <w:szCs w:val="18"/>
              </w:rPr>
            </w:pPr>
          </w:p>
        </w:tc>
        <w:tc>
          <w:tcPr>
            <w:tcW w:w="1330" w:type="dxa"/>
            <w:vAlign w:val="center"/>
          </w:tcPr>
          <w:p w14:paraId="7E22AAE2" w14:textId="77777777" w:rsidR="00AD7472" w:rsidRPr="00D23D82" w:rsidRDefault="00AD7472" w:rsidP="00AD7472">
            <w:pPr>
              <w:pStyle w:val="TableText"/>
              <w:cnfStyle w:val="000000010000" w:firstRow="0" w:lastRow="0" w:firstColumn="0" w:lastColumn="0" w:oddVBand="0" w:evenVBand="0" w:oddHBand="0" w:evenHBand="1" w:firstRowFirstColumn="0" w:firstRowLastColumn="0" w:lastRowFirstColumn="0" w:lastRowLastColumn="0"/>
              <w:rPr>
                <w:sz w:val="18"/>
                <w:szCs w:val="18"/>
              </w:rPr>
            </w:pPr>
          </w:p>
        </w:tc>
        <w:tc>
          <w:tcPr>
            <w:tcW w:w="1331" w:type="dxa"/>
            <w:vAlign w:val="center"/>
          </w:tcPr>
          <w:p w14:paraId="1F0B0FA1" w14:textId="09CADB98" w:rsidR="00AD7472" w:rsidRPr="00D23D82" w:rsidRDefault="00AD7472" w:rsidP="00AD7472">
            <w:pPr>
              <w:pStyle w:val="TableText"/>
              <w:cnfStyle w:val="000000010000" w:firstRow="0" w:lastRow="0" w:firstColumn="0" w:lastColumn="0" w:oddVBand="0" w:evenVBand="0" w:oddHBand="0" w:evenHBand="1" w:firstRowFirstColumn="0" w:firstRowLastColumn="0" w:lastRowFirstColumn="0" w:lastRowLastColumn="0"/>
              <w:rPr>
                <w:sz w:val="18"/>
                <w:szCs w:val="18"/>
              </w:rPr>
            </w:pPr>
          </w:p>
        </w:tc>
        <w:tc>
          <w:tcPr>
            <w:tcW w:w="1290" w:type="dxa"/>
          </w:tcPr>
          <w:p w14:paraId="717AC182" w14:textId="77777777" w:rsidR="00AD7472" w:rsidRPr="00D23D82" w:rsidRDefault="00AD7472" w:rsidP="00AD7472">
            <w:pPr>
              <w:pStyle w:val="TableText"/>
              <w:cnfStyle w:val="000000010000" w:firstRow="0" w:lastRow="0" w:firstColumn="0" w:lastColumn="0" w:oddVBand="0" w:evenVBand="0" w:oddHBand="0" w:evenHBand="1" w:firstRowFirstColumn="0" w:firstRowLastColumn="0" w:lastRowFirstColumn="0" w:lastRowLastColumn="0"/>
            </w:pPr>
            <w:r w:rsidRPr="00D23D82">
              <w:t>21.5</w:t>
            </w:r>
          </w:p>
          <w:p w14:paraId="066366E3" w14:textId="0D5E7FB5" w:rsidR="00AD7472" w:rsidRPr="00D23D82" w:rsidRDefault="00AD7472" w:rsidP="00AD7472">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rPr>
                <w:sz w:val="18"/>
                <w:szCs w:val="18"/>
              </w:rPr>
              <w:t>(880245)</w:t>
            </w:r>
          </w:p>
        </w:tc>
        <w:tc>
          <w:tcPr>
            <w:tcW w:w="1290" w:type="dxa"/>
          </w:tcPr>
          <w:p w14:paraId="7D55F062" w14:textId="77777777" w:rsidR="00AD7472" w:rsidRPr="00D23D82" w:rsidRDefault="00AD7472" w:rsidP="00AD7472">
            <w:pPr>
              <w:pStyle w:val="TableText"/>
              <w:cnfStyle w:val="000000010000" w:firstRow="0" w:lastRow="0" w:firstColumn="0" w:lastColumn="0" w:oddVBand="0" w:evenVBand="0" w:oddHBand="0" w:evenHBand="1" w:firstRowFirstColumn="0" w:firstRowLastColumn="0" w:lastRowFirstColumn="0" w:lastRowLastColumn="0"/>
            </w:pPr>
            <w:r w:rsidRPr="00D23D82">
              <w:t>14.0</w:t>
            </w:r>
          </w:p>
          <w:p w14:paraId="2E6ECC50" w14:textId="64F3D131" w:rsidR="00AD7472" w:rsidRPr="00D23D82" w:rsidRDefault="00AD7472" w:rsidP="00AD7472">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rPr>
                <w:sz w:val="18"/>
                <w:szCs w:val="18"/>
              </w:rPr>
              <w:t>(880245)</w:t>
            </w:r>
          </w:p>
        </w:tc>
      </w:tr>
      <w:tr w:rsidR="00AD7472" w:rsidRPr="00D23D82" w14:paraId="7FC3CE39" w14:textId="77777777" w:rsidTr="003C08FA">
        <w:tc>
          <w:tcPr>
            <w:cnfStyle w:val="001000000000" w:firstRow="0" w:lastRow="0" w:firstColumn="1" w:lastColumn="0" w:oddVBand="0" w:evenVBand="0" w:oddHBand="0" w:evenHBand="0" w:firstRowFirstColumn="0" w:firstRowLastColumn="0" w:lastRowFirstColumn="0" w:lastRowLastColumn="0"/>
            <w:tcW w:w="0" w:type="auto"/>
          </w:tcPr>
          <w:p w14:paraId="14210CCE" w14:textId="77777777" w:rsidR="00AD7472" w:rsidRPr="00D23D82" w:rsidRDefault="00AD7472" w:rsidP="00AD7472">
            <w:pPr>
              <w:pStyle w:val="TableHeading"/>
            </w:pPr>
            <w:r w:rsidRPr="00D23D82">
              <w:t>Difference</w:t>
            </w:r>
          </w:p>
        </w:tc>
        <w:tc>
          <w:tcPr>
            <w:tcW w:w="1330" w:type="dxa"/>
          </w:tcPr>
          <w:p w14:paraId="52F502B1" w14:textId="78AD2CB9" w:rsidR="00AD7472" w:rsidRPr="00D23D82" w:rsidRDefault="00AD7472" w:rsidP="00AD7472">
            <w:pPr>
              <w:pStyle w:val="TableText"/>
              <w:cnfStyle w:val="000000000000" w:firstRow="0" w:lastRow="0" w:firstColumn="0" w:lastColumn="0" w:oddVBand="0" w:evenVBand="0" w:oddHBand="0" w:evenHBand="0" w:firstRowFirstColumn="0" w:firstRowLastColumn="0" w:lastRowFirstColumn="0" w:lastRowLastColumn="0"/>
            </w:pPr>
            <w:r w:rsidRPr="00D23D82">
              <w:t>10.3</w:t>
            </w:r>
          </w:p>
        </w:tc>
        <w:tc>
          <w:tcPr>
            <w:tcW w:w="1330" w:type="dxa"/>
          </w:tcPr>
          <w:p w14:paraId="1C75218F" w14:textId="2699B2F0" w:rsidR="00AD7472" w:rsidRPr="00D23D82" w:rsidRDefault="00AD7472" w:rsidP="00AD7472">
            <w:pPr>
              <w:pStyle w:val="TableText"/>
              <w:cnfStyle w:val="000000000000" w:firstRow="0" w:lastRow="0" w:firstColumn="0" w:lastColumn="0" w:oddVBand="0" w:evenVBand="0" w:oddHBand="0" w:evenHBand="0" w:firstRowFirstColumn="0" w:firstRowLastColumn="0" w:lastRowFirstColumn="0" w:lastRowLastColumn="0"/>
            </w:pPr>
            <w:r w:rsidRPr="00D23D82">
              <w:t>14.5</w:t>
            </w:r>
          </w:p>
        </w:tc>
        <w:tc>
          <w:tcPr>
            <w:tcW w:w="1330" w:type="dxa"/>
          </w:tcPr>
          <w:p w14:paraId="54953BF2" w14:textId="7172733B" w:rsidR="00AD7472" w:rsidRPr="00D23D82" w:rsidRDefault="00AD7472" w:rsidP="00AD7472">
            <w:pPr>
              <w:pStyle w:val="TableText"/>
              <w:cnfStyle w:val="000000000000" w:firstRow="0" w:lastRow="0" w:firstColumn="0" w:lastColumn="0" w:oddVBand="0" w:evenVBand="0" w:oddHBand="0" w:evenHBand="0" w:firstRowFirstColumn="0" w:firstRowLastColumn="0" w:lastRowFirstColumn="0" w:lastRowLastColumn="0"/>
            </w:pPr>
            <w:r w:rsidRPr="00D23D82">
              <w:t>0.1</w:t>
            </w:r>
          </w:p>
        </w:tc>
        <w:tc>
          <w:tcPr>
            <w:tcW w:w="1331" w:type="dxa"/>
          </w:tcPr>
          <w:p w14:paraId="7C299A50" w14:textId="4EBB9AAA" w:rsidR="00AD7472" w:rsidRPr="00D23D82" w:rsidRDefault="00AD7472" w:rsidP="00AD7472">
            <w:pPr>
              <w:pStyle w:val="TableText"/>
              <w:cnfStyle w:val="000000000000" w:firstRow="0" w:lastRow="0" w:firstColumn="0" w:lastColumn="0" w:oddVBand="0" w:evenVBand="0" w:oddHBand="0" w:evenHBand="0" w:firstRowFirstColumn="0" w:firstRowLastColumn="0" w:lastRowFirstColumn="0" w:lastRowLastColumn="0"/>
            </w:pPr>
            <w:r w:rsidRPr="00D23D82">
              <w:t>0.1</w:t>
            </w:r>
          </w:p>
        </w:tc>
        <w:tc>
          <w:tcPr>
            <w:tcW w:w="1330" w:type="dxa"/>
          </w:tcPr>
          <w:p w14:paraId="6311E260" w14:textId="0E294BE5" w:rsidR="00AD7472" w:rsidRPr="00D23D82" w:rsidRDefault="00AD7472" w:rsidP="00AD7472">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-5.6</w:t>
            </w:r>
          </w:p>
        </w:tc>
        <w:tc>
          <w:tcPr>
            <w:tcW w:w="1330" w:type="dxa"/>
          </w:tcPr>
          <w:p w14:paraId="40266BB2" w14:textId="61514564" w:rsidR="00AD7472" w:rsidRPr="00D23D82" w:rsidRDefault="00AD7472" w:rsidP="00AD7472">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-0.8</w:t>
            </w:r>
          </w:p>
        </w:tc>
        <w:tc>
          <w:tcPr>
            <w:tcW w:w="1330" w:type="dxa"/>
          </w:tcPr>
          <w:p w14:paraId="1CFE57F2" w14:textId="05DFE5D3" w:rsidR="00AD7472" w:rsidRPr="00D23D82" w:rsidRDefault="00AD7472" w:rsidP="00AD7472">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0.0</w:t>
            </w:r>
          </w:p>
        </w:tc>
        <w:tc>
          <w:tcPr>
            <w:tcW w:w="1331" w:type="dxa"/>
          </w:tcPr>
          <w:p w14:paraId="64808EF1" w14:textId="7980709E" w:rsidR="00AD7472" w:rsidRPr="00D23D82" w:rsidRDefault="00AD7472" w:rsidP="00AD7472">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0.0</w:t>
            </w:r>
          </w:p>
        </w:tc>
        <w:tc>
          <w:tcPr>
            <w:tcW w:w="1290" w:type="dxa"/>
          </w:tcPr>
          <w:p w14:paraId="32F89DF3" w14:textId="4F6D5A9A" w:rsidR="00AD7472" w:rsidRPr="00D23D82" w:rsidRDefault="00AD7472" w:rsidP="00AD7472">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0.0</w:t>
            </w:r>
          </w:p>
        </w:tc>
        <w:tc>
          <w:tcPr>
            <w:tcW w:w="1290" w:type="dxa"/>
          </w:tcPr>
          <w:p w14:paraId="06D04A6C" w14:textId="3139B3DE" w:rsidR="00AD7472" w:rsidRPr="00D23D82" w:rsidRDefault="00AD7472" w:rsidP="00AD7472">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0.0</w:t>
            </w:r>
          </w:p>
        </w:tc>
      </w:tr>
      <w:tr w:rsidR="00AD7472" w:rsidRPr="00D23D82" w14:paraId="055847BD" w14:textId="77777777" w:rsidTr="003C08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5CB5B5E" w14:textId="77777777" w:rsidR="00AD7472" w:rsidRPr="00D23D82" w:rsidRDefault="00AD7472" w:rsidP="00AD7472">
            <w:pPr>
              <w:pStyle w:val="TableHeading"/>
            </w:pPr>
            <w:r w:rsidRPr="00D23D82">
              <w:t>Slope</w:t>
            </w:r>
          </w:p>
        </w:tc>
        <w:tc>
          <w:tcPr>
            <w:tcW w:w="1330" w:type="dxa"/>
          </w:tcPr>
          <w:p w14:paraId="357CE5F6" w14:textId="0DB61109" w:rsidR="00AD7472" w:rsidRPr="00D23D82" w:rsidRDefault="00AD7472" w:rsidP="00AD7472">
            <w:pPr>
              <w:pStyle w:val="TableText"/>
              <w:cnfStyle w:val="000000010000" w:firstRow="0" w:lastRow="0" w:firstColumn="0" w:lastColumn="0" w:oddVBand="0" w:evenVBand="0" w:oddHBand="0" w:evenHBand="1" w:firstRowFirstColumn="0" w:firstRowLastColumn="0" w:lastRowFirstColumn="0" w:lastRowLastColumn="0"/>
            </w:pPr>
            <w:r w:rsidRPr="00D23D82">
              <w:t>1.2</w:t>
            </w:r>
          </w:p>
        </w:tc>
        <w:tc>
          <w:tcPr>
            <w:tcW w:w="1330" w:type="dxa"/>
          </w:tcPr>
          <w:p w14:paraId="138EECC8" w14:textId="1CB84164" w:rsidR="00AD7472" w:rsidRPr="00D23D82" w:rsidRDefault="00AD7472" w:rsidP="00AD7472">
            <w:pPr>
              <w:pStyle w:val="TableText"/>
              <w:cnfStyle w:val="000000010000" w:firstRow="0" w:lastRow="0" w:firstColumn="0" w:lastColumn="0" w:oddVBand="0" w:evenVBand="0" w:oddHBand="0" w:evenHBand="1" w:firstRowFirstColumn="0" w:firstRowLastColumn="0" w:lastRowFirstColumn="0" w:lastRowLastColumn="0"/>
            </w:pPr>
            <w:r w:rsidRPr="00D23D82">
              <w:t>2.0</w:t>
            </w:r>
          </w:p>
        </w:tc>
        <w:tc>
          <w:tcPr>
            <w:tcW w:w="1330" w:type="dxa"/>
          </w:tcPr>
          <w:p w14:paraId="6D1E6309" w14:textId="63B158DE" w:rsidR="00AD7472" w:rsidRPr="00D23D82" w:rsidRDefault="00AD7472" w:rsidP="00AD7472">
            <w:pPr>
              <w:pStyle w:val="TableText"/>
              <w:cnfStyle w:val="000000010000" w:firstRow="0" w:lastRow="0" w:firstColumn="0" w:lastColumn="0" w:oddVBand="0" w:evenVBand="0" w:oddHBand="0" w:evenHBand="1" w:firstRowFirstColumn="0" w:firstRowLastColumn="0" w:lastRowFirstColumn="0" w:lastRowLastColumn="0"/>
            </w:pPr>
            <w:r w:rsidRPr="00D23D82">
              <w:t>1.0</w:t>
            </w:r>
          </w:p>
        </w:tc>
        <w:tc>
          <w:tcPr>
            <w:tcW w:w="1331" w:type="dxa"/>
          </w:tcPr>
          <w:p w14:paraId="41CA3AD1" w14:textId="25AB17B0" w:rsidR="00AD7472" w:rsidRPr="00D23D82" w:rsidRDefault="00AD7472" w:rsidP="00AD7472">
            <w:pPr>
              <w:pStyle w:val="TableText"/>
              <w:cnfStyle w:val="000000010000" w:firstRow="0" w:lastRow="0" w:firstColumn="0" w:lastColumn="0" w:oddVBand="0" w:evenVBand="0" w:oddHBand="0" w:evenHBand="1" w:firstRowFirstColumn="0" w:firstRowLastColumn="0" w:lastRowFirstColumn="0" w:lastRowLastColumn="0"/>
            </w:pPr>
            <w:r w:rsidRPr="00D23D82">
              <w:t>1.0</w:t>
            </w:r>
          </w:p>
        </w:tc>
        <w:tc>
          <w:tcPr>
            <w:tcW w:w="1330" w:type="dxa"/>
          </w:tcPr>
          <w:p w14:paraId="063F4928" w14:textId="2FB88904" w:rsidR="00AD7472" w:rsidRPr="00D23D82" w:rsidRDefault="00AD7472" w:rsidP="00AD7472">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0.4</w:t>
            </w:r>
          </w:p>
        </w:tc>
        <w:tc>
          <w:tcPr>
            <w:tcW w:w="1330" w:type="dxa"/>
          </w:tcPr>
          <w:p w14:paraId="44E64638" w14:textId="556D1C45" w:rsidR="00AD7472" w:rsidRPr="00D23D82" w:rsidRDefault="00AD7472" w:rsidP="00AD7472">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0.6</w:t>
            </w:r>
          </w:p>
        </w:tc>
        <w:tc>
          <w:tcPr>
            <w:tcW w:w="1330" w:type="dxa"/>
          </w:tcPr>
          <w:p w14:paraId="51209F25" w14:textId="55E25749" w:rsidR="00AD7472" w:rsidRPr="00D23D82" w:rsidRDefault="00AD7472" w:rsidP="00AD7472">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1.0</w:t>
            </w:r>
          </w:p>
        </w:tc>
        <w:tc>
          <w:tcPr>
            <w:tcW w:w="1331" w:type="dxa"/>
          </w:tcPr>
          <w:p w14:paraId="6B862F3F" w14:textId="673B6BA7" w:rsidR="00AD7472" w:rsidRPr="00D23D82" w:rsidRDefault="00AD7472" w:rsidP="00AD7472">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1.0</w:t>
            </w:r>
          </w:p>
        </w:tc>
        <w:tc>
          <w:tcPr>
            <w:tcW w:w="1290" w:type="dxa"/>
          </w:tcPr>
          <w:p w14:paraId="15CF77CE" w14:textId="6D9DC13A" w:rsidR="00AD7472" w:rsidRPr="00D23D82" w:rsidRDefault="00AD7472" w:rsidP="00AD7472">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1.0</w:t>
            </w:r>
          </w:p>
        </w:tc>
        <w:tc>
          <w:tcPr>
            <w:tcW w:w="1290" w:type="dxa"/>
          </w:tcPr>
          <w:p w14:paraId="5333CD50" w14:textId="580ACCEC" w:rsidR="00AD7472" w:rsidRPr="00D23D82" w:rsidRDefault="00AD7472" w:rsidP="00AD7472">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1.1</w:t>
            </w:r>
          </w:p>
        </w:tc>
      </w:tr>
      <w:tr w:rsidR="00AD7472" w:rsidRPr="00D23D82" w14:paraId="17850E82" w14:textId="77777777" w:rsidTr="003C08FA">
        <w:tc>
          <w:tcPr>
            <w:cnfStyle w:val="001000000000" w:firstRow="0" w:lastRow="0" w:firstColumn="1" w:lastColumn="0" w:oddVBand="0" w:evenVBand="0" w:oddHBand="0" w:evenHBand="0" w:firstRowFirstColumn="0" w:firstRowLastColumn="0" w:lastRowFirstColumn="0" w:lastRowLastColumn="0"/>
            <w:tcW w:w="0" w:type="auto"/>
          </w:tcPr>
          <w:p w14:paraId="26C4D0B0" w14:textId="77777777" w:rsidR="00AD7472" w:rsidRPr="00D23D82" w:rsidRDefault="00AD7472" w:rsidP="00AD7472">
            <w:pPr>
              <w:pStyle w:val="TableHeading"/>
            </w:pPr>
            <w:r w:rsidRPr="00D23D82">
              <w:t>Intercept</w:t>
            </w:r>
          </w:p>
        </w:tc>
        <w:tc>
          <w:tcPr>
            <w:tcW w:w="1330" w:type="dxa"/>
          </w:tcPr>
          <w:p w14:paraId="6786BE29" w14:textId="31646781" w:rsidR="00AD7472" w:rsidRPr="00D23D82" w:rsidRDefault="00AD7472" w:rsidP="00AD7472">
            <w:pPr>
              <w:pStyle w:val="TableText"/>
              <w:cnfStyle w:val="000000000000" w:firstRow="0" w:lastRow="0" w:firstColumn="0" w:lastColumn="0" w:oddVBand="0" w:evenVBand="0" w:oddHBand="0" w:evenHBand="0" w:firstRowFirstColumn="0" w:firstRowLastColumn="0" w:lastRowFirstColumn="0" w:lastRowLastColumn="0"/>
            </w:pPr>
            <w:r w:rsidRPr="00D23D82">
              <w:t>7.4</w:t>
            </w:r>
          </w:p>
        </w:tc>
        <w:tc>
          <w:tcPr>
            <w:tcW w:w="1330" w:type="dxa"/>
          </w:tcPr>
          <w:p w14:paraId="373A1D03" w14:textId="73E39DAC" w:rsidR="00AD7472" w:rsidRPr="00D23D82" w:rsidRDefault="00AD7472" w:rsidP="00AD7472">
            <w:pPr>
              <w:pStyle w:val="TableText"/>
              <w:cnfStyle w:val="000000000000" w:firstRow="0" w:lastRow="0" w:firstColumn="0" w:lastColumn="0" w:oddVBand="0" w:evenVBand="0" w:oddHBand="0" w:evenHBand="0" w:firstRowFirstColumn="0" w:firstRowLastColumn="0" w:lastRowFirstColumn="0" w:lastRowLastColumn="0"/>
            </w:pPr>
            <w:r w:rsidRPr="00D23D82">
              <w:t>7.5</w:t>
            </w:r>
          </w:p>
        </w:tc>
        <w:tc>
          <w:tcPr>
            <w:tcW w:w="1330" w:type="dxa"/>
          </w:tcPr>
          <w:p w14:paraId="4B77C811" w14:textId="7E24B934" w:rsidR="00AD7472" w:rsidRPr="00D23D82" w:rsidRDefault="00AD7472" w:rsidP="00AD7472">
            <w:pPr>
              <w:pStyle w:val="TableText"/>
              <w:cnfStyle w:val="000000000000" w:firstRow="0" w:lastRow="0" w:firstColumn="0" w:lastColumn="0" w:oddVBand="0" w:evenVBand="0" w:oddHBand="0" w:evenHBand="0" w:firstRowFirstColumn="0" w:firstRowLastColumn="0" w:lastRowFirstColumn="0" w:lastRowLastColumn="0"/>
            </w:pPr>
            <w:r w:rsidRPr="00D23D82">
              <w:t>0.0</w:t>
            </w:r>
          </w:p>
        </w:tc>
        <w:tc>
          <w:tcPr>
            <w:tcW w:w="1331" w:type="dxa"/>
          </w:tcPr>
          <w:p w14:paraId="4D43150F" w14:textId="61E20B7B" w:rsidR="00AD7472" w:rsidRPr="00D23D82" w:rsidRDefault="00AD7472" w:rsidP="00AD7472">
            <w:pPr>
              <w:pStyle w:val="TableText"/>
              <w:cnfStyle w:val="000000000000" w:firstRow="0" w:lastRow="0" w:firstColumn="0" w:lastColumn="0" w:oddVBand="0" w:evenVBand="0" w:oddHBand="0" w:evenHBand="0" w:firstRowFirstColumn="0" w:firstRowLastColumn="0" w:lastRowFirstColumn="0" w:lastRowLastColumn="0"/>
            </w:pPr>
            <w:r w:rsidRPr="00D23D82">
              <w:t>0.0</w:t>
            </w:r>
          </w:p>
        </w:tc>
        <w:tc>
          <w:tcPr>
            <w:tcW w:w="1330" w:type="dxa"/>
          </w:tcPr>
          <w:p w14:paraId="218BB4F8" w14:textId="37DF56CF" w:rsidR="00AD7472" w:rsidRPr="00D23D82" w:rsidRDefault="00AD7472" w:rsidP="00AD7472">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5.3</w:t>
            </w:r>
          </w:p>
        </w:tc>
        <w:tc>
          <w:tcPr>
            <w:tcW w:w="1330" w:type="dxa"/>
          </w:tcPr>
          <w:p w14:paraId="07AA63BE" w14:textId="0E1216F9" w:rsidR="00AD7472" w:rsidRPr="00D23D82" w:rsidRDefault="00AD7472" w:rsidP="00AD7472">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4.6</w:t>
            </w:r>
          </w:p>
        </w:tc>
        <w:tc>
          <w:tcPr>
            <w:tcW w:w="1330" w:type="dxa"/>
          </w:tcPr>
          <w:p w14:paraId="2EC114BD" w14:textId="670804C7" w:rsidR="00AD7472" w:rsidRPr="00D23D82" w:rsidRDefault="00AD7472" w:rsidP="00AD7472">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0.0</w:t>
            </w:r>
          </w:p>
        </w:tc>
        <w:tc>
          <w:tcPr>
            <w:tcW w:w="1331" w:type="dxa"/>
          </w:tcPr>
          <w:p w14:paraId="404570A6" w14:textId="39AC3A95" w:rsidR="00AD7472" w:rsidRPr="00D23D82" w:rsidRDefault="00AD7472" w:rsidP="00AD7472">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0.0</w:t>
            </w:r>
          </w:p>
        </w:tc>
        <w:tc>
          <w:tcPr>
            <w:tcW w:w="1290" w:type="dxa"/>
          </w:tcPr>
          <w:p w14:paraId="42FF6FEA" w14:textId="1F503C60" w:rsidR="00AD7472" w:rsidRPr="00D23D82" w:rsidRDefault="00AD7472" w:rsidP="00AD7472">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-0.6</w:t>
            </w:r>
          </w:p>
        </w:tc>
        <w:tc>
          <w:tcPr>
            <w:tcW w:w="1290" w:type="dxa"/>
          </w:tcPr>
          <w:p w14:paraId="5C753527" w14:textId="6428E4F9" w:rsidR="00AD7472" w:rsidRPr="00D23D82" w:rsidRDefault="00AD7472" w:rsidP="00AD7472">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-1.0</w:t>
            </w:r>
          </w:p>
        </w:tc>
      </w:tr>
      <w:tr w:rsidR="00AD7472" w:rsidRPr="00D23D82" w14:paraId="5C7D6C56" w14:textId="77777777" w:rsidTr="003C08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68A55EF" w14:textId="77777777" w:rsidR="00AD7472" w:rsidRPr="00D23D82" w:rsidRDefault="00AD7472" w:rsidP="00AD7472">
            <w:pPr>
              <w:pStyle w:val="TableHeading"/>
            </w:pPr>
            <w:r w:rsidRPr="00D23D82">
              <w:t>R</w:t>
            </w:r>
            <w:r w:rsidRPr="00D23D82">
              <w:rPr>
                <w:vertAlign w:val="superscript"/>
              </w:rPr>
              <w:t>2</w:t>
            </w:r>
          </w:p>
        </w:tc>
        <w:tc>
          <w:tcPr>
            <w:tcW w:w="1330" w:type="dxa"/>
          </w:tcPr>
          <w:p w14:paraId="640FA151" w14:textId="0FE503D8" w:rsidR="00AD7472" w:rsidRPr="00D23D82" w:rsidRDefault="00AD7472" w:rsidP="00AD7472">
            <w:pPr>
              <w:pStyle w:val="TableText"/>
              <w:cnfStyle w:val="000000010000" w:firstRow="0" w:lastRow="0" w:firstColumn="0" w:lastColumn="0" w:oddVBand="0" w:evenVBand="0" w:oddHBand="0" w:evenHBand="1" w:firstRowFirstColumn="0" w:firstRowLastColumn="0" w:lastRowFirstColumn="0" w:lastRowLastColumn="0"/>
            </w:pPr>
            <w:r w:rsidRPr="00D23D82">
              <w:t>0.7</w:t>
            </w:r>
          </w:p>
        </w:tc>
        <w:tc>
          <w:tcPr>
            <w:tcW w:w="1330" w:type="dxa"/>
          </w:tcPr>
          <w:p w14:paraId="46AC850E" w14:textId="5FD131B6" w:rsidR="00AD7472" w:rsidRPr="00D23D82" w:rsidRDefault="00AD7472" w:rsidP="00AD7472">
            <w:pPr>
              <w:pStyle w:val="TableText"/>
              <w:cnfStyle w:val="000000010000" w:firstRow="0" w:lastRow="0" w:firstColumn="0" w:lastColumn="0" w:oddVBand="0" w:evenVBand="0" w:oddHBand="0" w:evenHBand="1" w:firstRowFirstColumn="0" w:firstRowLastColumn="0" w:lastRowFirstColumn="0" w:lastRowLastColumn="0"/>
            </w:pPr>
            <w:r w:rsidRPr="00D23D82">
              <w:t>0.7</w:t>
            </w:r>
          </w:p>
        </w:tc>
        <w:tc>
          <w:tcPr>
            <w:tcW w:w="1330" w:type="dxa"/>
          </w:tcPr>
          <w:p w14:paraId="637941C0" w14:textId="776CEE74" w:rsidR="00AD7472" w:rsidRPr="00D23D82" w:rsidRDefault="00AD7472" w:rsidP="00AD7472">
            <w:pPr>
              <w:pStyle w:val="TableText"/>
              <w:cnfStyle w:val="000000010000" w:firstRow="0" w:lastRow="0" w:firstColumn="0" w:lastColumn="0" w:oddVBand="0" w:evenVBand="0" w:oddHBand="0" w:evenHBand="1" w:firstRowFirstColumn="0" w:firstRowLastColumn="0" w:lastRowFirstColumn="0" w:lastRowLastColumn="0"/>
            </w:pPr>
            <w:r w:rsidRPr="00D23D82">
              <w:t>0.7</w:t>
            </w:r>
          </w:p>
        </w:tc>
        <w:tc>
          <w:tcPr>
            <w:tcW w:w="1331" w:type="dxa"/>
          </w:tcPr>
          <w:p w14:paraId="3DDC5085" w14:textId="2904C217" w:rsidR="00AD7472" w:rsidRPr="00D23D82" w:rsidRDefault="00AD7472" w:rsidP="00AD7472">
            <w:pPr>
              <w:pStyle w:val="TableText"/>
              <w:cnfStyle w:val="000000010000" w:firstRow="0" w:lastRow="0" w:firstColumn="0" w:lastColumn="0" w:oddVBand="0" w:evenVBand="0" w:oddHBand="0" w:evenHBand="1" w:firstRowFirstColumn="0" w:firstRowLastColumn="0" w:lastRowFirstColumn="0" w:lastRowLastColumn="0"/>
            </w:pPr>
            <w:r w:rsidRPr="00D23D82">
              <w:t>0.7</w:t>
            </w:r>
          </w:p>
        </w:tc>
        <w:tc>
          <w:tcPr>
            <w:tcW w:w="1330" w:type="dxa"/>
          </w:tcPr>
          <w:p w14:paraId="4809DC20" w14:textId="3696C033" w:rsidR="00AD7472" w:rsidRPr="00D23D82" w:rsidRDefault="00AD7472" w:rsidP="00AD7472">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0.6</w:t>
            </w:r>
          </w:p>
        </w:tc>
        <w:tc>
          <w:tcPr>
            <w:tcW w:w="1330" w:type="dxa"/>
          </w:tcPr>
          <w:p w14:paraId="3D4EA159" w14:textId="5058482E" w:rsidR="00AD7472" w:rsidRPr="00D23D82" w:rsidRDefault="00AD7472" w:rsidP="00AD7472">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0.4</w:t>
            </w:r>
          </w:p>
        </w:tc>
        <w:tc>
          <w:tcPr>
            <w:tcW w:w="1330" w:type="dxa"/>
          </w:tcPr>
          <w:p w14:paraId="0C90B87D" w14:textId="65D5FCE0" w:rsidR="00AD7472" w:rsidRPr="00D23D82" w:rsidRDefault="00AD7472" w:rsidP="00AD7472">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0.6</w:t>
            </w:r>
          </w:p>
        </w:tc>
        <w:tc>
          <w:tcPr>
            <w:tcW w:w="1331" w:type="dxa"/>
          </w:tcPr>
          <w:p w14:paraId="27024F21" w14:textId="5D531A5B" w:rsidR="00AD7472" w:rsidRPr="00D23D82" w:rsidRDefault="00AD7472" w:rsidP="00AD7472">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0.4</w:t>
            </w:r>
          </w:p>
        </w:tc>
        <w:tc>
          <w:tcPr>
            <w:tcW w:w="1290" w:type="dxa"/>
          </w:tcPr>
          <w:p w14:paraId="1EA275EA" w14:textId="5826EDFF" w:rsidR="00AD7472" w:rsidRPr="00D23D82" w:rsidRDefault="00AD7472" w:rsidP="00AD7472">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0.9</w:t>
            </w:r>
          </w:p>
        </w:tc>
        <w:tc>
          <w:tcPr>
            <w:tcW w:w="1290" w:type="dxa"/>
          </w:tcPr>
          <w:p w14:paraId="59924C13" w14:textId="688540C7" w:rsidR="00AD7472" w:rsidRPr="00D23D82" w:rsidRDefault="00AD7472" w:rsidP="00AD7472">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0.9</w:t>
            </w:r>
          </w:p>
        </w:tc>
      </w:tr>
      <w:tr w:rsidR="00AD7472" w:rsidRPr="00D23D82" w14:paraId="23CA7AFA" w14:textId="77777777" w:rsidTr="003C08FA">
        <w:tc>
          <w:tcPr>
            <w:cnfStyle w:val="001000000000" w:firstRow="0" w:lastRow="0" w:firstColumn="1" w:lastColumn="0" w:oddVBand="0" w:evenVBand="0" w:oddHBand="0" w:evenHBand="0" w:firstRowFirstColumn="0" w:firstRowLastColumn="0" w:lastRowFirstColumn="0" w:lastRowLastColumn="0"/>
            <w:tcW w:w="0" w:type="auto"/>
          </w:tcPr>
          <w:p w14:paraId="52B20D9C" w14:textId="77777777" w:rsidR="00AD7472" w:rsidRPr="00D23D82" w:rsidRDefault="00AD7472" w:rsidP="00AD7472">
            <w:pPr>
              <w:pStyle w:val="TableHeading"/>
            </w:pPr>
            <w:r w:rsidRPr="00D23D82">
              <w:t>RMSE</w:t>
            </w:r>
          </w:p>
        </w:tc>
        <w:tc>
          <w:tcPr>
            <w:tcW w:w="1330" w:type="dxa"/>
          </w:tcPr>
          <w:p w14:paraId="13C108DE" w14:textId="5B12F6C5" w:rsidR="00AD7472" w:rsidRPr="00D23D82" w:rsidRDefault="00AD7472" w:rsidP="00AD7472">
            <w:pPr>
              <w:pStyle w:val="TableText"/>
              <w:cnfStyle w:val="000000000000" w:firstRow="0" w:lastRow="0" w:firstColumn="0" w:lastColumn="0" w:oddVBand="0" w:evenVBand="0" w:oddHBand="0" w:evenHBand="0" w:firstRowFirstColumn="0" w:firstRowLastColumn="0" w:lastRowFirstColumn="0" w:lastRowLastColumn="0"/>
            </w:pPr>
            <w:r w:rsidRPr="00D23D82">
              <w:t>12.2</w:t>
            </w:r>
          </w:p>
        </w:tc>
        <w:tc>
          <w:tcPr>
            <w:tcW w:w="1330" w:type="dxa"/>
          </w:tcPr>
          <w:p w14:paraId="6F7DF567" w14:textId="0191D3AA" w:rsidR="00AD7472" w:rsidRPr="00D23D82" w:rsidRDefault="00AD7472" w:rsidP="00AD7472">
            <w:pPr>
              <w:pStyle w:val="TableText"/>
              <w:cnfStyle w:val="000000000000" w:firstRow="0" w:lastRow="0" w:firstColumn="0" w:lastColumn="0" w:oddVBand="0" w:evenVBand="0" w:oddHBand="0" w:evenHBand="0" w:firstRowFirstColumn="0" w:firstRowLastColumn="0" w:lastRowFirstColumn="0" w:lastRowLastColumn="0"/>
            </w:pPr>
            <w:r w:rsidRPr="00D23D82">
              <w:t>16.8</w:t>
            </w:r>
          </w:p>
        </w:tc>
        <w:tc>
          <w:tcPr>
            <w:tcW w:w="1330" w:type="dxa"/>
          </w:tcPr>
          <w:p w14:paraId="4E3C5891" w14:textId="5271CA0B" w:rsidR="00AD7472" w:rsidRPr="00D23D82" w:rsidRDefault="00AD7472" w:rsidP="00AD7472">
            <w:pPr>
              <w:pStyle w:val="TableText"/>
              <w:cnfStyle w:val="000000000000" w:firstRow="0" w:lastRow="0" w:firstColumn="0" w:lastColumn="0" w:oddVBand="0" w:evenVBand="0" w:oddHBand="0" w:evenHBand="0" w:firstRowFirstColumn="0" w:firstRowLastColumn="0" w:lastRowFirstColumn="0" w:lastRowLastColumn="0"/>
            </w:pPr>
            <w:r w:rsidRPr="00D23D82">
              <w:t>6.2</w:t>
            </w:r>
          </w:p>
        </w:tc>
        <w:tc>
          <w:tcPr>
            <w:tcW w:w="1331" w:type="dxa"/>
          </w:tcPr>
          <w:p w14:paraId="7C1E9F18" w14:textId="7260E50E" w:rsidR="00AD7472" w:rsidRPr="00D23D82" w:rsidRDefault="00AD7472" w:rsidP="00AD7472">
            <w:pPr>
              <w:pStyle w:val="TableText"/>
              <w:cnfStyle w:val="000000000000" w:firstRow="0" w:lastRow="0" w:firstColumn="0" w:lastColumn="0" w:oddVBand="0" w:evenVBand="0" w:oddHBand="0" w:evenHBand="0" w:firstRowFirstColumn="0" w:firstRowLastColumn="0" w:lastRowFirstColumn="0" w:lastRowLastColumn="0"/>
            </w:pPr>
            <w:r w:rsidRPr="00D23D82">
              <w:t>7.1</w:t>
            </w:r>
          </w:p>
        </w:tc>
        <w:tc>
          <w:tcPr>
            <w:tcW w:w="1330" w:type="dxa"/>
          </w:tcPr>
          <w:p w14:paraId="3DCA558D" w14:textId="0A404652" w:rsidR="00AD7472" w:rsidRPr="00D23D82" w:rsidRDefault="00AD7472" w:rsidP="00AD7472">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10.6</w:t>
            </w:r>
          </w:p>
        </w:tc>
        <w:tc>
          <w:tcPr>
            <w:tcW w:w="1330" w:type="dxa"/>
          </w:tcPr>
          <w:p w14:paraId="1640E98D" w14:textId="5ED6718F" w:rsidR="00AD7472" w:rsidRPr="00D23D82" w:rsidRDefault="00AD7472" w:rsidP="00AD7472">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6.6</w:t>
            </w:r>
          </w:p>
        </w:tc>
        <w:tc>
          <w:tcPr>
            <w:tcW w:w="1330" w:type="dxa"/>
          </w:tcPr>
          <w:p w14:paraId="534C8C34" w14:textId="63CF5682" w:rsidR="00AD7472" w:rsidRPr="00D23D82" w:rsidRDefault="00AD7472" w:rsidP="00AD7472">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5.1</w:t>
            </w:r>
          </w:p>
        </w:tc>
        <w:tc>
          <w:tcPr>
            <w:tcW w:w="1331" w:type="dxa"/>
          </w:tcPr>
          <w:p w14:paraId="3AAB99C2" w14:textId="2436B815" w:rsidR="00AD7472" w:rsidRPr="00D23D82" w:rsidRDefault="00AD7472" w:rsidP="00AD7472">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5.8</w:t>
            </w:r>
          </w:p>
        </w:tc>
        <w:tc>
          <w:tcPr>
            <w:tcW w:w="1290" w:type="dxa"/>
          </w:tcPr>
          <w:p w14:paraId="64366C69" w14:textId="6240C4F5" w:rsidR="00AD7472" w:rsidRPr="00D23D82" w:rsidRDefault="00AD7472" w:rsidP="00AD7472">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2.7</w:t>
            </w:r>
          </w:p>
        </w:tc>
        <w:tc>
          <w:tcPr>
            <w:tcW w:w="1290" w:type="dxa"/>
          </w:tcPr>
          <w:p w14:paraId="16E9D62F" w14:textId="69D0E835" w:rsidR="00AD7472" w:rsidRPr="00D23D82" w:rsidRDefault="00AD7472" w:rsidP="00AD7472">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2.0</w:t>
            </w:r>
          </w:p>
        </w:tc>
      </w:tr>
      <w:tr w:rsidR="00AD7472" w:rsidRPr="00D23D82" w14:paraId="0442FEBF" w14:textId="77777777" w:rsidTr="003C08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9DCA19D" w14:textId="77777777" w:rsidR="00AD7472" w:rsidRPr="00D23D82" w:rsidRDefault="00AD7472" w:rsidP="00AD7472">
            <w:pPr>
              <w:pStyle w:val="TableHeading"/>
            </w:pPr>
            <w:r w:rsidRPr="00D23D82">
              <w:t>Fractional Bias</w:t>
            </w:r>
          </w:p>
        </w:tc>
        <w:tc>
          <w:tcPr>
            <w:tcW w:w="1330" w:type="dxa"/>
          </w:tcPr>
          <w:p w14:paraId="1030C0E1" w14:textId="0E69271A" w:rsidR="00AD7472" w:rsidRPr="00D23D82" w:rsidRDefault="00AD7472" w:rsidP="00AD7472">
            <w:pPr>
              <w:pStyle w:val="TableText"/>
              <w:cnfStyle w:val="000000010000" w:firstRow="0" w:lastRow="0" w:firstColumn="0" w:lastColumn="0" w:oddVBand="0" w:evenVBand="0" w:oddHBand="0" w:evenHBand="1" w:firstRowFirstColumn="0" w:firstRowLastColumn="0" w:lastRowFirstColumn="0" w:lastRowLastColumn="0"/>
            </w:pPr>
            <w:r w:rsidRPr="00D23D82">
              <w:t>0.6</w:t>
            </w:r>
          </w:p>
        </w:tc>
        <w:tc>
          <w:tcPr>
            <w:tcW w:w="1330" w:type="dxa"/>
          </w:tcPr>
          <w:p w14:paraId="39643E19" w14:textId="730DCEDC" w:rsidR="00AD7472" w:rsidRPr="00D23D82" w:rsidRDefault="00AD7472" w:rsidP="00AD7472">
            <w:pPr>
              <w:pStyle w:val="TableText"/>
              <w:cnfStyle w:val="000000010000" w:firstRow="0" w:lastRow="0" w:firstColumn="0" w:lastColumn="0" w:oddVBand="0" w:evenVBand="0" w:oddHBand="0" w:evenHBand="1" w:firstRowFirstColumn="0" w:firstRowLastColumn="0" w:lastRowFirstColumn="0" w:lastRowLastColumn="0"/>
            </w:pPr>
            <w:r w:rsidRPr="00D23D82">
              <w:t>1.0</w:t>
            </w:r>
          </w:p>
        </w:tc>
        <w:tc>
          <w:tcPr>
            <w:tcW w:w="1330" w:type="dxa"/>
          </w:tcPr>
          <w:p w14:paraId="55AF0E10" w14:textId="73C5B386" w:rsidR="00AD7472" w:rsidRPr="00D23D82" w:rsidRDefault="00AD7472" w:rsidP="00AD7472">
            <w:pPr>
              <w:pStyle w:val="TableText"/>
              <w:cnfStyle w:val="000000010000" w:firstRow="0" w:lastRow="0" w:firstColumn="0" w:lastColumn="0" w:oddVBand="0" w:evenVBand="0" w:oddHBand="0" w:evenHBand="1" w:firstRowFirstColumn="0" w:firstRowLastColumn="0" w:lastRowFirstColumn="0" w:lastRowLastColumn="0"/>
            </w:pPr>
            <w:r w:rsidRPr="00D23D82">
              <w:t>0.0</w:t>
            </w:r>
          </w:p>
        </w:tc>
        <w:tc>
          <w:tcPr>
            <w:tcW w:w="1331" w:type="dxa"/>
          </w:tcPr>
          <w:p w14:paraId="37BB5281" w14:textId="02850136" w:rsidR="00AD7472" w:rsidRPr="00D23D82" w:rsidRDefault="00AD7472" w:rsidP="00AD7472">
            <w:pPr>
              <w:pStyle w:val="TableText"/>
              <w:cnfStyle w:val="000000010000" w:firstRow="0" w:lastRow="0" w:firstColumn="0" w:lastColumn="0" w:oddVBand="0" w:evenVBand="0" w:oddHBand="0" w:evenHBand="1" w:firstRowFirstColumn="0" w:firstRowLastColumn="0" w:lastRowFirstColumn="0" w:lastRowLastColumn="0"/>
            </w:pPr>
            <w:r w:rsidRPr="00D23D82">
              <w:t>0.0</w:t>
            </w:r>
          </w:p>
        </w:tc>
        <w:tc>
          <w:tcPr>
            <w:tcW w:w="1330" w:type="dxa"/>
          </w:tcPr>
          <w:p w14:paraId="2858FEC6" w14:textId="438C2CE3" w:rsidR="00AD7472" w:rsidRPr="00D23D82" w:rsidRDefault="00AD7472" w:rsidP="00AD7472">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-0.3</w:t>
            </w:r>
          </w:p>
        </w:tc>
        <w:tc>
          <w:tcPr>
            <w:tcW w:w="1330" w:type="dxa"/>
          </w:tcPr>
          <w:p w14:paraId="7932B895" w14:textId="73A2EA1D" w:rsidR="00AD7472" w:rsidRPr="00D23D82" w:rsidRDefault="00AD7472" w:rsidP="00AD7472">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-0.1</w:t>
            </w:r>
          </w:p>
        </w:tc>
        <w:tc>
          <w:tcPr>
            <w:tcW w:w="1330" w:type="dxa"/>
          </w:tcPr>
          <w:p w14:paraId="29E03759" w14:textId="4BFC4FB9" w:rsidR="00AD7472" w:rsidRPr="00D23D82" w:rsidRDefault="00AD7472" w:rsidP="00AD7472">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0.0</w:t>
            </w:r>
          </w:p>
        </w:tc>
        <w:tc>
          <w:tcPr>
            <w:tcW w:w="1331" w:type="dxa"/>
          </w:tcPr>
          <w:p w14:paraId="19B817B1" w14:textId="298B4958" w:rsidR="00AD7472" w:rsidRPr="00D23D82" w:rsidRDefault="00AD7472" w:rsidP="00AD7472">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0.0</w:t>
            </w:r>
          </w:p>
        </w:tc>
        <w:tc>
          <w:tcPr>
            <w:tcW w:w="1290" w:type="dxa"/>
          </w:tcPr>
          <w:p w14:paraId="4671AA48" w14:textId="5F898657" w:rsidR="00AD7472" w:rsidRPr="00D23D82" w:rsidRDefault="00AD7472" w:rsidP="00AD7472">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0.0</w:t>
            </w:r>
          </w:p>
        </w:tc>
        <w:tc>
          <w:tcPr>
            <w:tcW w:w="1290" w:type="dxa"/>
          </w:tcPr>
          <w:p w14:paraId="119E62DA" w14:textId="39F39B7C" w:rsidR="00AD7472" w:rsidRPr="00D23D82" w:rsidRDefault="00AD7472" w:rsidP="00AD7472">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0.0</w:t>
            </w:r>
          </w:p>
        </w:tc>
      </w:tr>
    </w:tbl>
    <w:p w14:paraId="7689CF33" w14:textId="13399578" w:rsidR="00431BE3" w:rsidRPr="00D23D82" w:rsidRDefault="00431BE3" w:rsidP="00431BE3">
      <w:pPr>
        <w:pStyle w:val="TableNotes"/>
      </w:pPr>
      <w:r w:rsidRPr="00D23D82">
        <w:t>Calibrations were undertaken between 2</w:t>
      </w:r>
      <w:r w:rsidR="00B219C4" w:rsidRPr="00D23D82">
        <w:t>6</w:t>
      </w:r>
      <w:r w:rsidRPr="00D23D82">
        <w:t>/0</w:t>
      </w:r>
      <w:r w:rsidR="00B219C4" w:rsidRPr="00D23D82">
        <w:t>5</w:t>
      </w:r>
      <w:r w:rsidRPr="00D23D82">
        <w:t>/202</w:t>
      </w:r>
      <w:r w:rsidR="00B219C4" w:rsidRPr="00D23D82">
        <w:t>2</w:t>
      </w:r>
      <w:r w:rsidRPr="00D23D82">
        <w:t xml:space="preserve"> </w:t>
      </w:r>
      <w:r w:rsidR="00B219C4" w:rsidRPr="00D23D82">
        <w:t>09</w:t>
      </w:r>
      <w:r w:rsidRPr="00D23D82">
        <w:t xml:space="preserve">:00 to </w:t>
      </w:r>
      <w:r w:rsidR="00B219C4" w:rsidRPr="00D23D82">
        <w:t>09</w:t>
      </w:r>
      <w:r w:rsidRPr="00D23D82">
        <w:t>/0</w:t>
      </w:r>
      <w:r w:rsidR="00B219C4" w:rsidRPr="00D23D82">
        <w:t>6</w:t>
      </w:r>
      <w:r w:rsidRPr="00D23D82">
        <w:t>/202</w:t>
      </w:r>
      <w:r w:rsidR="00BF1B50" w:rsidRPr="00D23D82">
        <w:t>2</w:t>
      </w:r>
      <w:r w:rsidRPr="00D23D82">
        <w:t xml:space="preserve"> 0</w:t>
      </w:r>
      <w:r w:rsidR="00B219C4" w:rsidRPr="00D23D82">
        <w:t>9</w:t>
      </w:r>
      <w:r w:rsidRPr="00D23D82">
        <w:t>:00</w:t>
      </w:r>
    </w:p>
    <w:p w14:paraId="1FDEDAF4" w14:textId="2680C566" w:rsidR="00431BE3" w:rsidRPr="00D23D82" w:rsidRDefault="00431BE3" w:rsidP="00431BE3">
      <w:pPr>
        <w:pStyle w:val="TableNotes"/>
      </w:pPr>
      <w:proofErr w:type="spellStart"/>
      <w:r w:rsidRPr="00D23D82">
        <w:t>AQMesh</w:t>
      </w:r>
      <w:proofErr w:type="spellEnd"/>
      <w:r w:rsidR="00B219C4" w:rsidRPr="00D23D82">
        <w:t xml:space="preserve"> 884245 </w:t>
      </w:r>
      <w:r w:rsidRPr="00D23D82">
        <w:t xml:space="preserve">was calibrated from the box and deployed to </w:t>
      </w:r>
      <w:r w:rsidR="00B219C4" w:rsidRPr="00D23D82">
        <w:t>Magor Outside</w:t>
      </w:r>
    </w:p>
    <w:p w14:paraId="43828D32" w14:textId="0E228189" w:rsidR="00431BE3" w:rsidRPr="00D23D82" w:rsidRDefault="00431BE3" w:rsidP="00431BE3">
      <w:pPr>
        <w:pStyle w:val="TableNotes"/>
      </w:pPr>
      <w:proofErr w:type="spellStart"/>
      <w:r w:rsidRPr="00D23D82">
        <w:t>AQMesh</w:t>
      </w:r>
      <w:proofErr w:type="spellEnd"/>
      <w:r w:rsidRPr="00D23D82">
        <w:t xml:space="preserve"> </w:t>
      </w:r>
      <w:r w:rsidR="00B219C4" w:rsidRPr="00D23D82">
        <w:t>880245</w:t>
      </w:r>
      <w:r w:rsidRPr="00D23D82">
        <w:t xml:space="preserve"> was calibrated from the box and deployed to </w:t>
      </w:r>
      <w:r w:rsidR="00B219C4" w:rsidRPr="00D23D82">
        <w:t>Magor Inside</w:t>
      </w:r>
    </w:p>
    <w:p w14:paraId="600A4891" w14:textId="77777777" w:rsidR="00431BE3" w:rsidRPr="00D23D82" w:rsidRDefault="00431BE3" w:rsidP="00453F2D">
      <w:pPr>
        <w:pStyle w:val="BodyText"/>
        <w:rPr>
          <w:rFonts w:hint="eastAsia"/>
        </w:rPr>
      </w:pPr>
    </w:p>
    <w:p w14:paraId="1957B76F" w14:textId="4DC1DCC3" w:rsidR="00BF1B50" w:rsidRDefault="00BF1B50" w:rsidP="00BF1B50">
      <w:pPr>
        <w:pStyle w:val="TableCaption"/>
        <w:rPr>
          <w:rFonts w:hint="eastAsia"/>
        </w:rPr>
      </w:pPr>
      <w:bookmarkStart w:id="130" w:name="_Toc166687246"/>
      <w:r w:rsidRPr="00D23D82">
        <w:lastRenderedPageBreak/>
        <w:t>Table </w:t>
      </w:r>
      <w:r>
        <w:fldChar w:fldCharType="begin"/>
      </w:r>
      <w:r>
        <w:instrText xml:space="preserve"> STYLEREF "Appendix Heading 1" \s </w:instrText>
      </w:r>
      <w:r>
        <w:fldChar w:fldCharType="separate"/>
      </w:r>
      <w:r w:rsidR="00753896">
        <w:rPr>
          <w:noProof/>
        </w:rPr>
        <w:t>B</w:t>
      </w:r>
      <w:r>
        <w:rPr>
          <w:noProof/>
        </w:rPr>
        <w:fldChar w:fldCharType="end"/>
      </w:r>
      <w:r w:rsidRPr="00D23D82">
        <w:rPr>
          <w:bCs/>
        </w:rPr>
        <w:noBreakHyphen/>
      </w:r>
      <w:r>
        <w:fldChar w:fldCharType="begin"/>
      </w:r>
      <w:r>
        <w:instrText xml:space="preserve"> SEQ Table \* ARABIC \s 9 </w:instrText>
      </w:r>
      <w:r>
        <w:fldChar w:fldCharType="separate"/>
      </w:r>
      <w:r w:rsidR="00753896">
        <w:rPr>
          <w:noProof/>
        </w:rPr>
        <w:t>12</w:t>
      </w:r>
      <w:r>
        <w:rPr>
          <w:noProof/>
        </w:rPr>
        <w:fldChar w:fldCharType="end"/>
      </w:r>
      <w:r w:rsidRPr="00D23D82">
        <w:rPr>
          <w:noProof/>
        </w:rPr>
        <w:t>.</w:t>
      </w:r>
      <w:r w:rsidRPr="00D23D82">
        <w:t xml:space="preserve"> Calibration period 2 for monitoring pair 884245 and 880245</w:t>
      </w:r>
      <w:bookmarkEnd w:id="130"/>
    </w:p>
    <w:tbl>
      <w:tblPr>
        <w:tblStyle w:val="JacobsTable1accentprimarythemes"/>
        <w:tblW w:w="0" w:type="auto"/>
        <w:tblLook w:val="04A0" w:firstRow="1" w:lastRow="0" w:firstColumn="1" w:lastColumn="0" w:noHBand="0" w:noVBand="1"/>
      </w:tblPr>
      <w:tblGrid>
        <w:gridCol w:w="1656"/>
        <w:gridCol w:w="1330"/>
        <w:gridCol w:w="1330"/>
        <w:gridCol w:w="1330"/>
        <w:gridCol w:w="1331"/>
        <w:gridCol w:w="1330"/>
        <w:gridCol w:w="1330"/>
        <w:gridCol w:w="1330"/>
        <w:gridCol w:w="1331"/>
        <w:gridCol w:w="1290"/>
        <w:gridCol w:w="1290"/>
      </w:tblGrid>
      <w:tr w:rsidR="00C66916" w:rsidRPr="00D23D82" w14:paraId="4BCE266E" w14:textId="77777777" w:rsidTr="003C08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173DA7AA" w14:textId="77777777" w:rsidR="00C66916" w:rsidRPr="00D23D82" w:rsidRDefault="00C66916" w:rsidP="003C08FA">
            <w:pPr>
              <w:pStyle w:val="TableHeading"/>
            </w:pPr>
            <w:r w:rsidRPr="00D23D82">
              <w:t>Statistics</w:t>
            </w:r>
          </w:p>
        </w:tc>
        <w:tc>
          <w:tcPr>
            <w:tcW w:w="1330" w:type="dxa"/>
          </w:tcPr>
          <w:p w14:paraId="3355DD8E" w14:textId="77777777" w:rsidR="00C66916" w:rsidRPr="00D23D82" w:rsidRDefault="00C66916" w:rsidP="003C08FA">
            <w:pPr>
              <w:pStyle w:val="TableHeading"/>
              <w:cnfStyle w:val="100000000000" w:firstRow="1" w:lastRow="0" w:firstColumn="0" w:lastColumn="0" w:oddVBand="0" w:evenVBand="0" w:oddHBand="0" w:evenHBand="0" w:firstRowFirstColumn="0" w:firstRowLastColumn="0" w:lastRowFirstColumn="0" w:lastRowLastColumn="0"/>
              <w:rPr>
                <w:sz w:val="22"/>
              </w:rPr>
            </w:pPr>
            <w:r w:rsidRPr="00D23D82">
              <w:t>NO</w:t>
            </w:r>
            <w:r w:rsidRPr="00D23D82">
              <w:rPr>
                <w:vertAlign w:val="subscript"/>
              </w:rPr>
              <w:t>2</w:t>
            </w:r>
            <w:r>
              <w:rPr>
                <w:vertAlign w:val="subscript"/>
              </w:rPr>
              <w:t xml:space="preserve"> </w:t>
            </w:r>
            <w:r w:rsidRPr="00D23D82">
              <w:rPr>
                <w:sz w:val="22"/>
              </w:rPr>
              <w:t>Pre-Adjustment</w:t>
            </w:r>
          </w:p>
        </w:tc>
        <w:tc>
          <w:tcPr>
            <w:tcW w:w="1330" w:type="dxa"/>
          </w:tcPr>
          <w:p w14:paraId="00215E4A" w14:textId="77777777" w:rsidR="00C66916" w:rsidRPr="00D23D82" w:rsidRDefault="00C66916" w:rsidP="003C08FA">
            <w:pPr>
              <w:pStyle w:val="TableHeading"/>
              <w:cnfStyle w:val="100000000000" w:firstRow="1" w:lastRow="0" w:firstColumn="0" w:lastColumn="0" w:oddVBand="0" w:evenVBand="0" w:oddHBand="0" w:evenHBand="0" w:firstRowFirstColumn="0" w:firstRowLastColumn="0" w:lastRowFirstColumn="0" w:lastRowLastColumn="0"/>
              <w:rPr>
                <w:sz w:val="22"/>
              </w:rPr>
            </w:pPr>
            <w:r w:rsidRPr="00D23D82">
              <w:t>NO</w:t>
            </w:r>
            <w:r w:rsidRPr="00D23D82">
              <w:rPr>
                <w:vertAlign w:val="subscript"/>
              </w:rPr>
              <w:t>2</w:t>
            </w:r>
            <w:r>
              <w:rPr>
                <w:vertAlign w:val="subscript"/>
              </w:rPr>
              <w:t xml:space="preserve"> </w:t>
            </w:r>
            <w:r w:rsidRPr="00D23D82">
              <w:rPr>
                <w:sz w:val="22"/>
              </w:rPr>
              <w:t>Pre-Adjustment</w:t>
            </w:r>
          </w:p>
        </w:tc>
        <w:tc>
          <w:tcPr>
            <w:tcW w:w="1330" w:type="dxa"/>
          </w:tcPr>
          <w:p w14:paraId="1B2AFE39" w14:textId="77777777" w:rsidR="00C66916" w:rsidRPr="00D23D82" w:rsidRDefault="00C66916" w:rsidP="003C08FA">
            <w:pPr>
              <w:pStyle w:val="TableHeading"/>
              <w:cnfStyle w:val="100000000000" w:firstRow="1" w:lastRow="0" w:firstColumn="0" w:lastColumn="0" w:oddVBand="0" w:evenVBand="0" w:oddHBand="0" w:evenHBand="0" w:firstRowFirstColumn="0" w:firstRowLastColumn="0" w:lastRowFirstColumn="0" w:lastRowLastColumn="0"/>
              <w:rPr>
                <w:sz w:val="22"/>
              </w:rPr>
            </w:pPr>
            <w:r w:rsidRPr="00D23D82">
              <w:t>NO</w:t>
            </w:r>
            <w:r w:rsidRPr="00D23D82">
              <w:rPr>
                <w:vertAlign w:val="subscript"/>
              </w:rPr>
              <w:t>2</w:t>
            </w:r>
            <w:r>
              <w:rPr>
                <w:vertAlign w:val="subscript"/>
              </w:rPr>
              <w:t xml:space="preserve"> </w:t>
            </w:r>
            <w:r w:rsidRPr="00D23D82">
              <w:rPr>
                <w:sz w:val="22"/>
              </w:rPr>
              <w:t>Post Adjustment</w:t>
            </w:r>
          </w:p>
        </w:tc>
        <w:tc>
          <w:tcPr>
            <w:tcW w:w="1331" w:type="dxa"/>
          </w:tcPr>
          <w:p w14:paraId="5B67932B" w14:textId="77777777" w:rsidR="00C66916" w:rsidRPr="00D23D82" w:rsidRDefault="00C66916" w:rsidP="003C08FA">
            <w:pPr>
              <w:pStyle w:val="TableHeading"/>
              <w:cnfStyle w:val="100000000000" w:firstRow="1" w:lastRow="0" w:firstColumn="0" w:lastColumn="0" w:oddVBand="0" w:evenVBand="0" w:oddHBand="0" w:evenHBand="0" w:firstRowFirstColumn="0" w:firstRowLastColumn="0" w:lastRowFirstColumn="0" w:lastRowLastColumn="0"/>
              <w:rPr>
                <w:sz w:val="22"/>
              </w:rPr>
            </w:pPr>
            <w:r w:rsidRPr="00D23D82">
              <w:t>NO</w:t>
            </w:r>
            <w:r w:rsidRPr="00D23D82">
              <w:rPr>
                <w:vertAlign w:val="subscript"/>
              </w:rPr>
              <w:t>2</w:t>
            </w:r>
            <w:r>
              <w:rPr>
                <w:vertAlign w:val="subscript"/>
              </w:rPr>
              <w:t xml:space="preserve"> </w:t>
            </w:r>
            <w:r w:rsidRPr="00D23D82">
              <w:rPr>
                <w:sz w:val="22"/>
              </w:rPr>
              <w:t>Post Adjustment</w:t>
            </w:r>
          </w:p>
        </w:tc>
        <w:tc>
          <w:tcPr>
            <w:tcW w:w="1330" w:type="dxa"/>
          </w:tcPr>
          <w:p w14:paraId="2F85C545" w14:textId="77777777" w:rsidR="00C66916" w:rsidRPr="00D23D82" w:rsidRDefault="00C66916" w:rsidP="003C08FA">
            <w:pPr>
              <w:pStyle w:val="TableHeading"/>
              <w:cnfStyle w:val="100000000000" w:firstRow="1" w:lastRow="0" w:firstColumn="0" w:lastColumn="0" w:oddVBand="0" w:evenVBand="0" w:oddHBand="0" w:evenHBand="0" w:firstRowFirstColumn="0" w:firstRowLastColumn="0" w:lastRowFirstColumn="0" w:lastRowLastColumn="0"/>
              <w:rPr>
                <w:sz w:val="22"/>
              </w:rPr>
            </w:pPr>
            <w:r w:rsidRPr="00D23D82">
              <w:t>PM</w:t>
            </w:r>
            <w:r w:rsidRPr="00D23D82">
              <w:rPr>
                <w:vertAlign w:val="subscript"/>
              </w:rPr>
              <w:t>10</w:t>
            </w:r>
            <w:r>
              <w:rPr>
                <w:vertAlign w:val="subscript"/>
              </w:rPr>
              <w:t xml:space="preserve"> </w:t>
            </w:r>
            <w:r w:rsidRPr="00D23D82">
              <w:rPr>
                <w:sz w:val="22"/>
              </w:rPr>
              <w:t>Pre-Adjustment</w:t>
            </w:r>
          </w:p>
        </w:tc>
        <w:tc>
          <w:tcPr>
            <w:tcW w:w="1330" w:type="dxa"/>
          </w:tcPr>
          <w:p w14:paraId="39EDAA14" w14:textId="77777777" w:rsidR="00C66916" w:rsidRPr="00D23D82" w:rsidRDefault="00C66916" w:rsidP="003C08FA">
            <w:pPr>
              <w:pStyle w:val="TableHeading"/>
              <w:cnfStyle w:val="100000000000" w:firstRow="1" w:lastRow="0" w:firstColumn="0" w:lastColumn="0" w:oddVBand="0" w:evenVBand="0" w:oddHBand="0" w:evenHBand="0" w:firstRowFirstColumn="0" w:firstRowLastColumn="0" w:lastRowFirstColumn="0" w:lastRowLastColumn="0"/>
              <w:rPr>
                <w:sz w:val="22"/>
              </w:rPr>
            </w:pPr>
            <w:r w:rsidRPr="00D23D82">
              <w:t>PM</w:t>
            </w:r>
            <w:r w:rsidRPr="00D23D82">
              <w:rPr>
                <w:vertAlign w:val="subscript"/>
              </w:rPr>
              <w:t>10</w:t>
            </w:r>
            <w:r w:rsidRPr="00D23D82">
              <w:t xml:space="preserve"> </w:t>
            </w:r>
            <w:r w:rsidRPr="00D23D82">
              <w:rPr>
                <w:sz w:val="22"/>
              </w:rPr>
              <w:t>Pre-Adjustment</w:t>
            </w:r>
          </w:p>
        </w:tc>
        <w:tc>
          <w:tcPr>
            <w:tcW w:w="1330" w:type="dxa"/>
          </w:tcPr>
          <w:p w14:paraId="6DA29C14" w14:textId="77777777" w:rsidR="00C66916" w:rsidRPr="00D23D82" w:rsidRDefault="00C66916" w:rsidP="003C08FA">
            <w:pPr>
              <w:pStyle w:val="TableHeading"/>
              <w:cnfStyle w:val="100000000000" w:firstRow="1" w:lastRow="0" w:firstColumn="0" w:lastColumn="0" w:oddVBand="0" w:evenVBand="0" w:oddHBand="0" w:evenHBand="0" w:firstRowFirstColumn="0" w:firstRowLastColumn="0" w:lastRowFirstColumn="0" w:lastRowLastColumn="0"/>
              <w:rPr>
                <w:sz w:val="22"/>
              </w:rPr>
            </w:pPr>
            <w:r w:rsidRPr="00D23D82">
              <w:t>PM</w:t>
            </w:r>
            <w:r w:rsidRPr="00D23D82">
              <w:rPr>
                <w:vertAlign w:val="subscript"/>
              </w:rPr>
              <w:t>10</w:t>
            </w:r>
            <w:r>
              <w:rPr>
                <w:vertAlign w:val="subscript"/>
              </w:rPr>
              <w:t xml:space="preserve"> </w:t>
            </w:r>
            <w:r w:rsidRPr="00D23D82">
              <w:rPr>
                <w:sz w:val="22"/>
              </w:rPr>
              <w:t>Post Adjustment</w:t>
            </w:r>
          </w:p>
        </w:tc>
        <w:tc>
          <w:tcPr>
            <w:tcW w:w="1331" w:type="dxa"/>
          </w:tcPr>
          <w:p w14:paraId="124A8ACD" w14:textId="77777777" w:rsidR="00C66916" w:rsidRPr="00D23D82" w:rsidRDefault="00C66916" w:rsidP="003C08FA">
            <w:pPr>
              <w:pStyle w:val="TableHeading"/>
              <w:cnfStyle w:val="100000000000" w:firstRow="1" w:lastRow="0" w:firstColumn="0" w:lastColumn="0" w:oddVBand="0" w:evenVBand="0" w:oddHBand="0" w:evenHBand="0" w:firstRowFirstColumn="0" w:firstRowLastColumn="0" w:lastRowFirstColumn="0" w:lastRowLastColumn="0"/>
              <w:rPr>
                <w:sz w:val="22"/>
              </w:rPr>
            </w:pPr>
            <w:r w:rsidRPr="00D23D82">
              <w:t>PM</w:t>
            </w:r>
            <w:r w:rsidRPr="00D23D82">
              <w:rPr>
                <w:vertAlign w:val="subscript"/>
              </w:rPr>
              <w:t>10</w:t>
            </w:r>
            <w:r>
              <w:rPr>
                <w:vertAlign w:val="subscript"/>
              </w:rPr>
              <w:t xml:space="preserve"> </w:t>
            </w:r>
            <w:r w:rsidRPr="00D23D82">
              <w:rPr>
                <w:sz w:val="22"/>
              </w:rPr>
              <w:t>Post Adjustment</w:t>
            </w:r>
          </w:p>
        </w:tc>
        <w:tc>
          <w:tcPr>
            <w:tcW w:w="1290" w:type="dxa"/>
          </w:tcPr>
          <w:p w14:paraId="50BBA4BA" w14:textId="77777777" w:rsidR="00C66916" w:rsidRPr="00D23D82" w:rsidRDefault="00C66916" w:rsidP="003C08FA">
            <w:pPr>
              <w:pStyle w:val="TableHeading"/>
              <w:cnfStyle w:val="100000000000" w:firstRow="1" w:lastRow="0" w:firstColumn="0" w:lastColumn="0" w:oddVBand="0" w:evenVBand="0" w:oddHBand="0" w:evenHBand="0" w:firstRowFirstColumn="0" w:firstRowLastColumn="0" w:lastRowFirstColumn="0" w:lastRowLastColumn="0"/>
              <w:rPr>
                <w:sz w:val="22"/>
              </w:rPr>
            </w:pPr>
            <w:r w:rsidRPr="00D23D82">
              <w:t>Post Adjustment Pair Comparison</w:t>
            </w:r>
          </w:p>
        </w:tc>
        <w:tc>
          <w:tcPr>
            <w:tcW w:w="1290" w:type="dxa"/>
          </w:tcPr>
          <w:p w14:paraId="49AB4DA2" w14:textId="77777777" w:rsidR="00C66916" w:rsidRPr="00FA5B5E" w:rsidRDefault="00C66916" w:rsidP="003C08FA">
            <w:pPr>
              <w:pStyle w:val="TableHeading"/>
              <w:cnfStyle w:val="100000000000" w:firstRow="1" w:lastRow="0" w:firstColumn="0" w:lastColumn="0" w:oddVBand="0" w:evenVBand="0" w:oddHBand="0" w:evenHBand="0" w:firstRowFirstColumn="0" w:firstRowLastColumn="0" w:lastRowFirstColumn="0" w:lastRowLastColumn="0"/>
            </w:pPr>
            <w:r w:rsidRPr="00902CE5">
              <w:rPr>
                <w:rFonts w:hint="eastAsia"/>
              </w:rPr>
              <w:t>Post Adjustment Pair Comparison</w:t>
            </w:r>
          </w:p>
        </w:tc>
      </w:tr>
      <w:tr w:rsidR="002C1B30" w:rsidRPr="00D23D82" w14:paraId="29FF9696" w14:textId="77777777" w:rsidTr="003C08FA">
        <w:tc>
          <w:tcPr>
            <w:cnfStyle w:val="001000000000" w:firstRow="0" w:lastRow="0" w:firstColumn="1" w:lastColumn="0" w:oddVBand="0" w:evenVBand="0" w:oddHBand="0" w:evenHBand="0" w:firstRowFirstColumn="0" w:firstRowLastColumn="0" w:lastRowFirstColumn="0" w:lastRowLastColumn="0"/>
            <w:tcW w:w="0" w:type="auto"/>
            <w:tcBorders>
              <w:top w:val="nil"/>
            </w:tcBorders>
          </w:tcPr>
          <w:p w14:paraId="3EA516FD" w14:textId="77777777" w:rsidR="002C1B30" w:rsidRPr="00D23D82" w:rsidRDefault="002C1B30" w:rsidP="002C1B30">
            <w:pPr>
              <w:pStyle w:val="TableHeading"/>
            </w:pPr>
          </w:p>
        </w:tc>
        <w:tc>
          <w:tcPr>
            <w:tcW w:w="1330" w:type="dxa"/>
            <w:shd w:val="clear" w:color="auto" w:fill="231EDC" w:themeFill="accent1"/>
          </w:tcPr>
          <w:p w14:paraId="5E6FB742" w14:textId="44803FBD" w:rsidR="002C1B30" w:rsidRPr="00D23D82" w:rsidRDefault="002C1B30" w:rsidP="002C1B30">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884245</w:t>
            </w:r>
          </w:p>
        </w:tc>
        <w:tc>
          <w:tcPr>
            <w:tcW w:w="1330" w:type="dxa"/>
            <w:shd w:val="clear" w:color="auto" w:fill="231EDC" w:themeFill="accent1"/>
          </w:tcPr>
          <w:p w14:paraId="7ED64686" w14:textId="071A1F03" w:rsidR="002C1B30" w:rsidRPr="00D23D82" w:rsidRDefault="002C1B30" w:rsidP="002C1B30">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880245</w:t>
            </w:r>
          </w:p>
        </w:tc>
        <w:tc>
          <w:tcPr>
            <w:tcW w:w="1330" w:type="dxa"/>
            <w:shd w:val="clear" w:color="auto" w:fill="231EDC" w:themeFill="accent1"/>
          </w:tcPr>
          <w:p w14:paraId="7D5C83ED" w14:textId="10247868" w:rsidR="002C1B30" w:rsidRPr="00D23D82" w:rsidRDefault="002C1B30" w:rsidP="002C1B30">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884245</w:t>
            </w:r>
          </w:p>
        </w:tc>
        <w:tc>
          <w:tcPr>
            <w:tcW w:w="1331" w:type="dxa"/>
            <w:shd w:val="clear" w:color="auto" w:fill="231EDC" w:themeFill="accent1"/>
          </w:tcPr>
          <w:p w14:paraId="613E2809" w14:textId="622BD7BD" w:rsidR="002C1B30" w:rsidRPr="00D23D82" w:rsidRDefault="002C1B30" w:rsidP="002C1B30">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880245</w:t>
            </w:r>
          </w:p>
        </w:tc>
        <w:tc>
          <w:tcPr>
            <w:tcW w:w="1330" w:type="dxa"/>
            <w:shd w:val="clear" w:color="auto" w:fill="231EDC" w:themeFill="accent1"/>
          </w:tcPr>
          <w:p w14:paraId="2892D4BC" w14:textId="47006313" w:rsidR="002C1B30" w:rsidRPr="00D23D82" w:rsidRDefault="002C1B30" w:rsidP="002C1B30">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884245</w:t>
            </w:r>
          </w:p>
        </w:tc>
        <w:tc>
          <w:tcPr>
            <w:tcW w:w="1330" w:type="dxa"/>
            <w:shd w:val="clear" w:color="auto" w:fill="231EDC" w:themeFill="accent1"/>
          </w:tcPr>
          <w:p w14:paraId="23F8069E" w14:textId="74E59B94" w:rsidR="002C1B30" w:rsidRPr="00D23D82" w:rsidRDefault="002C1B30" w:rsidP="002C1B30">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880245</w:t>
            </w:r>
          </w:p>
        </w:tc>
        <w:tc>
          <w:tcPr>
            <w:tcW w:w="1330" w:type="dxa"/>
            <w:shd w:val="clear" w:color="auto" w:fill="231EDC" w:themeFill="accent1"/>
          </w:tcPr>
          <w:p w14:paraId="7D229876" w14:textId="278E6824" w:rsidR="002C1B30" w:rsidRPr="00D23D82" w:rsidRDefault="002C1B30" w:rsidP="002C1B30">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884245</w:t>
            </w:r>
          </w:p>
        </w:tc>
        <w:tc>
          <w:tcPr>
            <w:tcW w:w="1331" w:type="dxa"/>
            <w:shd w:val="clear" w:color="auto" w:fill="231EDC" w:themeFill="accent1"/>
          </w:tcPr>
          <w:p w14:paraId="333FE87F" w14:textId="1D3DEBCC" w:rsidR="002C1B30" w:rsidRPr="00D23D82" w:rsidRDefault="002C1B30" w:rsidP="002C1B30">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880245</w:t>
            </w:r>
          </w:p>
        </w:tc>
        <w:tc>
          <w:tcPr>
            <w:tcW w:w="1290" w:type="dxa"/>
            <w:shd w:val="clear" w:color="auto" w:fill="231EDC" w:themeFill="accent1"/>
          </w:tcPr>
          <w:p w14:paraId="35C70CE8" w14:textId="77777777" w:rsidR="002C1B30" w:rsidRPr="00D23D82" w:rsidRDefault="002C1B30" w:rsidP="002C1B30">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NO</w:t>
            </w:r>
            <w:r w:rsidRPr="00580F0C">
              <w:rPr>
                <w:sz w:val="22"/>
                <w:vertAlign w:val="subscript"/>
              </w:rPr>
              <w:t>2</w:t>
            </w:r>
          </w:p>
        </w:tc>
        <w:tc>
          <w:tcPr>
            <w:tcW w:w="1290" w:type="dxa"/>
            <w:shd w:val="clear" w:color="auto" w:fill="231EDC" w:themeFill="accent1"/>
          </w:tcPr>
          <w:p w14:paraId="3046DFAC" w14:textId="77777777" w:rsidR="002C1B30" w:rsidRPr="00D23D82" w:rsidRDefault="002C1B30" w:rsidP="002C1B30">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PM</w:t>
            </w:r>
            <w:r w:rsidRPr="00580F0C">
              <w:rPr>
                <w:sz w:val="22"/>
                <w:vertAlign w:val="subscript"/>
              </w:rPr>
              <w:t>10</w:t>
            </w:r>
          </w:p>
        </w:tc>
      </w:tr>
      <w:tr w:rsidR="002C1B30" w:rsidRPr="00D23D82" w14:paraId="3CD4D118" w14:textId="77777777" w:rsidTr="002F7A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D40CECF" w14:textId="77777777" w:rsidR="002C1B30" w:rsidRPr="00D23D82" w:rsidRDefault="002C1B30" w:rsidP="002C1B30">
            <w:pPr>
              <w:pStyle w:val="TableHeading"/>
            </w:pPr>
            <w:r w:rsidRPr="00D23D82">
              <w:t>No.</w:t>
            </w:r>
            <w:r>
              <w:t xml:space="preserve"> </w:t>
            </w:r>
            <w:r w:rsidRPr="00D23D82">
              <w:t>of hours</w:t>
            </w:r>
          </w:p>
        </w:tc>
        <w:tc>
          <w:tcPr>
            <w:tcW w:w="1330" w:type="dxa"/>
            <w:vAlign w:val="center"/>
          </w:tcPr>
          <w:p w14:paraId="41F83551" w14:textId="77777777" w:rsidR="002C1B30" w:rsidRPr="00D23D82" w:rsidRDefault="002C1B30" w:rsidP="002C1B30">
            <w:pPr>
              <w:pStyle w:val="TableText"/>
              <w:cnfStyle w:val="000000010000" w:firstRow="0" w:lastRow="0" w:firstColumn="0" w:lastColumn="0" w:oddVBand="0" w:evenVBand="0" w:oddHBand="0" w:evenHBand="1" w:firstRowFirstColumn="0" w:firstRowLastColumn="0" w:lastRowFirstColumn="0" w:lastRowLastColumn="0"/>
            </w:pPr>
            <w:r w:rsidRPr="00D23D82">
              <w:t>595</w:t>
            </w:r>
          </w:p>
        </w:tc>
        <w:tc>
          <w:tcPr>
            <w:tcW w:w="1330" w:type="dxa"/>
            <w:vAlign w:val="center"/>
          </w:tcPr>
          <w:p w14:paraId="6A2229BB" w14:textId="77777777" w:rsidR="002C1B30" w:rsidRPr="00D23D82" w:rsidRDefault="002C1B30" w:rsidP="002C1B30">
            <w:pPr>
              <w:pStyle w:val="TableText"/>
              <w:cnfStyle w:val="000000010000" w:firstRow="0" w:lastRow="0" w:firstColumn="0" w:lastColumn="0" w:oddVBand="0" w:evenVBand="0" w:oddHBand="0" w:evenHBand="1" w:firstRowFirstColumn="0" w:firstRowLastColumn="0" w:lastRowFirstColumn="0" w:lastRowLastColumn="0"/>
            </w:pPr>
          </w:p>
        </w:tc>
        <w:tc>
          <w:tcPr>
            <w:tcW w:w="1330" w:type="dxa"/>
            <w:vAlign w:val="center"/>
          </w:tcPr>
          <w:p w14:paraId="3BA7EBD0" w14:textId="77777777" w:rsidR="002C1B30" w:rsidRPr="00D23D82" w:rsidRDefault="002C1B30" w:rsidP="002C1B30">
            <w:pPr>
              <w:pStyle w:val="TableText"/>
              <w:cnfStyle w:val="000000010000" w:firstRow="0" w:lastRow="0" w:firstColumn="0" w:lastColumn="0" w:oddVBand="0" w:evenVBand="0" w:oddHBand="0" w:evenHBand="1" w:firstRowFirstColumn="0" w:firstRowLastColumn="0" w:lastRowFirstColumn="0" w:lastRowLastColumn="0"/>
            </w:pPr>
          </w:p>
        </w:tc>
        <w:tc>
          <w:tcPr>
            <w:tcW w:w="1331" w:type="dxa"/>
            <w:vAlign w:val="center"/>
          </w:tcPr>
          <w:p w14:paraId="4A4ABEA1" w14:textId="376893BB" w:rsidR="002C1B30" w:rsidRPr="00D23D82" w:rsidRDefault="002C1B30" w:rsidP="002C1B30">
            <w:pPr>
              <w:pStyle w:val="TableText"/>
              <w:cnfStyle w:val="000000010000" w:firstRow="0" w:lastRow="0" w:firstColumn="0" w:lastColumn="0" w:oddVBand="0" w:evenVBand="0" w:oddHBand="0" w:evenHBand="1" w:firstRowFirstColumn="0" w:firstRowLastColumn="0" w:lastRowFirstColumn="0" w:lastRowLastColumn="0"/>
            </w:pPr>
          </w:p>
        </w:tc>
        <w:tc>
          <w:tcPr>
            <w:tcW w:w="1330" w:type="dxa"/>
            <w:vAlign w:val="center"/>
          </w:tcPr>
          <w:p w14:paraId="5BD65168" w14:textId="77777777" w:rsidR="002C1B30" w:rsidRPr="00D23D82" w:rsidRDefault="002C1B30" w:rsidP="002C1B30">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595</w:t>
            </w:r>
          </w:p>
        </w:tc>
        <w:tc>
          <w:tcPr>
            <w:tcW w:w="1330" w:type="dxa"/>
            <w:vAlign w:val="center"/>
          </w:tcPr>
          <w:p w14:paraId="47FDE589" w14:textId="77777777" w:rsidR="002C1B30" w:rsidRPr="00D23D82" w:rsidRDefault="002C1B30" w:rsidP="002C1B30">
            <w:pPr>
              <w:pStyle w:val="TableText"/>
              <w:cnfStyle w:val="000000010000" w:firstRow="0" w:lastRow="0" w:firstColumn="0" w:lastColumn="0" w:oddVBand="0" w:evenVBand="0" w:oddHBand="0" w:evenHBand="1" w:firstRowFirstColumn="0" w:firstRowLastColumn="0" w:lastRowFirstColumn="0" w:lastRowLastColumn="0"/>
              <w:rPr>
                <w:sz w:val="18"/>
                <w:szCs w:val="18"/>
              </w:rPr>
            </w:pPr>
          </w:p>
        </w:tc>
        <w:tc>
          <w:tcPr>
            <w:tcW w:w="1330" w:type="dxa"/>
            <w:vAlign w:val="center"/>
          </w:tcPr>
          <w:p w14:paraId="725BA20B" w14:textId="77777777" w:rsidR="002C1B30" w:rsidRPr="00D23D82" w:rsidRDefault="002C1B30" w:rsidP="002C1B30">
            <w:pPr>
              <w:pStyle w:val="TableText"/>
              <w:cnfStyle w:val="000000010000" w:firstRow="0" w:lastRow="0" w:firstColumn="0" w:lastColumn="0" w:oddVBand="0" w:evenVBand="0" w:oddHBand="0" w:evenHBand="1" w:firstRowFirstColumn="0" w:firstRowLastColumn="0" w:lastRowFirstColumn="0" w:lastRowLastColumn="0"/>
              <w:rPr>
                <w:sz w:val="18"/>
                <w:szCs w:val="18"/>
              </w:rPr>
            </w:pPr>
          </w:p>
        </w:tc>
        <w:tc>
          <w:tcPr>
            <w:tcW w:w="1331" w:type="dxa"/>
            <w:vAlign w:val="center"/>
          </w:tcPr>
          <w:p w14:paraId="308001C1" w14:textId="57D32F9C" w:rsidR="002C1B30" w:rsidRPr="00D23D82" w:rsidRDefault="002C1B30" w:rsidP="002C1B30">
            <w:pPr>
              <w:pStyle w:val="TableText"/>
              <w:cnfStyle w:val="000000010000" w:firstRow="0" w:lastRow="0" w:firstColumn="0" w:lastColumn="0" w:oddVBand="0" w:evenVBand="0" w:oddHBand="0" w:evenHBand="1" w:firstRowFirstColumn="0" w:firstRowLastColumn="0" w:lastRowFirstColumn="0" w:lastRowLastColumn="0"/>
              <w:rPr>
                <w:sz w:val="18"/>
                <w:szCs w:val="18"/>
              </w:rPr>
            </w:pPr>
          </w:p>
        </w:tc>
        <w:tc>
          <w:tcPr>
            <w:tcW w:w="1290" w:type="dxa"/>
          </w:tcPr>
          <w:p w14:paraId="39D005BB" w14:textId="02217544" w:rsidR="002C1B30" w:rsidRPr="00D23D82" w:rsidRDefault="002C1B30" w:rsidP="002C1B30">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596</w:t>
            </w:r>
          </w:p>
        </w:tc>
        <w:tc>
          <w:tcPr>
            <w:tcW w:w="1290" w:type="dxa"/>
          </w:tcPr>
          <w:p w14:paraId="7C78AEBF" w14:textId="589C6FD1" w:rsidR="002C1B30" w:rsidRPr="00D23D82" w:rsidRDefault="002C1B30" w:rsidP="002C1B30">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596</w:t>
            </w:r>
          </w:p>
        </w:tc>
      </w:tr>
      <w:tr w:rsidR="002C1B30" w:rsidRPr="00D23D82" w14:paraId="336145FE" w14:textId="77777777" w:rsidTr="003C08FA">
        <w:tc>
          <w:tcPr>
            <w:cnfStyle w:val="001000000000" w:firstRow="0" w:lastRow="0" w:firstColumn="1" w:lastColumn="0" w:oddVBand="0" w:evenVBand="0" w:oddHBand="0" w:evenHBand="0" w:firstRowFirstColumn="0" w:firstRowLastColumn="0" w:lastRowFirstColumn="0" w:lastRowLastColumn="0"/>
            <w:tcW w:w="0" w:type="auto"/>
          </w:tcPr>
          <w:p w14:paraId="4B665B5D" w14:textId="77777777" w:rsidR="002C1B30" w:rsidRPr="00D23D82" w:rsidRDefault="002C1B30" w:rsidP="002C1B30">
            <w:pPr>
              <w:pStyle w:val="TableHeading"/>
            </w:pPr>
            <w:proofErr w:type="spellStart"/>
            <w:r w:rsidRPr="00D23D82">
              <w:t>AQMesh</w:t>
            </w:r>
            <w:proofErr w:type="spellEnd"/>
            <w:r w:rsidRPr="00D23D82">
              <w:t xml:space="preserve"> Mean</w:t>
            </w:r>
          </w:p>
        </w:tc>
        <w:tc>
          <w:tcPr>
            <w:tcW w:w="1330" w:type="dxa"/>
            <w:vAlign w:val="center"/>
          </w:tcPr>
          <w:p w14:paraId="30CBC9DD" w14:textId="047A9506" w:rsidR="002C1B30" w:rsidRPr="00D23D82" w:rsidRDefault="002C1B30" w:rsidP="002C1B30">
            <w:pPr>
              <w:pStyle w:val="TableText"/>
              <w:cnfStyle w:val="000000000000" w:firstRow="0" w:lastRow="0" w:firstColumn="0" w:lastColumn="0" w:oddVBand="0" w:evenVBand="0" w:oddHBand="0" w:evenHBand="0" w:firstRowFirstColumn="0" w:firstRowLastColumn="0" w:lastRowFirstColumn="0" w:lastRowLastColumn="0"/>
            </w:pPr>
            <w:r w:rsidRPr="00D23D82">
              <w:t>17.0</w:t>
            </w:r>
          </w:p>
        </w:tc>
        <w:tc>
          <w:tcPr>
            <w:tcW w:w="1330" w:type="dxa"/>
            <w:vAlign w:val="center"/>
          </w:tcPr>
          <w:p w14:paraId="150BFD47" w14:textId="6DB3C777" w:rsidR="002C1B30" w:rsidRPr="00D23D82" w:rsidRDefault="002C1B30" w:rsidP="002C1B30">
            <w:pPr>
              <w:pStyle w:val="TableText"/>
              <w:cnfStyle w:val="000000000000" w:firstRow="0" w:lastRow="0" w:firstColumn="0" w:lastColumn="0" w:oddVBand="0" w:evenVBand="0" w:oddHBand="0" w:evenHBand="0" w:firstRowFirstColumn="0" w:firstRowLastColumn="0" w:lastRowFirstColumn="0" w:lastRowLastColumn="0"/>
            </w:pPr>
            <w:r w:rsidRPr="00D23D82">
              <w:t>12.6</w:t>
            </w:r>
          </w:p>
        </w:tc>
        <w:tc>
          <w:tcPr>
            <w:tcW w:w="1330" w:type="dxa"/>
            <w:vAlign w:val="center"/>
          </w:tcPr>
          <w:p w14:paraId="0800460B" w14:textId="24F81A97" w:rsidR="002C1B30" w:rsidRPr="00D23D82" w:rsidRDefault="002C1B30" w:rsidP="002C1B30">
            <w:pPr>
              <w:pStyle w:val="TableText"/>
              <w:cnfStyle w:val="000000000000" w:firstRow="0" w:lastRow="0" w:firstColumn="0" w:lastColumn="0" w:oddVBand="0" w:evenVBand="0" w:oddHBand="0" w:evenHBand="0" w:firstRowFirstColumn="0" w:firstRowLastColumn="0" w:lastRowFirstColumn="0" w:lastRowLastColumn="0"/>
            </w:pPr>
            <w:r w:rsidRPr="00D23D82">
              <w:t>27.2</w:t>
            </w:r>
          </w:p>
        </w:tc>
        <w:tc>
          <w:tcPr>
            <w:tcW w:w="1331" w:type="dxa"/>
            <w:vAlign w:val="center"/>
          </w:tcPr>
          <w:p w14:paraId="0D8BBEC9" w14:textId="5D20DE28" w:rsidR="002C1B30" w:rsidRPr="00D23D82" w:rsidRDefault="002C1B30" w:rsidP="002C1B30">
            <w:pPr>
              <w:pStyle w:val="TableText"/>
              <w:cnfStyle w:val="000000000000" w:firstRow="0" w:lastRow="0" w:firstColumn="0" w:lastColumn="0" w:oddVBand="0" w:evenVBand="0" w:oddHBand="0" w:evenHBand="0" w:firstRowFirstColumn="0" w:firstRowLastColumn="0" w:lastRowFirstColumn="0" w:lastRowLastColumn="0"/>
            </w:pPr>
            <w:r w:rsidRPr="00D23D82">
              <w:t>27.2</w:t>
            </w:r>
          </w:p>
        </w:tc>
        <w:tc>
          <w:tcPr>
            <w:tcW w:w="1330" w:type="dxa"/>
            <w:vAlign w:val="center"/>
          </w:tcPr>
          <w:p w14:paraId="4522CDA1" w14:textId="50F7936D" w:rsidR="002C1B30" w:rsidRPr="00D23D82" w:rsidRDefault="002C1B30" w:rsidP="002C1B30">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18.7</w:t>
            </w:r>
          </w:p>
        </w:tc>
        <w:tc>
          <w:tcPr>
            <w:tcW w:w="1330" w:type="dxa"/>
            <w:vAlign w:val="center"/>
          </w:tcPr>
          <w:p w14:paraId="6337848F" w14:textId="44DF8FD8" w:rsidR="002C1B30" w:rsidRPr="00D23D82" w:rsidRDefault="002C1B30" w:rsidP="002C1B30">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12.1</w:t>
            </w:r>
          </w:p>
        </w:tc>
        <w:tc>
          <w:tcPr>
            <w:tcW w:w="1330" w:type="dxa"/>
            <w:vAlign w:val="center"/>
          </w:tcPr>
          <w:p w14:paraId="63E55171" w14:textId="4F9E23BD" w:rsidR="002C1B30" w:rsidRPr="00D23D82" w:rsidRDefault="002C1B30" w:rsidP="002C1B30">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15.8</w:t>
            </w:r>
          </w:p>
        </w:tc>
        <w:tc>
          <w:tcPr>
            <w:tcW w:w="1331" w:type="dxa"/>
            <w:vAlign w:val="center"/>
          </w:tcPr>
          <w:p w14:paraId="6F7240AD" w14:textId="00CDF470" w:rsidR="002C1B30" w:rsidRPr="00D23D82" w:rsidRDefault="002C1B30" w:rsidP="002C1B30">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15.8</w:t>
            </w:r>
          </w:p>
        </w:tc>
        <w:tc>
          <w:tcPr>
            <w:tcW w:w="1290" w:type="dxa"/>
          </w:tcPr>
          <w:p w14:paraId="782719F1" w14:textId="77777777" w:rsidR="002C1B30" w:rsidRPr="00D23D82" w:rsidRDefault="002C1B30" w:rsidP="002C1B30">
            <w:pPr>
              <w:pStyle w:val="TableText"/>
              <w:cnfStyle w:val="000000000000" w:firstRow="0" w:lastRow="0" w:firstColumn="0" w:lastColumn="0" w:oddVBand="0" w:evenVBand="0" w:oddHBand="0" w:evenHBand="0" w:firstRowFirstColumn="0" w:firstRowLastColumn="0" w:lastRowFirstColumn="0" w:lastRowLastColumn="0"/>
            </w:pPr>
            <w:r w:rsidRPr="00D23D82">
              <w:t>27.2</w:t>
            </w:r>
          </w:p>
          <w:p w14:paraId="0D282AE1" w14:textId="0F1B27AB" w:rsidR="002C1B30" w:rsidRPr="00D23D82" w:rsidRDefault="002C1B30" w:rsidP="002C1B30">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rPr>
                <w:sz w:val="18"/>
                <w:szCs w:val="18"/>
              </w:rPr>
              <w:t>(884245)</w:t>
            </w:r>
          </w:p>
        </w:tc>
        <w:tc>
          <w:tcPr>
            <w:tcW w:w="1290" w:type="dxa"/>
          </w:tcPr>
          <w:p w14:paraId="1FCD868B" w14:textId="77777777" w:rsidR="002C1B30" w:rsidRPr="00D23D82" w:rsidRDefault="002C1B30" w:rsidP="002C1B30">
            <w:pPr>
              <w:pStyle w:val="TableText"/>
              <w:cnfStyle w:val="000000000000" w:firstRow="0" w:lastRow="0" w:firstColumn="0" w:lastColumn="0" w:oddVBand="0" w:evenVBand="0" w:oddHBand="0" w:evenHBand="0" w:firstRowFirstColumn="0" w:firstRowLastColumn="0" w:lastRowFirstColumn="0" w:lastRowLastColumn="0"/>
            </w:pPr>
            <w:r w:rsidRPr="00D23D82">
              <w:t>15.8</w:t>
            </w:r>
          </w:p>
          <w:p w14:paraId="5901C14B" w14:textId="2AAF378C" w:rsidR="002C1B30" w:rsidRPr="00D23D82" w:rsidRDefault="002C1B30" w:rsidP="002C1B30">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rPr>
                <w:sz w:val="18"/>
                <w:szCs w:val="18"/>
              </w:rPr>
              <w:t>(884245)</w:t>
            </w:r>
          </w:p>
        </w:tc>
      </w:tr>
      <w:tr w:rsidR="002C1B30" w:rsidRPr="00D23D82" w14:paraId="2A706363" w14:textId="77777777" w:rsidTr="007E18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C702C2" w14:textId="77777777" w:rsidR="002C1B30" w:rsidRPr="00D23D82" w:rsidRDefault="002C1B30" w:rsidP="002C1B30">
            <w:pPr>
              <w:pStyle w:val="TableHeading"/>
            </w:pPr>
            <w:r w:rsidRPr="00D23D82">
              <w:t>Reference Mean</w:t>
            </w:r>
          </w:p>
        </w:tc>
        <w:tc>
          <w:tcPr>
            <w:tcW w:w="1330" w:type="dxa"/>
            <w:vAlign w:val="center"/>
          </w:tcPr>
          <w:p w14:paraId="5C6819A1" w14:textId="77777777" w:rsidR="002C1B30" w:rsidRPr="00D23D82" w:rsidRDefault="002C1B30" w:rsidP="002C1B30">
            <w:pPr>
              <w:pStyle w:val="TableText"/>
              <w:cnfStyle w:val="000000010000" w:firstRow="0" w:lastRow="0" w:firstColumn="0" w:lastColumn="0" w:oddVBand="0" w:evenVBand="0" w:oddHBand="0" w:evenHBand="1" w:firstRowFirstColumn="0" w:firstRowLastColumn="0" w:lastRowFirstColumn="0" w:lastRowLastColumn="0"/>
            </w:pPr>
            <w:r w:rsidRPr="00D23D82">
              <w:t>27.2</w:t>
            </w:r>
          </w:p>
        </w:tc>
        <w:tc>
          <w:tcPr>
            <w:tcW w:w="1330" w:type="dxa"/>
            <w:vAlign w:val="center"/>
          </w:tcPr>
          <w:p w14:paraId="20AC19D2" w14:textId="77777777" w:rsidR="002C1B30" w:rsidRPr="00D23D82" w:rsidRDefault="002C1B30" w:rsidP="002C1B30">
            <w:pPr>
              <w:pStyle w:val="TableText"/>
              <w:cnfStyle w:val="000000010000" w:firstRow="0" w:lastRow="0" w:firstColumn="0" w:lastColumn="0" w:oddVBand="0" w:evenVBand="0" w:oddHBand="0" w:evenHBand="1" w:firstRowFirstColumn="0" w:firstRowLastColumn="0" w:lastRowFirstColumn="0" w:lastRowLastColumn="0"/>
            </w:pPr>
          </w:p>
        </w:tc>
        <w:tc>
          <w:tcPr>
            <w:tcW w:w="1330" w:type="dxa"/>
            <w:vAlign w:val="center"/>
          </w:tcPr>
          <w:p w14:paraId="05674916" w14:textId="77777777" w:rsidR="002C1B30" w:rsidRPr="00D23D82" w:rsidRDefault="002C1B30" w:rsidP="002C1B30">
            <w:pPr>
              <w:pStyle w:val="TableText"/>
              <w:cnfStyle w:val="000000010000" w:firstRow="0" w:lastRow="0" w:firstColumn="0" w:lastColumn="0" w:oddVBand="0" w:evenVBand="0" w:oddHBand="0" w:evenHBand="1" w:firstRowFirstColumn="0" w:firstRowLastColumn="0" w:lastRowFirstColumn="0" w:lastRowLastColumn="0"/>
            </w:pPr>
          </w:p>
        </w:tc>
        <w:tc>
          <w:tcPr>
            <w:tcW w:w="1331" w:type="dxa"/>
            <w:vAlign w:val="center"/>
          </w:tcPr>
          <w:p w14:paraId="2EC18C04" w14:textId="14BAC6C4" w:rsidR="002C1B30" w:rsidRPr="00D23D82" w:rsidRDefault="002C1B30" w:rsidP="002C1B30">
            <w:pPr>
              <w:pStyle w:val="TableText"/>
              <w:cnfStyle w:val="000000010000" w:firstRow="0" w:lastRow="0" w:firstColumn="0" w:lastColumn="0" w:oddVBand="0" w:evenVBand="0" w:oddHBand="0" w:evenHBand="1" w:firstRowFirstColumn="0" w:firstRowLastColumn="0" w:lastRowFirstColumn="0" w:lastRowLastColumn="0"/>
            </w:pPr>
          </w:p>
        </w:tc>
        <w:tc>
          <w:tcPr>
            <w:tcW w:w="1330" w:type="dxa"/>
            <w:vAlign w:val="center"/>
          </w:tcPr>
          <w:p w14:paraId="619AC083" w14:textId="77777777" w:rsidR="002C1B30" w:rsidRPr="00D23D82" w:rsidRDefault="002C1B30" w:rsidP="002C1B30">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15.8</w:t>
            </w:r>
          </w:p>
        </w:tc>
        <w:tc>
          <w:tcPr>
            <w:tcW w:w="1330" w:type="dxa"/>
            <w:vAlign w:val="center"/>
          </w:tcPr>
          <w:p w14:paraId="08D83EA8" w14:textId="77777777" w:rsidR="002C1B30" w:rsidRPr="00D23D82" w:rsidRDefault="002C1B30" w:rsidP="002C1B30">
            <w:pPr>
              <w:pStyle w:val="TableText"/>
              <w:cnfStyle w:val="000000010000" w:firstRow="0" w:lastRow="0" w:firstColumn="0" w:lastColumn="0" w:oddVBand="0" w:evenVBand="0" w:oddHBand="0" w:evenHBand="1" w:firstRowFirstColumn="0" w:firstRowLastColumn="0" w:lastRowFirstColumn="0" w:lastRowLastColumn="0"/>
              <w:rPr>
                <w:sz w:val="18"/>
                <w:szCs w:val="18"/>
              </w:rPr>
            </w:pPr>
          </w:p>
        </w:tc>
        <w:tc>
          <w:tcPr>
            <w:tcW w:w="1330" w:type="dxa"/>
            <w:vAlign w:val="center"/>
          </w:tcPr>
          <w:p w14:paraId="6AE85712" w14:textId="77777777" w:rsidR="002C1B30" w:rsidRPr="00D23D82" w:rsidRDefault="002C1B30" w:rsidP="002C1B30">
            <w:pPr>
              <w:pStyle w:val="TableText"/>
              <w:cnfStyle w:val="000000010000" w:firstRow="0" w:lastRow="0" w:firstColumn="0" w:lastColumn="0" w:oddVBand="0" w:evenVBand="0" w:oddHBand="0" w:evenHBand="1" w:firstRowFirstColumn="0" w:firstRowLastColumn="0" w:lastRowFirstColumn="0" w:lastRowLastColumn="0"/>
              <w:rPr>
                <w:sz w:val="18"/>
                <w:szCs w:val="18"/>
              </w:rPr>
            </w:pPr>
          </w:p>
        </w:tc>
        <w:tc>
          <w:tcPr>
            <w:tcW w:w="1331" w:type="dxa"/>
            <w:vAlign w:val="center"/>
          </w:tcPr>
          <w:p w14:paraId="5225507D" w14:textId="68034C80" w:rsidR="002C1B30" w:rsidRPr="00D23D82" w:rsidRDefault="002C1B30" w:rsidP="002C1B30">
            <w:pPr>
              <w:pStyle w:val="TableText"/>
              <w:cnfStyle w:val="000000010000" w:firstRow="0" w:lastRow="0" w:firstColumn="0" w:lastColumn="0" w:oddVBand="0" w:evenVBand="0" w:oddHBand="0" w:evenHBand="1" w:firstRowFirstColumn="0" w:firstRowLastColumn="0" w:lastRowFirstColumn="0" w:lastRowLastColumn="0"/>
              <w:rPr>
                <w:sz w:val="18"/>
                <w:szCs w:val="18"/>
              </w:rPr>
            </w:pPr>
          </w:p>
        </w:tc>
        <w:tc>
          <w:tcPr>
            <w:tcW w:w="1290" w:type="dxa"/>
          </w:tcPr>
          <w:p w14:paraId="7B4165B8" w14:textId="77777777" w:rsidR="002C1B30" w:rsidRPr="00D23D82" w:rsidRDefault="002C1B30" w:rsidP="002C1B30">
            <w:pPr>
              <w:pStyle w:val="TableText"/>
              <w:cnfStyle w:val="000000010000" w:firstRow="0" w:lastRow="0" w:firstColumn="0" w:lastColumn="0" w:oddVBand="0" w:evenVBand="0" w:oddHBand="0" w:evenHBand="1" w:firstRowFirstColumn="0" w:firstRowLastColumn="0" w:lastRowFirstColumn="0" w:lastRowLastColumn="0"/>
            </w:pPr>
            <w:r w:rsidRPr="00D23D82">
              <w:t>27.2</w:t>
            </w:r>
          </w:p>
          <w:p w14:paraId="7C8DBFD8" w14:textId="16E838BC" w:rsidR="002C1B30" w:rsidRPr="00D23D82" w:rsidRDefault="002C1B30" w:rsidP="002C1B30">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rPr>
                <w:sz w:val="18"/>
                <w:szCs w:val="18"/>
              </w:rPr>
              <w:t>(880245)</w:t>
            </w:r>
          </w:p>
        </w:tc>
        <w:tc>
          <w:tcPr>
            <w:tcW w:w="1290" w:type="dxa"/>
          </w:tcPr>
          <w:p w14:paraId="65D5458F" w14:textId="77777777" w:rsidR="002C1B30" w:rsidRPr="00D23D82" w:rsidRDefault="002C1B30" w:rsidP="002C1B30">
            <w:pPr>
              <w:pStyle w:val="TableText"/>
              <w:cnfStyle w:val="000000010000" w:firstRow="0" w:lastRow="0" w:firstColumn="0" w:lastColumn="0" w:oddVBand="0" w:evenVBand="0" w:oddHBand="0" w:evenHBand="1" w:firstRowFirstColumn="0" w:firstRowLastColumn="0" w:lastRowFirstColumn="0" w:lastRowLastColumn="0"/>
            </w:pPr>
            <w:r w:rsidRPr="00D23D82">
              <w:t>15.8</w:t>
            </w:r>
          </w:p>
          <w:p w14:paraId="6505CC02" w14:textId="41DA60CE" w:rsidR="002C1B30" w:rsidRPr="00D23D82" w:rsidRDefault="002C1B30" w:rsidP="002C1B30">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rPr>
                <w:sz w:val="18"/>
                <w:szCs w:val="18"/>
              </w:rPr>
              <w:t>(880245)</w:t>
            </w:r>
          </w:p>
        </w:tc>
      </w:tr>
      <w:tr w:rsidR="002C1B30" w:rsidRPr="00D23D82" w14:paraId="091A0FB7" w14:textId="77777777" w:rsidTr="003C08FA">
        <w:tc>
          <w:tcPr>
            <w:cnfStyle w:val="001000000000" w:firstRow="0" w:lastRow="0" w:firstColumn="1" w:lastColumn="0" w:oddVBand="0" w:evenVBand="0" w:oddHBand="0" w:evenHBand="0" w:firstRowFirstColumn="0" w:firstRowLastColumn="0" w:lastRowFirstColumn="0" w:lastRowLastColumn="0"/>
            <w:tcW w:w="0" w:type="auto"/>
          </w:tcPr>
          <w:p w14:paraId="34A18DB4" w14:textId="77777777" w:rsidR="002C1B30" w:rsidRPr="00D23D82" w:rsidRDefault="002C1B30" w:rsidP="002C1B30">
            <w:pPr>
              <w:pStyle w:val="TableHeading"/>
            </w:pPr>
            <w:r w:rsidRPr="00D23D82">
              <w:t>Difference</w:t>
            </w:r>
          </w:p>
        </w:tc>
        <w:tc>
          <w:tcPr>
            <w:tcW w:w="1330" w:type="dxa"/>
          </w:tcPr>
          <w:p w14:paraId="34C609D5" w14:textId="71C0A137" w:rsidR="002C1B30" w:rsidRPr="00D23D82" w:rsidRDefault="002C1B30" w:rsidP="002C1B30">
            <w:pPr>
              <w:pStyle w:val="TableText"/>
              <w:cnfStyle w:val="000000000000" w:firstRow="0" w:lastRow="0" w:firstColumn="0" w:lastColumn="0" w:oddVBand="0" w:evenVBand="0" w:oddHBand="0" w:evenHBand="0" w:firstRowFirstColumn="0" w:firstRowLastColumn="0" w:lastRowFirstColumn="0" w:lastRowLastColumn="0"/>
            </w:pPr>
            <w:r w:rsidRPr="00D23D82">
              <w:t>10.2</w:t>
            </w:r>
          </w:p>
        </w:tc>
        <w:tc>
          <w:tcPr>
            <w:tcW w:w="1330" w:type="dxa"/>
          </w:tcPr>
          <w:p w14:paraId="2C74093F" w14:textId="05F5A7C8" w:rsidR="002C1B30" w:rsidRPr="00D23D82" w:rsidRDefault="002C1B30" w:rsidP="002C1B30">
            <w:pPr>
              <w:pStyle w:val="TableText"/>
              <w:cnfStyle w:val="000000000000" w:firstRow="0" w:lastRow="0" w:firstColumn="0" w:lastColumn="0" w:oddVBand="0" w:evenVBand="0" w:oddHBand="0" w:evenHBand="0" w:firstRowFirstColumn="0" w:firstRowLastColumn="0" w:lastRowFirstColumn="0" w:lastRowLastColumn="0"/>
            </w:pPr>
            <w:r w:rsidRPr="00D23D82">
              <w:t>14.5</w:t>
            </w:r>
          </w:p>
        </w:tc>
        <w:tc>
          <w:tcPr>
            <w:tcW w:w="1330" w:type="dxa"/>
          </w:tcPr>
          <w:p w14:paraId="7A9379B2" w14:textId="3C324D3E" w:rsidR="002C1B30" w:rsidRPr="00D23D82" w:rsidRDefault="002C1B30" w:rsidP="002C1B30">
            <w:pPr>
              <w:pStyle w:val="TableText"/>
              <w:cnfStyle w:val="000000000000" w:firstRow="0" w:lastRow="0" w:firstColumn="0" w:lastColumn="0" w:oddVBand="0" w:evenVBand="0" w:oddHBand="0" w:evenHBand="0" w:firstRowFirstColumn="0" w:firstRowLastColumn="0" w:lastRowFirstColumn="0" w:lastRowLastColumn="0"/>
            </w:pPr>
            <w:r w:rsidRPr="00D23D82">
              <w:t>0.0</w:t>
            </w:r>
          </w:p>
        </w:tc>
        <w:tc>
          <w:tcPr>
            <w:tcW w:w="1331" w:type="dxa"/>
          </w:tcPr>
          <w:p w14:paraId="06B08A45" w14:textId="70CA1617" w:rsidR="002C1B30" w:rsidRPr="00D23D82" w:rsidRDefault="002C1B30" w:rsidP="002C1B30">
            <w:pPr>
              <w:pStyle w:val="TableText"/>
              <w:cnfStyle w:val="000000000000" w:firstRow="0" w:lastRow="0" w:firstColumn="0" w:lastColumn="0" w:oddVBand="0" w:evenVBand="0" w:oddHBand="0" w:evenHBand="0" w:firstRowFirstColumn="0" w:firstRowLastColumn="0" w:lastRowFirstColumn="0" w:lastRowLastColumn="0"/>
            </w:pPr>
            <w:r w:rsidRPr="00D23D82">
              <w:t>0.0</w:t>
            </w:r>
          </w:p>
        </w:tc>
        <w:tc>
          <w:tcPr>
            <w:tcW w:w="1330" w:type="dxa"/>
          </w:tcPr>
          <w:p w14:paraId="3DB51C0F" w14:textId="13BE7701" w:rsidR="002C1B30" w:rsidRPr="00D23D82" w:rsidRDefault="002C1B30" w:rsidP="002C1B30">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-2.9</w:t>
            </w:r>
          </w:p>
        </w:tc>
        <w:tc>
          <w:tcPr>
            <w:tcW w:w="1330" w:type="dxa"/>
          </w:tcPr>
          <w:p w14:paraId="68023E9E" w14:textId="0CE82494" w:rsidR="002C1B30" w:rsidRPr="00D23D82" w:rsidRDefault="002C1B30" w:rsidP="002C1B30">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3.6</w:t>
            </w:r>
          </w:p>
        </w:tc>
        <w:tc>
          <w:tcPr>
            <w:tcW w:w="1330" w:type="dxa"/>
          </w:tcPr>
          <w:p w14:paraId="39292511" w14:textId="40CFF29F" w:rsidR="002C1B30" w:rsidRPr="00D23D82" w:rsidRDefault="002C1B30" w:rsidP="002C1B30">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0.0</w:t>
            </w:r>
          </w:p>
        </w:tc>
        <w:tc>
          <w:tcPr>
            <w:tcW w:w="1331" w:type="dxa"/>
          </w:tcPr>
          <w:p w14:paraId="7A7FC5B4" w14:textId="049B81BA" w:rsidR="002C1B30" w:rsidRPr="00D23D82" w:rsidRDefault="002C1B30" w:rsidP="002C1B30">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0.0</w:t>
            </w:r>
          </w:p>
        </w:tc>
        <w:tc>
          <w:tcPr>
            <w:tcW w:w="1290" w:type="dxa"/>
          </w:tcPr>
          <w:p w14:paraId="12D08401" w14:textId="5CCC6661" w:rsidR="002C1B30" w:rsidRPr="00D23D82" w:rsidRDefault="002C1B30" w:rsidP="002C1B30">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0.0</w:t>
            </w:r>
          </w:p>
        </w:tc>
        <w:tc>
          <w:tcPr>
            <w:tcW w:w="1290" w:type="dxa"/>
          </w:tcPr>
          <w:p w14:paraId="6464C658" w14:textId="28807EB7" w:rsidR="002C1B30" w:rsidRPr="00D23D82" w:rsidRDefault="002C1B30" w:rsidP="002C1B30">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0.0</w:t>
            </w:r>
          </w:p>
        </w:tc>
      </w:tr>
      <w:tr w:rsidR="002C1B30" w:rsidRPr="00D23D82" w14:paraId="43EC7FC7" w14:textId="77777777" w:rsidTr="003C08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9889E" w14:textId="77777777" w:rsidR="002C1B30" w:rsidRPr="00D23D82" w:rsidRDefault="002C1B30" w:rsidP="002C1B30">
            <w:pPr>
              <w:pStyle w:val="TableHeading"/>
            </w:pPr>
            <w:r w:rsidRPr="00D23D82">
              <w:t>Slope</w:t>
            </w:r>
          </w:p>
        </w:tc>
        <w:tc>
          <w:tcPr>
            <w:tcW w:w="1330" w:type="dxa"/>
          </w:tcPr>
          <w:p w14:paraId="7F5AE485" w14:textId="648A0666" w:rsidR="002C1B30" w:rsidRPr="00D23D82" w:rsidRDefault="002C1B30" w:rsidP="002C1B30">
            <w:pPr>
              <w:pStyle w:val="TableText"/>
              <w:cnfStyle w:val="000000010000" w:firstRow="0" w:lastRow="0" w:firstColumn="0" w:lastColumn="0" w:oddVBand="0" w:evenVBand="0" w:oddHBand="0" w:evenHBand="1" w:firstRowFirstColumn="0" w:firstRowLastColumn="0" w:lastRowFirstColumn="0" w:lastRowLastColumn="0"/>
            </w:pPr>
            <w:r w:rsidRPr="00D23D82">
              <w:t>0.7</w:t>
            </w:r>
          </w:p>
        </w:tc>
        <w:tc>
          <w:tcPr>
            <w:tcW w:w="1330" w:type="dxa"/>
          </w:tcPr>
          <w:p w14:paraId="5CFDBB53" w14:textId="1E2461AE" w:rsidR="002C1B30" w:rsidRPr="00D23D82" w:rsidRDefault="002C1B30" w:rsidP="002C1B30">
            <w:pPr>
              <w:pStyle w:val="TableText"/>
              <w:cnfStyle w:val="000000010000" w:firstRow="0" w:lastRow="0" w:firstColumn="0" w:lastColumn="0" w:oddVBand="0" w:evenVBand="0" w:oddHBand="0" w:evenHBand="1" w:firstRowFirstColumn="0" w:firstRowLastColumn="0" w:lastRowFirstColumn="0" w:lastRowLastColumn="0"/>
            </w:pPr>
            <w:r w:rsidRPr="00D23D82">
              <w:t>1.0</w:t>
            </w:r>
          </w:p>
        </w:tc>
        <w:tc>
          <w:tcPr>
            <w:tcW w:w="1330" w:type="dxa"/>
          </w:tcPr>
          <w:p w14:paraId="0D08467B" w14:textId="74C415E4" w:rsidR="002C1B30" w:rsidRPr="00D23D82" w:rsidRDefault="002C1B30" w:rsidP="002C1B30">
            <w:pPr>
              <w:pStyle w:val="TableText"/>
              <w:cnfStyle w:val="000000010000" w:firstRow="0" w:lastRow="0" w:firstColumn="0" w:lastColumn="0" w:oddVBand="0" w:evenVBand="0" w:oddHBand="0" w:evenHBand="1" w:firstRowFirstColumn="0" w:firstRowLastColumn="0" w:lastRowFirstColumn="0" w:lastRowLastColumn="0"/>
            </w:pPr>
            <w:r w:rsidRPr="00D23D82">
              <w:t>1.0</w:t>
            </w:r>
          </w:p>
        </w:tc>
        <w:tc>
          <w:tcPr>
            <w:tcW w:w="1331" w:type="dxa"/>
          </w:tcPr>
          <w:p w14:paraId="1184A2AB" w14:textId="2188C92F" w:rsidR="002C1B30" w:rsidRPr="00D23D82" w:rsidRDefault="002C1B30" w:rsidP="002C1B30">
            <w:pPr>
              <w:pStyle w:val="TableText"/>
              <w:cnfStyle w:val="000000010000" w:firstRow="0" w:lastRow="0" w:firstColumn="0" w:lastColumn="0" w:oddVBand="0" w:evenVBand="0" w:oddHBand="0" w:evenHBand="1" w:firstRowFirstColumn="0" w:firstRowLastColumn="0" w:lastRowFirstColumn="0" w:lastRowLastColumn="0"/>
            </w:pPr>
            <w:r w:rsidRPr="00D23D82">
              <w:t>1.0</w:t>
            </w:r>
          </w:p>
        </w:tc>
        <w:tc>
          <w:tcPr>
            <w:tcW w:w="1330" w:type="dxa"/>
          </w:tcPr>
          <w:p w14:paraId="286146A0" w14:textId="179AE592" w:rsidR="002C1B30" w:rsidRPr="00D23D82" w:rsidRDefault="002C1B30" w:rsidP="002C1B30">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0.4</w:t>
            </w:r>
          </w:p>
        </w:tc>
        <w:tc>
          <w:tcPr>
            <w:tcW w:w="1330" w:type="dxa"/>
          </w:tcPr>
          <w:p w14:paraId="36DF2D0F" w14:textId="2C65CF2F" w:rsidR="002C1B30" w:rsidRPr="00D23D82" w:rsidRDefault="002C1B30" w:rsidP="002C1B30">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0.7</w:t>
            </w:r>
          </w:p>
        </w:tc>
        <w:tc>
          <w:tcPr>
            <w:tcW w:w="1330" w:type="dxa"/>
          </w:tcPr>
          <w:p w14:paraId="2AD0767C" w14:textId="58C9F9F1" w:rsidR="002C1B30" w:rsidRPr="00D23D82" w:rsidRDefault="002C1B30" w:rsidP="002C1B30">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1.0</w:t>
            </w:r>
          </w:p>
        </w:tc>
        <w:tc>
          <w:tcPr>
            <w:tcW w:w="1331" w:type="dxa"/>
          </w:tcPr>
          <w:p w14:paraId="1A5E4B51" w14:textId="57867169" w:rsidR="002C1B30" w:rsidRPr="00D23D82" w:rsidRDefault="002C1B30" w:rsidP="002C1B30">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1.0</w:t>
            </w:r>
          </w:p>
        </w:tc>
        <w:tc>
          <w:tcPr>
            <w:tcW w:w="1290" w:type="dxa"/>
          </w:tcPr>
          <w:p w14:paraId="2E7C14DB" w14:textId="5BB9A155" w:rsidR="002C1B30" w:rsidRPr="00D23D82" w:rsidRDefault="002C1B30" w:rsidP="002C1B30">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1.0</w:t>
            </w:r>
          </w:p>
        </w:tc>
        <w:tc>
          <w:tcPr>
            <w:tcW w:w="1290" w:type="dxa"/>
          </w:tcPr>
          <w:p w14:paraId="6938D266" w14:textId="7B6F3210" w:rsidR="002C1B30" w:rsidRPr="00D23D82" w:rsidRDefault="002C1B30" w:rsidP="002C1B30">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0.8</w:t>
            </w:r>
          </w:p>
        </w:tc>
      </w:tr>
      <w:tr w:rsidR="002C1B30" w:rsidRPr="00D23D82" w14:paraId="0B5370E2" w14:textId="77777777" w:rsidTr="003C08FA">
        <w:tc>
          <w:tcPr>
            <w:cnfStyle w:val="001000000000" w:firstRow="0" w:lastRow="0" w:firstColumn="1" w:lastColumn="0" w:oddVBand="0" w:evenVBand="0" w:oddHBand="0" w:evenHBand="0" w:firstRowFirstColumn="0" w:firstRowLastColumn="0" w:lastRowFirstColumn="0" w:lastRowLastColumn="0"/>
            <w:tcW w:w="0" w:type="auto"/>
          </w:tcPr>
          <w:p w14:paraId="62EEBE45" w14:textId="77777777" w:rsidR="002C1B30" w:rsidRPr="00D23D82" w:rsidRDefault="002C1B30" w:rsidP="002C1B30">
            <w:pPr>
              <w:pStyle w:val="TableHeading"/>
            </w:pPr>
            <w:r w:rsidRPr="00D23D82">
              <w:t>Intercept</w:t>
            </w:r>
          </w:p>
        </w:tc>
        <w:tc>
          <w:tcPr>
            <w:tcW w:w="1330" w:type="dxa"/>
          </w:tcPr>
          <w:p w14:paraId="7C065A1E" w14:textId="73E07723" w:rsidR="002C1B30" w:rsidRPr="00D23D82" w:rsidRDefault="002C1B30" w:rsidP="002C1B30">
            <w:pPr>
              <w:pStyle w:val="TableText"/>
              <w:cnfStyle w:val="000000000000" w:firstRow="0" w:lastRow="0" w:firstColumn="0" w:lastColumn="0" w:oddVBand="0" w:evenVBand="0" w:oddHBand="0" w:evenHBand="0" w:firstRowFirstColumn="0" w:firstRowLastColumn="0" w:lastRowFirstColumn="0" w:lastRowLastColumn="0"/>
            </w:pPr>
            <w:r w:rsidRPr="00D23D82">
              <w:t>14.7</w:t>
            </w:r>
          </w:p>
        </w:tc>
        <w:tc>
          <w:tcPr>
            <w:tcW w:w="1330" w:type="dxa"/>
          </w:tcPr>
          <w:p w14:paraId="1ABC372C" w14:textId="05476624" w:rsidR="002C1B30" w:rsidRPr="00D23D82" w:rsidRDefault="002C1B30" w:rsidP="002C1B30">
            <w:pPr>
              <w:pStyle w:val="TableText"/>
              <w:cnfStyle w:val="000000000000" w:firstRow="0" w:lastRow="0" w:firstColumn="0" w:lastColumn="0" w:oddVBand="0" w:evenVBand="0" w:oddHBand="0" w:evenHBand="0" w:firstRowFirstColumn="0" w:firstRowLastColumn="0" w:lastRowFirstColumn="0" w:lastRowLastColumn="0"/>
            </w:pPr>
            <w:r w:rsidRPr="00D23D82">
              <w:t>14.5</w:t>
            </w:r>
          </w:p>
        </w:tc>
        <w:tc>
          <w:tcPr>
            <w:tcW w:w="1330" w:type="dxa"/>
          </w:tcPr>
          <w:p w14:paraId="419D59A4" w14:textId="1F262043" w:rsidR="002C1B30" w:rsidRPr="00D23D82" w:rsidRDefault="002C1B30" w:rsidP="002C1B30">
            <w:pPr>
              <w:pStyle w:val="TableText"/>
              <w:cnfStyle w:val="000000000000" w:firstRow="0" w:lastRow="0" w:firstColumn="0" w:lastColumn="0" w:oddVBand="0" w:evenVBand="0" w:oddHBand="0" w:evenHBand="0" w:firstRowFirstColumn="0" w:firstRowLastColumn="0" w:lastRowFirstColumn="0" w:lastRowLastColumn="0"/>
            </w:pPr>
            <w:r w:rsidRPr="00D23D82">
              <w:t>0.0</w:t>
            </w:r>
          </w:p>
        </w:tc>
        <w:tc>
          <w:tcPr>
            <w:tcW w:w="1331" w:type="dxa"/>
          </w:tcPr>
          <w:p w14:paraId="4C84CD6E" w14:textId="14B07220" w:rsidR="002C1B30" w:rsidRPr="00D23D82" w:rsidRDefault="002C1B30" w:rsidP="002C1B30">
            <w:pPr>
              <w:pStyle w:val="TableText"/>
              <w:cnfStyle w:val="000000000000" w:firstRow="0" w:lastRow="0" w:firstColumn="0" w:lastColumn="0" w:oddVBand="0" w:evenVBand="0" w:oddHBand="0" w:evenHBand="0" w:firstRowFirstColumn="0" w:firstRowLastColumn="0" w:lastRowFirstColumn="0" w:lastRowLastColumn="0"/>
            </w:pPr>
            <w:r w:rsidRPr="00D23D82">
              <w:t>0.0</w:t>
            </w:r>
          </w:p>
        </w:tc>
        <w:tc>
          <w:tcPr>
            <w:tcW w:w="1330" w:type="dxa"/>
          </w:tcPr>
          <w:p w14:paraId="1DC9E189" w14:textId="5016E98D" w:rsidR="002C1B30" w:rsidRPr="00D23D82" w:rsidRDefault="002C1B30" w:rsidP="002C1B30">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8.3</w:t>
            </w:r>
          </w:p>
        </w:tc>
        <w:tc>
          <w:tcPr>
            <w:tcW w:w="1330" w:type="dxa"/>
          </w:tcPr>
          <w:p w14:paraId="64DDFFD0" w14:textId="1A0A9B58" w:rsidR="002C1B30" w:rsidRPr="00D23D82" w:rsidRDefault="002C1B30" w:rsidP="002C1B30">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7.0</w:t>
            </w:r>
          </w:p>
        </w:tc>
        <w:tc>
          <w:tcPr>
            <w:tcW w:w="1330" w:type="dxa"/>
          </w:tcPr>
          <w:p w14:paraId="33ABAD7F" w14:textId="23F63FA2" w:rsidR="002C1B30" w:rsidRPr="00D23D82" w:rsidRDefault="002C1B30" w:rsidP="002C1B30">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0.0</w:t>
            </w:r>
          </w:p>
        </w:tc>
        <w:tc>
          <w:tcPr>
            <w:tcW w:w="1331" w:type="dxa"/>
          </w:tcPr>
          <w:p w14:paraId="5C2BC04B" w14:textId="38F3FA53" w:rsidR="002C1B30" w:rsidRPr="00D23D82" w:rsidRDefault="002C1B30" w:rsidP="002C1B30">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0.0</w:t>
            </w:r>
          </w:p>
        </w:tc>
        <w:tc>
          <w:tcPr>
            <w:tcW w:w="1290" w:type="dxa"/>
          </w:tcPr>
          <w:p w14:paraId="157CF150" w14:textId="02D71F24" w:rsidR="002C1B30" w:rsidRPr="00D23D82" w:rsidRDefault="002C1B30" w:rsidP="002C1B30">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-0.2</w:t>
            </w:r>
          </w:p>
        </w:tc>
        <w:tc>
          <w:tcPr>
            <w:tcW w:w="1290" w:type="dxa"/>
          </w:tcPr>
          <w:p w14:paraId="75424B66" w14:textId="11D26B84" w:rsidR="002C1B30" w:rsidRPr="00D23D82" w:rsidRDefault="002C1B30" w:rsidP="002C1B30">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3.4</w:t>
            </w:r>
          </w:p>
        </w:tc>
      </w:tr>
      <w:tr w:rsidR="002C1B30" w:rsidRPr="00D23D82" w14:paraId="32D1FE94" w14:textId="77777777" w:rsidTr="003C08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B1E4613" w14:textId="77777777" w:rsidR="002C1B30" w:rsidRPr="00D23D82" w:rsidRDefault="002C1B30" w:rsidP="002C1B30">
            <w:pPr>
              <w:pStyle w:val="TableHeading"/>
            </w:pPr>
            <w:r w:rsidRPr="00D23D82">
              <w:t>R</w:t>
            </w:r>
            <w:r w:rsidRPr="00D23D82">
              <w:rPr>
                <w:vertAlign w:val="superscript"/>
              </w:rPr>
              <w:t>2</w:t>
            </w:r>
          </w:p>
        </w:tc>
        <w:tc>
          <w:tcPr>
            <w:tcW w:w="1330" w:type="dxa"/>
          </w:tcPr>
          <w:p w14:paraId="737314AD" w14:textId="50736CB7" w:rsidR="002C1B30" w:rsidRPr="00D23D82" w:rsidRDefault="002C1B30" w:rsidP="002C1B30">
            <w:pPr>
              <w:pStyle w:val="TableText"/>
              <w:cnfStyle w:val="000000010000" w:firstRow="0" w:lastRow="0" w:firstColumn="0" w:lastColumn="0" w:oddVBand="0" w:evenVBand="0" w:oddHBand="0" w:evenHBand="1" w:firstRowFirstColumn="0" w:firstRowLastColumn="0" w:lastRowFirstColumn="0" w:lastRowLastColumn="0"/>
            </w:pPr>
            <w:r w:rsidRPr="00D23D82">
              <w:t>0.7</w:t>
            </w:r>
          </w:p>
        </w:tc>
        <w:tc>
          <w:tcPr>
            <w:tcW w:w="1330" w:type="dxa"/>
          </w:tcPr>
          <w:p w14:paraId="20ED1F85" w14:textId="771E7714" w:rsidR="002C1B30" w:rsidRPr="00D23D82" w:rsidRDefault="002C1B30" w:rsidP="002C1B30">
            <w:pPr>
              <w:pStyle w:val="TableText"/>
              <w:cnfStyle w:val="000000010000" w:firstRow="0" w:lastRow="0" w:firstColumn="0" w:lastColumn="0" w:oddVBand="0" w:evenVBand="0" w:oddHBand="0" w:evenHBand="1" w:firstRowFirstColumn="0" w:firstRowLastColumn="0" w:lastRowFirstColumn="0" w:lastRowLastColumn="0"/>
            </w:pPr>
            <w:r w:rsidRPr="00D23D82">
              <w:t>0.6</w:t>
            </w:r>
          </w:p>
        </w:tc>
        <w:tc>
          <w:tcPr>
            <w:tcW w:w="1330" w:type="dxa"/>
          </w:tcPr>
          <w:p w14:paraId="43DEEFBB" w14:textId="66CB28DC" w:rsidR="002C1B30" w:rsidRPr="00D23D82" w:rsidRDefault="002C1B30" w:rsidP="002C1B30">
            <w:pPr>
              <w:pStyle w:val="TableText"/>
              <w:cnfStyle w:val="000000010000" w:firstRow="0" w:lastRow="0" w:firstColumn="0" w:lastColumn="0" w:oddVBand="0" w:evenVBand="0" w:oddHBand="0" w:evenHBand="1" w:firstRowFirstColumn="0" w:firstRowLastColumn="0" w:lastRowFirstColumn="0" w:lastRowLastColumn="0"/>
            </w:pPr>
            <w:r w:rsidRPr="00D23D82">
              <w:t>0.7</w:t>
            </w:r>
          </w:p>
        </w:tc>
        <w:tc>
          <w:tcPr>
            <w:tcW w:w="1331" w:type="dxa"/>
          </w:tcPr>
          <w:p w14:paraId="5A9FBE89" w14:textId="1AEB5DA9" w:rsidR="002C1B30" w:rsidRPr="00D23D82" w:rsidRDefault="002C1B30" w:rsidP="002C1B30">
            <w:pPr>
              <w:pStyle w:val="TableText"/>
              <w:cnfStyle w:val="000000010000" w:firstRow="0" w:lastRow="0" w:firstColumn="0" w:lastColumn="0" w:oddVBand="0" w:evenVBand="0" w:oddHBand="0" w:evenHBand="1" w:firstRowFirstColumn="0" w:firstRowLastColumn="0" w:lastRowFirstColumn="0" w:lastRowLastColumn="0"/>
            </w:pPr>
            <w:r w:rsidRPr="00D23D82">
              <w:t>0.6</w:t>
            </w:r>
          </w:p>
        </w:tc>
        <w:tc>
          <w:tcPr>
            <w:tcW w:w="1330" w:type="dxa"/>
          </w:tcPr>
          <w:p w14:paraId="3D5D734C" w14:textId="5274D8C9" w:rsidR="002C1B30" w:rsidRPr="00D23D82" w:rsidRDefault="002C1B30" w:rsidP="002C1B30">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0.4</w:t>
            </w:r>
          </w:p>
        </w:tc>
        <w:tc>
          <w:tcPr>
            <w:tcW w:w="1330" w:type="dxa"/>
          </w:tcPr>
          <w:p w14:paraId="451D092B" w14:textId="67AD804B" w:rsidR="002C1B30" w:rsidRPr="00D23D82" w:rsidRDefault="002C1B30" w:rsidP="002C1B30">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0.4</w:t>
            </w:r>
          </w:p>
        </w:tc>
        <w:tc>
          <w:tcPr>
            <w:tcW w:w="1330" w:type="dxa"/>
          </w:tcPr>
          <w:p w14:paraId="05F5994E" w14:textId="061F9EF5" w:rsidR="002C1B30" w:rsidRPr="00D23D82" w:rsidRDefault="002C1B30" w:rsidP="002C1B30">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0.4</w:t>
            </w:r>
          </w:p>
        </w:tc>
        <w:tc>
          <w:tcPr>
            <w:tcW w:w="1331" w:type="dxa"/>
          </w:tcPr>
          <w:p w14:paraId="3A070147" w14:textId="0621CB17" w:rsidR="002C1B30" w:rsidRPr="00D23D82" w:rsidRDefault="002C1B30" w:rsidP="002C1B30">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0.4</w:t>
            </w:r>
          </w:p>
        </w:tc>
        <w:tc>
          <w:tcPr>
            <w:tcW w:w="1290" w:type="dxa"/>
          </w:tcPr>
          <w:p w14:paraId="39C8E69F" w14:textId="5978D9AA" w:rsidR="002C1B30" w:rsidRPr="00D23D82" w:rsidRDefault="002C1B30" w:rsidP="002C1B30">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0.9</w:t>
            </w:r>
          </w:p>
        </w:tc>
        <w:tc>
          <w:tcPr>
            <w:tcW w:w="1290" w:type="dxa"/>
          </w:tcPr>
          <w:p w14:paraId="6B4435D4" w14:textId="0C434453" w:rsidR="002C1B30" w:rsidRPr="00D23D82" w:rsidRDefault="002C1B30" w:rsidP="002C1B30">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0.6</w:t>
            </w:r>
          </w:p>
        </w:tc>
      </w:tr>
      <w:tr w:rsidR="002C1B30" w:rsidRPr="00D23D82" w14:paraId="5544EA3B" w14:textId="77777777" w:rsidTr="003C08FA">
        <w:tc>
          <w:tcPr>
            <w:cnfStyle w:val="001000000000" w:firstRow="0" w:lastRow="0" w:firstColumn="1" w:lastColumn="0" w:oddVBand="0" w:evenVBand="0" w:oddHBand="0" w:evenHBand="0" w:firstRowFirstColumn="0" w:firstRowLastColumn="0" w:lastRowFirstColumn="0" w:lastRowLastColumn="0"/>
            <w:tcW w:w="0" w:type="auto"/>
          </w:tcPr>
          <w:p w14:paraId="3D203148" w14:textId="77777777" w:rsidR="002C1B30" w:rsidRPr="00D23D82" w:rsidRDefault="002C1B30" w:rsidP="002C1B30">
            <w:pPr>
              <w:pStyle w:val="TableHeading"/>
            </w:pPr>
            <w:r w:rsidRPr="00D23D82">
              <w:t>RMSE</w:t>
            </w:r>
          </w:p>
        </w:tc>
        <w:tc>
          <w:tcPr>
            <w:tcW w:w="1330" w:type="dxa"/>
          </w:tcPr>
          <w:p w14:paraId="170F75DE" w14:textId="0BA0D768" w:rsidR="002C1B30" w:rsidRPr="00D23D82" w:rsidRDefault="002C1B30" w:rsidP="002C1B30">
            <w:pPr>
              <w:pStyle w:val="TableText"/>
              <w:cnfStyle w:val="000000000000" w:firstRow="0" w:lastRow="0" w:firstColumn="0" w:lastColumn="0" w:oddVBand="0" w:evenVBand="0" w:oddHBand="0" w:evenHBand="0" w:firstRowFirstColumn="0" w:firstRowLastColumn="0" w:lastRowFirstColumn="0" w:lastRowLastColumn="0"/>
            </w:pPr>
            <w:r w:rsidRPr="00D23D82">
              <w:t>12.5</w:t>
            </w:r>
          </w:p>
        </w:tc>
        <w:tc>
          <w:tcPr>
            <w:tcW w:w="1330" w:type="dxa"/>
          </w:tcPr>
          <w:p w14:paraId="47298FE7" w14:textId="34746D8D" w:rsidR="002C1B30" w:rsidRPr="00D23D82" w:rsidRDefault="002C1B30" w:rsidP="002C1B30">
            <w:pPr>
              <w:pStyle w:val="TableText"/>
              <w:cnfStyle w:val="000000000000" w:firstRow="0" w:lastRow="0" w:firstColumn="0" w:lastColumn="0" w:oddVBand="0" w:evenVBand="0" w:oddHBand="0" w:evenHBand="0" w:firstRowFirstColumn="0" w:firstRowLastColumn="0" w:lastRowFirstColumn="0" w:lastRowLastColumn="0"/>
            </w:pPr>
            <w:r w:rsidRPr="00D23D82">
              <w:t>16.2</w:t>
            </w:r>
          </w:p>
        </w:tc>
        <w:tc>
          <w:tcPr>
            <w:tcW w:w="1330" w:type="dxa"/>
          </w:tcPr>
          <w:p w14:paraId="20826AFC" w14:textId="719B799C" w:rsidR="002C1B30" w:rsidRPr="00D23D82" w:rsidRDefault="002C1B30" w:rsidP="002C1B30">
            <w:pPr>
              <w:pStyle w:val="TableText"/>
              <w:cnfStyle w:val="000000000000" w:firstRow="0" w:lastRow="0" w:firstColumn="0" w:lastColumn="0" w:oddVBand="0" w:evenVBand="0" w:oddHBand="0" w:evenHBand="0" w:firstRowFirstColumn="0" w:firstRowLastColumn="0" w:lastRowFirstColumn="0" w:lastRowLastColumn="0"/>
            </w:pPr>
            <w:r w:rsidRPr="00D23D82">
              <w:t>6.5</w:t>
            </w:r>
          </w:p>
        </w:tc>
        <w:tc>
          <w:tcPr>
            <w:tcW w:w="1331" w:type="dxa"/>
          </w:tcPr>
          <w:p w14:paraId="464F05C3" w14:textId="74954922" w:rsidR="002C1B30" w:rsidRPr="00D23D82" w:rsidRDefault="002C1B30" w:rsidP="002C1B30">
            <w:pPr>
              <w:pStyle w:val="TableText"/>
              <w:cnfStyle w:val="000000000000" w:firstRow="0" w:lastRow="0" w:firstColumn="0" w:lastColumn="0" w:oddVBand="0" w:evenVBand="0" w:oddHBand="0" w:evenHBand="0" w:firstRowFirstColumn="0" w:firstRowLastColumn="0" w:lastRowFirstColumn="0" w:lastRowLastColumn="0"/>
            </w:pPr>
            <w:r w:rsidRPr="00D23D82">
              <w:t>7.1</w:t>
            </w:r>
          </w:p>
        </w:tc>
        <w:tc>
          <w:tcPr>
            <w:tcW w:w="1330" w:type="dxa"/>
          </w:tcPr>
          <w:p w14:paraId="609CD6DD" w14:textId="1E239A1C" w:rsidR="002C1B30" w:rsidRPr="00D23D82" w:rsidRDefault="002C1B30" w:rsidP="002C1B30">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9.6</w:t>
            </w:r>
          </w:p>
        </w:tc>
        <w:tc>
          <w:tcPr>
            <w:tcW w:w="1330" w:type="dxa"/>
          </w:tcPr>
          <w:p w14:paraId="7BEBD1FF" w14:textId="56DBE848" w:rsidR="002C1B30" w:rsidRPr="00D23D82" w:rsidRDefault="002C1B30" w:rsidP="002C1B30">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6.9</w:t>
            </w:r>
          </w:p>
        </w:tc>
        <w:tc>
          <w:tcPr>
            <w:tcW w:w="1330" w:type="dxa"/>
          </w:tcPr>
          <w:p w14:paraId="20E40B31" w14:textId="4D6AF044" w:rsidR="002C1B30" w:rsidRPr="00D23D82" w:rsidRDefault="002C1B30" w:rsidP="002C1B30">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5.5</w:t>
            </w:r>
          </w:p>
        </w:tc>
        <w:tc>
          <w:tcPr>
            <w:tcW w:w="1331" w:type="dxa"/>
          </w:tcPr>
          <w:p w14:paraId="678E0B79" w14:textId="1A903FF1" w:rsidR="002C1B30" w:rsidRPr="00D23D82" w:rsidRDefault="002C1B30" w:rsidP="002C1B30">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5.5</w:t>
            </w:r>
          </w:p>
        </w:tc>
        <w:tc>
          <w:tcPr>
            <w:tcW w:w="1290" w:type="dxa"/>
          </w:tcPr>
          <w:p w14:paraId="4F5B1565" w14:textId="2AF1AEDC" w:rsidR="002C1B30" w:rsidRPr="00D23D82" w:rsidRDefault="002C1B30" w:rsidP="002C1B30">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2.6</w:t>
            </w:r>
          </w:p>
        </w:tc>
        <w:tc>
          <w:tcPr>
            <w:tcW w:w="1290" w:type="dxa"/>
          </w:tcPr>
          <w:p w14:paraId="7450A7DE" w14:textId="14CDEB24" w:rsidR="002C1B30" w:rsidRPr="00D23D82" w:rsidRDefault="002C1B30" w:rsidP="002C1B30">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3.2</w:t>
            </w:r>
          </w:p>
        </w:tc>
      </w:tr>
      <w:tr w:rsidR="002C1B30" w:rsidRPr="00D23D82" w14:paraId="1D95FCDD" w14:textId="77777777" w:rsidTr="003C08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DAB991" w14:textId="77777777" w:rsidR="002C1B30" w:rsidRPr="00D23D82" w:rsidRDefault="002C1B30" w:rsidP="002C1B30">
            <w:pPr>
              <w:pStyle w:val="TableHeading"/>
            </w:pPr>
            <w:r w:rsidRPr="00D23D82">
              <w:t>Fractional Bias</w:t>
            </w:r>
          </w:p>
        </w:tc>
        <w:tc>
          <w:tcPr>
            <w:tcW w:w="1330" w:type="dxa"/>
          </w:tcPr>
          <w:p w14:paraId="150DCB3E" w14:textId="3AC286EA" w:rsidR="002C1B30" w:rsidRPr="00D23D82" w:rsidRDefault="002C1B30" w:rsidP="002C1B30">
            <w:pPr>
              <w:pStyle w:val="TableText"/>
              <w:cnfStyle w:val="000000010000" w:firstRow="0" w:lastRow="0" w:firstColumn="0" w:lastColumn="0" w:oddVBand="0" w:evenVBand="0" w:oddHBand="0" w:evenHBand="1" w:firstRowFirstColumn="0" w:firstRowLastColumn="0" w:lastRowFirstColumn="0" w:lastRowLastColumn="0"/>
            </w:pPr>
            <w:r w:rsidRPr="00D23D82">
              <w:t>0.5</w:t>
            </w:r>
          </w:p>
        </w:tc>
        <w:tc>
          <w:tcPr>
            <w:tcW w:w="1330" w:type="dxa"/>
          </w:tcPr>
          <w:p w14:paraId="4D3ABBA6" w14:textId="53BE99BF" w:rsidR="002C1B30" w:rsidRPr="00D23D82" w:rsidRDefault="002C1B30" w:rsidP="002C1B30">
            <w:pPr>
              <w:pStyle w:val="TableText"/>
              <w:cnfStyle w:val="000000010000" w:firstRow="0" w:lastRow="0" w:firstColumn="0" w:lastColumn="0" w:oddVBand="0" w:evenVBand="0" w:oddHBand="0" w:evenHBand="1" w:firstRowFirstColumn="0" w:firstRowLastColumn="0" w:lastRowFirstColumn="0" w:lastRowLastColumn="0"/>
            </w:pPr>
            <w:r w:rsidRPr="00D23D82">
              <w:t>0.7</w:t>
            </w:r>
          </w:p>
        </w:tc>
        <w:tc>
          <w:tcPr>
            <w:tcW w:w="1330" w:type="dxa"/>
          </w:tcPr>
          <w:p w14:paraId="613DBCFF" w14:textId="521D0CF4" w:rsidR="002C1B30" w:rsidRPr="00D23D82" w:rsidRDefault="002C1B30" w:rsidP="002C1B30">
            <w:pPr>
              <w:pStyle w:val="TableText"/>
              <w:cnfStyle w:val="000000010000" w:firstRow="0" w:lastRow="0" w:firstColumn="0" w:lastColumn="0" w:oddVBand="0" w:evenVBand="0" w:oddHBand="0" w:evenHBand="1" w:firstRowFirstColumn="0" w:firstRowLastColumn="0" w:lastRowFirstColumn="0" w:lastRowLastColumn="0"/>
            </w:pPr>
            <w:r w:rsidRPr="00D23D82">
              <w:t>0.0</w:t>
            </w:r>
          </w:p>
        </w:tc>
        <w:tc>
          <w:tcPr>
            <w:tcW w:w="1331" w:type="dxa"/>
          </w:tcPr>
          <w:p w14:paraId="18887FD8" w14:textId="3F86BAF1" w:rsidR="002C1B30" w:rsidRPr="00D23D82" w:rsidRDefault="002C1B30" w:rsidP="002C1B30">
            <w:pPr>
              <w:pStyle w:val="TableText"/>
              <w:cnfStyle w:val="000000010000" w:firstRow="0" w:lastRow="0" w:firstColumn="0" w:lastColumn="0" w:oddVBand="0" w:evenVBand="0" w:oddHBand="0" w:evenHBand="1" w:firstRowFirstColumn="0" w:firstRowLastColumn="0" w:lastRowFirstColumn="0" w:lastRowLastColumn="0"/>
            </w:pPr>
            <w:r w:rsidRPr="00D23D82">
              <w:t>0.0</w:t>
            </w:r>
          </w:p>
        </w:tc>
        <w:tc>
          <w:tcPr>
            <w:tcW w:w="1330" w:type="dxa"/>
          </w:tcPr>
          <w:p w14:paraId="479D48F3" w14:textId="2EBE8246" w:rsidR="002C1B30" w:rsidRPr="00D23D82" w:rsidRDefault="002C1B30" w:rsidP="002C1B30">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-0.2</w:t>
            </w:r>
          </w:p>
        </w:tc>
        <w:tc>
          <w:tcPr>
            <w:tcW w:w="1330" w:type="dxa"/>
          </w:tcPr>
          <w:p w14:paraId="7804770E" w14:textId="5D987F49" w:rsidR="002C1B30" w:rsidRPr="00D23D82" w:rsidRDefault="002C1B30" w:rsidP="002C1B30">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0.3</w:t>
            </w:r>
          </w:p>
        </w:tc>
        <w:tc>
          <w:tcPr>
            <w:tcW w:w="1330" w:type="dxa"/>
          </w:tcPr>
          <w:p w14:paraId="5E5839B0" w14:textId="3E57F4C7" w:rsidR="002C1B30" w:rsidRPr="00D23D82" w:rsidRDefault="002C1B30" w:rsidP="002C1B30">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0.0</w:t>
            </w:r>
          </w:p>
        </w:tc>
        <w:tc>
          <w:tcPr>
            <w:tcW w:w="1331" w:type="dxa"/>
          </w:tcPr>
          <w:p w14:paraId="79A9FA76" w14:textId="4F56474A" w:rsidR="002C1B30" w:rsidRPr="00D23D82" w:rsidRDefault="002C1B30" w:rsidP="002C1B30">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0.0</w:t>
            </w:r>
          </w:p>
        </w:tc>
        <w:tc>
          <w:tcPr>
            <w:tcW w:w="1290" w:type="dxa"/>
          </w:tcPr>
          <w:p w14:paraId="08FA85CB" w14:textId="3BF9C949" w:rsidR="002C1B30" w:rsidRPr="00D23D82" w:rsidRDefault="002C1B30" w:rsidP="002C1B30">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0.0</w:t>
            </w:r>
          </w:p>
        </w:tc>
        <w:tc>
          <w:tcPr>
            <w:tcW w:w="1290" w:type="dxa"/>
          </w:tcPr>
          <w:p w14:paraId="0DEB7937" w14:textId="78ABC278" w:rsidR="002C1B30" w:rsidRPr="00D23D82" w:rsidRDefault="002C1B30" w:rsidP="002C1B30">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0.0</w:t>
            </w:r>
          </w:p>
        </w:tc>
      </w:tr>
    </w:tbl>
    <w:p w14:paraId="4A731BF5" w14:textId="143AF1B4" w:rsidR="00BF1B50" w:rsidRPr="00D23D82" w:rsidRDefault="00BF1B50" w:rsidP="00BF1B50">
      <w:pPr>
        <w:pStyle w:val="TableNotes"/>
      </w:pPr>
      <w:r w:rsidRPr="00D23D82">
        <w:t>Calibrations were undertaken between 22/04/2023 12:00 to 17/05/2023 09:00</w:t>
      </w:r>
    </w:p>
    <w:p w14:paraId="3D045D39" w14:textId="4C660901" w:rsidR="00BF1B50" w:rsidRPr="00D23D82" w:rsidRDefault="00BF1B50" w:rsidP="00BF1B50">
      <w:pPr>
        <w:pStyle w:val="TableNotes"/>
      </w:pPr>
      <w:proofErr w:type="spellStart"/>
      <w:r w:rsidRPr="00D23D82">
        <w:t>AQMesh</w:t>
      </w:r>
      <w:proofErr w:type="spellEnd"/>
      <w:r w:rsidRPr="00D23D82">
        <w:t xml:space="preserve"> 884245 was calibrated from Magor Outside and deployed to Cardiff Outside (Location 2)</w:t>
      </w:r>
    </w:p>
    <w:p w14:paraId="6B7917AA" w14:textId="2BA2A3AD" w:rsidR="00BF1B50" w:rsidRPr="00D23D82" w:rsidRDefault="00BF1B50" w:rsidP="00BF1B50">
      <w:pPr>
        <w:pStyle w:val="TableNotes"/>
      </w:pPr>
      <w:proofErr w:type="spellStart"/>
      <w:r w:rsidRPr="00D23D82">
        <w:t>AQMesh</w:t>
      </w:r>
      <w:proofErr w:type="spellEnd"/>
      <w:r w:rsidRPr="00D23D82">
        <w:t xml:space="preserve"> 880245 was calibrated from Magor Inside and deployed to Cardiff Inside</w:t>
      </w:r>
    </w:p>
    <w:p w14:paraId="58D25D72" w14:textId="77777777" w:rsidR="00BF1B50" w:rsidRPr="00D23D82" w:rsidRDefault="00BF1B50" w:rsidP="00453F2D">
      <w:pPr>
        <w:pStyle w:val="BodyText"/>
        <w:rPr>
          <w:rFonts w:hint="eastAsia"/>
        </w:rPr>
      </w:pPr>
    </w:p>
    <w:p w14:paraId="12860D02" w14:textId="48127902" w:rsidR="006256CE" w:rsidRDefault="006256CE" w:rsidP="006256CE">
      <w:pPr>
        <w:pStyle w:val="TableCaption"/>
        <w:rPr>
          <w:rFonts w:hint="eastAsia"/>
        </w:rPr>
      </w:pPr>
      <w:bookmarkStart w:id="131" w:name="_Ref162376721"/>
      <w:bookmarkStart w:id="132" w:name="_Toc166687247"/>
      <w:r w:rsidRPr="00D23D82">
        <w:lastRenderedPageBreak/>
        <w:t>Table </w:t>
      </w:r>
      <w:r>
        <w:fldChar w:fldCharType="begin"/>
      </w:r>
      <w:r>
        <w:instrText xml:space="preserve"> STYLEREF "Appendix Heading 1" \s </w:instrText>
      </w:r>
      <w:r>
        <w:fldChar w:fldCharType="separate"/>
      </w:r>
      <w:r w:rsidR="00753896">
        <w:rPr>
          <w:noProof/>
        </w:rPr>
        <w:t>B</w:t>
      </w:r>
      <w:r>
        <w:rPr>
          <w:noProof/>
        </w:rPr>
        <w:fldChar w:fldCharType="end"/>
      </w:r>
      <w:r w:rsidRPr="00D23D82">
        <w:rPr>
          <w:bCs/>
        </w:rPr>
        <w:noBreakHyphen/>
      </w:r>
      <w:r>
        <w:fldChar w:fldCharType="begin"/>
      </w:r>
      <w:r>
        <w:instrText xml:space="preserve"> SEQ Table \* ARABIC \s 9 </w:instrText>
      </w:r>
      <w:r>
        <w:fldChar w:fldCharType="separate"/>
      </w:r>
      <w:r w:rsidR="00753896">
        <w:rPr>
          <w:noProof/>
        </w:rPr>
        <w:t>13</w:t>
      </w:r>
      <w:r>
        <w:rPr>
          <w:noProof/>
        </w:rPr>
        <w:fldChar w:fldCharType="end"/>
      </w:r>
      <w:bookmarkEnd w:id="131"/>
      <w:r w:rsidRPr="00D23D82">
        <w:rPr>
          <w:noProof/>
        </w:rPr>
        <w:t>.</w:t>
      </w:r>
      <w:r w:rsidRPr="00D23D82">
        <w:t xml:space="preserve"> Calibration period 3 for monitoring pair 884245 and 880245</w:t>
      </w:r>
      <w:bookmarkEnd w:id="132"/>
    </w:p>
    <w:tbl>
      <w:tblPr>
        <w:tblStyle w:val="JacobsTable1accentprimarythemes"/>
        <w:tblW w:w="0" w:type="auto"/>
        <w:tblLook w:val="04A0" w:firstRow="1" w:lastRow="0" w:firstColumn="1" w:lastColumn="0" w:noHBand="0" w:noVBand="1"/>
      </w:tblPr>
      <w:tblGrid>
        <w:gridCol w:w="1656"/>
        <w:gridCol w:w="1330"/>
        <w:gridCol w:w="1330"/>
        <w:gridCol w:w="1330"/>
        <w:gridCol w:w="1331"/>
        <w:gridCol w:w="1330"/>
        <w:gridCol w:w="1330"/>
        <w:gridCol w:w="1330"/>
        <w:gridCol w:w="1331"/>
        <w:gridCol w:w="1290"/>
        <w:gridCol w:w="1290"/>
      </w:tblGrid>
      <w:tr w:rsidR="00C66916" w:rsidRPr="00D23D82" w14:paraId="2A931947" w14:textId="77777777" w:rsidTr="003C08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3E566059" w14:textId="77777777" w:rsidR="00C66916" w:rsidRPr="00D23D82" w:rsidRDefault="00C66916" w:rsidP="003C08FA">
            <w:pPr>
              <w:pStyle w:val="TableHeading"/>
            </w:pPr>
            <w:r w:rsidRPr="00D23D82">
              <w:t>Statistics</w:t>
            </w:r>
          </w:p>
        </w:tc>
        <w:tc>
          <w:tcPr>
            <w:tcW w:w="1330" w:type="dxa"/>
          </w:tcPr>
          <w:p w14:paraId="12BB07DB" w14:textId="77777777" w:rsidR="00C66916" w:rsidRPr="00D23D82" w:rsidRDefault="00C66916" w:rsidP="003C08FA">
            <w:pPr>
              <w:pStyle w:val="TableHeading"/>
              <w:cnfStyle w:val="100000000000" w:firstRow="1" w:lastRow="0" w:firstColumn="0" w:lastColumn="0" w:oddVBand="0" w:evenVBand="0" w:oddHBand="0" w:evenHBand="0" w:firstRowFirstColumn="0" w:firstRowLastColumn="0" w:lastRowFirstColumn="0" w:lastRowLastColumn="0"/>
              <w:rPr>
                <w:sz w:val="22"/>
              </w:rPr>
            </w:pPr>
            <w:r w:rsidRPr="00D23D82">
              <w:t>NO</w:t>
            </w:r>
            <w:r w:rsidRPr="00D23D82">
              <w:rPr>
                <w:vertAlign w:val="subscript"/>
              </w:rPr>
              <w:t>2</w:t>
            </w:r>
            <w:r>
              <w:rPr>
                <w:vertAlign w:val="subscript"/>
              </w:rPr>
              <w:t xml:space="preserve"> </w:t>
            </w:r>
            <w:r w:rsidRPr="00D23D82">
              <w:rPr>
                <w:sz w:val="22"/>
              </w:rPr>
              <w:t>Pre-Adjustment</w:t>
            </w:r>
          </w:p>
        </w:tc>
        <w:tc>
          <w:tcPr>
            <w:tcW w:w="1330" w:type="dxa"/>
          </w:tcPr>
          <w:p w14:paraId="2C292803" w14:textId="77777777" w:rsidR="00C66916" w:rsidRPr="00D23D82" w:rsidRDefault="00C66916" w:rsidP="003C08FA">
            <w:pPr>
              <w:pStyle w:val="TableHeading"/>
              <w:cnfStyle w:val="100000000000" w:firstRow="1" w:lastRow="0" w:firstColumn="0" w:lastColumn="0" w:oddVBand="0" w:evenVBand="0" w:oddHBand="0" w:evenHBand="0" w:firstRowFirstColumn="0" w:firstRowLastColumn="0" w:lastRowFirstColumn="0" w:lastRowLastColumn="0"/>
              <w:rPr>
                <w:sz w:val="22"/>
              </w:rPr>
            </w:pPr>
            <w:r w:rsidRPr="00D23D82">
              <w:t>NO</w:t>
            </w:r>
            <w:r w:rsidRPr="00D23D82">
              <w:rPr>
                <w:vertAlign w:val="subscript"/>
              </w:rPr>
              <w:t>2</w:t>
            </w:r>
            <w:r>
              <w:rPr>
                <w:vertAlign w:val="subscript"/>
              </w:rPr>
              <w:t xml:space="preserve"> </w:t>
            </w:r>
            <w:r w:rsidRPr="00D23D82">
              <w:rPr>
                <w:sz w:val="22"/>
              </w:rPr>
              <w:t>Pre-Adjustment</w:t>
            </w:r>
          </w:p>
        </w:tc>
        <w:tc>
          <w:tcPr>
            <w:tcW w:w="1330" w:type="dxa"/>
          </w:tcPr>
          <w:p w14:paraId="41F0D18F" w14:textId="77777777" w:rsidR="00C66916" w:rsidRPr="00D23D82" w:rsidRDefault="00C66916" w:rsidP="003C08FA">
            <w:pPr>
              <w:pStyle w:val="TableHeading"/>
              <w:cnfStyle w:val="100000000000" w:firstRow="1" w:lastRow="0" w:firstColumn="0" w:lastColumn="0" w:oddVBand="0" w:evenVBand="0" w:oddHBand="0" w:evenHBand="0" w:firstRowFirstColumn="0" w:firstRowLastColumn="0" w:lastRowFirstColumn="0" w:lastRowLastColumn="0"/>
              <w:rPr>
                <w:sz w:val="22"/>
              </w:rPr>
            </w:pPr>
            <w:r w:rsidRPr="00D23D82">
              <w:t>NO</w:t>
            </w:r>
            <w:r w:rsidRPr="00D23D82">
              <w:rPr>
                <w:vertAlign w:val="subscript"/>
              </w:rPr>
              <w:t>2</w:t>
            </w:r>
            <w:r>
              <w:rPr>
                <w:vertAlign w:val="subscript"/>
              </w:rPr>
              <w:t xml:space="preserve"> </w:t>
            </w:r>
            <w:r w:rsidRPr="00D23D82">
              <w:rPr>
                <w:sz w:val="22"/>
              </w:rPr>
              <w:t>Post Adjustment</w:t>
            </w:r>
          </w:p>
        </w:tc>
        <w:tc>
          <w:tcPr>
            <w:tcW w:w="1331" w:type="dxa"/>
          </w:tcPr>
          <w:p w14:paraId="4EA425F4" w14:textId="77777777" w:rsidR="00C66916" w:rsidRPr="00D23D82" w:rsidRDefault="00C66916" w:rsidP="003C08FA">
            <w:pPr>
              <w:pStyle w:val="TableHeading"/>
              <w:cnfStyle w:val="100000000000" w:firstRow="1" w:lastRow="0" w:firstColumn="0" w:lastColumn="0" w:oddVBand="0" w:evenVBand="0" w:oddHBand="0" w:evenHBand="0" w:firstRowFirstColumn="0" w:firstRowLastColumn="0" w:lastRowFirstColumn="0" w:lastRowLastColumn="0"/>
              <w:rPr>
                <w:sz w:val="22"/>
              </w:rPr>
            </w:pPr>
            <w:r w:rsidRPr="00D23D82">
              <w:t>NO</w:t>
            </w:r>
            <w:r w:rsidRPr="00D23D82">
              <w:rPr>
                <w:vertAlign w:val="subscript"/>
              </w:rPr>
              <w:t>2</w:t>
            </w:r>
            <w:r>
              <w:rPr>
                <w:vertAlign w:val="subscript"/>
              </w:rPr>
              <w:t xml:space="preserve"> </w:t>
            </w:r>
            <w:r w:rsidRPr="00D23D82">
              <w:rPr>
                <w:sz w:val="22"/>
              </w:rPr>
              <w:t>Post Adjustment</w:t>
            </w:r>
          </w:p>
        </w:tc>
        <w:tc>
          <w:tcPr>
            <w:tcW w:w="1330" w:type="dxa"/>
          </w:tcPr>
          <w:p w14:paraId="0A50D4AA" w14:textId="77777777" w:rsidR="00C66916" w:rsidRPr="00D23D82" w:rsidRDefault="00C66916" w:rsidP="003C08FA">
            <w:pPr>
              <w:pStyle w:val="TableHeading"/>
              <w:cnfStyle w:val="100000000000" w:firstRow="1" w:lastRow="0" w:firstColumn="0" w:lastColumn="0" w:oddVBand="0" w:evenVBand="0" w:oddHBand="0" w:evenHBand="0" w:firstRowFirstColumn="0" w:firstRowLastColumn="0" w:lastRowFirstColumn="0" w:lastRowLastColumn="0"/>
              <w:rPr>
                <w:sz w:val="22"/>
              </w:rPr>
            </w:pPr>
            <w:r w:rsidRPr="00D23D82">
              <w:t>PM</w:t>
            </w:r>
            <w:r w:rsidRPr="00D23D82">
              <w:rPr>
                <w:vertAlign w:val="subscript"/>
              </w:rPr>
              <w:t>10</w:t>
            </w:r>
            <w:r>
              <w:rPr>
                <w:vertAlign w:val="subscript"/>
              </w:rPr>
              <w:t xml:space="preserve"> </w:t>
            </w:r>
            <w:r w:rsidRPr="00D23D82">
              <w:rPr>
                <w:sz w:val="22"/>
              </w:rPr>
              <w:t>Pre-Adjustment</w:t>
            </w:r>
          </w:p>
        </w:tc>
        <w:tc>
          <w:tcPr>
            <w:tcW w:w="1330" w:type="dxa"/>
          </w:tcPr>
          <w:p w14:paraId="59FB3B1F" w14:textId="77777777" w:rsidR="00C66916" w:rsidRPr="00D23D82" w:rsidRDefault="00C66916" w:rsidP="003C08FA">
            <w:pPr>
              <w:pStyle w:val="TableHeading"/>
              <w:cnfStyle w:val="100000000000" w:firstRow="1" w:lastRow="0" w:firstColumn="0" w:lastColumn="0" w:oddVBand="0" w:evenVBand="0" w:oddHBand="0" w:evenHBand="0" w:firstRowFirstColumn="0" w:firstRowLastColumn="0" w:lastRowFirstColumn="0" w:lastRowLastColumn="0"/>
              <w:rPr>
                <w:sz w:val="22"/>
              </w:rPr>
            </w:pPr>
            <w:r w:rsidRPr="00D23D82">
              <w:t>PM</w:t>
            </w:r>
            <w:r w:rsidRPr="00D23D82">
              <w:rPr>
                <w:vertAlign w:val="subscript"/>
              </w:rPr>
              <w:t>10</w:t>
            </w:r>
            <w:r w:rsidRPr="00D23D82">
              <w:t xml:space="preserve"> </w:t>
            </w:r>
            <w:r w:rsidRPr="00D23D82">
              <w:rPr>
                <w:sz w:val="22"/>
              </w:rPr>
              <w:t>Pre-Adjustment</w:t>
            </w:r>
          </w:p>
        </w:tc>
        <w:tc>
          <w:tcPr>
            <w:tcW w:w="1330" w:type="dxa"/>
          </w:tcPr>
          <w:p w14:paraId="16180B67" w14:textId="77777777" w:rsidR="00C66916" w:rsidRPr="00D23D82" w:rsidRDefault="00C66916" w:rsidP="003C08FA">
            <w:pPr>
              <w:pStyle w:val="TableHeading"/>
              <w:cnfStyle w:val="100000000000" w:firstRow="1" w:lastRow="0" w:firstColumn="0" w:lastColumn="0" w:oddVBand="0" w:evenVBand="0" w:oddHBand="0" w:evenHBand="0" w:firstRowFirstColumn="0" w:firstRowLastColumn="0" w:lastRowFirstColumn="0" w:lastRowLastColumn="0"/>
              <w:rPr>
                <w:sz w:val="22"/>
              </w:rPr>
            </w:pPr>
            <w:r w:rsidRPr="00D23D82">
              <w:t>PM</w:t>
            </w:r>
            <w:r w:rsidRPr="00D23D82">
              <w:rPr>
                <w:vertAlign w:val="subscript"/>
              </w:rPr>
              <w:t>10</w:t>
            </w:r>
            <w:r>
              <w:rPr>
                <w:vertAlign w:val="subscript"/>
              </w:rPr>
              <w:t xml:space="preserve"> </w:t>
            </w:r>
            <w:r w:rsidRPr="00D23D82">
              <w:rPr>
                <w:sz w:val="22"/>
              </w:rPr>
              <w:t>Post Adjustment</w:t>
            </w:r>
          </w:p>
        </w:tc>
        <w:tc>
          <w:tcPr>
            <w:tcW w:w="1331" w:type="dxa"/>
          </w:tcPr>
          <w:p w14:paraId="337A1A8D" w14:textId="77777777" w:rsidR="00C66916" w:rsidRPr="00D23D82" w:rsidRDefault="00C66916" w:rsidP="003C08FA">
            <w:pPr>
              <w:pStyle w:val="TableHeading"/>
              <w:cnfStyle w:val="100000000000" w:firstRow="1" w:lastRow="0" w:firstColumn="0" w:lastColumn="0" w:oddVBand="0" w:evenVBand="0" w:oddHBand="0" w:evenHBand="0" w:firstRowFirstColumn="0" w:firstRowLastColumn="0" w:lastRowFirstColumn="0" w:lastRowLastColumn="0"/>
              <w:rPr>
                <w:sz w:val="22"/>
              </w:rPr>
            </w:pPr>
            <w:r w:rsidRPr="00D23D82">
              <w:t>PM</w:t>
            </w:r>
            <w:r w:rsidRPr="00D23D82">
              <w:rPr>
                <w:vertAlign w:val="subscript"/>
              </w:rPr>
              <w:t>10</w:t>
            </w:r>
            <w:r>
              <w:rPr>
                <w:vertAlign w:val="subscript"/>
              </w:rPr>
              <w:t xml:space="preserve"> </w:t>
            </w:r>
            <w:r w:rsidRPr="00D23D82">
              <w:rPr>
                <w:sz w:val="22"/>
              </w:rPr>
              <w:t>Post Adjustment</w:t>
            </w:r>
          </w:p>
        </w:tc>
        <w:tc>
          <w:tcPr>
            <w:tcW w:w="1290" w:type="dxa"/>
          </w:tcPr>
          <w:p w14:paraId="6E596C89" w14:textId="77777777" w:rsidR="00C66916" w:rsidRPr="00D23D82" w:rsidRDefault="00C66916" w:rsidP="003C08FA">
            <w:pPr>
              <w:pStyle w:val="TableHeading"/>
              <w:cnfStyle w:val="100000000000" w:firstRow="1" w:lastRow="0" w:firstColumn="0" w:lastColumn="0" w:oddVBand="0" w:evenVBand="0" w:oddHBand="0" w:evenHBand="0" w:firstRowFirstColumn="0" w:firstRowLastColumn="0" w:lastRowFirstColumn="0" w:lastRowLastColumn="0"/>
              <w:rPr>
                <w:sz w:val="22"/>
              </w:rPr>
            </w:pPr>
            <w:r w:rsidRPr="00D23D82">
              <w:t>Post Adjustment Pair Comparison</w:t>
            </w:r>
          </w:p>
        </w:tc>
        <w:tc>
          <w:tcPr>
            <w:tcW w:w="1290" w:type="dxa"/>
          </w:tcPr>
          <w:p w14:paraId="77A5B163" w14:textId="77777777" w:rsidR="00C66916" w:rsidRPr="00FA5B5E" w:rsidRDefault="00C66916" w:rsidP="003C08FA">
            <w:pPr>
              <w:pStyle w:val="TableHeading"/>
              <w:cnfStyle w:val="100000000000" w:firstRow="1" w:lastRow="0" w:firstColumn="0" w:lastColumn="0" w:oddVBand="0" w:evenVBand="0" w:oddHBand="0" w:evenHBand="0" w:firstRowFirstColumn="0" w:firstRowLastColumn="0" w:lastRowFirstColumn="0" w:lastRowLastColumn="0"/>
            </w:pPr>
            <w:r w:rsidRPr="00902CE5">
              <w:rPr>
                <w:rFonts w:hint="eastAsia"/>
              </w:rPr>
              <w:t>Post Adjustment Pair Comparison</w:t>
            </w:r>
          </w:p>
        </w:tc>
      </w:tr>
      <w:tr w:rsidR="009D7AAB" w:rsidRPr="00D23D82" w14:paraId="76A66C4E" w14:textId="77777777" w:rsidTr="003C08FA">
        <w:tc>
          <w:tcPr>
            <w:cnfStyle w:val="001000000000" w:firstRow="0" w:lastRow="0" w:firstColumn="1" w:lastColumn="0" w:oddVBand="0" w:evenVBand="0" w:oddHBand="0" w:evenHBand="0" w:firstRowFirstColumn="0" w:firstRowLastColumn="0" w:lastRowFirstColumn="0" w:lastRowLastColumn="0"/>
            <w:tcW w:w="0" w:type="auto"/>
            <w:tcBorders>
              <w:top w:val="nil"/>
            </w:tcBorders>
          </w:tcPr>
          <w:p w14:paraId="683D8B70" w14:textId="77777777" w:rsidR="009D7AAB" w:rsidRPr="00D23D82" w:rsidRDefault="009D7AAB" w:rsidP="009D7AAB">
            <w:pPr>
              <w:pStyle w:val="TableHeading"/>
            </w:pPr>
          </w:p>
        </w:tc>
        <w:tc>
          <w:tcPr>
            <w:tcW w:w="1330" w:type="dxa"/>
            <w:shd w:val="clear" w:color="auto" w:fill="231EDC" w:themeFill="accent1"/>
          </w:tcPr>
          <w:p w14:paraId="1C1B2EF1" w14:textId="6D089055" w:rsidR="009D7AAB" w:rsidRPr="00D23D82" w:rsidRDefault="009D7AAB" w:rsidP="009D7AAB">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884245</w:t>
            </w:r>
          </w:p>
        </w:tc>
        <w:tc>
          <w:tcPr>
            <w:tcW w:w="1330" w:type="dxa"/>
            <w:shd w:val="clear" w:color="auto" w:fill="231EDC" w:themeFill="accent1"/>
          </w:tcPr>
          <w:p w14:paraId="59E49290" w14:textId="7C95F134" w:rsidR="009D7AAB" w:rsidRPr="00D23D82" w:rsidRDefault="009D7AAB" w:rsidP="009D7AAB">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880245</w:t>
            </w:r>
          </w:p>
        </w:tc>
        <w:tc>
          <w:tcPr>
            <w:tcW w:w="1330" w:type="dxa"/>
            <w:shd w:val="clear" w:color="auto" w:fill="231EDC" w:themeFill="accent1"/>
          </w:tcPr>
          <w:p w14:paraId="30D7954D" w14:textId="1F53607D" w:rsidR="009D7AAB" w:rsidRPr="00D23D82" w:rsidRDefault="009D7AAB" w:rsidP="009D7AAB">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884245</w:t>
            </w:r>
          </w:p>
        </w:tc>
        <w:tc>
          <w:tcPr>
            <w:tcW w:w="1331" w:type="dxa"/>
            <w:shd w:val="clear" w:color="auto" w:fill="231EDC" w:themeFill="accent1"/>
          </w:tcPr>
          <w:p w14:paraId="59876F88" w14:textId="5CA953FB" w:rsidR="009D7AAB" w:rsidRPr="00D23D82" w:rsidRDefault="009D7AAB" w:rsidP="009D7AAB">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880245</w:t>
            </w:r>
          </w:p>
        </w:tc>
        <w:tc>
          <w:tcPr>
            <w:tcW w:w="1330" w:type="dxa"/>
            <w:shd w:val="clear" w:color="auto" w:fill="231EDC" w:themeFill="accent1"/>
          </w:tcPr>
          <w:p w14:paraId="3BCE95F7" w14:textId="6707A357" w:rsidR="009D7AAB" w:rsidRPr="00D23D82" w:rsidRDefault="009D7AAB" w:rsidP="009D7AAB">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884245</w:t>
            </w:r>
          </w:p>
        </w:tc>
        <w:tc>
          <w:tcPr>
            <w:tcW w:w="1330" w:type="dxa"/>
            <w:shd w:val="clear" w:color="auto" w:fill="231EDC" w:themeFill="accent1"/>
          </w:tcPr>
          <w:p w14:paraId="7F5BEB3C" w14:textId="2B1234AC" w:rsidR="009D7AAB" w:rsidRPr="00D23D82" w:rsidRDefault="009D7AAB" w:rsidP="009D7AAB">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880245</w:t>
            </w:r>
          </w:p>
        </w:tc>
        <w:tc>
          <w:tcPr>
            <w:tcW w:w="1330" w:type="dxa"/>
            <w:shd w:val="clear" w:color="auto" w:fill="231EDC" w:themeFill="accent1"/>
          </w:tcPr>
          <w:p w14:paraId="045C5A15" w14:textId="747B6BD2" w:rsidR="009D7AAB" w:rsidRPr="00D23D82" w:rsidRDefault="009D7AAB" w:rsidP="009D7AAB">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884245</w:t>
            </w:r>
          </w:p>
        </w:tc>
        <w:tc>
          <w:tcPr>
            <w:tcW w:w="1331" w:type="dxa"/>
            <w:shd w:val="clear" w:color="auto" w:fill="231EDC" w:themeFill="accent1"/>
          </w:tcPr>
          <w:p w14:paraId="65F87FB7" w14:textId="3DE4401D" w:rsidR="009D7AAB" w:rsidRPr="00D23D82" w:rsidRDefault="009D7AAB" w:rsidP="009D7AAB">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880245</w:t>
            </w:r>
          </w:p>
        </w:tc>
        <w:tc>
          <w:tcPr>
            <w:tcW w:w="1290" w:type="dxa"/>
            <w:shd w:val="clear" w:color="auto" w:fill="231EDC" w:themeFill="accent1"/>
          </w:tcPr>
          <w:p w14:paraId="09487024" w14:textId="77777777" w:rsidR="009D7AAB" w:rsidRPr="00D23D82" w:rsidRDefault="009D7AAB" w:rsidP="009D7AAB">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NO</w:t>
            </w:r>
            <w:r w:rsidRPr="00580F0C">
              <w:rPr>
                <w:sz w:val="22"/>
                <w:vertAlign w:val="subscript"/>
              </w:rPr>
              <w:t>2</w:t>
            </w:r>
          </w:p>
        </w:tc>
        <w:tc>
          <w:tcPr>
            <w:tcW w:w="1290" w:type="dxa"/>
            <w:shd w:val="clear" w:color="auto" w:fill="231EDC" w:themeFill="accent1"/>
          </w:tcPr>
          <w:p w14:paraId="3B02D4B1" w14:textId="77777777" w:rsidR="009D7AAB" w:rsidRPr="00D23D82" w:rsidRDefault="009D7AAB" w:rsidP="009D7AAB">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PM</w:t>
            </w:r>
            <w:r w:rsidRPr="00580F0C">
              <w:rPr>
                <w:sz w:val="22"/>
                <w:vertAlign w:val="subscript"/>
              </w:rPr>
              <w:t>10</w:t>
            </w:r>
          </w:p>
        </w:tc>
      </w:tr>
      <w:tr w:rsidR="00034D50" w:rsidRPr="00D23D82" w14:paraId="189AB7F8" w14:textId="77777777" w:rsidTr="004D44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995DCA7" w14:textId="77777777" w:rsidR="00034D50" w:rsidRPr="00D23D82" w:rsidRDefault="00034D50" w:rsidP="009D7AAB">
            <w:pPr>
              <w:pStyle w:val="TableHeading"/>
            </w:pPr>
            <w:r w:rsidRPr="00D23D82">
              <w:t>No.</w:t>
            </w:r>
            <w:r>
              <w:t xml:space="preserve"> </w:t>
            </w:r>
            <w:r w:rsidRPr="00D23D82">
              <w:t>of hours</w:t>
            </w:r>
          </w:p>
        </w:tc>
        <w:tc>
          <w:tcPr>
            <w:tcW w:w="1330" w:type="dxa"/>
            <w:vAlign w:val="center"/>
          </w:tcPr>
          <w:p w14:paraId="10CBADBE" w14:textId="77777777" w:rsidR="00034D50" w:rsidRPr="00D23D82" w:rsidRDefault="00034D50" w:rsidP="009D7AAB">
            <w:pPr>
              <w:pStyle w:val="TableText"/>
              <w:cnfStyle w:val="000000010000" w:firstRow="0" w:lastRow="0" w:firstColumn="0" w:lastColumn="0" w:oddVBand="0" w:evenVBand="0" w:oddHBand="0" w:evenHBand="1" w:firstRowFirstColumn="0" w:firstRowLastColumn="0" w:lastRowFirstColumn="0" w:lastRowLastColumn="0"/>
            </w:pPr>
            <w:r w:rsidRPr="00D23D82">
              <w:t>27</w:t>
            </w:r>
          </w:p>
        </w:tc>
        <w:tc>
          <w:tcPr>
            <w:tcW w:w="1330" w:type="dxa"/>
            <w:vAlign w:val="center"/>
          </w:tcPr>
          <w:p w14:paraId="70D4FADB" w14:textId="77777777" w:rsidR="00034D50" w:rsidRPr="00D23D82" w:rsidRDefault="00034D50" w:rsidP="009D7AAB">
            <w:pPr>
              <w:pStyle w:val="TableText"/>
              <w:cnfStyle w:val="000000010000" w:firstRow="0" w:lastRow="0" w:firstColumn="0" w:lastColumn="0" w:oddVBand="0" w:evenVBand="0" w:oddHBand="0" w:evenHBand="1" w:firstRowFirstColumn="0" w:firstRowLastColumn="0" w:lastRowFirstColumn="0" w:lastRowLastColumn="0"/>
            </w:pPr>
          </w:p>
        </w:tc>
        <w:tc>
          <w:tcPr>
            <w:tcW w:w="1330" w:type="dxa"/>
            <w:vAlign w:val="center"/>
          </w:tcPr>
          <w:p w14:paraId="35A8A389" w14:textId="77777777" w:rsidR="00034D50" w:rsidRPr="00D23D82" w:rsidRDefault="00034D50" w:rsidP="009D7AAB">
            <w:pPr>
              <w:pStyle w:val="TableText"/>
              <w:cnfStyle w:val="000000010000" w:firstRow="0" w:lastRow="0" w:firstColumn="0" w:lastColumn="0" w:oddVBand="0" w:evenVBand="0" w:oddHBand="0" w:evenHBand="1" w:firstRowFirstColumn="0" w:firstRowLastColumn="0" w:lastRowFirstColumn="0" w:lastRowLastColumn="0"/>
            </w:pPr>
          </w:p>
        </w:tc>
        <w:tc>
          <w:tcPr>
            <w:tcW w:w="1331" w:type="dxa"/>
            <w:vAlign w:val="center"/>
          </w:tcPr>
          <w:p w14:paraId="353ED74C" w14:textId="334C4A50" w:rsidR="00034D50" w:rsidRPr="00D23D82" w:rsidRDefault="00034D50" w:rsidP="009D7AAB">
            <w:pPr>
              <w:pStyle w:val="TableText"/>
              <w:cnfStyle w:val="000000010000" w:firstRow="0" w:lastRow="0" w:firstColumn="0" w:lastColumn="0" w:oddVBand="0" w:evenVBand="0" w:oddHBand="0" w:evenHBand="1" w:firstRowFirstColumn="0" w:firstRowLastColumn="0" w:lastRowFirstColumn="0" w:lastRowLastColumn="0"/>
            </w:pPr>
          </w:p>
        </w:tc>
        <w:tc>
          <w:tcPr>
            <w:tcW w:w="1330" w:type="dxa"/>
            <w:vAlign w:val="center"/>
          </w:tcPr>
          <w:p w14:paraId="17388F50" w14:textId="77777777" w:rsidR="00034D50" w:rsidRPr="00D23D82" w:rsidRDefault="00034D50" w:rsidP="009D7AAB">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26</w:t>
            </w:r>
          </w:p>
        </w:tc>
        <w:tc>
          <w:tcPr>
            <w:tcW w:w="1330" w:type="dxa"/>
            <w:vAlign w:val="center"/>
          </w:tcPr>
          <w:p w14:paraId="6FDEB8AA" w14:textId="77777777" w:rsidR="00034D50" w:rsidRPr="00D23D82" w:rsidRDefault="00034D50" w:rsidP="009D7AAB">
            <w:pPr>
              <w:pStyle w:val="TableText"/>
              <w:cnfStyle w:val="000000010000" w:firstRow="0" w:lastRow="0" w:firstColumn="0" w:lastColumn="0" w:oddVBand="0" w:evenVBand="0" w:oddHBand="0" w:evenHBand="1" w:firstRowFirstColumn="0" w:firstRowLastColumn="0" w:lastRowFirstColumn="0" w:lastRowLastColumn="0"/>
              <w:rPr>
                <w:sz w:val="18"/>
                <w:szCs w:val="18"/>
              </w:rPr>
            </w:pPr>
          </w:p>
        </w:tc>
        <w:tc>
          <w:tcPr>
            <w:tcW w:w="1330" w:type="dxa"/>
            <w:vAlign w:val="center"/>
          </w:tcPr>
          <w:p w14:paraId="4E5F5256" w14:textId="77777777" w:rsidR="00034D50" w:rsidRPr="00D23D82" w:rsidRDefault="00034D50" w:rsidP="009D7AAB">
            <w:pPr>
              <w:pStyle w:val="TableText"/>
              <w:cnfStyle w:val="000000010000" w:firstRow="0" w:lastRow="0" w:firstColumn="0" w:lastColumn="0" w:oddVBand="0" w:evenVBand="0" w:oddHBand="0" w:evenHBand="1" w:firstRowFirstColumn="0" w:firstRowLastColumn="0" w:lastRowFirstColumn="0" w:lastRowLastColumn="0"/>
              <w:rPr>
                <w:sz w:val="18"/>
                <w:szCs w:val="18"/>
              </w:rPr>
            </w:pPr>
          </w:p>
        </w:tc>
        <w:tc>
          <w:tcPr>
            <w:tcW w:w="1331" w:type="dxa"/>
            <w:vAlign w:val="center"/>
          </w:tcPr>
          <w:p w14:paraId="46D65646" w14:textId="2D0440D9" w:rsidR="00034D50" w:rsidRPr="00D23D82" w:rsidRDefault="00034D50" w:rsidP="009D7AAB">
            <w:pPr>
              <w:pStyle w:val="TableText"/>
              <w:cnfStyle w:val="000000010000" w:firstRow="0" w:lastRow="0" w:firstColumn="0" w:lastColumn="0" w:oddVBand="0" w:evenVBand="0" w:oddHBand="0" w:evenHBand="1" w:firstRowFirstColumn="0" w:firstRowLastColumn="0" w:lastRowFirstColumn="0" w:lastRowLastColumn="0"/>
              <w:rPr>
                <w:sz w:val="18"/>
                <w:szCs w:val="18"/>
              </w:rPr>
            </w:pPr>
          </w:p>
        </w:tc>
        <w:tc>
          <w:tcPr>
            <w:tcW w:w="1290" w:type="dxa"/>
          </w:tcPr>
          <w:p w14:paraId="27B8A934" w14:textId="2C72745D" w:rsidR="00034D50" w:rsidRPr="00D23D82" w:rsidRDefault="00034D50" w:rsidP="009D7AAB">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27</w:t>
            </w:r>
          </w:p>
        </w:tc>
        <w:tc>
          <w:tcPr>
            <w:tcW w:w="1290" w:type="dxa"/>
          </w:tcPr>
          <w:p w14:paraId="723FE756" w14:textId="3DE6EF20" w:rsidR="00034D50" w:rsidRPr="00D23D82" w:rsidRDefault="00034D50" w:rsidP="009D7AAB">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2</w:t>
            </w:r>
            <w:r>
              <w:t>7</w:t>
            </w:r>
          </w:p>
        </w:tc>
      </w:tr>
      <w:tr w:rsidR="009D7AAB" w:rsidRPr="00D23D82" w14:paraId="2204B2EC" w14:textId="77777777" w:rsidTr="003C08FA">
        <w:tc>
          <w:tcPr>
            <w:cnfStyle w:val="001000000000" w:firstRow="0" w:lastRow="0" w:firstColumn="1" w:lastColumn="0" w:oddVBand="0" w:evenVBand="0" w:oddHBand="0" w:evenHBand="0" w:firstRowFirstColumn="0" w:firstRowLastColumn="0" w:lastRowFirstColumn="0" w:lastRowLastColumn="0"/>
            <w:tcW w:w="0" w:type="auto"/>
          </w:tcPr>
          <w:p w14:paraId="029063F6" w14:textId="77777777" w:rsidR="009D7AAB" w:rsidRPr="00D23D82" w:rsidRDefault="009D7AAB" w:rsidP="009D7AAB">
            <w:pPr>
              <w:pStyle w:val="TableHeading"/>
            </w:pPr>
            <w:proofErr w:type="spellStart"/>
            <w:r w:rsidRPr="00D23D82">
              <w:t>AQMesh</w:t>
            </w:r>
            <w:proofErr w:type="spellEnd"/>
            <w:r w:rsidRPr="00D23D82">
              <w:t xml:space="preserve"> Mean</w:t>
            </w:r>
          </w:p>
        </w:tc>
        <w:tc>
          <w:tcPr>
            <w:tcW w:w="1330" w:type="dxa"/>
            <w:vAlign w:val="center"/>
          </w:tcPr>
          <w:p w14:paraId="7857970D" w14:textId="5F706235" w:rsidR="009D7AAB" w:rsidRPr="00D23D82" w:rsidRDefault="009D7AAB" w:rsidP="009D7AAB">
            <w:pPr>
              <w:pStyle w:val="TableText"/>
              <w:cnfStyle w:val="000000000000" w:firstRow="0" w:lastRow="0" w:firstColumn="0" w:lastColumn="0" w:oddVBand="0" w:evenVBand="0" w:oddHBand="0" w:evenHBand="0" w:firstRowFirstColumn="0" w:firstRowLastColumn="0" w:lastRowFirstColumn="0" w:lastRowLastColumn="0"/>
            </w:pPr>
            <w:r w:rsidRPr="00D23D82">
              <w:t>33.6</w:t>
            </w:r>
          </w:p>
        </w:tc>
        <w:tc>
          <w:tcPr>
            <w:tcW w:w="1330" w:type="dxa"/>
            <w:vAlign w:val="center"/>
          </w:tcPr>
          <w:p w14:paraId="534AC0E4" w14:textId="7574854F" w:rsidR="009D7AAB" w:rsidRPr="00D23D82" w:rsidRDefault="009D7AAB" w:rsidP="009D7AAB">
            <w:pPr>
              <w:pStyle w:val="TableText"/>
              <w:cnfStyle w:val="000000000000" w:firstRow="0" w:lastRow="0" w:firstColumn="0" w:lastColumn="0" w:oddVBand="0" w:evenVBand="0" w:oddHBand="0" w:evenHBand="0" w:firstRowFirstColumn="0" w:firstRowLastColumn="0" w:lastRowFirstColumn="0" w:lastRowLastColumn="0"/>
            </w:pPr>
            <w:r w:rsidRPr="00D23D82">
              <w:t>38.6</w:t>
            </w:r>
          </w:p>
        </w:tc>
        <w:tc>
          <w:tcPr>
            <w:tcW w:w="1330" w:type="dxa"/>
            <w:vAlign w:val="center"/>
          </w:tcPr>
          <w:p w14:paraId="75D6BC46" w14:textId="122B23C9" w:rsidR="009D7AAB" w:rsidRPr="00D23D82" w:rsidRDefault="009D7AAB" w:rsidP="009D7AAB">
            <w:pPr>
              <w:pStyle w:val="TableText"/>
              <w:cnfStyle w:val="000000000000" w:firstRow="0" w:lastRow="0" w:firstColumn="0" w:lastColumn="0" w:oddVBand="0" w:evenVBand="0" w:oddHBand="0" w:evenHBand="0" w:firstRowFirstColumn="0" w:firstRowLastColumn="0" w:lastRowFirstColumn="0" w:lastRowLastColumn="0"/>
            </w:pPr>
            <w:r>
              <w:t>32.0</w:t>
            </w:r>
          </w:p>
        </w:tc>
        <w:tc>
          <w:tcPr>
            <w:tcW w:w="1331" w:type="dxa"/>
            <w:vAlign w:val="center"/>
          </w:tcPr>
          <w:p w14:paraId="4A01B447" w14:textId="1C0881B5" w:rsidR="009D7AAB" w:rsidRPr="00D23D82" w:rsidRDefault="009D7AAB" w:rsidP="009D7AAB">
            <w:pPr>
              <w:pStyle w:val="TableText"/>
              <w:cnfStyle w:val="000000000000" w:firstRow="0" w:lastRow="0" w:firstColumn="0" w:lastColumn="0" w:oddVBand="0" w:evenVBand="0" w:oddHBand="0" w:evenHBand="0" w:firstRowFirstColumn="0" w:firstRowLastColumn="0" w:lastRowFirstColumn="0" w:lastRowLastColumn="0"/>
            </w:pPr>
            <w:r>
              <w:t>32.0</w:t>
            </w:r>
          </w:p>
        </w:tc>
        <w:tc>
          <w:tcPr>
            <w:tcW w:w="1330" w:type="dxa"/>
            <w:vAlign w:val="center"/>
          </w:tcPr>
          <w:p w14:paraId="3E6DE288" w14:textId="0D64AC43" w:rsidR="009D7AAB" w:rsidRPr="00D23D82" w:rsidRDefault="009D7AAB" w:rsidP="009D7AAB">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7.4</w:t>
            </w:r>
          </w:p>
        </w:tc>
        <w:tc>
          <w:tcPr>
            <w:tcW w:w="1330" w:type="dxa"/>
            <w:vAlign w:val="center"/>
          </w:tcPr>
          <w:p w14:paraId="189853F9" w14:textId="6A313FF5" w:rsidR="009D7AAB" w:rsidRPr="00D23D82" w:rsidRDefault="009D7AAB" w:rsidP="009D7AAB">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14.2</w:t>
            </w:r>
          </w:p>
        </w:tc>
        <w:tc>
          <w:tcPr>
            <w:tcW w:w="1330" w:type="dxa"/>
            <w:vAlign w:val="center"/>
          </w:tcPr>
          <w:p w14:paraId="26DA45C2" w14:textId="7E6F8DFD" w:rsidR="009D7AAB" w:rsidRPr="00D23D82" w:rsidRDefault="009D7AAB" w:rsidP="009D7AAB">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15.4</w:t>
            </w:r>
          </w:p>
        </w:tc>
        <w:tc>
          <w:tcPr>
            <w:tcW w:w="1331" w:type="dxa"/>
            <w:vAlign w:val="center"/>
          </w:tcPr>
          <w:p w14:paraId="1EB2F633" w14:textId="18A72A02" w:rsidR="009D7AAB" w:rsidRPr="00D23D82" w:rsidRDefault="009D7AAB" w:rsidP="009D7AAB">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t>15.4</w:t>
            </w:r>
          </w:p>
        </w:tc>
        <w:tc>
          <w:tcPr>
            <w:tcW w:w="1290" w:type="dxa"/>
          </w:tcPr>
          <w:p w14:paraId="60035562" w14:textId="77777777" w:rsidR="009D7AAB" w:rsidRPr="00D23D82" w:rsidRDefault="009D7AAB" w:rsidP="009D7AAB">
            <w:pPr>
              <w:pStyle w:val="TableText"/>
              <w:cnfStyle w:val="000000000000" w:firstRow="0" w:lastRow="0" w:firstColumn="0" w:lastColumn="0" w:oddVBand="0" w:evenVBand="0" w:oddHBand="0" w:evenHBand="0" w:firstRowFirstColumn="0" w:firstRowLastColumn="0" w:lastRowFirstColumn="0" w:lastRowLastColumn="0"/>
            </w:pPr>
            <w:r>
              <w:t>32.0</w:t>
            </w:r>
          </w:p>
          <w:p w14:paraId="529BCA62" w14:textId="7AEF7574" w:rsidR="009D7AAB" w:rsidRPr="00D23D82" w:rsidRDefault="009D7AAB" w:rsidP="009D7AAB">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rPr>
                <w:sz w:val="18"/>
                <w:szCs w:val="18"/>
              </w:rPr>
              <w:t>(884245)</w:t>
            </w:r>
          </w:p>
        </w:tc>
        <w:tc>
          <w:tcPr>
            <w:tcW w:w="1290" w:type="dxa"/>
          </w:tcPr>
          <w:p w14:paraId="4F79CFB6" w14:textId="77777777" w:rsidR="009D7AAB" w:rsidRPr="00D23D82" w:rsidRDefault="009D7AAB" w:rsidP="009D7AAB">
            <w:pPr>
              <w:pStyle w:val="TableText"/>
              <w:cnfStyle w:val="000000000000" w:firstRow="0" w:lastRow="0" w:firstColumn="0" w:lastColumn="0" w:oddVBand="0" w:evenVBand="0" w:oddHBand="0" w:evenHBand="0" w:firstRowFirstColumn="0" w:firstRowLastColumn="0" w:lastRowFirstColumn="0" w:lastRowLastColumn="0"/>
            </w:pPr>
            <w:r w:rsidRPr="00D23D82">
              <w:t>15.4</w:t>
            </w:r>
          </w:p>
          <w:p w14:paraId="3DAFF2DC" w14:textId="0F225A9A" w:rsidR="009D7AAB" w:rsidRPr="00D23D82" w:rsidRDefault="009D7AAB" w:rsidP="009D7AAB">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rPr>
                <w:sz w:val="18"/>
                <w:szCs w:val="18"/>
              </w:rPr>
              <w:t>(884245)</w:t>
            </w:r>
          </w:p>
        </w:tc>
      </w:tr>
      <w:tr w:rsidR="00034D50" w:rsidRPr="00D23D82" w14:paraId="0B963C11" w14:textId="77777777" w:rsidTr="00383E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950C8C6" w14:textId="77777777" w:rsidR="00034D50" w:rsidRPr="00D23D82" w:rsidRDefault="00034D50" w:rsidP="009D7AAB">
            <w:pPr>
              <w:pStyle w:val="TableHeading"/>
            </w:pPr>
            <w:r w:rsidRPr="00D23D82">
              <w:t>Reference Mean</w:t>
            </w:r>
          </w:p>
        </w:tc>
        <w:tc>
          <w:tcPr>
            <w:tcW w:w="1330" w:type="dxa"/>
            <w:vAlign w:val="center"/>
          </w:tcPr>
          <w:p w14:paraId="66B5199A" w14:textId="77777777" w:rsidR="00034D50" w:rsidRPr="00D23D82" w:rsidRDefault="00034D50" w:rsidP="009D7AAB">
            <w:pPr>
              <w:pStyle w:val="TableText"/>
              <w:cnfStyle w:val="000000010000" w:firstRow="0" w:lastRow="0" w:firstColumn="0" w:lastColumn="0" w:oddVBand="0" w:evenVBand="0" w:oddHBand="0" w:evenHBand="1" w:firstRowFirstColumn="0" w:firstRowLastColumn="0" w:lastRowFirstColumn="0" w:lastRowLastColumn="0"/>
            </w:pPr>
            <w:r>
              <w:t>29.0</w:t>
            </w:r>
          </w:p>
        </w:tc>
        <w:tc>
          <w:tcPr>
            <w:tcW w:w="1330" w:type="dxa"/>
            <w:vAlign w:val="center"/>
          </w:tcPr>
          <w:p w14:paraId="4CA40661" w14:textId="77777777" w:rsidR="00034D50" w:rsidRPr="00D23D82" w:rsidRDefault="00034D50" w:rsidP="009D7AAB">
            <w:pPr>
              <w:pStyle w:val="TableText"/>
              <w:cnfStyle w:val="000000010000" w:firstRow="0" w:lastRow="0" w:firstColumn="0" w:lastColumn="0" w:oddVBand="0" w:evenVBand="0" w:oddHBand="0" w:evenHBand="1" w:firstRowFirstColumn="0" w:firstRowLastColumn="0" w:lastRowFirstColumn="0" w:lastRowLastColumn="0"/>
            </w:pPr>
          </w:p>
        </w:tc>
        <w:tc>
          <w:tcPr>
            <w:tcW w:w="1330" w:type="dxa"/>
            <w:vAlign w:val="center"/>
          </w:tcPr>
          <w:p w14:paraId="4B95A47C" w14:textId="77777777" w:rsidR="00034D50" w:rsidRPr="00D23D82" w:rsidRDefault="00034D50" w:rsidP="009D7AAB">
            <w:pPr>
              <w:pStyle w:val="TableText"/>
              <w:cnfStyle w:val="000000010000" w:firstRow="0" w:lastRow="0" w:firstColumn="0" w:lastColumn="0" w:oddVBand="0" w:evenVBand="0" w:oddHBand="0" w:evenHBand="1" w:firstRowFirstColumn="0" w:firstRowLastColumn="0" w:lastRowFirstColumn="0" w:lastRowLastColumn="0"/>
            </w:pPr>
          </w:p>
        </w:tc>
        <w:tc>
          <w:tcPr>
            <w:tcW w:w="1331" w:type="dxa"/>
            <w:vAlign w:val="center"/>
          </w:tcPr>
          <w:p w14:paraId="1B3320E2" w14:textId="7B2C1F2E" w:rsidR="00034D50" w:rsidRPr="00D23D82" w:rsidRDefault="00034D50" w:rsidP="009D7AAB">
            <w:pPr>
              <w:pStyle w:val="TableText"/>
              <w:cnfStyle w:val="000000010000" w:firstRow="0" w:lastRow="0" w:firstColumn="0" w:lastColumn="0" w:oddVBand="0" w:evenVBand="0" w:oddHBand="0" w:evenHBand="1" w:firstRowFirstColumn="0" w:firstRowLastColumn="0" w:lastRowFirstColumn="0" w:lastRowLastColumn="0"/>
            </w:pPr>
          </w:p>
        </w:tc>
        <w:tc>
          <w:tcPr>
            <w:tcW w:w="1330" w:type="dxa"/>
            <w:vAlign w:val="center"/>
          </w:tcPr>
          <w:p w14:paraId="2649B4D3" w14:textId="77777777" w:rsidR="00034D50" w:rsidRPr="00D23D82" w:rsidRDefault="00034D50" w:rsidP="009D7AAB">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t>13.4</w:t>
            </w:r>
          </w:p>
        </w:tc>
        <w:tc>
          <w:tcPr>
            <w:tcW w:w="1330" w:type="dxa"/>
            <w:vAlign w:val="center"/>
          </w:tcPr>
          <w:p w14:paraId="74AAD179" w14:textId="77777777" w:rsidR="00034D50" w:rsidRPr="00D23D82" w:rsidRDefault="00034D50" w:rsidP="009D7AAB">
            <w:pPr>
              <w:pStyle w:val="TableText"/>
              <w:cnfStyle w:val="000000010000" w:firstRow="0" w:lastRow="0" w:firstColumn="0" w:lastColumn="0" w:oddVBand="0" w:evenVBand="0" w:oddHBand="0" w:evenHBand="1" w:firstRowFirstColumn="0" w:firstRowLastColumn="0" w:lastRowFirstColumn="0" w:lastRowLastColumn="0"/>
              <w:rPr>
                <w:sz w:val="18"/>
                <w:szCs w:val="18"/>
              </w:rPr>
            </w:pPr>
          </w:p>
        </w:tc>
        <w:tc>
          <w:tcPr>
            <w:tcW w:w="1330" w:type="dxa"/>
            <w:vAlign w:val="center"/>
          </w:tcPr>
          <w:p w14:paraId="58331274" w14:textId="77777777" w:rsidR="00034D50" w:rsidRPr="00D23D82" w:rsidRDefault="00034D50" w:rsidP="009D7AAB">
            <w:pPr>
              <w:pStyle w:val="TableText"/>
              <w:cnfStyle w:val="000000010000" w:firstRow="0" w:lastRow="0" w:firstColumn="0" w:lastColumn="0" w:oddVBand="0" w:evenVBand="0" w:oddHBand="0" w:evenHBand="1" w:firstRowFirstColumn="0" w:firstRowLastColumn="0" w:lastRowFirstColumn="0" w:lastRowLastColumn="0"/>
              <w:rPr>
                <w:sz w:val="18"/>
                <w:szCs w:val="18"/>
              </w:rPr>
            </w:pPr>
          </w:p>
        </w:tc>
        <w:tc>
          <w:tcPr>
            <w:tcW w:w="1331" w:type="dxa"/>
            <w:vAlign w:val="center"/>
          </w:tcPr>
          <w:p w14:paraId="1381467C" w14:textId="3D8B5BB3" w:rsidR="00034D50" w:rsidRPr="00D23D82" w:rsidRDefault="00034D50" w:rsidP="009D7AAB">
            <w:pPr>
              <w:pStyle w:val="TableText"/>
              <w:cnfStyle w:val="000000010000" w:firstRow="0" w:lastRow="0" w:firstColumn="0" w:lastColumn="0" w:oddVBand="0" w:evenVBand="0" w:oddHBand="0" w:evenHBand="1" w:firstRowFirstColumn="0" w:firstRowLastColumn="0" w:lastRowFirstColumn="0" w:lastRowLastColumn="0"/>
              <w:rPr>
                <w:sz w:val="18"/>
                <w:szCs w:val="18"/>
              </w:rPr>
            </w:pPr>
          </w:p>
        </w:tc>
        <w:tc>
          <w:tcPr>
            <w:tcW w:w="1290" w:type="dxa"/>
          </w:tcPr>
          <w:p w14:paraId="1EFF3712" w14:textId="77777777" w:rsidR="00034D50" w:rsidRPr="00D23D82" w:rsidRDefault="00034D50" w:rsidP="009D7AAB">
            <w:pPr>
              <w:pStyle w:val="TableText"/>
              <w:cnfStyle w:val="000000010000" w:firstRow="0" w:lastRow="0" w:firstColumn="0" w:lastColumn="0" w:oddVBand="0" w:evenVBand="0" w:oddHBand="0" w:evenHBand="1" w:firstRowFirstColumn="0" w:firstRowLastColumn="0" w:lastRowFirstColumn="0" w:lastRowLastColumn="0"/>
            </w:pPr>
            <w:r>
              <w:t>32.0</w:t>
            </w:r>
          </w:p>
          <w:p w14:paraId="6179C85B" w14:textId="3FF06B5B" w:rsidR="00034D50" w:rsidRPr="00D23D82" w:rsidRDefault="00034D50" w:rsidP="009D7AAB">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rPr>
                <w:sz w:val="18"/>
                <w:szCs w:val="18"/>
              </w:rPr>
              <w:t>(880245)</w:t>
            </w:r>
          </w:p>
        </w:tc>
        <w:tc>
          <w:tcPr>
            <w:tcW w:w="1290" w:type="dxa"/>
          </w:tcPr>
          <w:p w14:paraId="05535648" w14:textId="77777777" w:rsidR="00034D50" w:rsidRPr="00D23D82" w:rsidRDefault="00034D50" w:rsidP="009D7AAB">
            <w:pPr>
              <w:pStyle w:val="TableText"/>
              <w:cnfStyle w:val="000000010000" w:firstRow="0" w:lastRow="0" w:firstColumn="0" w:lastColumn="0" w:oddVBand="0" w:evenVBand="0" w:oddHBand="0" w:evenHBand="1" w:firstRowFirstColumn="0" w:firstRowLastColumn="0" w:lastRowFirstColumn="0" w:lastRowLastColumn="0"/>
            </w:pPr>
            <w:r w:rsidRPr="00D23D82">
              <w:t>15.4</w:t>
            </w:r>
          </w:p>
          <w:p w14:paraId="18082593" w14:textId="6921C1EC" w:rsidR="00034D50" w:rsidRPr="00D23D82" w:rsidRDefault="00034D50" w:rsidP="009D7AAB">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rPr>
                <w:sz w:val="18"/>
                <w:szCs w:val="18"/>
              </w:rPr>
              <w:t>(880245)</w:t>
            </w:r>
          </w:p>
        </w:tc>
      </w:tr>
      <w:tr w:rsidR="009D7AAB" w:rsidRPr="00D23D82" w14:paraId="78EC7011" w14:textId="77777777" w:rsidTr="003C08FA">
        <w:tc>
          <w:tcPr>
            <w:cnfStyle w:val="001000000000" w:firstRow="0" w:lastRow="0" w:firstColumn="1" w:lastColumn="0" w:oddVBand="0" w:evenVBand="0" w:oddHBand="0" w:evenHBand="0" w:firstRowFirstColumn="0" w:firstRowLastColumn="0" w:lastRowFirstColumn="0" w:lastRowLastColumn="0"/>
            <w:tcW w:w="0" w:type="auto"/>
          </w:tcPr>
          <w:p w14:paraId="1D8B0C7A" w14:textId="77777777" w:rsidR="009D7AAB" w:rsidRPr="00D23D82" w:rsidRDefault="009D7AAB" w:rsidP="009D7AAB">
            <w:pPr>
              <w:pStyle w:val="TableHeading"/>
            </w:pPr>
            <w:r w:rsidRPr="00D23D82">
              <w:t>Difference</w:t>
            </w:r>
          </w:p>
        </w:tc>
        <w:tc>
          <w:tcPr>
            <w:tcW w:w="1330" w:type="dxa"/>
          </w:tcPr>
          <w:p w14:paraId="7A6A75EA" w14:textId="4F197CA9" w:rsidR="009D7AAB" w:rsidRPr="00D23D82" w:rsidRDefault="009D7AAB" w:rsidP="009D7AAB">
            <w:pPr>
              <w:pStyle w:val="TableText"/>
              <w:cnfStyle w:val="000000000000" w:firstRow="0" w:lastRow="0" w:firstColumn="0" w:lastColumn="0" w:oddVBand="0" w:evenVBand="0" w:oddHBand="0" w:evenHBand="0" w:firstRowFirstColumn="0" w:firstRowLastColumn="0" w:lastRowFirstColumn="0" w:lastRowLastColumn="0"/>
            </w:pPr>
            <w:r w:rsidRPr="00910AEC">
              <w:t>-4.6</w:t>
            </w:r>
          </w:p>
        </w:tc>
        <w:tc>
          <w:tcPr>
            <w:tcW w:w="1330" w:type="dxa"/>
          </w:tcPr>
          <w:p w14:paraId="613A8ACA" w14:textId="1FD037E3" w:rsidR="009D7AAB" w:rsidRPr="00D23D82" w:rsidRDefault="009D7AAB" w:rsidP="009D7AAB">
            <w:pPr>
              <w:pStyle w:val="TableText"/>
              <w:cnfStyle w:val="000000000000" w:firstRow="0" w:lastRow="0" w:firstColumn="0" w:lastColumn="0" w:oddVBand="0" w:evenVBand="0" w:oddHBand="0" w:evenHBand="0" w:firstRowFirstColumn="0" w:firstRowLastColumn="0" w:lastRowFirstColumn="0" w:lastRowLastColumn="0"/>
            </w:pPr>
            <w:r w:rsidRPr="00910AEC">
              <w:t>-9.6</w:t>
            </w:r>
          </w:p>
        </w:tc>
        <w:tc>
          <w:tcPr>
            <w:tcW w:w="1330" w:type="dxa"/>
          </w:tcPr>
          <w:p w14:paraId="1DEB6018" w14:textId="11FCC6CD" w:rsidR="009D7AAB" w:rsidRPr="00D23D82" w:rsidRDefault="009D7AAB" w:rsidP="009D7AAB">
            <w:pPr>
              <w:pStyle w:val="TableText"/>
              <w:cnfStyle w:val="000000000000" w:firstRow="0" w:lastRow="0" w:firstColumn="0" w:lastColumn="0" w:oddVBand="0" w:evenVBand="0" w:oddHBand="0" w:evenHBand="0" w:firstRowFirstColumn="0" w:firstRowLastColumn="0" w:lastRowFirstColumn="0" w:lastRowLastColumn="0"/>
            </w:pPr>
            <w:r w:rsidRPr="00910AEC">
              <w:t>-3.0</w:t>
            </w:r>
          </w:p>
        </w:tc>
        <w:tc>
          <w:tcPr>
            <w:tcW w:w="1331" w:type="dxa"/>
          </w:tcPr>
          <w:p w14:paraId="69D24418" w14:textId="296356F4" w:rsidR="009D7AAB" w:rsidRPr="00D23D82" w:rsidRDefault="009D7AAB" w:rsidP="009D7AAB">
            <w:pPr>
              <w:pStyle w:val="TableText"/>
              <w:cnfStyle w:val="000000000000" w:firstRow="0" w:lastRow="0" w:firstColumn="0" w:lastColumn="0" w:oddVBand="0" w:evenVBand="0" w:oddHBand="0" w:evenHBand="0" w:firstRowFirstColumn="0" w:firstRowLastColumn="0" w:lastRowFirstColumn="0" w:lastRowLastColumn="0"/>
            </w:pPr>
            <w:r w:rsidRPr="00910AEC">
              <w:t>-3.0</w:t>
            </w:r>
          </w:p>
        </w:tc>
        <w:tc>
          <w:tcPr>
            <w:tcW w:w="1330" w:type="dxa"/>
          </w:tcPr>
          <w:p w14:paraId="428B4295" w14:textId="630B961F" w:rsidR="009D7AAB" w:rsidRPr="00D23D82" w:rsidRDefault="009D7AAB" w:rsidP="009D7AAB">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910AEC">
              <w:t>6.0</w:t>
            </w:r>
          </w:p>
        </w:tc>
        <w:tc>
          <w:tcPr>
            <w:tcW w:w="1330" w:type="dxa"/>
          </w:tcPr>
          <w:p w14:paraId="73861D40" w14:textId="4E8B080A" w:rsidR="009D7AAB" w:rsidRPr="00D23D82" w:rsidRDefault="009D7AAB" w:rsidP="009D7AAB">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910AEC">
              <w:t>-0.8</w:t>
            </w:r>
          </w:p>
        </w:tc>
        <w:tc>
          <w:tcPr>
            <w:tcW w:w="1330" w:type="dxa"/>
          </w:tcPr>
          <w:p w14:paraId="7B1D1942" w14:textId="46C04D3C" w:rsidR="009D7AAB" w:rsidRPr="00D23D82" w:rsidRDefault="009D7AAB" w:rsidP="009D7AAB">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910AEC">
              <w:t>-2.0</w:t>
            </w:r>
          </w:p>
        </w:tc>
        <w:tc>
          <w:tcPr>
            <w:tcW w:w="1331" w:type="dxa"/>
          </w:tcPr>
          <w:p w14:paraId="265EE04E" w14:textId="5A5FDC53" w:rsidR="009D7AAB" w:rsidRPr="00D23D82" w:rsidRDefault="009D7AAB" w:rsidP="009D7AAB">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910AEC">
              <w:t>-2.0</w:t>
            </w:r>
          </w:p>
        </w:tc>
        <w:tc>
          <w:tcPr>
            <w:tcW w:w="1290" w:type="dxa"/>
          </w:tcPr>
          <w:p w14:paraId="20CFD665" w14:textId="2A943AB7" w:rsidR="009D7AAB" w:rsidRPr="00D23D82" w:rsidRDefault="009D7AAB" w:rsidP="009D7AAB">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910AEC">
              <w:t>0.0</w:t>
            </w:r>
          </w:p>
        </w:tc>
        <w:tc>
          <w:tcPr>
            <w:tcW w:w="1290" w:type="dxa"/>
          </w:tcPr>
          <w:p w14:paraId="6060B429" w14:textId="139D3ACD" w:rsidR="009D7AAB" w:rsidRPr="00D23D82" w:rsidRDefault="009D7AAB" w:rsidP="009D7AAB">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910AEC">
              <w:t>0.0</w:t>
            </w:r>
          </w:p>
        </w:tc>
      </w:tr>
      <w:tr w:rsidR="009D7AAB" w:rsidRPr="00D23D82" w14:paraId="58DA50B9" w14:textId="77777777" w:rsidTr="003C08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19440F3" w14:textId="77777777" w:rsidR="009D7AAB" w:rsidRPr="00D23D82" w:rsidRDefault="009D7AAB" w:rsidP="009D7AAB">
            <w:pPr>
              <w:pStyle w:val="TableHeading"/>
            </w:pPr>
            <w:r w:rsidRPr="00D23D82">
              <w:t>Slope</w:t>
            </w:r>
          </w:p>
        </w:tc>
        <w:tc>
          <w:tcPr>
            <w:tcW w:w="1330" w:type="dxa"/>
          </w:tcPr>
          <w:p w14:paraId="4F8C7F05" w14:textId="11E5866B" w:rsidR="009D7AAB" w:rsidRPr="00D23D82" w:rsidRDefault="009D7AAB" w:rsidP="009D7AAB">
            <w:pPr>
              <w:pStyle w:val="TableText"/>
              <w:cnfStyle w:val="000000010000" w:firstRow="0" w:lastRow="0" w:firstColumn="0" w:lastColumn="0" w:oddVBand="0" w:evenVBand="0" w:oddHBand="0" w:evenHBand="1" w:firstRowFirstColumn="0" w:firstRowLastColumn="0" w:lastRowFirstColumn="0" w:lastRowLastColumn="0"/>
            </w:pPr>
            <w:r w:rsidRPr="00910AEC">
              <w:t>0.5</w:t>
            </w:r>
          </w:p>
        </w:tc>
        <w:tc>
          <w:tcPr>
            <w:tcW w:w="1330" w:type="dxa"/>
          </w:tcPr>
          <w:p w14:paraId="5BF1CD5D" w14:textId="2D627656" w:rsidR="009D7AAB" w:rsidRPr="00D23D82" w:rsidRDefault="009D7AAB" w:rsidP="009D7AAB">
            <w:pPr>
              <w:pStyle w:val="TableText"/>
              <w:cnfStyle w:val="000000010000" w:firstRow="0" w:lastRow="0" w:firstColumn="0" w:lastColumn="0" w:oddVBand="0" w:evenVBand="0" w:oddHBand="0" w:evenHBand="1" w:firstRowFirstColumn="0" w:firstRowLastColumn="0" w:lastRowFirstColumn="0" w:lastRowLastColumn="0"/>
            </w:pPr>
            <w:r w:rsidRPr="00910AEC">
              <w:t>0.5</w:t>
            </w:r>
          </w:p>
        </w:tc>
        <w:tc>
          <w:tcPr>
            <w:tcW w:w="1330" w:type="dxa"/>
          </w:tcPr>
          <w:p w14:paraId="66604DDD" w14:textId="35629550" w:rsidR="009D7AAB" w:rsidRPr="00D23D82" w:rsidRDefault="009D7AAB" w:rsidP="009D7AAB">
            <w:pPr>
              <w:pStyle w:val="TableText"/>
              <w:cnfStyle w:val="000000010000" w:firstRow="0" w:lastRow="0" w:firstColumn="0" w:lastColumn="0" w:oddVBand="0" w:evenVBand="0" w:oddHBand="0" w:evenHBand="1" w:firstRowFirstColumn="0" w:firstRowLastColumn="0" w:lastRowFirstColumn="0" w:lastRowLastColumn="0"/>
            </w:pPr>
            <w:r w:rsidRPr="00910AEC">
              <w:t>1.0</w:t>
            </w:r>
          </w:p>
        </w:tc>
        <w:tc>
          <w:tcPr>
            <w:tcW w:w="1331" w:type="dxa"/>
          </w:tcPr>
          <w:p w14:paraId="1797F267" w14:textId="2206F043" w:rsidR="009D7AAB" w:rsidRPr="00D23D82" w:rsidRDefault="009D7AAB" w:rsidP="009D7AAB">
            <w:pPr>
              <w:pStyle w:val="TableText"/>
              <w:cnfStyle w:val="000000010000" w:firstRow="0" w:lastRow="0" w:firstColumn="0" w:lastColumn="0" w:oddVBand="0" w:evenVBand="0" w:oddHBand="0" w:evenHBand="1" w:firstRowFirstColumn="0" w:firstRowLastColumn="0" w:lastRowFirstColumn="0" w:lastRowLastColumn="0"/>
            </w:pPr>
            <w:r w:rsidRPr="00910AEC">
              <w:t>1.0</w:t>
            </w:r>
          </w:p>
        </w:tc>
        <w:tc>
          <w:tcPr>
            <w:tcW w:w="1330" w:type="dxa"/>
          </w:tcPr>
          <w:p w14:paraId="3B3B0819" w14:textId="7F3BF7C7" w:rsidR="009D7AAB" w:rsidRPr="00D23D82" w:rsidRDefault="009D7AAB" w:rsidP="009D7AAB">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910AEC">
              <w:t>0.5</w:t>
            </w:r>
          </w:p>
        </w:tc>
        <w:tc>
          <w:tcPr>
            <w:tcW w:w="1330" w:type="dxa"/>
          </w:tcPr>
          <w:p w14:paraId="62B28723" w14:textId="3A9D8B66" w:rsidR="009D7AAB" w:rsidRPr="00D23D82" w:rsidRDefault="009D7AAB" w:rsidP="009D7AAB">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910AEC">
              <w:t>0.1</w:t>
            </w:r>
          </w:p>
        </w:tc>
        <w:tc>
          <w:tcPr>
            <w:tcW w:w="1330" w:type="dxa"/>
          </w:tcPr>
          <w:p w14:paraId="75F744AB" w14:textId="48F99681" w:rsidR="009D7AAB" w:rsidRPr="00D23D82" w:rsidRDefault="009D7AAB" w:rsidP="009D7AAB">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910AEC">
              <w:t>1.0</w:t>
            </w:r>
          </w:p>
        </w:tc>
        <w:tc>
          <w:tcPr>
            <w:tcW w:w="1331" w:type="dxa"/>
          </w:tcPr>
          <w:p w14:paraId="2A125719" w14:textId="2A0FB386" w:rsidR="009D7AAB" w:rsidRPr="00D23D82" w:rsidRDefault="009D7AAB" w:rsidP="009D7AAB">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910AEC">
              <w:t>1.0</w:t>
            </w:r>
          </w:p>
        </w:tc>
        <w:tc>
          <w:tcPr>
            <w:tcW w:w="1290" w:type="dxa"/>
          </w:tcPr>
          <w:p w14:paraId="1CA4210B" w14:textId="3766DB4B" w:rsidR="009D7AAB" w:rsidRPr="00D23D82" w:rsidRDefault="009D7AAB" w:rsidP="009D7AAB">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910AEC">
              <w:t>1.0</w:t>
            </w:r>
          </w:p>
        </w:tc>
        <w:tc>
          <w:tcPr>
            <w:tcW w:w="1290" w:type="dxa"/>
          </w:tcPr>
          <w:p w14:paraId="5F9456FF" w14:textId="7FF7AE40" w:rsidR="009D7AAB" w:rsidRPr="00D23D82" w:rsidRDefault="009D7AAB" w:rsidP="009D7AAB">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910AEC">
              <w:t>2.0</w:t>
            </w:r>
          </w:p>
        </w:tc>
      </w:tr>
      <w:tr w:rsidR="009D7AAB" w:rsidRPr="00D23D82" w14:paraId="502037A0" w14:textId="77777777" w:rsidTr="003C08FA">
        <w:tc>
          <w:tcPr>
            <w:cnfStyle w:val="001000000000" w:firstRow="0" w:lastRow="0" w:firstColumn="1" w:lastColumn="0" w:oddVBand="0" w:evenVBand="0" w:oddHBand="0" w:evenHBand="0" w:firstRowFirstColumn="0" w:firstRowLastColumn="0" w:lastRowFirstColumn="0" w:lastRowLastColumn="0"/>
            <w:tcW w:w="0" w:type="auto"/>
          </w:tcPr>
          <w:p w14:paraId="4A57AC1D" w14:textId="77777777" w:rsidR="009D7AAB" w:rsidRPr="00D23D82" w:rsidRDefault="009D7AAB" w:rsidP="009D7AAB">
            <w:pPr>
              <w:pStyle w:val="TableHeading"/>
            </w:pPr>
            <w:r w:rsidRPr="00D23D82">
              <w:t>Intercept</w:t>
            </w:r>
          </w:p>
        </w:tc>
        <w:tc>
          <w:tcPr>
            <w:tcW w:w="1330" w:type="dxa"/>
          </w:tcPr>
          <w:p w14:paraId="2072A563" w14:textId="5BE4BD91" w:rsidR="009D7AAB" w:rsidRPr="00D23D82" w:rsidRDefault="009D7AAB" w:rsidP="009D7AAB">
            <w:pPr>
              <w:pStyle w:val="TableText"/>
              <w:cnfStyle w:val="000000000000" w:firstRow="0" w:lastRow="0" w:firstColumn="0" w:lastColumn="0" w:oddVBand="0" w:evenVBand="0" w:oddHBand="0" w:evenHBand="0" w:firstRowFirstColumn="0" w:firstRowLastColumn="0" w:lastRowFirstColumn="0" w:lastRowLastColumn="0"/>
            </w:pPr>
            <w:r w:rsidRPr="00910AEC">
              <w:t>15.1</w:t>
            </w:r>
          </w:p>
        </w:tc>
        <w:tc>
          <w:tcPr>
            <w:tcW w:w="1330" w:type="dxa"/>
          </w:tcPr>
          <w:p w14:paraId="693F7A10" w14:textId="7149484D" w:rsidR="009D7AAB" w:rsidRPr="00D23D82" w:rsidRDefault="009D7AAB" w:rsidP="009D7AAB">
            <w:pPr>
              <w:pStyle w:val="TableText"/>
              <w:cnfStyle w:val="000000000000" w:firstRow="0" w:lastRow="0" w:firstColumn="0" w:lastColumn="0" w:oddVBand="0" w:evenVBand="0" w:oddHBand="0" w:evenHBand="0" w:firstRowFirstColumn="0" w:firstRowLastColumn="0" w:lastRowFirstColumn="0" w:lastRowLastColumn="0"/>
            </w:pPr>
            <w:r w:rsidRPr="00910AEC">
              <w:t>12.9</w:t>
            </w:r>
          </w:p>
        </w:tc>
        <w:tc>
          <w:tcPr>
            <w:tcW w:w="1330" w:type="dxa"/>
          </w:tcPr>
          <w:p w14:paraId="433AB35F" w14:textId="2367B001" w:rsidR="009D7AAB" w:rsidRPr="00D23D82" w:rsidRDefault="009D7AAB" w:rsidP="009D7AAB">
            <w:pPr>
              <w:pStyle w:val="TableText"/>
              <w:cnfStyle w:val="000000000000" w:firstRow="0" w:lastRow="0" w:firstColumn="0" w:lastColumn="0" w:oddVBand="0" w:evenVBand="0" w:oddHBand="0" w:evenHBand="0" w:firstRowFirstColumn="0" w:firstRowLastColumn="0" w:lastRowFirstColumn="0" w:lastRowLastColumn="0"/>
            </w:pPr>
            <w:r w:rsidRPr="00910AEC">
              <w:t>0.0</w:t>
            </w:r>
          </w:p>
        </w:tc>
        <w:tc>
          <w:tcPr>
            <w:tcW w:w="1331" w:type="dxa"/>
          </w:tcPr>
          <w:p w14:paraId="3E000B25" w14:textId="5BD7DDEB" w:rsidR="009D7AAB" w:rsidRPr="00D23D82" w:rsidRDefault="009D7AAB" w:rsidP="009D7AAB">
            <w:pPr>
              <w:pStyle w:val="TableText"/>
              <w:cnfStyle w:val="000000000000" w:firstRow="0" w:lastRow="0" w:firstColumn="0" w:lastColumn="0" w:oddVBand="0" w:evenVBand="0" w:oddHBand="0" w:evenHBand="0" w:firstRowFirstColumn="0" w:firstRowLastColumn="0" w:lastRowFirstColumn="0" w:lastRowLastColumn="0"/>
            </w:pPr>
            <w:r w:rsidRPr="00910AEC">
              <w:t>0.0</w:t>
            </w:r>
          </w:p>
        </w:tc>
        <w:tc>
          <w:tcPr>
            <w:tcW w:w="1330" w:type="dxa"/>
          </w:tcPr>
          <w:p w14:paraId="22B856CC" w14:textId="03696C1F" w:rsidR="009D7AAB" w:rsidRPr="00D23D82" w:rsidRDefault="009D7AAB" w:rsidP="009D7AAB">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910AEC">
              <w:t>11.8</w:t>
            </w:r>
          </w:p>
        </w:tc>
        <w:tc>
          <w:tcPr>
            <w:tcW w:w="1330" w:type="dxa"/>
          </w:tcPr>
          <w:p w14:paraId="14E6871C" w14:textId="7E659C60" w:rsidR="009D7AAB" w:rsidRPr="00D23D82" w:rsidRDefault="009D7AAB" w:rsidP="009D7AAB">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910AEC">
              <w:t>13.6</w:t>
            </w:r>
          </w:p>
        </w:tc>
        <w:tc>
          <w:tcPr>
            <w:tcW w:w="1330" w:type="dxa"/>
          </w:tcPr>
          <w:p w14:paraId="6AD9FD15" w14:textId="1B2D1B25" w:rsidR="009D7AAB" w:rsidRPr="00D23D82" w:rsidRDefault="009D7AAB" w:rsidP="009D7AAB">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910AEC">
              <w:t>0.0</w:t>
            </w:r>
          </w:p>
        </w:tc>
        <w:tc>
          <w:tcPr>
            <w:tcW w:w="1331" w:type="dxa"/>
          </w:tcPr>
          <w:p w14:paraId="47CF0C82" w14:textId="2C770F1E" w:rsidR="009D7AAB" w:rsidRPr="00D23D82" w:rsidRDefault="009D7AAB" w:rsidP="009D7AAB">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910AEC">
              <w:t>0.0</w:t>
            </w:r>
          </w:p>
        </w:tc>
        <w:tc>
          <w:tcPr>
            <w:tcW w:w="1290" w:type="dxa"/>
          </w:tcPr>
          <w:p w14:paraId="6D1FB70F" w14:textId="6E8BBFF9" w:rsidR="009D7AAB" w:rsidRPr="00D23D82" w:rsidRDefault="009D7AAB" w:rsidP="009D7AAB">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910AEC">
              <w:t>-0.1</w:t>
            </w:r>
          </w:p>
        </w:tc>
        <w:tc>
          <w:tcPr>
            <w:tcW w:w="1290" w:type="dxa"/>
          </w:tcPr>
          <w:p w14:paraId="74BEA080" w14:textId="025097A4" w:rsidR="009D7AAB" w:rsidRPr="00D23D82" w:rsidRDefault="009D7AAB" w:rsidP="009D7AAB">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910AEC">
              <w:t>-15.1</w:t>
            </w:r>
          </w:p>
        </w:tc>
      </w:tr>
      <w:tr w:rsidR="009D7AAB" w:rsidRPr="00D23D82" w14:paraId="7787D19E" w14:textId="77777777" w:rsidTr="003C08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F02C8F7" w14:textId="77777777" w:rsidR="009D7AAB" w:rsidRPr="00D23D82" w:rsidRDefault="009D7AAB" w:rsidP="009D7AAB">
            <w:pPr>
              <w:pStyle w:val="TableHeading"/>
            </w:pPr>
            <w:r w:rsidRPr="00D23D82">
              <w:t>R</w:t>
            </w:r>
            <w:r w:rsidRPr="00D23D82">
              <w:rPr>
                <w:vertAlign w:val="superscript"/>
              </w:rPr>
              <w:t>2</w:t>
            </w:r>
          </w:p>
        </w:tc>
        <w:tc>
          <w:tcPr>
            <w:tcW w:w="1330" w:type="dxa"/>
          </w:tcPr>
          <w:p w14:paraId="28E4B5C0" w14:textId="68D61C82" w:rsidR="009D7AAB" w:rsidRPr="00D23D82" w:rsidRDefault="009D7AAB" w:rsidP="009D7AAB">
            <w:pPr>
              <w:pStyle w:val="TableText"/>
              <w:cnfStyle w:val="000000010000" w:firstRow="0" w:lastRow="0" w:firstColumn="0" w:lastColumn="0" w:oddVBand="0" w:evenVBand="0" w:oddHBand="0" w:evenHBand="1" w:firstRowFirstColumn="0" w:firstRowLastColumn="0" w:lastRowFirstColumn="0" w:lastRowLastColumn="0"/>
            </w:pPr>
            <w:r w:rsidRPr="00910AEC">
              <w:t>0.8</w:t>
            </w:r>
          </w:p>
        </w:tc>
        <w:tc>
          <w:tcPr>
            <w:tcW w:w="1330" w:type="dxa"/>
          </w:tcPr>
          <w:p w14:paraId="691D50B4" w14:textId="79108E54" w:rsidR="009D7AAB" w:rsidRPr="00D23D82" w:rsidRDefault="009D7AAB" w:rsidP="009D7AAB">
            <w:pPr>
              <w:pStyle w:val="TableText"/>
              <w:cnfStyle w:val="000000010000" w:firstRow="0" w:lastRow="0" w:firstColumn="0" w:lastColumn="0" w:oddVBand="0" w:evenVBand="0" w:oddHBand="0" w:evenHBand="1" w:firstRowFirstColumn="0" w:firstRowLastColumn="0" w:lastRowFirstColumn="0" w:lastRowLastColumn="0"/>
            </w:pPr>
            <w:r w:rsidRPr="00910AEC">
              <w:t>0.8</w:t>
            </w:r>
          </w:p>
        </w:tc>
        <w:tc>
          <w:tcPr>
            <w:tcW w:w="1330" w:type="dxa"/>
          </w:tcPr>
          <w:p w14:paraId="24ADEDF2" w14:textId="0B311AF7" w:rsidR="009D7AAB" w:rsidRPr="00D23D82" w:rsidRDefault="009D7AAB" w:rsidP="009D7AAB">
            <w:pPr>
              <w:pStyle w:val="TableText"/>
              <w:cnfStyle w:val="000000010000" w:firstRow="0" w:lastRow="0" w:firstColumn="0" w:lastColumn="0" w:oddVBand="0" w:evenVBand="0" w:oddHBand="0" w:evenHBand="1" w:firstRowFirstColumn="0" w:firstRowLastColumn="0" w:lastRowFirstColumn="0" w:lastRowLastColumn="0"/>
            </w:pPr>
            <w:r w:rsidRPr="00910AEC">
              <w:t>0.8</w:t>
            </w:r>
          </w:p>
        </w:tc>
        <w:tc>
          <w:tcPr>
            <w:tcW w:w="1331" w:type="dxa"/>
          </w:tcPr>
          <w:p w14:paraId="3F8E2D9D" w14:textId="75E41F50" w:rsidR="009D7AAB" w:rsidRPr="00D23D82" w:rsidRDefault="009D7AAB" w:rsidP="009D7AAB">
            <w:pPr>
              <w:pStyle w:val="TableText"/>
              <w:cnfStyle w:val="000000010000" w:firstRow="0" w:lastRow="0" w:firstColumn="0" w:lastColumn="0" w:oddVBand="0" w:evenVBand="0" w:oddHBand="0" w:evenHBand="1" w:firstRowFirstColumn="0" w:firstRowLastColumn="0" w:lastRowFirstColumn="0" w:lastRowLastColumn="0"/>
            </w:pPr>
            <w:r w:rsidRPr="00910AEC">
              <w:t>0.8</w:t>
            </w:r>
          </w:p>
        </w:tc>
        <w:tc>
          <w:tcPr>
            <w:tcW w:w="1330" w:type="dxa"/>
          </w:tcPr>
          <w:p w14:paraId="4C78AB90" w14:textId="4B9238FF" w:rsidR="009D7AAB" w:rsidRPr="00D23D82" w:rsidRDefault="009D7AAB" w:rsidP="009D7AAB">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910AEC">
              <w:t>0.0</w:t>
            </w:r>
          </w:p>
        </w:tc>
        <w:tc>
          <w:tcPr>
            <w:tcW w:w="1330" w:type="dxa"/>
          </w:tcPr>
          <w:p w14:paraId="4C5A90BF" w14:textId="43A16F12" w:rsidR="009D7AAB" w:rsidRPr="00D23D82" w:rsidRDefault="009D7AAB" w:rsidP="009D7AAB">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910AEC">
              <w:t>0.0</w:t>
            </w:r>
          </w:p>
        </w:tc>
        <w:tc>
          <w:tcPr>
            <w:tcW w:w="1330" w:type="dxa"/>
          </w:tcPr>
          <w:p w14:paraId="496FDCA2" w14:textId="232ED69D" w:rsidR="009D7AAB" w:rsidRPr="00D23D82" w:rsidRDefault="009D7AAB" w:rsidP="009D7AAB">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910AEC">
              <w:t>0.0</w:t>
            </w:r>
          </w:p>
        </w:tc>
        <w:tc>
          <w:tcPr>
            <w:tcW w:w="1331" w:type="dxa"/>
          </w:tcPr>
          <w:p w14:paraId="6370063F" w14:textId="56EC0D0A" w:rsidR="009D7AAB" w:rsidRPr="00D23D82" w:rsidRDefault="009D7AAB" w:rsidP="009D7AAB">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910AEC">
              <w:t>0.0</w:t>
            </w:r>
          </w:p>
        </w:tc>
        <w:tc>
          <w:tcPr>
            <w:tcW w:w="1290" w:type="dxa"/>
          </w:tcPr>
          <w:p w14:paraId="5BAC7F18" w14:textId="38BD27D4" w:rsidR="009D7AAB" w:rsidRPr="00D23D82" w:rsidRDefault="009D7AAB" w:rsidP="009D7AAB">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910AEC">
              <w:t>1.0</w:t>
            </w:r>
          </w:p>
        </w:tc>
        <w:tc>
          <w:tcPr>
            <w:tcW w:w="1290" w:type="dxa"/>
          </w:tcPr>
          <w:p w14:paraId="03949E41" w14:textId="4BADB8C5" w:rsidR="009D7AAB" w:rsidRPr="00D23D82" w:rsidRDefault="009D7AAB" w:rsidP="009D7AAB">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910AEC">
              <w:t>1.0</w:t>
            </w:r>
          </w:p>
        </w:tc>
      </w:tr>
      <w:tr w:rsidR="009D7AAB" w:rsidRPr="00D23D82" w14:paraId="36065417" w14:textId="77777777" w:rsidTr="003C08FA">
        <w:tc>
          <w:tcPr>
            <w:cnfStyle w:val="001000000000" w:firstRow="0" w:lastRow="0" w:firstColumn="1" w:lastColumn="0" w:oddVBand="0" w:evenVBand="0" w:oddHBand="0" w:evenHBand="0" w:firstRowFirstColumn="0" w:firstRowLastColumn="0" w:lastRowFirstColumn="0" w:lastRowLastColumn="0"/>
            <w:tcW w:w="0" w:type="auto"/>
          </w:tcPr>
          <w:p w14:paraId="30818878" w14:textId="77777777" w:rsidR="009D7AAB" w:rsidRPr="00D23D82" w:rsidRDefault="009D7AAB" w:rsidP="009D7AAB">
            <w:pPr>
              <w:pStyle w:val="TableHeading"/>
            </w:pPr>
            <w:r w:rsidRPr="00D23D82">
              <w:t>RMSE</w:t>
            </w:r>
          </w:p>
        </w:tc>
        <w:tc>
          <w:tcPr>
            <w:tcW w:w="1330" w:type="dxa"/>
          </w:tcPr>
          <w:p w14:paraId="745D36FC" w14:textId="629645B7" w:rsidR="009D7AAB" w:rsidRPr="00D23D82" w:rsidRDefault="009D7AAB" w:rsidP="009D7AAB">
            <w:pPr>
              <w:pStyle w:val="TableText"/>
              <w:cnfStyle w:val="000000000000" w:firstRow="0" w:lastRow="0" w:firstColumn="0" w:lastColumn="0" w:oddVBand="0" w:evenVBand="0" w:oddHBand="0" w:evenHBand="0" w:firstRowFirstColumn="0" w:firstRowLastColumn="0" w:lastRowFirstColumn="0" w:lastRowLastColumn="0"/>
            </w:pPr>
            <w:r w:rsidRPr="00910AEC">
              <w:t>10.4</w:t>
            </w:r>
          </w:p>
        </w:tc>
        <w:tc>
          <w:tcPr>
            <w:tcW w:w="1330" w:type="dxa"/>
          </w:tcPr>
          <w:p w14:paraId="3713681E" w14:textId="39FD69C1" w:rsidR="009D7AAB" w:rsidRPr="00D23D82" w:rsidRDefault="009D7AAB" w:rsidP="009D7AAB">
            <w:pPr>
              <w:pStyle w:val="TableText"/>
              <w:cnfStyle w:val="000000000000" w:firstRow="0" w:lastRow="0" w:firstColumn="0" w:lastColumn="0" w:oddVBand="0" w:evenVBand="0" w:oddHBand="0" w:evenHBand="0" w:firstRowFirstColumn="0" w:firstRowLastColumn="0" w:lastRowFirstColumn="0" w:lastRowLastColumn="0"/>
            </w:pPr>
            <w:r w:rsidRPr="00910AEC">
              <w:t>12.4</w:t>
            </w:r>
          </w:p>
        </w:tc>
        <w:tc>
          <w:tcPr>
            <w:tcW w:w="1330" w:type="dxa"/>
          </w:tcPr>
          <w:p w14:paraId="7E8E296D" w14:textId="49CED6A5" w:rsidR="009D7AAB" w:rsidRPr="00D23D82" w:rsidRDefault="009D7AAB" w:rsidP="009D7AAB">
            <w:pPr>
              <w:pStyle w:val="TableText"/>
              <w:cnfStyle w:val="000000000000" w:firstRow="0" w:lastRow="0" w:firstColumn="0" w:lastColumn="0" w:oddVBand="0" w:evenVBand="0" w:oddHBand="0" w:evenHBand="0" w:firstRowFirstColumn="0" w:firstRowLastColumn="0" w:lastRowFirstColumn="0" w:lastRowLastColumn="0"/>
            </w:pPr>
            <w:r w:rsidRPr="00910AEC">
              <w:t>4.3</w:t>
            </w:r>
          </w:p>
        </w:tc>
        <w:tc>
          <w:tcPr>
            <w:tcW w:w="1331" w:type="dxa"/>
          </w:tcPr>
          <w:p w14:paraId="2ED83555" w14:textId="1F0D675D" w:rsidR="009D7AAB" w:rsidRPr="00D23D82" w:rsidRDefault="009D7AAB" w:rsidP="009D7AAB">
            <w:pPr>
              <w:pStyle w:val="TableText"/>
              <w:cnfStyle w:val="000000000000" w:firstRow="0" w:lastRow="0" w:firstColumn="0" w:lastColumn="0" w:oddVBand="0" w:evenVBand="0" w:oddHBand="0" w:evenHBand="0" w:firstRowFirstColumn="0" w:firstRowLastColumn="0" w:lastRowFirstColumn="0" w:lastRowLastColumn="0"/>
            </w:pPr>
            <w:r w:rsidRPr="00910AEC">
              <w:t>4.4</w:t>
            </w:r>
          </w:p>
        </w:tc>
        <w:tc>
          <w:tcPr>
            <w:tcW w:w="1330" w:type="dxa"/>
          </w:tcPr>
          <w:p w14:paraId="3782C5BC" w14:textId="60431215" w:rsidR="009D7AAB" w:rsidRPr="00D23D82" w:rsidRDefault="009D7AAB" w:rsidP="009D7AAB">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910AEC">
              <w:t>10.7</w:t>
            </w:r>
          </w:p>
        </w:tc>
        <w:tc>
          <w:tcPr>
            <w:tcW w:w="1330" w:type="dxa"/>
          </w:tcPr>
          <w:p w14:paraId="2EE89E8E" w14:textId="08198B6B" w:rsidR="009D7AAB" w:rsidRPr="00D23D82" w:rsidRDefault="009D7AAB" w:rsidP="009D7AAB">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910AEC">
              <w:t>8.7</w:t>
            </w:r>
          </w:p>
        </w:tc>
        <w:tc>
          <w:tcPr>
            <w:tcW w:w="1330" w:type="dxa"/>
          </w:tcPr>
          <w:p w14:paraId="2D177E96" w14:textId="57064EE7" w:rsidR="009D7AAB" w:rsidRPr="00D23D82" w:rsidRDefault="009D7AAB" w:rsidP="009D7AAB">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910AEC">
              <w:t>7.0</w:t>
            </w:r>
          </w:p>
        </w:tc>
        <w:tc>
          <w:tcPr>
            <w:tcW w:w="1331" w:type="dxa"/>
          </w:tcPr>
          <w:p w14:paraId="79600187" w14:textId="280DD540" w:rsidR="009D7AAB" w:rsidRPr="00D23D82" w:rsidRDefault="009D7AAB" w:rsidP="009D7AAB">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910AEC">
              <w:t>7.1</w:t>
            </w:r>
          </w:p>
        </w:tc>
        <w:tc>
          <w:tcPr>
            <w:tcW w:w="1290" w:type="dxa"/>
          </w:tcPr>
          <w:p w14:paraId="73278B5B" w14:textId="35BAD037" w:rsidR="009D7AAB" w:rsidRPr="00D23D82" w:rsidRDefault="009D7AAB" w:rsidP="009D7AAB">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910AEC">
              <w:t>1.0</w:t>
            </w:r>
          </w:p>
        </w:tc>
        <w:tc>
          <w:tcPr>
            <w:tcW w:w="1290" w:type="dxa"/>
          </w:tcPr>
          <w:p w14:paraId="4F1A10E0" w14:textId="5AD2B142" w:rsidR="009D7AAB" w:rsidRPr="00D23D82" w:rsidRDefault="009D7AAB" w:rsidP="009D7AAB">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910AEC">
              <w:t>0.8</w:t>
            </w:r>
          </w:p>
        </w:tc>
      </w:tr>
      <w:tr w:rsidR="009D7AAB" w:rsidRPr="00D23D82" w14:paraId="166FAEB8" w14:textId="77777777" w:rsidTr="003C08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D4D3B8" w14:textId="77777777" w:rsidR="009D7AAB" w:rsidRPr="00D23D82" w:rsidRDefault="009D7AAB" w:rsidP="009D7AAB">
            <w:pPr>
              <w:pStyle w:val="TableHeading"/>
            </w:pPr>
            <w:r w:rsidRPr="00D23D82">
              <w:t>Fractional Bias</w:t>
            </w:r>
          </w:p>
        </w:tc>
        <w:tc>
          <w:tcPr>
            <w:tcW w:w="1330" w:type="dxa"/>
          </w:tcPr>
          <w:p w14:paraId="1ECAF9C3" w14:textId="5FE724AA" w:rsidR="009D7AAB" w:rsidRPr="00D23D82" w:rsidRDefault="009D7AAB" w:rsidP="009D7AAB">
            <w:pPr>
              <w:pStyle w:val="TableText"/>
              <w:cnfStyle w:val="000000010000" w:firstRow="0" w:lastRow="0" w:firstColumn="0" w:lastColumn="0" w:oddVBand="0" w:evenVBand="0" w:oddHBand="0" w:evenHBand="1" w:firstRowFirstColumn="0" w:firstRowLastColumn="0" w:lastRowFirstColumn="0" w:lastRowLastColumn="0"/>
            </w:pPr>
            <w:r w:rsidRPr="00910AEC">
              <w:t>-0.1</w:t>
            </w:r>
          </w:p>
        </w:tc>
        <w:tc>
          <w:tcPr>
            <w:tcW w:w="1330" w:type="dxa"/>
          </w:tcPr>
          <w:p w14:paraId="6BDC5EFE" w14:textId="417678FB" w:rsidR="009D7AAB" w:rsidRPr="00D23D82" w:rsidRDefault="009D7AAB" w:rsidP="009D7AAB">
            <w:pPr>
              <w:pStyle w:val="TableText"/>
              <w:cnfStyle w:val="000000010000" w:firstRow="0" w:lastRow="0" w:firstColumn="0" w:lastColumn="0" w:oddVBand="0" w:evenVBand="0" w:oddHBand="0" w:evenHBand="1" w:firstRowFirstColumn="0" w:firstRowLastColumn="0" w:lastRowFirstColumn="0" w:lastRowLastColumn="0"/>
            </w:pPr>
            <w:r w:rsidRPr="00910AEC">
              <w:t>-0.3</w:t>
            </w:r>
          </w:p>
        </w:tc>
        <w:tc>
          <w:tcPr>
            <w:tcW w:w="1330" w:type="dxa"/>
          </w:tcPr>
          <w:p w14:paraId="0035161C" w14:textId="790C0C3F" w:rsidR="009D7AAB" w:rsidRPr="00D23D82" w:rsidRDefault="009D7AAB" w:rsidP="009D7AAB">
            <w:pPr>
              <w:pStyle w:val="TableText"/>
              <w:cnfStyle w:val="000000010000" w:firstRow="0" w:lastRow="0" w:firstColumn="0" w:lastColumn="0" w:oddVBand="0" w:evenVBand="0" w:oddHBand="0" w:evenHBand="1" w:firstRowFirstColumn="0" w:firstRowLastColumn="0" w:lastRowFirstColumn="0" w:lastRowLastColumn="0"/>
            </w:pPr>
            <w:r w:rsidRPr="00910AEC">
              <w:t>-0.1</w:t>
            </w:r>
          </w:p>
        </w:tc>
        <w:tc>
          <w:tcPr>
            <w:tcW w:w="1331" w:type="dxa"/>
          </w:tcPr>
          <w:p w14:paraId="0F9DEFF0" w14:textId="5E3ECFA3" w:rsidR="009D7AAB" w:rsidRPr="00D23D82" w:rsidRDefault="009D7AAB" w:rsidP="009D7AAB">
            <w:pPr>
              <w:pStyle w:val="TableText"/>
              <w:cnfStyle w:val="000000010000" w:firstRow="0" w:lastRow="0" w:firstColumn="0" w:lastColumn="0" w:oddVBand="0" w:evenVBand="0" w:oddHBand="0" w:evenHBand="1" w:firstRowFirstColumn="0" w:firstRowLastColumn="0" w:lastRowFirstColumn="0" w:lastRowLastColumn="0"/>
            </w:pPr>
            <w:r w:rsidRPr="00910AEC">
              <w:t>-0.1</w:t>
            </w:r>
          </w:p>
        </w:tc>
        <w:tc>
          <w:tcPr>
            <w:tcW w:w="1330" w:type="dxa"/>
          </w:tcPr>
          <w:p w14:paraId="390A93C5" w14:textId="2AB078B5" w:rsidR="009D7AAB" w:rsidRPr="00D23D82" w:rsidRDefault="009D7AAB" w:rsidP="009D7AAB">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910AEC">
              <w:t>0.6</w:t>
            </w:r>
          </w:p>
        </w:tc>
        <w:tc>
          <w:tcPr>
            <w:tcW w:w="1330" w:type="dxa"/>
          </w:tcPr>
          <w:p w14:paraId="65D3BCA5" w14:textId="4F137F16" w:rsidR="009D7AAB" w:rsidRPr="00D23D82" w:rsidRDefault="009D7AAB" w:rsidP="009D7AAB">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910AEC">
              <w:t>-0.1</w:t>
            </w:r>
          </w:p>
        </w:tc>
        <w:tc>
          <w:tcPr>
            <w:tcW w:w="1330" w:type="dxa"/>
          </w:tcPr>
          <w:p w14:paraId="06F8EE52" w14:textId="39FF45D6" w:rsidR="009D7AAB" w:rsidRPr="00D23D82" w:rsidRDefault="009D7AAB" w:rsidP="009D7AAB">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910AEC">
              <w:t>-0.1</w:t>
            </w:r>
          </w:p>
        </w:tc>
        <w:tc>
          <w:tcPr>
            <w:tcW w:w="1331" w:type="dxa"/>
          </w:tcPr>
          <w:p w14:paraId="16DB743E" w14:textId="1126EA3A" w:rsidR="009D7AAB" w:rsidRPr="00D23D82" w:rsidRDefault="009D7AAB" w:rsidP="009D7AAB">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910AEC">
              <w:t>-0.1</w:t>
            </w:r>
          </w:p>
        </w:tc>
        <w:tc>
          <w:tcPr>
            <w:tcW w:w="1290" w:type="dxa"/>
          </w:tcPr>
          <w:p w14:paraId="7C0727B1" w14:textId="1CF4717D" w:rsidR="009D7AAB" w:rsidRPr="00D23D82" w:rsidRDefault="009D7AAB" w:rsidP="009D7AAB">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910AEC">
              <w:t>0.0</w:t>
            </w:r>
          </w:p>
        </w:tc>
        <w:tc>
          <w:tcPr>
            <w:tcW w:w="1290" w:type="dxa"/>
          </w:tcPr>
          <w:p w14:paraId="398AA1D8" w14:textId="68B287A6" w:rsidR="009D7AAB" w:rsidRPr="00D23D82" w:rsidRDefault="009D7AAB" w:rsidP="009D7AAB">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910AEC">
              <w:t>0.0</w:t>
            </w:r>
          </w:p>
        </w:tc>
      </w:tr>
    </w:tbl>
    <w:p w14:paraId="77A40FA9" w14:textId="10071C41" w:rsidR="006256CE" w:rsidRPr="00D23D82" w:rsidRDefault="006256CE" w:rsidP="006256CE">
      <w:pPr>
        <w:pStyle w:val="TableNotes"/>
      </w:pPr>
      <w:r w:rsidRPr="00D23D82">
        <w:t>Calibrations were undertaken between 28/11/2023 14:00 to 30/11/2023 00:00</w:t>
      </w:r>
    </w:p>
    <w:p w14:paraId="6BF9B104" w14:textId="77777777" w:rsidR="006256CE" w:rsidRPr="00D23D82" w:rsidRDefault="006256CE" w:rsidP="006256CE">
      <w:pPr>
        <w:pStyle w:val="TableNotes"/>
      </w:pPr>
      <w:proofErr w:type="spellStart"/>
      <w:r w:rsidRPr="00D23D82">
        <w:t>AQMesh</w:t>
      </w:r>
      <w:proofErr w:type="spellEnd"/>
      <w:r w:rsidRPr="00D23D82">
        <w:t xml:space="preserve"> 884245 was calibrated from Magor Outside and deployed to Cardiff Outside (Location 2)</w:t>
      </w:r>
    </w:p>
    <w:p w14:paraId="6508D293" w14:textId="77777777" w:rsidR="006256CE" w:rsidRPr="00D23D82" w:rsidRDefault="006256CE" w:rsidP="006256CE">
      <w:pPr>
        <w:pStyle w:val="TableNotes"/>
      </w:pPr>
      <w:proofErr w:type="spellStart"/>
      <w:r w:rsidRPr="00D23D82">
        <w:t>AQMesh</w:t>
      </w:r>
      <w:proofErr w:type="spellEnd"/>
      <w:r w:rsidRPr="00D23D82">
        <w:t xml:space="preserve"> 880245 was calibrated from Magor Inside and deployed to Cardiff Inside</w:t>
      </w:r>
    </w:p>
    <w:p w14:paraId="5D5AFCF5" w14:textId="77777777" w:rsidR="003F0F88" w:rsidRDefault="006256CE" w:rsidP="00767E3B">
      <w:pPr>
        <w:pStyle w:val="TableNotes"/>
      </w:pPr>
      <w:r w:rsidRPr="00D23D82">
        <w:t xml:space="preserve">Note that the calibration period for this calibration was short due to poor solar harvest and associated power issues. </w:t>
      </w:r>
    </w:p>
    <w:p w14:paraId="538BE1D4" w14:textId="77777777" w:rsidR="003F0F88" w:rsidRDefault="003F0F88" w:rsidP="00767E3B">
      <w:pPr>
        <w:pStyle w:val="TableNotes"/>
      </w:pPr>
    </w:p>
    <w:p w14:paraId="38637747" w14:textId="37694F34" w:rsidR="003F0F88" w:rsidRDefault="003F0F88" w:rsidP="003F0F88">
      <w:pPr>
        <w:pStyle w:val="TableCaption"/>
        <w:rPr>
          <w:rFonts w:hint="eastAsia"/>
        </w:rPr>
      </w:pPr>
      <w:bookmarkStart w:id="133" w:name="_Ref166156517"/>
      <w:bookmarkStart w:id="134" w:name="_Toc166687248"/>
      <w:r w:rsidRPr="00D23D82">
        <w:lastRenderedPageBreak/>
        <w:t>Table </w:t>
      </w:r>
      <w:r w:rsidR="00AB60FE">
        <w:fldChar w:fldCharType="begin"/>
      </w:r>
      <w:r w:rsidR="00AB60FE">
        <w:instrText xml:space="preserve"> STYLEREF "Appendix Heading 1" \s </w:instrText>
      </w:r>
      <w:r w:rsidR="00AB60FE">
        <w:fldChar w:fldCharType="separate"/>
      </w:r>
      <w:r w:rsidR="00753896">
        <w:rPr>
          <w:noProof/>
        </w:rPr>
        <w:t>B</w:t>
      </w:r>
      <w:r w:rsidR="00AB60FE">
        <w:rPr>
          <w:noProof/>
        </w:rPr>
        <w:fldChar w:fldCharType="end"/>
      </w:r>
      <w:r w:rsidRPr="00D23D82">
        <w:rPr>
          <w:bCs/>
        </w:rPr>
        <w:noBreakHyphen/>
      </w:r>
      <w:r w:rsidR="00AB60FE">
        <w:fldChar w:fldCharType="begin"/>
      </w:r>
      <w:r w:rsidR="00AB60FE">
        <w:instrText xml:space="preserve"> SEQ Table \* ARABIC \s 9 </w:instrText>
      </w:r>
      <w:r w:rsidR="00AB60FE">
        <w:fldChar w:fldCharType="separate"/>
      </w:r>
      <w:r w:rsidR="00753896">
        <w:rPr>
          <w:noProof/>
        </w:rPr>
        <w:t>14</w:t>
      </w:r>
      <w:r w:rsidR="00AB60FE">
        <w:rPr>
          <w:noProof/>
        </w:rPr>
        <w:fldChar w:fldCharType="end"/>
      </w:r>
      <w:bookmarkEnd w:id="133"/>
      <w:r w:rsidRPr="00D23D82">
        <w:rPr>
          <w:noProof/>
        </w:rPr>
        <w:t>.</w:t>
      </w:r>
      <w:r w:rsidRPr="00D23D82">
        <w:t xml:space="preserve"> Calibration period </w:t>
      </w:r>
      <w:r>
        <w:t>4</w:t>
      </w:r>
      <w:r w:rsidRPr="00D23D82">
        <w:t xml:space="preserve"> for monitoring pair 884245 and 880245</w:t>
      </w:r>
      <w:bookmarkEnd w:id="134"/>
    </w:p>
    <w:tbl>
      <w:tblPr>
        <w:tblStyle w:val="JacobsTable1accentprimarythemes"/>
        <w:tblW w:w="0" w:type="auto"/>
        <w:tblLook w:val="04A0" w:firstRow="1" w:lastRow="0" w:firstColumn="1" w:lastColumn="0" w:noHBand="0" w:noVBand="1"/>
      </w:tblPr>
      <w:tblGrid>
        <w:gridCol w:w="1656"/>
        <w:gridCol w:w="1330"/>
        <w:gridCol w:w="1330"/>
        <w:gridCol w:w="1330"/>
        <w:gridCol w:w="1331"/>
        <w:gridCol w:w="1330"/>
        <w:gridCol w:w="1330"/>
        <w:gridCol w:w="1330"/>
        <w:gridCol w:w="1331"/>
        <w:gridCol w:w="1290"/>
        <w:gridCol w:w="1290"/>
      </w:tblGrid>
      <w:tr w:rsidR="00C66916" w:rsidRPr="00D23D82" w14:paraId="0B19F6BF" w14:textId="77777777" w:rsidTr="003C08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1377D361" w14:textId="77777777" w:rsidR="00C66916" w:rsidRPr="00D23D82" w:rsidRDefault="00C66916" w:rsidP="003C08FA">
            <w:pPr>
              <w:pStyle w:val="TableHeading"/>
            </w:pPr>
            <w:r w:rsidRPr="00D23D82">
              <w:t>Statistics</w:t>
            </w:r>
          </w:p>
        </w:tc>
        <w:tc>
          <w:tcPr>
            <w:tcW w:w="1330" w:type="dxa"/>
          </w:tcPr>
          <w:p w14:paraId="76F4DF5D" w14:textId="77777777" w:rsidR="00C66916" w:rsidRPr="00D23D82" w:rsidRDefault="00C66916" w:rsidP="003C08FA">
            <w:pPr>
              <w:pStyle w:val="TableHeading"/>
              <w:cnfStyle w:val="100000000000" w:firstRow="1" w:lastRow="0" w:firstColumn="0" w:lastColumn="0" w:oddVBand="0" w:evenVBand="0" w:oddHBand="0" w:evenHBand="0" w:firstRowFirstColumn="0" w:firstRowLastColumn="0" w:lastRowFirstColumn="0" w:lastRowLastColumn="0"/>
              <w:rPr>
                <w:sz w:val="22"/>
              </w:rPr>
            </w:pPr>
            <w:r w:rsidRPr="00D23D82">
              <w:t>NO</w:t>
            </w:r>
            <w:r w:rsidRPr="00D23D82">
              <w:rPr>
                <w:vertAlign w:val="subscript"/>
              </w:rPr>
              <w:t>2</w:t>
            </w:r>
            <w:r>
              <w:rPr>
                <w:vertAlign w:val="subscript"/>
              </w:rPr>
              <w:t xml:space="preserve"> </w:t>
            </w:r>
            <w:r w:rsidRPr="00D23D82">
              <w:rPr>
                <w:sz w:val="22"/>
              </w:rPr>
              <w:t>Pre-Adjustment</w:t>
            </w:r>
          </w:p>
        </w:tc>
        <w:tc>
          <w:tcPr>
            <w:tcW w:w="1330" w:type="dxa"/>
          </w:tcPr>
          <w:p w14:paraId="2B29FCA8" w14:textId="77777777" w:rsidR="00C66916" w:rsidRPr="00D23D82" w:rsidRDefault="00C66916" w:rsidP="003C08FA">
            <w:pPr>
              <w:pStyle w:val="TableHeading"/>
              <w:cnfStyle w:val="100000000000" w:firstRow="1" w:lastRow="0" w:firstColumn="0" w:lastColumn="0" w:oddVBand="0" w:evenVBand="0" w:oddHBand="0" w:evenHBand="0" w:firstRowFirstColumn="0" w:firstRowLastColumn="0" w:lastRowFirstColumn="0" w:lastRowLastColumn="0"/>
              <w:rPr>
                <w:sz w:val="22"/>
              </w:rPr>
            </w:pPr>
            <w:r w:rsidRPr="00D23D82">
              <w:t>NO</w:t>
            </w:r>
            <w:r w:rsidRPr="00D23D82">
              <w:rPr>
                <w:vertAlign w:val="subscript"/>
              </w:rPr>
              <w:t>2</w:t>
            </w:r>
            <w:r>
              <w:rPr>
                <w:vertAlign w:val="subscript"/>
              </w:rPr>
              <w:t xml:space="preserve"> </w:t>
            </w:r>
            <w:r w:rsidRPr="00D23D82">
              <w:rPr>
                <w:sz w:val="22"/>
              </w:rPr>
              <w:t>Pre-Adjustment</w:t>
            </w:r>
          </w:p>
        </w:tc>
        <w:tc>
          <w:tcPr>
            <w:tcW w:w="1330" w:type="dxa"/>
          </w:tcPr>
          <w:p w14:paraId="04CE74E7" w14:textId="77777777" w:rsidR="00C66916" w:rsidRPr="00D23D82" w:rsidRDefault="00C66916" w:rsidP="003C08FA">
            <w:pPr>
              <w:pStyle w:val="TableHeading"/>
              <w:cnfStyle w:val="100000000000" w:firstRow="1" w:lastRow="0" w:firstColumn="0" w:lastColumn="0" w:oddVBand="0" w:evenVBand="0" w:oddHBand="0" w:evenHBand="0" w:firstRowFirstColumn="0" w:firstRowLastColumn="0" w:lastRowFirstColumn="0" w:lastRowLastColumn="0"/>
              <w:rPr>
                <w:sz w:val="22"/>
              </w:rPr>
            </w:pPr>
            <w:r w:rsidRPr="00D23D82">
              <w:t>NO</w:t>
            </w:r>
            <w:r w:rsidRPr="00D23D82">
              <w:rPr>
                <w:vertAlign w:val="subscript"/>
              </w:rPr>
              <w:t>2</w:t>
            </w:r>
            <w:r>
              <w:rPr>
                <w:vertAlign w:val="subscript"/>
              </w:rPr>
              <w:t xml:space="preserve"> </w:t>
            </w:r>
            <w:r w:rsidRPr="00D23D82">
              <w:rPr>
                <w:sz w:val="22"/>
              </w:rPr>
              <w:t>Post Adjustment</w:t>
            </w:r>
          </w:p>
        </w:tc>
        <w:tc>
          <w:tcPr>
            <w:tcW w:w="1331" w:type="dxa"/>
          </w:tcPr>
          <w:p w14:paraId="7F677A69" w14:textId="77777777" w:rsidR="00C66916" w:rsidRPr="00D23D82" w:rsidRDefault="00C66916" w:rsidP="003C08FA">
            <w:pPr>
              <w:pStyle w:val="TableHeading"/>
              <w:cnfStyle w:val="100000000000" w:firstRow="1" w:lastRow="0" w:firstColumn="0" w:lastColumn="0" w:oddVBand="0" w:evenVBand="0" w:oddHBand="0" w:evenHBand="0" w:firstRowFirstColumn="0" w:firstRowLastColumn="0" w:lastRowFirstColumn="0" w:lastRowLastColumn="0"/>
              <w:rPr>
                <w:sz w:val="22"/>
              </w:rPr>
            </w:pPr>
            <w:r w:rsidRPr="00D23D82">
              <w:t>NO</w:t>
            </w:r>
            <w:r w:rsidRPr="00D23D82">
              <w:rPr>
                <w:vertAlign w:val="subscript"/>
              </w:rPr>
              <w:t>2</w:t>
            </w:r>
            <w:r>
              <w:rPr>
                <w:vertAlign w:val="subscript"/>
              </w:rPr>
              <w:t xml:space="preserve"> </w:t>
            </w:r>
            <w:r w:rsidRPr="00D23D82">
              <w:rPr>
                <w:sz w:val="22"/>
              </w:rPr>
              <w:t>Post Adjustment</w:t>
            </w:r>
          </w:p>
        </w:tc>
        <w:tc>
          <w:tcPr>
            <w:tcW w:w="1330" w:type="dxa"/>
          </w:tcPr>
          <w:p w14:paraId="3FD00CB3" w14:textId="77777777" w:rsidR="00C66916" w:rsidRPr="00D23D82" w:rsidRDefault="00C66916" w:rsidP="003C08FA">
            <w:pPr>
              <w:pStyle w:val="TableHeading"/>
              <w:cnfStyle w:val="100000000000" w:firstRow="1" w:lastRow="0" w:firstColumn="0" w:lastColumn="0" w:oddVBand="0" w:evenVBand="0" w:oddHBand="0" w:evenHBand="0" w:firstRowFirstColumn="0" w:firstRowLastColumn="0" w:lastRowFirstColumn="0" w:lastRowLastColumn="0"/>
              <w:rPr>
                <w:sz w:val="22"/>
              </w:rPr>
            </w:pPr>
            <w:r w:rsidRPr="00D23D82">
              <w:t>PM</w:t>
            </w:r>
            <w:r w:rsidRPr="00D23D82">
              <w:rPr>
                <w:vertAlign w:val="subscript"/>
              </w:rPr>
              <w:t>10</w:t>
            </w:r>
            <w:r>
              <w:rPr>
                <w:vertAlign w:val="subscript"/>
              </w:rPr>
              <w:t xml:space="preserve"> </w:t>
            </w:r>
            <w:r w:rsidRPr="00D23D82">
              <w:rPr>
                <w:sz w:val="22"/>
              </w:rPr>
              <w:t>Pre-Adjustment</w:t>
            </w:r>
          </w:p>
        </w:tc>
        <w:tc>
          <w:tcPr>
            <w:tcW w:w="1330" w:type="dxa"/>
          </w:tcPr>
          <w:p w14:paraId="2B8400ED" w14:textId="77777777" w:rsidR="00C66916" w:rsidRPr="00D23D82" w:rsidRDefault="00C66916" w:rsidP="003C08FA">
            <w:pPr>
              <w:pStyle w:val="TableHeading"/>
              <w:cnfStyle w:val="100000000000" w:firstRow="1" w:lastRow="0" w:firstColumn="0" w:lastColumn="0" w:oddVBand="0" w:evenVBand="0" w:oddHBand="0" w:evenHBand="0" w:firstRowFirstColumn="0" w:firstRowLastColumn="0" w:lastRowFirstColumn="0" w:lastRowLastColumn="0"/>
              <w:rPr>
                <w:sz w:val="22"/>
              </w:rPr>
            </w:pPr>
            <w:r w:rsidRPr="00D23D82">
              <w:t>PM</w:t>
            </w:r>
            <w:r w:rsidRPr="00D23D82">
              <w:rPr>
                <w:vertAlign w:val="subscript"/>
              </w:rPr>
              <w:t>10</w:t>
            </w:r>
            <w:r w:rsidRPr="00D23D82">
              <w:t xml:space="preserve"> </w:t>
            </w:r>
            <w:r w:rsidRPr="00D23D82">
              <w:rPr>
                <w:sz w:val="22"/>
              </w:rPr>
              <w:t>Pre-Adjustment</w:t>
            </w:r>
          </w:p>
        </w:tc>
        <w:tc>
          <w:tcPr>
            <w:tcW w:w="1330" w:type="dxa"/>
          </w:tcPr>
          <w:p w14:paraId="02244C08" w14:textId="77777777" w:rsidR="00C66916" w:rsidRPr="00D23D82" w:rsidRDefault="00C66916" w:rsidP="003C08FA">
            <w:pPr>
              <w:pStyle w:val="TableHeading"/>
              <w:cnfStyle w:val="100000000000" w:firstRow="1" w:lastRow="0" w:firstColumn="0" w:lastColumn="0" w:oddVBand="0" w:evenVBand="0" w:oddHBand="0" w:evenHBand="0" w:firstRowFirstColumn="0" w:firstRowLastColumn="0" w:lastRowFirstColumn="0" w:lastRowLastColumn="0"/>
              <w:rPr>
                <w:sz w:val="22"/>
              </w:rPr>
            </w:pPr>
            <w:r w:rsidRPr="00D23D82">
              <w:t>PM</w:t>
            </w:r>
            <w:r w:rsidRPr="00D23D82">
              <w:rPr>
                <w:vertAlign w:val="subscript"/>
              </w:rPr>
              <w:t>10</w:t>
            </w:r>
            <w:r>
              <w:rPr>
                <w:vertAlign w:val="subscript"/>
              </w:rPr>
              <w:t xml:space="preserve"> </w:t>
            </w:r>
            <w:r w:rsidRPr="00D23D82">
              <w:rPr>
                <w:sz w:val="22"/>
              </w:rPr>
              <w:t>Post Adjustment</w:t>
            </w:r>
          </w:p>
        </w:tc>
        <w:tc>
          <w:tcPr>
            <w:tcW w:w="1331" w:type="dxa"/>
          </w:tcPr>
          <w:p w14:paraId="458590C5" w14:textId="77777777" w:rsidR="00C66916" w:rsidRPr="00D23D82" w:rsidRDefault="00C66916" w:rsidP="003C08FA">
            <w:pPr>
              <w:pStyle w:val="TableHeading"/>
              <w:cnfStyle w:val="100000000000" w:firstRow="1" w:lastRow="0" w:firstColumn="0" w:lastColumn="0" w:oddVBand="0" w:evenVBand="0" w:oddHBand="0" w:evenHBand="0" w:firstRowFirstColumn="0" w:firstRowLastColumn="0" w:lastRowFirstColumn="0" w:lastRowLastColumn="0"/>
              <w:rPr>
                <w:sz w:val="22"/>
              </w:rPr>
            </w:pPr>
            <w:r w:rsidRPr="00D23D82">
              <w:t>PM</w:t>
            </w:r>
            <w:r w:rsidRPr="00D23D82">
              <w:rPr>
                <w:vertAlign w:val="subscript"/>
              </w:rPr>
              <w:t>10</w:t>
            </w:r>
            <w:r>
              <w:rPr>
                <w:vertAlign w:val="subscript"/>
              </w:rPr>
              <w:t xml:space="preserve"> </w:t>
            </w:r>
            <w:r w:rsidRPr="00D23D82">
              <w:rPr>
                <w:sz w:val="22"/>
              </w:rPr>
              <w:t>Post Adjustment</w:t>
            </w:r>
          </w:p>
        </w:tc>
        <w:tc>
          <w:tcPr>
            <w:tcW w:w="1290" w:type="dxa"/>
          </w:tcPr>
          <w:p w14:paraId="300FA272" w14:textId="77777777" w:rsidR="00C66916" w:rsidRPr="00D23D82" w:rsidRDefault="00C66916" w:rsidP="003C08FA">
            <w:pPr>
              <w:pStyle w:val="TableHeading"/>
              <w:cnfStyle w:val="100000000000" w:firstRow="1" w:lastRow="0" w:firstColumn="0" w:lastColumn="0" w:oddVBand="0" w:evenVBand="0" w:oddHBand="0" w:evenHBand="0" w:firstRowFirstColumn="0" w:firstRowLastColumn="0" w:lastRowFirstColumn="0" w:lastRowLastColumn="0"/>
              <w:rPr>
                <w:sz w:val="22"/>
              </w:rPr>
            </w:pPr>
            <w:r w:rsidRPr="00D23D82">
              <w:t>Post Adjustment Pair Comparison</w:t>
            </w:r>
          </w:p>
        </w:tc>
        <w:tc>
          <w:tcPr>
            <w:tcW w:w="1290" w:type="dxa"/>
          </w:tcPr>
          <w:p w14:paraId="62D7C7D4" w14:textId="77777777" w:rsidR="00C66916" w:rsidRPr="00FA5B5E" w:rsidRDefault="00C66916" w:rsidP="003C08FA">
            <w:pPr>
              <w:pStyle w:val="TableHeading"/>
              <w:cnfStyle w:val="100000000000" w:firstRow="1" w:lastRow="0" w:firstColumn="0" w:lastColumn="0" w:oddVBand="0" w:evenVBand="0" w:oddHBand="0" w:evenHBand="0" w:firstRowFirstColumn="0" w:firstRowLastColumn="0" w:lastRowFirstColumn="0" w:lastRowLastColumn="0"/>
            </w:pPr>
            <w:r w:rsidRPr="00902CE5">
              <w:rPr>
                <w:rFonts w:hint="eastAsia"/>
              </w:rPr>
              <w:t>Post Adjustment Pair Comparison</w:t>
            </w:r>
          </w:p>
        </w:tc>
      </w:tr>
      <w:tr w:rsidR="00604629" w:rsidRPr="00D23D82" w14:paraId="290F4A87" w14:textId="77777777" w:rsidTr="003C08FA">
        <w:tc>
          <w:tcPr>
            <w:cnfStyle w:val="001000000000" w:firstRow="0" w:lastRow="0" w:firstColumn="1" w:lastColumn="0" w:oddVBand="0" w:evenVBand="0" w:oddHBand="0" w:evenHBand="0" w:firstRowFirstColumn="0" w:firstRowLastColumn="0" w:lastRowFirstColumn="0" w:lastRowLastColumn="0"/>
            <w:tcW w:w="0" w:type="auto"/>
            <w:tcBorders>
              <w:top w:val="nil"/>
            </w:tcBorders>
          </w:tcPr>
          <w:p w14:paraId="7E1BB1FC" w14:textId="77777777" w:rsidR="00604629" w:rsidRPr="00D23D82" w:rsidRDefault="00604629" w:rsidP="00604629">
            <w:pPr>
              <w:pStyle w:val="TableHeading"/>
            </w:pPr>
          </w:p>
        </w:tc>
        <w:tc>
          <w:tcPr>
            <w:tcW w:w="1330" w:type="dxa"/>
            <w:shd w:val="clear" w:color="auto" w:fill="231EDC" w:themeFill="accent1"/>
          </w:tcPr>
          <w:p w14:paraId="0787FE05" w14:textId="0BA70C6C" w:rsidR="00604629" w:rsidRPr="00D23D82" w:rsidRDefault="00604629" w:rsidP="00604629">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884245</w:t>
            </w:r>
          </w:p>
        </w:tc>
        <w:tc>
          <w:tcPr>
            <w:tcW w:w="1330" w:type="dxa"/>
            <w:shd w:val="clear" w:color="auto" w:fill="231EDC" w:themeFill="accent1"/>
          </w:tcPr>
          <w:p w14:paraId="0728C7D5" w14:textId="229438A5" w:rsidR="00604629" w:rsidRPr="00D23D82" w:rsidRDefault="00604629" w:rsidP="00604629">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880245</w:t>
            </w:r>
          </w:p>
        </w:tc>
        <w:tc>
          <w:tcPr>
            <w:tcW w:w="1330" w:type="dxa"/>
            <w:shd w:val="clear" w:color="auto" w:fill="231EDC" w:themeFill="accent1"/>
          </w:tcPr>
          <w:p w14:paraId="4286EAD4" w14:textId="2B4DC844" w:rsidR="00604629" w:rsidRPr="00D23D82" w:rsidRDefault="00604629" w:rsidP="00604629">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884245</w:t>
            </w:r>
          </w:p>
        </w:tc>
        <w:tc>
          <w:tcPr>
            <w:tcW w:w="1331" w:type="dxa"/>
            <w:shd w:val="clear" w:color="auto" w:fill="231EDC" w:themeFill="accent1"/>
          </w:tcPr>
          <w:p w14:paraId="4CEBA68C" w14:textId="6208A6A0" w:rsidR="00604629" w:rsidRPr="00D23D82" w:rsidRDefault="00604629" w:rsidP="00604629">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880245</w:t>
            </w:r>
          </w:p>
        </w:tc>
        <w:tc>
          <w:tcPr>
            <w:tcW w:w="1330" w:type="dxa"/>
            <w:shd w:val="clear" w:color="auto" w:fill="231EDC" w:themeFill="accent1"/>
          </w:tcPr>
          <w:p w14:paraId="07613968" w14:textId="00ED44BC" w:rsidR="00604629" w:rsidRPr="00D23D82" w:rsidRDefault="00604629" w:rsidP="00604629">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884245</w:t>
            </w:r>
          </w:p>
        </w:tc>
        <w:tc>
          <w:tcPr>
            <w:tcW w:w="1330" w:type="dxa"/>
            <w:shd w:val="clear" w:color="auto" w:fill="231EDC" w:themeFill="accent1"/>
          </w:tcPr>
          <w:p w14:paraId="37E3F784" w14:textId="29729666" w:rsidR="00604629" w:rsidRPr="00D23D82" w:rsidRDefault="00604629" w:rsidP="00604629">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880245</w:t>
            </w:r>
          </w:p>
        </w:tc>
        <w:tc>
          <w:tcPr>
            <w:tcW w:w="1330" w:type="dxa"/>
            <w:shd w:val="clear" w:color="auto" w:fill="231EDC" w:themeFill="accent1"/>
          </w:tcPr>
          <w:p w14:paraId="3F9B474A" w14:textId="2C008014" w:rsidR="00604629" w:rsidRPr="00D23D82" w:rsidRDefault="00604629" w:rsidP="00604629">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884245</w:t>
            </w:r>
          </w:p>
        </w:tc>
        <w:tc>
          <w:tcPr>
            <w:tcW w:w="1331" w:type="dxa"/>
            <w:shd w:val="clear" w:color="auto" w:fill="231EDC" w:themeFill="accent1"/>
          </w:tcPr>
          <w:p w14:paraId="430AAE89" w14:textId="2A3E4703" w:rsidR="00604629" w:rsidRPr="00D23D82" w:rsidRDefault="00604629" w:rsidP="00604629">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880245</w:t>
            </w:r>
          </w:p>
        </w:tc>
        <w:tc>
          <w:tcPr>
            <w:tcW w:w="1290" w:type="dxa"/>
            <w:shd w:val="clear" w:color="auto" w:fill="231EDC" w:themeFill="accent1"/>
          </w:tcPr>
          <w:p w14:paraId="0BD690A5" w14:textId="77777777" w:rsidR="00604629" w:rsidRPr="00D23D82" w:rsidRDefault="00604629" w:rsidP="00604629">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NO</w:t>
            </w:r>
            <w:r w:rsidRPr="00580F0C">
              <w:rPr>
                <w:sz w:val="22"/>
                <w:vertAlign w:val="subscript"/>
              </w:rPr>
              <w:t>2</w:t>
            </w:r>
          </w:p>
        </w:tc>
        <w:tc>
          <w:tcPr>
            <w:tcW w:w="1290" w:type="dxa"/>
            <w:shd w:val="clear" w:color="auto" w:fill="231EDC" w:themeFill="accent1"/>
          </w:tcPr>
          <w:p w14:paraId="4177B95F" w14:textId="77777777" w:rsidR="00604629" w:rsidRPr="00D23D82" w:rsidRDefault="00604629" w:rsidP="00604629">
            <w:pPr>
              <w:pStyle w:val="TableHeading"/>
              <w:cnfStyle w:val="000000000000" w:firstRow="0" w:lastRow="0" w:firstColumn="0" w:lastColumn="0" w:oddVBand="0" w:evenVBand="0" w:oddHBand="0" w:evenHBand="0" w:firstRowFirstColumn="0" w:firstRowLastColumn="0" w:lastRowFirstColumn="0" w:lastRowLastColumn="0"/>
              <w:rPr>
                <w:sz w:val="22"/>
              </w:rPr>
            </w:pPr>
            <w:r w:rsidRPr="00D23D82">
              <w:rPr>
                <w:sz w:val="22"/>
              </w:rPr>
              <w:t>PM</w:t>
            </w:r>
            <w:r w:rsidRPr="00580F0C">
              <w:rPr>
                <w:sz w:val="22"/>
                <w:vertAlign w:val="subscript"/>
              </w:rPr>
              <w:t>10</w:t>
            </w:r>
          </w:p>
        </w:tc>
      </w:tr>
      <w:tr w:rsidR="00604629" w:rsidRPr="00D23D82" w14:paraId="2F684256" w14:textId="77777777" w:rsidTr="009624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AAAEECA" w14:textId="77777777" w:rsidR="00604629" w:rsidRPr="00D23D82" w:rsidRDefault="00604629" w:rsidP="00604629">
            <w:pPr>
              <w:pStyle w:val="TableHeading"/>
            </w:pPr>
            <w:r w:rsidRPr="00D23D82">
              <w:t>No.</w:t>
            </w:r>
            <w:r>
              <w:t xml:space="preserve"> </w:t>
            </w:r>
            <w:r w:rsidRPr="00D23D82">
              <w:t>of hours</w:t>
            </w:r>
          </w:p>
        </w:tc>
        <w:tc>
          <w:tcPr>
            <w:tcW w:w="1330" w:type="dxa"/>
            <w:vAlign w:val="center"/>
          </w:tcPr>
          <w:p w14:paraId="3EAA5CE9" w14:textId="77777777" w:rsidR="00604629" w:rsidRPr="00D23D82" w:rsidRDefault="00604629" w:rsidP="00604629">
            <w:pPr>
              <w:pStyle w:val="TableText"/>
              <w:cnfStyle w:val="000000010000" w:firstRow="0" w:lastRow="0" w:firstColumn="0" w:lastColumn="0" w:oddVBand="0" w:evenVBand="0" w:oddHBand="0" w:evenHBand="1" w:firstRowFirstColumn="0" w:firstRowLastColumn="0" w:lastRowFirstColumn="0" w:lastRowLastColumn="0"/>
            </w:pPr>
            <w:r>
              <w:t>118</w:t>
            </w:r>
          </w:p>
        </w:tc>
        <w:tc>
          <w:tcPr>
            <w:tcW w:w="1330" w:type="dxa"/>
            <w:vAlign w:val="center"/>
          </w:tcPr>
          <w:p w14:paraId="28BB3ECC" w14:textId="77777777" w:rsidR="00604629" w:rsidRPr="00D23D82" w:rsidRDefault="00604629" w:rsidP="00604629">
            <w:pPr>
              <w:pStyle w:val="TableText"/>
              <w:cnfStyle w:val="000000010000" w:firstRow="0" w:lastRow="0" w:firstColumn="0" w:lastColumn="0" w:oddVBand="0" w:evenVBand="0" w:oddHBand="0" w:evenHBand="1" w:firstRowFirstColumn="0" w:firstRowLastColumn="0" w:lastRowFirstColumn="0" w:lastRowLastColumn="0"/>
            </w:pPr>
          </w:p>
        </w:tc>
        <w:tc>
          <w:tcPr>
            <w:tcW w:w="1330" w:type="dxa"/>
            <w:vAlign w:val="center"/>
          </w:tcPr>
          <w:p w14:paraId="3264DE05" w14:textId="77777777" w:rsidR="00604629" w:rsidRPr="00D23D82" w:rsidRDefault="00604629" w:rsidP="00604629">
            <w:pPr>
              <w:pStyle w:val="TableText"/>
              <w:cnfStyle w:val="000000010000" w:firstRow="0" w:lastRow="0" w:firstColumn="0" w:lastColumn="0" w:oddVBand="0" w:evenVBand="0" w:oddHBand="0" w:evenHBand="1" w:firstRowFirstColumn="0" w:firstRowLastColumn="0" w:lastRowFirstColumn="0" w:lastRowLastColumn="0"/>
            </w:pPr>
          </w:p>
        </w:tc>
        <w:tc>
          <w:tcPr>
            <w:tcW w:w="1331" w:type="dxa"/>
            <w:vAlign w:val="center"/>
          </w:tcPr>
          <w:p w14:paraId="1A979BBE" w14:textId="4DDD5247" w:rsidR="00604629" w:rsidRPr="00D23D82" w:rsidRDefault="00604629" w:rsidP="00604629">
            <w:pPr>
              <w:pStyle w:val="TableText"/>
              <w:cnfStyle w:val="000000010000" w:firstRow="0" w:lastRow="0" w:firstColumn="0" w:lastColumn="0" w:oddVBand="0" w:evenVBand="0" w:oddHBand="0" w:evenHBand="1" w:firstRowFirstColumn="0" w:firstRowLastColumn="0" w:lastRowFirstColumn="0" w:lastRowLastColumn="0"/>
            </w:pPr>
          </w:p>
        </w:tc>
        <w:tc>
          <w:tcPr>
            <w:tcW w:w="1330" w:type="dxa"/>
            <w:vAlign w:val="center"/>
          </w:tcPr>
          <w:p w14:paraId="4E9B0BE1" w14:textId="77777777" w:rsidR="00604629" w:rsidRPr="00D23D82" w:rsidRDefault="00604629" w:rsidP="00604629">
            <w:pPr>
              <w:pStyle w:val="TableText"/>
              <w:cnfStyle w:val="000000010000" w:firstRow="0" w:lastRow="0" w:firstColumn="0" w:lastColumn="0" w:oddVBand="0" w:evenVBand="0" w:oddHBand="0" w:evenHBand="1" w:firstRowFirstColumn="0" w:firstRowLastColumn="0" w:lastRowFirstColumn="0" w:lastRowLastColumn="0"/>
              <w:rPr>
                <w:sz w:val="18"/>
                <w:szCs w:val="18"/>
              </w:rPr>
            </w:pPr>
            <w:r>
              <w:rPr>
                <w:szCs w:val="18"/>
              </w:rPr>
              <w:t>119</w:t>
            </w:r>
          </w:p>
        </w:tc>
        <w:tc>
          <w:tcPr>
            <w:tcW w:w="1330" w:type="dxa"/>
            <w:vAlign w:val="center"/>
          </w:tcPr>
          <w:p w14:paraId="2D23A004" w14:textId="77777777" w:rsidR="00604629" w:rsidRPr="00D23D82" w:rsidRDefault="00604629" w:rsidP="00604629">
            <w:pPr>
              <w:pStyle w:val="TableText"/>
              <w:cnfStyle w:val="000000010000" w:firstRow="0" w:lastRow="0" w:firstColumn="0" w:lastColumn="0" w:oddVBand="0" w:evenVBand="0" w:oddHBand="0" w:evenHBand="1" w:firstRowFirstColumn="0" w:firstRowLastColumn="0" w:lastRowFirstColumn="0" w:lastRowLastColumn="0"/>
              <w:rPr>
                <w:sz w:val="18"/>
                <w:szCs w:val="18"/>
              </w:rPr>
            </w:pPr>
          </w:p>
        </w:tc>
        <w:tc>
          <w:tcPr>
            <w:tcW w:w="1330" w:type="dxa"/>
            <w:vAlign w:val="center"/>
          </w:tcPr>
          <w:p w14:paraId="4ABE74CC" w14:textId="77777777" w:rsidR="00604629" w:rsidRPr="00D23D82" w:rsidRDefault="00604629" w:rsidP="00604629">
            <w:pPr>
              <w:pStyle w:val="TableText"/>
              <w:cnfStyle w:val="000000010000" w:firstRow="0" w:lastRow="0" w:firstColumn="0" w:lastColumn="0" w:oddVBand="0" w:evenVBand="0" w:oddHBand="0" w:evenHBand="1" w:firstRowFirstColumn="0" w:firstRowLastColumn="0" w:lastRowFirstColumn="0" w:lastRowLastColumn="0"/>
              <w:rPr>
                <w:sz w:val="18"/>
                <w:szCs w:val="18"/>
              </w:rPr>
            </w:pPr>
          </w:p>
        </w:tc>
        <w:tc>
          <w:tcPr>
            <w:tcW w:w="1331" w:type="dxa"/>
            <w:vAlign w:val="center"/>
          </w:tcPr>
          <w:p w14:paraId="453E9221" w14:textId="15ADFBA1" w:rsidR="00604629" w:rsidRPr="00D23D82" w:rsidRDefault="00604629" w:rsidP="00604629">
            <w:pPr>
              <w:pStyle w:val="TableText"/>
              <w:cnfStyle w:val="000000010000" w:firstRow="0" w:lastRow="0" w:firstColumn="0" w:lastColumn="0" w:oddVBand="0" w:evenVBand="0" w:oddHBand="0" w:evenHBand="1" w:firstRowFirstColumn="0" w:firstRowLastColumn="0" w:lastRowFirstColumn="0" w:lastRowLastColumn="0"/>
              <w:rPr>
                <w:sz w:val="18"/>
                <w:szCs w:val="18"/>
              </w:rPr>
            </w:pPr>
          </w:p>
        </w:tc>
        <w:tc>
          <w:tcPr>
            <w:tcW w:w="1290" w:type="dxa"/>
          </w:tcPr>
          <w:p w14:paraId="0C78C81E" w14:textId="66EAE6AD" w:rsidR="00604629" w:rsidRPr="00D23D82" w:rsidRDefault="00604629" w:rsidP="00604629">
            <w:pPr>
              <w:pStyle w:val="TableText"/>
              <w:cnfStyle w:val="000000010000" w:firstRow="0" w:lastRow="0" w:firstColumn="0" w:lastColumn="0" w:oddVBand="0" w:evenVBand="0" w:oddHBand="0" w:evenHBand="1" w:firstRowFirstColumn="0" w:firstRowLastColumn="0" w:lastRowFirstColumn="0" w:lastRowLastColumn="0"/>
              <w:rPr>
                <w:sz w:val="18"/>
                <w:szCs w:val="18"/>
              </w:rPr>
            </w:pPr>
            <w:r>
              <w:rPr>
                <w:szCs w:val="18"/>
              </w:rPr>
              <w:t>119</w:t>
            </w:r>
          </w:p>
        </w:tc>
        <w:tc>
          <w:tcPr>
            <w:tcW w:w="1290" w:type="dxa"/>
          </w:tcPr>
          <w:p w14:paraId="10A1EF5B" w14:textId="5CA067DE" w:rsidR="00604629" w:rsidRPr="00D23D82" w:rsidRDefault="00604629" w:rsidP="00604629">
            <w:pPr>
              <w:pStyle w:val="TableText"/>
              <w:cnfStyle w:val="000000010000" w:firstRow="0" w:lastRow="0" w:firstColumn="0" w:lastColumn="0" w:oddVBand="0" w:evenVBand="0" w:oddHBand="0" w:evenHBand="1" w:firstRowFirstColumn="0" w:firstRowLastColumn="0" w:lastRowFirstColumn="0" w:lastRowLastColumn="0"/>
              <w:rPr>
                <w:sz w:val="18"/>
                <w:szCs w:val="18"/>
              </w:rPr>
            </w:pPr>
            <w:r>
              <w:rPr>
                <w:szCs w:val="18"/>
              </w:rPr>
              <w:t>119</w:t>
            </w:r>
          </w:p>
        </w:tc>
      </w:tr>
      <w:tr w:rsidR="00604629" w:rsidRPr="00D23D82" w14:paraId="08FD6BDF" w14:textId="77777777" w:rsidTr="003C08FA">
        <w:tc>
          <w:tcPr>
            <w:cnfStyle w:val="001000000000" w:firstRow="0" w:lastRow="0" w:firstColumn="1" w:lastColumn="0" w:oddVBand="0" w:evenVBand="0" w:oddHBand="0" w:evenHBand="0" w:firstRowFirstColumn="0" w:firstRowLastColumn="0" w:lastRowFirstColumn="0" w:lastRowLastColumn="0"/>
            <w:tcW w:w="0" w:type="auto"/>
          </w:tcPr>
          <w:p w14:paraId="4DC5B3A2" w14:textId="77777777" w:rsidR="00604629" w:rsidRPr="00D23D82" w:rsidRDefault="00604629" w:rsidP="00604629">
            <w:pPr>
              <w:pStyle w:val="TableHeading"/>
            </w:pPr>
            <w:proofErr w:type="spellStart"/>
            <w:r w:rsidRPr="00D23D82">
              <w:t>AQMesh</w:t>
            </w:r>
            <w:proofErr w:type="spellEnd"/>
            <w:r w:rsidRPr="00D23D82">
              <w:t xml:space="preserve"> Mean</w:t>
            </w:r>
          </w:p>
        </w:tc>
        <w:tc>
          <w:tcPr>
            <w:tcW w:w="1330" w:type="dxa"/>
            <w:vAlign w:val="center"/>
          </w:tcPr>
          <w:p w14:paraId="34893840" w14:textId="10BD9481" w:rsidR="00604629" w:rsidRPr="00D23D82" w:rsidRDefault="00604629" w:rsidP="00604629">
            <w:pPr>
              <w:pStyle w:val="TableText"/>
              <w:cnfStyle w:val="000000000000" w:firstRow="0" w:lastRow="0" w:firstColumn="0" w:lastColumn="0" w:oddVBand="0" w:evenVBand="0" w:oddHBand="0" w:evenHBand="0" w:firstRowFirstColumn="0" w:firstRowLastColumn="0" w:lastRowFirstColumn="0" w:lastRowLastColumn="0"/>
            </w:pPr>
            <w:r w:rsidRPr="00DF4A2B">
              <w:t>12.6</w:t>
            </w:r>
          </w:p>
        </w:tc>
        <w:tc>
          <w:tcPr>
            <w:tcW w:w="1330" w:type="dxa"/>
            <w:vAlign w:val="center"/>
          </w:tcPr>
          <w:p w14:paraId="0F3FC665" w14:textId="53F6DF12" w:rsidR="00604629" w:rsidRPr="00D23D82" w:rsidRDefault="00604629" w:rsidP="00604629">
            <w:pPr>
              <w:pStyle w:val="TableText"/>
              <w:cnfStyle w:val="000000000000" w:firstRow="0" w:lastRow="0" w:firstColumn="0" w:lastColumn="0" w:oddVBand="0" w:evenVBand="0" w:oddHBand="0" w:evenHBand="0" w:firstRowFirstColumn="0" w:firstRowLastColumn="0" w:lastRowFirstColumn="0" w:lastRowLastColumn="0"/>
            </w:pPr>
            <w:r w:rsidRPr="00DF4A2B">
              <w:t>17.6</w:t>
            </w:r>
          </w:p>
        </w:tc>
        <w:tc>
          <w:tcPr>
            <w:tcW w:w="1330" w:type="dxa"/>
            <w:vAlign w:val="center"/>
          </w:tcPr>
          <w:p w14:paraId="1CAACDAF" w14:textId="40D896F2" w:rsidR="00604629" w:rsidRPr="00D23D82" w:rsidRDefault="00604629" w:rsidP="00604629">
            <w:pPr>
              <w:pStyle w:val="TableText"/>
              <w:cnfStyle w:val="000000000000" w:firstRow="0" w:lastRow="0" w:firstColumn="0" w:lastColumn="0" w:oddVBand="0" w:evenVBand="0" w:oddHBand="0" w:evenHBand="0" w:firstRowFirstColumn="0" w:firstRowLastColumn="0" w:lastRowFirstColumn="0" w:lastRowLastColumn="0"/>
            </w:pPr>
            <w:r w:rsidRPr="00DF4A2B">
              <w:t>13.2</w:t>
            </w:r>
          </w:p>
        </w:tc>
        <w:tc>
          <w:tcPr>
            <w:tcW w:w="1331" w:type="dxa"/>
            <w:vAlign w:val="center"/>
          </w:tcPr>
          <w:p w14:paraId="5FA186DE" w14:textId="5023A0D9" w:rsidR="00604629" w:rsidRPr="00D23D82" w:rsidRDefault="00604629" w:rsidP="00604629">
            <w:pPr>
              <w:pStyle w:val="TableText"/>
              <w:cnfStyle w:val="000000000000" w:firstRow="0" w:lastRow="0" w:firstColumn="0" w:lastColumn="0" w:oddVBand="0" w:evenVBand="0" w:oddHBand="0" w:evenHBand="0" w:firstRowFirstColumn="0" w:firstRowLastColumn="0" w:lastRowFirstColumn="0" w:lastRowLastColumn="0"/>
            </w:pPr>
            <w:r w:rsidRPr="00DF4A2B">
              <w:t>13.3</w:t>
            </w:r>
          </w:p>
        </w:tc>
        <w:tc>
          <w:tcPr>
            <w:tcW w:w="1330" w:type="dxa"/>
            <w:vAlign w:val="center"/>
          </w:tcPr>
          <w:p w14:paraId="52BFD9C0" w14:textId="01DE83FF" w:rsidR="00604629" w:rsidRPr="00D23D82" w:rsidRDefault="00604629" w:rsidP="00604629">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F4A2B">
              <w:t>8.6</w:t>
            </w:r>
          </w:p>
        </w:tc>
        <w:tc>
          <w:tcPr>
            <w:tcW w:w="1330" w:type="dxa"/>
            <w:vAlign w:val="center"/>
          </w:tcPr>
          <w:p w14:paraId="25117231" w14:textId="507A74F9" w:rsidR="00604629" w:rsidRPr="00D23D82" w:rsidRDefault="00604629" w:rsidP="00604629">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F4A2B">
              <w:t>16.8</w:t>
            </w:r>
          </w:p>
        </w:tc>
        <w:tc>
          <w:tcPr>
            <w:tcW w:w="1330" w:type="dxa"/>
            <w:vAlign w:val="center"/>
          </w:tcPr>
          <w:p w14:paraId="29569AAB" w14:textId="04E65C2A" w:rsidR="00604629" w:rsidRPr="00D23D82" w:rsidRDefault="00604629" w:rsidP="00604629">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F4A2B">
              <w:t>19.3</w:t>
            </w:r>
          </w:p>
        </w:tc>
        <w:tc>
          <w:tcPr>
            <w:tcW w:w="1331" w:type="dxa"/>
            <w:vAlign w:val="center"/>
          </w:tcPr>
          <w:p w14:paraId="7A7855EE" w14:textId="146A6A5D" w:rsidR="00604629" w:rsidRPr="00D23D82" w:rsidRDefault="00604629" w:rsidP="00604629">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F4A2B">
              <w:t>19.3</w:t>
            </w:r>
          </w:p>
        </w:tc>
        <w:tc>
          <w:tcPr>
            <w:tcW w:w="1290" w:type="dxa"/>
          </w:tcPr>
          <w:p w14:paraId="517F209D" w14:textId="77777777" w:rsidR="00604629" w:rsidRPr="00D23D82" w:rsidRDefault="00604629" w:rsidP="00604629">
            <w:pPr>
              <w:pStyle w:val="TableText"/>
              <w:cnfStyle w:val="000000000000" w:firstRow="0" w:lastRow="0" w:firstColumn="0" w:lastColumn="0" w:oddVBand="0" w:evenVBand="0" w:oddHBand="0" w:evenHBand="0" w:firstRowFirstColumn="0" w:firstRowLastColumn="0" w:lastRowFirstColumn="0" w:lastRowLastColumn="0"/>
            </w:pPr>
            <w:r>
              <w:t>13.2</w:t>
            </w:r>
          </w:p>
          <w:p w14:paraId="7585740F" w14:textId="15131508" w:rsidR="00604629" w:rsidRPr="00D23D82" w:rsidRDefault="00604629" w:rsidP="00604629">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rPr>
                <w:sz w:val="18"/>
                <w:szCs w:val="18"/>
              </w:rPr>
              <w:t>(884245)</w:t>
            </w:r>
          </w:p>
        </w:tc>
        <w:tc>
          <w:tcPr>
            <w:tcW w:w="1290" w:type="dxa"/>
          </w:tcPr>
          <w:p w14:paraId="181AA043" w14:textId="77777777" w:rsidR="00604629" w:rsidRPr="00D23D82" w:rsidRDefault="00604629" w:rsidP="00604629">
            <w:pPr>
              <w:pStyle w:val="TableText"/>
              <w:cnfStyle w:val="000000000000" w:firstRow="0" w:lastRow="0" w:firstColumn="0" w:lastColumn="0" w:oddVBand="0" w:evenVBand="0" w:oddHBand="0" w:evenHBand="0" w:firstRowFirstColumn="0" w:firstRowLastColumn="0" w:lastRowFirstColumn="0" w:lastRowLastColumn="0"/>
            </w:pPr>
            <w:r>
              <w:t>19.3</w:t>
            </w:r>
          </w:p>
          <w:p w14:paraId="1BC2532B" w14:textId="5082E156" w:rsidR="00604629" w:rsidRPr="00D23D82" w:rsidRDefault="00604629" w:rsidP="00604629">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23D82">
              <w:rPr>
                <w:sz w:val="18"/>
                <w:szCs w:val="18"/>
              </w:rPr>
              <w:t>(884245)</w:t>
            </w:r>
          </w:p>
        </w:tc>
      </w:tr>
      <w:tr w:rsidR="00604629" w:rsidRPr="00D23D82" w14:paraId="2D0B5862" w14:textId="77777777" w:rsidTr="00F842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D1FF5EB" w14:textId="77777777" w:rsidR="00604629" w:rsidRPr="00D23D82" w:rsidRDefault="00604629" w:rsidP="00604629">
            <w:pPr>
              <w:pStyle w:val="TableHeading"/>
            </w:pPr>
            <w:r w:rsidRPr="00D23D82">
              <w:t>Reference Mean</w:t>
            </w:r>
          </w:p>
        </w:tc>
        <w:tc>
          <w:tcPr>
            <w:tcW w:w="1330" w:type="dxa"/>
            <w:vAlign w:val="center"/>
          </w:tcPr>
          <w:p w14:paraId="39932441" w14:textId="77777777" w:rsidR="00604629" w:rsidRPr="00D23D82" w:rsidRDefault="00604629" w:rsidP="00604629">
            <w:pPr>
              <w:pStyle w:val="TableText"/>
              <w:cnfStyle w:val="000000010000" w:firstRow="0" w:lastRow="0" w:firstColumn="0" w:lastColumn="0" w:oddVBand="0" w:evenVBand="0" w:oddHBand="0" w:evenHBand="1" w:firstRowFirstColumn="0" w:firstRowLastColumn="0" w:lastRowFirstColumn="0" w:lastRowLastColumn="0"/>
            </w:pPr>
            <w:r>
              <w:t>13.3</w:t>
            </w:r>
          </w:p>
        </w:tc>
        <w:tc>
          <w:tcPr>
            <w:tcW w:w="1330" w:type="dxa"/>
            <w:vAlign w:val="center"/>
          </w:tcPr>
          <w:p w14:paraId="5CE29C77" w14:textId="77777777" w:rsidR="00604629" w:rsidRPr="00D23D82" w:rsidRDefault="00604629" w:rsidP="00604629">
            <w:pPr>
              <w:pStyle w:val="TableText"/>
              <w:cnfStyle w:val="000000010000" w:firstRow="0" w:lastRow="0" w:firstColumn="0" w:lastColumn="0" w:oddVBand="0" w:evenVBand="0" w:oddHBand="0" w:evenHBand="1" w:firstRowFirstColumn="0" w:firstRowLastColumn="0" w:lastRowFirstColumn="0" w:lastRowLastColumn="0"/>
            </w:pPr>
          </w:p>
        </w:tc>
        <w:tc>
          <w:tcPr>
            <w:tcW w:w="1330" w:type="dxa"/>
            <w:vAlign w:val="center"/>
          </w:tcPr>
          <w:p w14:paraId="7C996CAD" w14:textId="77777777" w:rsidR="00604629" w:rsidRPr="00D23D82" w:rsidRDefault="00604629" w:rsidP="00604629">
            <w:pPr>
              <w:pStyle w:val="TableText"/>
              <w:cnfStyle w:val="000000010000" w:firstRow="0" w:lastRow="0" w:firstColumn="0" w:lastColumn="0" w:oddVBand="0" w:evenVBand="0" w:oddHBand="0" w:evenHBand="1" w:firstRowFirstColumn="0" w:firstRowLastColumn="0" w:lastRowFirstColumn="0" w:lastRowLastColumn="0"/>
            </w:pPr>
          </w:p>
        </w:tc>
        <w:tc>
          <w:tcPr>
            <w:tcW w:w="1331" w:type="dxa"/>
            <w:vAlign w:val="center"/>
          </w:tcPr>
          <w:p w14:paraId="4E2A2325" w14:textId="6A04147E" w:rsidR="00604629" w:rsidRPr="00D23D82" w:rsidRDefault="00604629" w:rsidP="00604629">
            <w:pPr>
              <w:pStyle w:val="TableText"/>
              <w:cnfStyle w:val="000000010000" w:firstRow="0" w:lastRow="0" w:firstColumn="0" w:lastColumn="0" w:oddVBand="0" w:evenVBand="0" w:oddHBand="0" w:evenHBand="1" w:firstRowFirstColumn="0" w:firstRowLastColumn="0" w:lastRowFirstColumn="0" w:lastRowLastColumn="0"/>
            </w:pPr>
          </w:p>
        </w:tc>
        <w:tc>
          <w:tcPr>
            <w:tcW w:w="1330" w:type="dxa"/>
            <w:vAlign w:val="center"/>
          </w:tcPr>
          <w:p w14:paraId="6E4E1BB7" w14:textId="77777777" w:rsidR="00604629" w:rsidRPr="00D23D82" w:rsidRDefault="00604629" w:rsidP="00604629">
            <w:pPr>
              <w:pStyle w:val="TableText"/>
              <w:cnfStyle w:val="000000010000" w:firstRow="0" w:lastRow="0" w:firstColumn="0" w:lastColumn="0" w:oddVBand="0" w:evenVBand="0" w:oddHBand="0" w:evenHBand="1" w:firstRowFirstColumn="0" w:firstRowLastColumn="0" w:lastRowFirstColumn="0" w:lastRowLastColumn="0"/>
              <w:rPr>
                <w:sz w:val="18"/>
                <w:szCs w:val="18"/>
              </w:rPr>
            </w:pPr>
            <w:r>
              <w:rPr>
                <w:szCs w:val="18"/>
              </w:rPr>
              <w:t>19.2</w:t>
            </w:r>
          </w:p>
        </w:tc>
        <w:tc>
          <w:tcPr>
            <w:tcW w:w="1330" w:type="dxa"/>
            <w:vAlign w:val="center"/>
          </w:tcPr>
          <w:p w14:paraId="458A316B" w14:textId="77777777" w:rsidR="00604629" w:rsidRPr="00D23D82" w:rsidRDefault="00604629" w:rsidP="00604629">
            <w:pPr>
              <w:pStyle w:val="TableText"/>
              <w:cnfStyle w:val="000000010000" w:firstRow="0" w:lastRow="0" w:firstColumn="0" w:lastColumn="0" w:oddVBand="0" w:evenVBand="0" w:oddHBand="0" w:evenHBand="1" w:firstRowFirstColumn="0" w:firstRowLastColumn="0" w:lastRowFirstColumn="0" w:lastRowLastColumn="0"/>
              <w:rPr>
                <w:sz w:val="18"/>
                <w:szCs w:val="18"/>
              </w:rPr>
            </w:pPr>
          </w:p>
        </w:tc>
        <w:tc>
          <w:tcPr>
            <w:tcW w:w="1330" w:type="dxa"/>
            <w:vAlign w:val="center"/>
          </w:tcPr>
          <w:p w14:paraId="6196AC1D" w14:textId="77777777" w:rsidR="00604629" w:rsidRPr="00D23D82" w:rsidRDefault="00604629" w:rsidP="00604629">
            <w:pPr>
              <w:pStyle w:val="TableText"/>
              <w:cnfStyle w:val="000000010000" w:firstRow="0" w:lastRow="0" w:firstColumn="0" w:lastColumn="0" w:oddVBand="0" w:evenVBand="0" w:oddHBand="0" w:evenHBand="1" w:firstRowFirstColumn="0" w:firstRowLastColumn="0" w:lastRowFirstColumn="0" w:lastRowLastColumn="0"/>
              <w:rPr>
                <w:sz w:val="18"/>
                <w:szCs w:val="18"/>
              </w:rPr>
            </w:pPr>
          </w:p>
        </w:tc>
        <w:tc>
          <w:tcPr>
            <w:tcW w:w="1331" w:type="dxa"/>
            <w:vAlign w:val="center"/>
          </w:tcPr>
          <w:p w14:paraId="41931623" w14:textId="047DEF33" w:rsidR="00604629" w:rsidRPr="00D23D82" w:rsidRDefault="00604629" w:rsidP="00604629">
            <w:pPr>
              <w:pStyle w:val="TableText"/>
              <w:cnfStyle w:val="000000010000" w:firstRow="0" w:lastRow="0" w:firstColumn="0" w:lastColumn="0" w:oddVBand="0" w:evenVBand="0" w:oddHBand="0" w:evenHBand="1" w:firstRowFirstColumn="0" w:firstRowLastColumn="0" w:lastRowFirstColumn="0" w:lastRowLastColumn="0"/>
              <w:rPr>
                <w:sz w:val="18"/>
                <w:szCs w:val="18"/>
              </w:rPr>
            </w:pPr>
          </w:p>
        </w:tc>
        <w:tc>
          <w:tcPr>
            <w:tcW w:w="1290" w:type="dxa"/>
          </w:tcPr>
          <w:p w14:paraId="604C9236" w14:textId="77777777" w:rsidR="00604629" w:rsidRPr="00D23D82" w:rsidRDefault="00604629" w:rsidP="00604629">
            <w:pPr>
              <w:pStyle w:val="TableText"/>
              <w:cnfStyle w:val="000000010000" w:firstRow="0" w:lastRow="0" w:firstColumn="0" w:lastColumn="0" w:oddVBand="0" w:evenVBand="0" w:oddHBand="0" w:evenHBand="1" w:firstRowFirstColumn="0" w:firstRowLastColumn="0" w:lastRowFirstColumn="0" w:lastRowLastColumn="0"/>
            </w:pPr>
            <w:r>
              <w:t>13.3</w:t>
            </w:r>
          </w:p>
          <w:p w14:paraId="42C5126F" w14:textId="749207BE" w:rsidR="00604629" w:rsidRPr="00D23D82" w:rsidRDefault="00604629" w:rsidP="00604629">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rPr>
                <w:sz w:val="18"/>
                <w:szCs w:val="18"/>
              </w:rPr>
              <w:t>(880245)</w:t>
            </w:r>
          </w:p>
        </w:tc>
        <w:tc>
          <w:tcPr>
            <w:tcW w:w="1290" w:type="dxa"/>
          </w:tcPr>
          <w:p w14:paraId="213FF3F8" w14:textId="77777777" w:rsidR="00604629" w:rsidRPr="00D23D82" w:rsidRDefault="00604629" w:rsidP="00604629">
            <w:pPr>
              <w:pStyle w:val="TableText"/>
              <w:cnfStyle w:val="000000010000" w:firstRow="0" w:lastRow="0" w:firstColumn="0" w:lastColumn="0" w:oddVBand="0" w:evenVBand="0" w:oddHBand="0" w:evenHBand="1" w:firstRowFirstColumn="0" w:firstRowLastColumn="0" w:lastRowFirstColumn="0" w:lastRowLastColumn="0"/>
            </w:pPr>
            <w:r>
              <w:t>19.3</w:t>
            </w:r>
          </w:p>
          <w:p w14:paraId="1D60FE60" w14:textId="2D7F32F5" w:rsidR="00604629" w:rsidRPr="00D23D82" w:rsidRDefault="00604629" w:rsidP="00604629">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D23D82">
              <w:rPr>
                <w:sz w:val="18"/>
                <w:szCs w:val="18"/>
              </w:rPr>
              <w:t>(880245)</w:t>
            </w:r>
          </w:p>
        </w:tc>
      </w:tr>
      <w:tr w:rsidR="00604629" w:rsidRPr="00D23D82" w14:paraId="2F88AB0E" w14:textId="77777777" w:rsidTr="003C08FA">
        <w:tc>
          <w:tcPr>
            <w:cnfStyle w:val="001000000000" w:firstRow="0" w:lastRow="0" w:firstColumn="1" w:lastColumn="0" w:oddVBand="0" w:evenVBand="0" w:oddHBand="0" w:evenHBand="0" w:firstRowFirstColumn="0" w:firstRowLastColumn="0" w:lastRowFirstColumn="0" w:lastRowLastColumn="0"/>
            <w:tcW w:w="0" w:type="auto"/>
          </w:tcPr>
          <w:p w14:paraId="274A6139" w14:textId="77777777" w:rsidR="00604629" w:rsidRPr="00D23D82" w:rsidRDefault="00604629" w:rsidP="00604629">
            <w:pPr>
              <w:pStyle w:val="TableHeading"/>
            </w:pPr>
            <w:r w:rsidRPr="00D23D82">
              <w:t>Difference</w:t>
            </w:r>
          </w:p>
        </w:tc>
        <w:tc>
          <w:tcPr>
            <w:tcW w:w="1330" w:type="dxa"/>
          </w:tcPr>
          <w:p w14:paraId="6B809555" w14:textId="03D2ADE2" w:rsidR="00604629" w:rsidRPr="00D23D82" w:rsidRDefault="00604629" w:rsidP="00604629">
            <w:pPr>
              <w:pStyle w:val="TableText"/>
              <w:cnfStyle w:val="000000000000" w:firstRow="0" w:lastRow="0" w:firstColumn="0" w:lastColumn="0" w:oddVBand="0" w:evenVBand="0" w:oddHBand="0" w:evenHBand="0" w:firstRowFirstColumn="0" w:firstRowLastColumn="0" w:lastRowFirstColumn="0" w:lastRowLastColumn="0"/>
            </w:pPr>
            <w:r w:rsidRPr="00F24C7D">
              <w:t>0.8</w:t>
            </w:r>
          </w:p>
        </w:tc>
        <w:tc>
          <w:tcPr>
            <w:tcW w:w="1330" w:type="dxa"/>
          </w:tcPr>
          <w:p w14:paraId="3EEDBE9D" w14:textId="44657884" w:rsidR="00604629" w:rsidRPr="00D23D82" w:rsidRDefault="00604629" w:rsidP="00604629">
            <w:pPr>
              <w:pStyle w:val="TableText"/>
              <w:cnfStyle w:val="000000000000" w:firstRow="0" w:lastRow="0" w:firstColumn="0" w:lastColumn="0" w:oddVBand="0" w:evenVBand="0" w:oddHBand="0" w:evenHBand="0" w:firstRowFirstColumn="0" w:firstRowLastColumn="0" w:lastRowFirstColumn="0" w:lastRowLastColumn="0"/>
            </w:pPr>
            <w:r w:rsidRPr="00F24C7D">
              <w:t>-4.2</w:t>
            </w:r>
          </w:p>
        </w:tc>
        <w:tc>
          <w:tcPr>
            <w:tcW w:w="1330" w:type="dxa"/>
          </w:tcPr>
          <w:p w14:paraId="41B653B1" w14:textId="03CD2963" w:rsidR="00604629" w:rsidRPr="00D23D82" w:rsidRDefault="00604629" w:rsidP="00604629">
            <w:pPr>
              <w:pStyle w:val="TableText"/>
              <w:cnfStyle w:val="000000000000" w:firstRow="0" w:lastRow="0" w:firstColumn="0" w:lastColumn="0" w:oddVBand="0" w:evenVBand="0" w:oddHBand="0" w:evenHBand="0" w:firstRowFirstColumn="0" w:firstRowLastColumn="0" w:lastRowFirstColumn="0" w:lastRowLastColumn="0"/>
            </w:pPr>
            <w:r w:rsidRPr="00F24C7D">
              <w:t>0.1</w:t>
            </w:r>
          </w:p>
        </w:tc>
        <w:tc>
          <w:tcPr>
            <w:tcW w:w="1331" w:type="dxa"/>
          </w:tcPr>
          <w:p w14:paraId="0AB59228" w14:textId="70B96EBD" w:rsidR="00604629" w:rsidRPr="00D23D82" w:rsidRDefault="00604629" w:rsidP="00604629">
            <w:pPr>
              <w:pStyle w:val="TableText"/>
              <w:cnfStyle w:val="000000000000" w:firstRow="0" w:lastRow="0" w:firstColumn="0" w:lastColumn="0" w:oddVBand="0" w:evenVBand="0" w:oddHBand="0" w:evenHBand="0" w:firstRowFirstColumn="0" w:firstRowLastColumn="0" w:lastRowFirstColumn="0" w:lastRowLastColumn="0"/>
            </w:pPr>
            <w:r w:rsidRPr="00F24C7D">
              <w:t>0.1</w:t>
            </w:r>
          </w:p>
        </w:tc>
        <w:tc>
          <w:tcPr>
            <w:tcW w:w="1330" w:type="dxa"/>
          </w:tcPr>
          <w:p w14:paraId="72B4CEBC" w14:textId="14DA3635" w:rsidR="00604629" w:rsidRPr="00D23D82" w:rsidRDefault="00604629" w:rsidP="00604629">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F24C7D">
              <w:t>10.7</w:t>
            </w:r>
          </w:p>
        </w:tc>
        <w:tc>
          <w:tcPr>
            <w:tcW w:w="1330" w:type="dxa"/>
          </w:tcPr>
          <w:p w14:paraId="1D6C0A12" w14:textId="125E5850" w:rsidR="00604629" w:rsidRPr="00D23D82" w:rsidRDefault="00604629" w:rsidP="00604629">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F24C7D">
              <w:t>2.5</w:t>
            </w:r>
          </w:p>
        </w:tc>
        <w:tc>
          <w:tcPr>
            <w:tcW w:w="1330" w:type="dxa"/>
          </w:tcPr>
          <w:p w14:paraId="54CB0D1C" w14:textId="486EAC5C" w:rsidR="00604629" w:rsidRPr="00D23D82" w:rsidRDefault="00604629" w:rsidP="00604629">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F24C7D">
              <w:t>0.0</w:t>
            </w:r>
          </w:p>
        </w:tc>
        <w:tc>
          <w:tcPr>
            <w:tcW w:w="1331" w:type="dxa"/>
          </w:tcPr>
          <w:p w14:paraId="0CC2CA56" w14:textId="58D72135" w:rsidR="00604629" w:rsidRPr="00D23D82" w:rsidRDefault="00604629" w:rsidP="00604629">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F24C7D">
              <w:t>0.0</w:t>
            </w:r>
          </w:p>
        </w:tc>
        <w:tc>
          <w:tcPr>
            <w:tcW w:w="1290" w:type="dxa"/>
          </w:tcPr>
          <w:p w14:paraId="27D8EC95" w14:textId="5021DBA6" w:rsidR="00604629" w:rsidRPr="00D23D82" w:rsidRDefault="00604629" w:rsidP="00604629">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F24C7D">
              <w:t>0.0</w:t>
            </w:r>
          </w:p>
        </w:tc>
        <w:tc>
          <w:tcPr>
            <w:tcW w:w="1290" w:type="dxa"/>
          </w:tcPr>
          <w:p w14:paraId="47F8D177" w14:textId="3DF450A3" w:rsidR="00604629" w:rsidRPr="00D23D82" w:rsidRDefault="00604629" w:rsidP="00604629">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F24C7D">
              <w:t>0.0</w:t>
            </w:r>
          </w:p>
        </w:tc>
      </w:tr>
      <w:tr w:rsidR="00604629" w:rsidRPr="00D23D82" w14:paraId="042CFF88" w14:textId="77777777" w:rsidTr="003C08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9171659" w14:textId="77777777" w:rsidR="00604629" w:rsidRPr="00D23D82" w:rsidRDefault="00604629" w:rsidP="00604629">
            <w:pPr>
              <w:pStyle w:val="TableHeading"/>
            </w:pPr>
            <w:r w:rsidRPr="00D23D82">
              <w:t>Slope</w:t>
            </w:r>
          </w:p>
        </w:tc>
        <w:tc>
          <w:tcPr>
            <w:tcW w:w="1330" w:type="dxa"/>
          </w:tcPr>
          <w:p w14:paraId="75C11B23" w14:textId="60C6552E" w:rsidR="00604629" w:rsidRPr="00D23D82" w:rsidRDefault="00604629" w:rsidP="00604629">
            <w:pPr>
              <w:pStyle w:val="TableText"/>
              <w:cnfStyle w:val="000000010000" w:firstRow="0" w:lastRow="0" w:firstColumn="0" w:lastColumn="0" w:oddVBand="0" w:evenVBand="0" w:oddHBand="0" w:evenHBand="1" w:firstRowFirstColumn="0" w:firstRowLastColumn="0" w:lastRowFirstColumn="0" w:lastRowLastColumn="0"/>
            </w:pPr>
            <w:r w:rsidRPr="00F24C7D">
              <w:t>0.9</w:t>
            </w:r>
          </w:p>
        </w:tc>
        <w:tc>
          <w:tcPr>
            <w:tcW w:w="1330" w:type="dxa"/>
          </w:tcPr>
          <w:p w14:paraId="0C3B0082" w14:textId="33BEA8FE" w:rsidR="00604629" w:rsidRPr="00D23D82" w:rsidRDefault="00604629" w:rsidP="00604629">
            <w:pPr>
              <w:pStyle w:val="TableText"/>
              <w:cnfStyle w:val="000000010000" w:firstRow="0" w:lastRow="0" w:firstColumn="0" w:lastColumn="0" w:oddVBand="0" w:evenVBand="0" w:oddHBand="0" w:evenHBand="1" w:firstRowFirstColumn="0" w:firstRowLastColumn="0" w:lastRowFirstColumn="0" w:lastRowLastColumn="0"/>
            </w:pPr>
            <w:r w:rsidRPr="00F24C7D">
              <w:t>0.7</w:t>
            </w:r>
          </w:p>
        </w:tc>
        <w:tc>
          <w:tcPr>
            <w:tcW w:w="1330" w:type="dxa"/>
          </w:tcPr>
          <w:p w14:paraId="4E8F3931" w14:textId="3465E59A" w:rsidR="00604629" w:rsidRPr="00D23D82" w:rsidRDefault="00604629" w:rsidP="00604629">
            <w:pPr>
              <w:pStyle w:val="TableText"/>
              <w:cnfStyle w:val="000000010000" w:firstRow="0" w:lastRow="0" w:firstColumn="0" w:lastColumn="0" w:oddVBand="0" w:evenVBand="0" w:oddHBand="0" w:evenHBand="1" w:firstRowFirstColumn="0" w:firstRowLastColumn="0" w:lastRowFirstColumn="0" w:lastRowLastColumn="0"/>
            </w:pPr>
            <w:r w:rsidRPr="00F24C7D">
              <w:t>1.0</w:t>
            </w:r>
          </w:p>
        </w:tc>
        <w:tc>
          <w:tcPr>
            <w:tcW w:w="1331" w:type="dxa"/>
          </w:tcPr>
          <w:p w14:paraId="6791EEF4" w14:textId="442609CE" w:rsidR="00604629" w:rsidRPr="00D23D82" w:rsidRDefault="00604629" w:rsidP="00604629">
            <w:pPr>
              <w:pStyle w:val="TableText"/>
              <w:cnfStyle w:val="000000010000" w:firstRow="0" w:lastRow="0" w:firstColumn="0" w:lastColumn="0" w:oddVBand="0" w:evenVBand="0" w:oddHBand="0" w:evenHBand="1" w:firstRowFirstColumn="0" w:firstRowLastColumn="0" w:lastRowFirstColumn="0" w:lastRowLastColumn="0"/>
            </w:pPr>
            <w:r w:rsidRPr="00F24C7D">
              <w:t>1.0</w:t>
            </w:r>
          </w:p>
        </w:tc>
        <w:tc>
          <w:tcPr>
            <w:tcW w:w="1330" w:type="dxa"/>
          </w:tcPr>
          <w:p w14:paraId="648904E5" w14:textId="0252FAE8" w:rsidR="00604629" w:rsidRPr="00D23D82" w:rsidRDefault="00604629" w:rsidP="00604629">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F24C7D">
              <w:t>2.2</w:t>
            </w:r>
          </w:p>
        </w:tc>
        <w:tc>
          <w:tcPr>
            <w:tcW w:w="1330" w:type="dxa"/>
          </w:tcPr>
          <w:p w14:paraId="778DA180" w14:textId="44704C4E" w:rsidR="00604629" w:rsidRPr="00D23D82" w:rsidRDefault="00604629" w:rsidP="00604629">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F24C7D">
              <w:t>1.2</w:t>
            </w:r>
          </w:p>
        </w:tc>
        <w:tc>
          <w:tcPr>
            <w:tcW w:w="1330" w:type="dxa"/>
          </w:tcPr>
          <w:p w14:paraId="0F79A350" w14:textId="232C24C1" w:rsidR="00604629" w:rsidRPr="00D23D82" w:rsidRDefault="00604629" w:rsidP="00604629">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F24C7D">
              <w:t>1.0</w:t>
            </w:r>
          </w:p>
        </w:tc>
        <w:tc>
          <w:tcPr>
            <w:tcW w:w="1331" w:type="dxa"/>
          </w:tcPr>
          <w:p w14:paraId="487AF89F" w14:textId="6F8AD77A" w:rsidR="00604629" w:rsidRPr="00D23D82" w:rsidRDefault="00604629" w:rsidP="00604629">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F24C7D">
              <w:t>1.0</w:t>
            </w:r>
          </w:p>
        </w:tc>
        <w:tc>
          <w:tcPr>
            <w:tcW w:w="1290" w:type="dxa"/>
          </w:tcPr>
          <w:p w14:paraId="30A0CD52" w14:textId="3C795B95" w:rsidR="00604629" w:rsidRPr="00D23D82" w:rsidRDefault="00604629" w:rsidP="00604629">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F24C7D">
              <w:t>0.9</w:t>
            </w:r>
          </w:p>
        </w:tc>
        <w:tc>
          <w:tcPr>
            <w:tcW w:w="1290" w:type="dxa"/>
          </w:tcPr>
          <w:p w14:paraId="23F1894C" w14:textId="16BB2B23" w:rsidR="00604629" w:rsidRPr="00D23D82" w:rsidRDefault="00604629" w:rsidP="00604629">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F24C7D">
              <w:t>1.0</w:t>
            </w:r>
          </w:p>
        </w:tc>
      </w:tr>
      <w:tr w:rsidR="00604629" w:rsidRPr="00D23D82" w14:paraId="666684F1" w14:textId="77777777" w:rsidTr="003C08FA">
        <w:tc>
          <w:tcPr>
            <w:cnfStyle w:val="001000000000" w:firstRow="0" w:lastRow="0" w:firstColumn="1" w:lastColumn="0" w:oddVBand="0" w:evenVBand="0" w:oddHBand="0" w:evenHBand="0" w:firstRowFirstColumn="0" w:firstRowLastColumn="0" w:lastRowFirstColumn="0" w:lastRowLastColumn="0"/>
            <w:tcW w:w="0" w:type="auto"/>
          </w:tcPr>
          <w:p w14:paraId="4D53AC7E" w14:textId="77777777" w:rsidR="00604629" w:rsidRPr="00D23D82" w:rsidRDefault="00604629" w:rsidP="00604629">
            <w:pPr>
              <w:pStyle w:val="TableHeading"/>
            </w:pPr>
            <w:r w:rsidRPr="00D23D82">
              <w:t>Intercept</w:t>
            </w:r>
          </w:p>
        </w:tc>
        <w:tc>
          <w:tcPr>
            <w:tcW w:w="1330" w:type="dxa"/>
          </w:tcPr>
          <w:p w14:paraId="1E0D3E6F" w14:textId="2572A68C" w:rsidR="00604629" w:rsidRPr="00D23D82" w:rsidRDefault="00604629" w:rsidP="00604629">
            <w:pPr>
              <w:pStyle w:val="TableText"/>
              <w:cnfStyle w:val="000000000000" w:firstRow="0" w:lastRow="0" w:firstColumn="0" w:lastColumn="0" w:oddVBand="0" w:evenVBand="0" w:oddHBand="0" w:evenHBand="0" w:firstRowFirstColumn="0" w:firstRowLastColumn="0" w:lastRowFirstColumn="0" w:lastRowLastColumn="0"/>
            </w:pPr>
            <w:r w:rsidRPr="00F24C7D">
              <w:t>1.9</w:t>
            </w:r>
          </w:p>
        </w:tc>
        <w:tc>
          <w:tcPr>
            <w:tcW w:w="1330" w:type="dxa"/>
          </w:tcPr>
          <w:p w14:paraId="7D20E7EF" w14:textId="3A6C119E" w:rsidR="00604629" w:rsidRPr="00D23D82" w:rsidRDefault="00604629" w:rsidP="00604629">
            <w:pPr>
              <w:pStyle w:val="TableText"/>
              <w:cnfStyle w:val="000000000000" w:firstRow="0" w:lastRow="0" w:firstColumn="0" w:lastColumn="0" w:oddVBand="0" w:evenVBand="0" w:oddHBand="0" w:evenHBand="0" w:firstRowFirstColumn="0" w:firstRowLastColumn="0" w:lastRowFirstColumn="0" w:lastRowLastColumn="0"/>
            </w:pPr>
            <w:r w:rsidRPr="00F24C7D">
              <w:t>0.1</w:t>
            </w:r>
          </w:p>
        </w:tc>
        <w:tc>
          <w:tcPr>
            <w:tcW w:w="1330" w:type="dxa"/>
          </w:tcPr>
          <w:p w14:paraId="726EC431" w14:textId="5EEC9C2F" w:rsidR="00604629" w:rsidRPr="00D23D82" w:rsidRDefault="00604629" w:rsidP="00604629">
            <w:pPr>
              <w:pStyle w:val="TableText"/>
              <w:cnfStyle w:val="000000000000" w:firstRow="0" w:lastRow="0" w:firstColumn="0" w:lastColumn="0" w:oddVBand="0" w:evenVBand="0" w:oddHBand="0" w:evenHBand="0" w:firstRowFirstColumn="0" w:firstRowLastColumn="0" w:lastRowFirstColumn="0" w:lastRowLastColumn="0"/>
            </w:pPr>
            <w:r w:rsidRPr="00F24C7D">
              <w:t>0.0</w:t>
            </w:r>
          </w:p>
        </w:tc>
        <w:tc>
          <w:tcPr>
            <w:tcW w:w="1331" w:type="dxa"/>
          </w:tcPr>
          <w:p w14:paraId="1E697C1F" w14:textId="3630A359" w:rsidR="00604629" w:rsidRPr="00D23D82" w:rsidRDefault="00604629" w:rsidP="00604629">
            <w:pPr>
              <w:pStyle w:val="TableText"/>
              <w:cnfStyle w:val="000000000000" w:firstRow="0" w:lastRow="0" w:firstColumn="0" w:lastColumn="0" w:oddVBand="0" w:evenVBand="0" w:oddHBand="0" w:evenHBand="0" w:firstRowFirstColumn="0" w:firstRowLastColumn="0" w:lastRowFirstColumn="0" w:lastRowLastColumn="0"/>
            </w:pPr>
            <w:r w:rsidRPr="00F24C7D">
              <w:t>0.0</w:t>
            </w:r>
          </w:p>
        </w:tc>
        <w:tc>
          <w:tcPr>
            <w:tcW w:w="1330" w:type="dxa"/>
          </w:tcPr>
          <w:p w14:paraId="4FCB6F87" w14:textId="02F752DF" w:rsidR="00604629" w:rsidRPr="00D23D82" w:rsidRDefault="00604629" w:rsidP="00604629">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F24C7D">
              <w:t>0.4</w:t>
            </w:r>
          </w:p>
        </w:tc>
        <w:tc>
          <w:tcPr>
            <w:tcW w:w="1330" w:type="dxa"/>
          </w:tcPr>
          <w:p w14:paraId="4A8265B5" w14:textId="6532D7B4" w:rsidR="00604629" w:rsidRPr="00D23D82" w:rsidRDefault="00604629" w:rsidP="00604629">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F24C7D">
              <w:t>-0.7</w:t>
            </w:r>
          </w:p>
        </w:tc>
        <w:tc>
          <w:tcPr>
            <w:tcW w:w="1330" w:type="dxa"/>
          </w:tcPr>
          <w:p w14:paraId="0784BE87" w14:textId="6A89F20D" w:rsidR="00604629" w:rsidRPr="00D23D82" w:rsidRDefault="00604629" w:rsidP="00604629">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F24C7D">
              <w:t>0.0</w:t>
            </w:r>
          </w:p>
        </w:tc>
        <w:tc>
          <w:tcPr>
            <w:tcW w:w="1331" w:type="dxa"/>
          </w:tcPr>
          <w:p w14:paraId="0A8DF87E" w14:textId="4917CF83" w:rsidR="00604629" w:rsidRPr="00D23D82" w:rsidRDefault="00604629" w:rsidP="00604629">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F24C7D">
              <w:t>0.0</w:t>
            </w:r>
          </w:p>
        </w:tc>
        <w:tc>
          <w:tcPr>
            <w:tcW w:w="1290" w:type="dxa"/>
          </w:tcPr>
          <w:p w14:paraId="0382BD23" w14:textId="3180B8EC" w:rsidR="00604629" w:rsidRPr="00D23D82" w:rsidRDefault="00604629" w:rsidP="00604629">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F24C7D">
              <w:t>1.4</w:t>
            </w:r>
          </w:p>
        </w:tc>
        <w:tc>
          <w:tcPr>
            <w:tcW w:w="1290" w:type="dxa"/>
          </w:tcPr>
          <w:p w14:paraId="499EA681" w14:textId="3242F187" w:rsidR="00604629" w:rsidRPr="00D23D82" w:rsidRDefault="00604629" w:rsidP="00604629">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F24C7D">
              <w:t>0.2</w:t>
            </w:r>
          </w:p>
        </w:tc>
      </w:tr>
      <w:tr w:rsidR="00604629" w:rsidRPr="00D23D82" w14:paraId="4CFBE970" w14:textId="77777777" w:rsidTr="003C08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0708D7" w14:textId="77777777" w:rsidR="00604629" w:rsidRPr="00D23D82" w:rsidRDefault="00604629" w:rsidP="00604629">
            <w:pPr>
              <w:pStyle w:val="TableHeading"/>
            </w:pPr>
            <w:r w:rsidRPr="00D23D82">
              <w:t>R</w:t>
            </w:r>
            <w:r w:rsidRPr="00D23D82">
              <w:rPr>
                <w:vertAlign w:val="superscript"/>
              </w:rPr>
              <w:t>2</w:t>
            </w:r>
          </w:p>
        </w:tc>
        <w:tc>
          <w:tcPr>
            <w:tcW w:w="1330" w:type="dxa"/>
          </w:tcPr>
          <w:p w14:paraId="56EADA2C" w14:textId="4D389FEF" w:rsidR="00604629" w:rsidRPr="00D23D82" w:rsidRDefault="00604629" w:rsidP="00604629">
            <w:pPr>
              <w:pStyle w:val="TableText"/>
              <w:cnfStyle w:val="000000010000" w:firstRow="0" w:lastRow="0" w:firstColumn="0" w:lastColumn="0" w:oddVBand="0" w:evenVBand="0" w:oddHBand="0" w:evenHBand="1" w:firstRowFirstColumn="0" w:firstRowLastColumn="0" w:lastRowFirstColumn="0" w:lastRowLastColumn="0"/>
            </w:pPr>
            <w:r w:rsidRPr="00F24C7D">
              <w:t>0.8</w:t>
            </w:r>
          </w:p>
        </w:tc>
        <w:tc>
          <w:tcPr>
            <w:tcW w:w="1330" w:type="dxa"/>
          </w:tcPr>
          <w:p w14:paraId="0AC0C16C" w14:textId="105C7024" w:rsidR="00604629" w:rsidRPr="00D23D82" w:rsidRDefault="00604629" w:rsidP="00604629">
            <w:pPr>
              <w:pStyle w:val="TableText"/>
              <w:cnfStyle w:val="000000010000" w:firstRow="0" w:lastRow="0" w:firstColumn="0" w:lastColumn="0" w:oddVBand="0" w:evenVBand="0" w:oddHBand="0" w:evenHBand="1" w:firstRowFirstColumn="0" w:firstRowLastColumn="0" w:lastRowFirstColumn="0" w:lastRowLastColumn="0"/>
            </w:pPr>
            <w:r w:rsidRPr="00F24C7D">
              <w:t>0.9</w:t>
            </w:r>
          </w:p>
        </w:tc>
        <w:tc>
          <w:tcPr>
            <w:tcW w:w="1330" w:type="dxa"/>
          </w:tcPr>
          <w:p w14:paraId="1FC9143E" w14:textId="4546C029" w:rsidR="00604629" w:rsidRPr="00D23D82" w:rsidRDefault="00604629" w:rsidP="00604629">
            <w:pPr>
              <w:pStyle w:val="TableText"/>
              <w:cnfStyle w:val="000000010000" w:firstRow="0" w:lastRow="0" w:firstColumn="0" w:lastColumn="0" w:oddVBand="0" w:evenVBand="0" w:oddHBand="0" w:evenHBand="1" w:firstRowFirstColumn="0" w:firstRowLastColumn="0" w:lastRowFirstColumn="0" w:lastRowLastColumn="0"/>
            </w:pPr>
            <w:r w:rsidRPr="00F24C7D">
              <w:t>0.8</w:t>
            </w:r>
          </w:p>
        </w:tc>
        <w:tc>
          <w:tcPr>
            <w:tcW w:w="1331" w:type="dxa"/>
          </w:tcPr>
          <w:p w14:paraId="001A575C" w14:textId="4646CFBE" w:rsidR="00604629" w:rsidRPr="00D23D82" w:rsidRDefault="00604629" w:rsidP="00604629">
            <w:pPr>
              <w:pStyle w:val="TableText"/>
              <w:cnfStyle w:val="000000010000" w:firstRow="0" w:lastRow="0" w:firstColumn="0" w:lastColumn="0" w:oddVBand="0" w:evenVBand="0" w:oddHBand="0" w:evenHBand="1" w:firstRowFirstColumn="0" w:firstRowLastColumn="0" w:lastRowFirstColumn="0" w:lastRowLastColumn="0"/>
            </w:pPr>
            <w:r w:rsidRPr="00F24C7D">
              <w:t>0.9</w:t>
            </w:r>
          </w:p>
        </w:tc>
        <w:tc>
          <w:tcPr>
            <w:tcW w:w="1330" w:type="dxa"/>
          </w:tcPr>
          <w:p w14:paraId="0D9606D1" w14:textId="259C869D" w:rsidR="00604629" w:rsidRPr="00D23D82" w:rsidRDefault="00604629" w:rsidP="00604629">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F24C7D">
              <w:t>0.7</w:t>
            </w:r>
          </w:p>
        </w:tc>
        <w:tc>
          <w:tcPr>
            <w:tcW w:w="1330" w:type="dxa"/>
          </w:tcPr>
          <w:p w14:paraId="4F9041B7" w14:textId="00E4FFAB" w:rsidR="00604629" w:rsidRPr="00D23D82" w:rsidRDefault="00604629" w:rsidP="00604629">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F24C7D">
              <w:t>0.7</w:t>
            </w:r>
          </w:p>
        </w:tc>
        <w:tc>
          <w:tcPr>
            <w:tcW w:w="1330" w:type="dxa"/>
          </w:tcPr>
          <w:p w14:paraId="6C35DDC1" w14:textId="6C30F34C" w:rsidR="00604629" w:rsidRPr="00D23D82" w:rsidRDefault="00604629" w:rsidP="00604629">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F24C7D">
              <w:t>0.7</w:t>
            </w:r>
          </w:p>
        </w:tc>
        <w:tc>
          <w:tcPr>
            <w:tcW w:w="1331" w:type="dxa"/>
          </w:tcPr>
          <w:p w14:paraId="69892414" w14:textId="2CF2A2F2" w:rsidR="00604629" w:rsidRPr="00D23D82" w:rsidRDefault="00604629" w:rsidP="00604629">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F24C7D">
              <w:t>0.7</w:t>
            </w:r>
          </w:p>
        </w:tc>
        <w:tc>
          <w:tcPr>
            <w:tcW w:w="1290" w:type="dxa"/>
          </w:tcPr>
          <w:p w14:paraId="4D3A13EB" w14:textId="7361F85A" w:rsidR="00604629" w:rsidRPr="00D23D82" w:rsidRDefault="00604629" w:rsidP="00604629">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F24C7D">
              <w:t>0.9</w:t>
            </w:r>
          </w:p>
        </w:tc>
        <w:tc>
          <w:tcPr>
            <w:tcW w:w="1290" w:type="dxa"/>
          </w:tcPr>
          <w:p w14:paraId="481AF37D" w14:textId="108177C1" w:rsidR="00604629" w:rsidRPr="00D23D82" w:rsidRDefault="00604629" w:rsidP="00604629">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F24C7D">
              <w:t>0.9</w:t>
            </w:r>
          </w:p>
        </w:tc>
      </w:tr>
      <w:tr w:rsidR="00604629" w:rsidRPr="00D23D82" w14:paraId="31D896AE" w14:textId="77777777" w:rsidTr="003C08FA">
        <w:tc>
          <w:tcPr>
            <w:cnfStyle w:val="001000000000" w:firstRow="0" w:lastRow="0" w:firstColumn="1" w:lastColumn="0" w:oddVBand="0" w:evenVBand="0" w:oddHBand="0" w:evenHBand="0" w:firstRowFirstColumn="0" w:firstRowLastColumn="0" w:lastRowFirstColumn="0" w:lastRowLastColumn="0"/>
            <w:tcW w:w="0" w:type="auto"/>
          </w:tcPr>
          <w:p w14:paraId="77373E28" w14:textId="77777777" w:rsidR="00604629" w:rsidRPr="00D23D82" w:rsidRDefault="00604629" w:rsidP="00604629">
            <w:pPr>
              <w:pStyle w:val="TableHeading"/>
            </w:pPr>
            <w:r w:rsidRPr="00D23D82">
              <w:t>RMSE</w:t>
            </w:r>
          </w:p>
        </w:tc>
        <w:tc>
          <w:tcPr>
            <w:tcW w:w="1330" w:type="dxa"/>
          </w:tcPr>
          <w:p w14:paraId="1D5887E2" w14:textId="51DBDFAF" w:rsidR="00604629" w:rsidRPr="00D23D82" w:rsidRDefault="00604629" w:rsidP="00604629">
            <w:pPr>
              <w:pStyle w:val="TableText"/>
              <w:cnfStyle w:val="000000000000" w:firstRow="0" w:lastRow="0" w:firstColumn="0" w:lastColumn="0" w:oddVBand="0" w:evenVBand="0" w:oddHBand="0" w:evenHBand="0" w:firstRowFirstColumn="0" w:firstRowLastColumn="0" w:lastRowFirstColumn="0" w:lastRowLastColumn="0"/>
            </w:pPr>
            <w:r w:rsidRPr="00F24C7D">
              <w:t>5.2</w:t>
            </w:r>
          </w:p>
        </w:tc>
        <w:tc>
          <w:tcPr>
            <w:tcW w:w="1330" w:type="dxa"/>
          </w:tcPr>
          <w:p w14:paraId="6861AC9C" w14:textId="7B211BBB" w:rsidR="00604629" w:rsidRPr="00D23D82" w:rsidRDefault="00604629" w:rsidP="00604629">
            <w:pPr>
              <w:pStyle w:val="TableText"/>
              <w:cnfStyle w:val="000000000000" w:firstRow="0" w:lastRow="0" w:firstColumn="0" w:lastColumn="0" w:oddVBand="0" w:evenVBand="0" w:oddHBand="0" w:evenHBand="0" w:firstRowFirstColumn="0" w:firstRowLastColumn="0" w:lastRowFirstColumn="0" w:lastRowLastColumn="0"/>
            </w:pPr>
            <w:r w:rsidRPr="00F24C7D">
              <w:t>6.8</w:t>
            </w:r>
          </w:p>
        </w:tc>
        <w:tc>
          <w:tcPr>
            <w:tcW w:w="1330" w:type="dxa"/>
          </w:tcPr>
          <w:p w14:paraId="0627CFC4" w14:textId="4031C8FF" w:rsidR="00604629" w:rsidRPr="00D23D82" w:rsidRDefault="00604629" w:rsidP="00604629">
            <w:pPr>
              <w:pStyle w:val="TableText"/>
              <w:cnfStyle w:val="000000000000" w:firstRow="0" w:lastRow="0" w:firstColumn="0" w:lastColumn="0" w:oddVBand="0" w:evenVBand="0" w:oddHBand="0" w:evenHBand="0" w:firstRowFirstColumn="0" w:firstRowLastColumn="0" w:lastRowFirstColumn="0" w:lastRowLastColumn="0"/>
            </w:pPr>
            <w:r w:rsidRPr="00F24C7D">
              <w:t>5.1</w:t>
            </w:r>
          </w:p>
        </w:tc>
        <w:tc>
          <w:tcPr>
            <w:tcW w:w="1331" w:type="dxa"/>
          </w:tcPr>
          <w:p w14:paraId="405A45AE" w14:textId="50F8C669" w:rsidR="00604629" w:rsidRPr="00D23D82" w:rsidRDefault="00604629" w:rsidP="00604629">
            <w:pPr>
              <w:pStyle w:val="TableText"/>
              <w:cnfStyle w:val="000000000000" w:firstRow="0" w:lastRow="0" w:firstColumn="0" w:lastColumn="0" w:oddVBand="0" w:evenVBand="0" w:oddHBand="0" w:evenHBand="0" w:firstRowFirstColumn="0" w:firstRowLastColumn="0" w:lastRowFirstColumn="0" w:lastRowLastColumn="0"/>
            </w:pPr>
            <w:r w:rsidRPr="00F24C7D">
              <w:t>4.0</w:t>
            </w:r>
          </w:p>
        </w:tc>
        <w:tc>
          <w:tcPr>
            <w:tcW w:w="1330" w:type="dxa"/>
          </w:tcPr>
          <w:p w14:paraId="622FF5E2" w14:textId="72E099EF" w:rsidR="00604629" w:rsidRPr="00D23D82" w:rsidRDefault="00604629" w:rsidP="00604629">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F24C7D">
              <w:t>12.2</w:t>
            </w:r>
          </w:p>
        </w:tc>
        <w:tc>
          <w:tcPr>
            <w:tcW w:w="1330" w:type="dxa"/>
          </w:tcPr>
          <w:p w14:paraId="64F8B87D" w14:textId="2D7E6654" w:rsidR="00604629" w:rsidRPr="00D23D82" w:rsidRDefault="00604629" w:rsidP="00604629">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F24C7D">
              <w:t>5.5</w:t>
            </w:r>
          </w:p>
        </w:tc>
        <w:tc>
          <w:tcPr>
            <w:tcW w:w="1330" w:type="dxa"/>
          </w:tcPr>
          <w:p w14:paraId="34CA8800" w14:textId="65286BC5" w:rsidR="00604629" w:rsidRPr="00D23D82" w:rsidRDefault="00604629" w:rsidP="00604629">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F24C7D">
              <w:t>4.6</w:t>
            </w:r>
          </w:p>
        </w:tc>
        <w:tc>
          <w:tcPr>
            <w:tcW w:w="1331" w:type="dxa"/>
          </w:tcPr>
          <w:p w14:paraId="58D033C0" w14:textId="5ABB5ACD" w:rsidR="00604629" w:rsidRPr="00D23D82" w:rsidRDefault="00604629" w:rsidP="00604629">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F24C7D">
              <w:t>4.8</w:t>
            </w:r>
          </w:p>
        </w:tc>
        <w:tc>
          <w:tcPr>
            <w:tcW w:w="1290" w:type="dxa"/>
          </w:tcPr>
          <w:p w14:paraId="465E3F17" w14:textId="60975C70" w:rsidR="00604629" w:rsidRPr="00D23D82" w:rsidRDefault="00604629" w:rsidP="00604629">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F24C7D">
              <w:t>3.6</w:t>
            </w:r>
          </w:p>
        </w:tc>
        <w:tc>
          <w:tcPr>
            <w:tcW w:w="1290" w:type="dxa"/>
          </w:tcPr>
          <w:p w14:paraId="28A7363D" w14:textId="29C21918" w:rsidR="00604629" w:rsidRPr="00D23D82" w:rsidRDefault="00604629" w:rsidP="00604629">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F24C7D">
              <w:t>1.7</w:t>
            </w:r>
          </w:p>
        </w:tc>
      </w:tr>
      <w:tr w:rsidR="00604629" w:rsidRPr="00D23D82" w14:paraId="16E7D10A" w14:textId="77777777" w:rsidTr="003C08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D1966DA" w14:textId="77777777" w:rsidR="00604629" w:rsidRPr="00D23D82" w:rsidRDefault="00604629" w:rsidP="00604629">
            <w:pPr>
              <w:pStyle w:val="TableHeading"/>
            </w:pPr>
            <w:r w:rsidRPr="00D23D82">
              <w:t>Fractional Bias</w:t>
            </w:r>
          </w:p>
        </w:tc>
        <w:tc>
          <w:tcPr>
            <w:tcW w:w="1330" w:type="dxa"/>
          </w:tcPr>
          <w:p w14:paraId="328BAAA3" w14:textId="1649707C" w:rsidR="00604629" w:rsidRPr="00D23D82" w:rsidRDefault="00604629" w:rsidP="00604629">
            <w:pPr>
              <w:pStyle w:val="TableText"/>
              <w:cnfStyle w:val="000000010000" w:firstRow="0" w:lastRow="0" w:firstColumn="0" w:lastColumn="0" w:oddVBand="0" w:evenVBand="0" w:oddHBand="0" w:evenHBand="1" w:firstRowFirstColumn="0" w:firstRowLastColumn="0" w:lastRowFirstColumn="0" w:lastRowLastColumn="0"/>
            </w:pPr>
            <w:r w:rsidRPr="00F24C7D">
              <w:t>0.1</w:t>
            </w:r>
          </w:p>
        </w:tc>
        <w:tc>
          <w:tcPr>
            <w:tcW w:w="1330" w:type="dxa"/>
          </w:tcPr>
          <w:p w14:paraId="331E0934" w14:textId="1A6CF275" w:rsidR="00604629" w:rsidRPr="00D23D82" w:rsidRDefault="00604629" w:rsidP="00604629">
            <w:pPr>
              <w:pStyle w:val="TableText"/>
              <w:cnfStyle w:val="000000010000" w:firstRow="0" w:lastRow="0" w:firstColumn="0" w:lastColumn="0" w:oddVBand="0" w:evenVBand="0" w:oddHBand="0" w:evenHBand="1" w:firstRowFirstColumn="0" w:firstRowLastColumn="0" w:lastRowFirstColumn="0" w:lastRowLastColumn="0"/>
            </w:pPr>
            <w:r w:rsidRPr="00F24C7D">
              <w:t>-0.3</w:t>
            </w:r>
          </w:p>
        </w:tc>
        <w:tc>
          <w:tcPr>
            <w:tcW w:w="1330" w:type="dxa"/>
          </w:tcPr>
          <w:p w14:paraId="2253EF80" w14:textId="609E28D3" w:rsidR="00604629" w:rsidRPr="00D23D82" w:rsidRDefault="00604629" w:rsidP="00604629">
            <w:pPr>
              <w:pStyle w:val="TableText"/>
              <w:cnfStyle w:val="000000010000" w:firstRow="0" w:lastRow="0" w:firstColumn="0" w:lastColumn="0" w:oddVBand="0" w:evenVBand="0" w:oddHBand="0" w:evenHBand="1" w:firstRowFirstColumn="0" w:firstRowLastColumn="0" w:lastRowFirstColumn="0" w:lastRowLastColumn="0"/>
            </w:pPr>
            <w:r w:rsidRPr="00F24C7D">
              <w:t>0.0</w:t>
            </w:r>
          </w:p>
        </w:tc>
        <w:tc>
          <w:tcPr>
            <w:tcW w:w="1331" w:type="dxa"/>
          </w:tcPr>
          <w:p w14:paraId="0917D2A7" w14:textId="2E911AF1" w:rsidR="00604629" w:rsidRPr="00D23D82" w:rsidRDefault="00604629" w:rsidP="00604629">
            <w:pPr>
              <w:pStyle w:val="TableText"/>
              <w:cnfStyle w:val="000000010000" w:firstRow="0" w:lastRow="0" w:firstColumn="0" w:lastColumn="0" w:oddVBand="0" w:evenVBand="0" w:oddHBand="0" w:evenHBand="1" w:firstRowFirstColumn="0" w:firstRowLastColumn="0" w:lastRowFirstColumn="0" w:lastRowLastColumn="0"/>
            </w:pPr>
            <w:r w:rsidRPr="00F24C7D">
              <w:t>0.0</w:t>
            </w:r>
          </w:p>
        </w:tc>
        <w:tc>
          <w:tcPr>
            <w:tcW w:w="1330" w:type="dxa"/>
          </w:tcPr>
          <w:p w14:paraId="71F8F947" w14:textId="0FC365CC" w:rsidR="00604629" w:rsidRPr="00D23D82" w:rsidRDefault="00604629" w:rsidP="00604629">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F24C7D">
              <w:t>0.8</w:t>
            </w:r>
          </w:p>
        </w:tc>
        <w:tc>
          <w:tcPr>
            <w:tcW w:w="1330" w:type="dxa"/>
          </w:tcPr>
          <w:p w14:paraId="778003DD" w14:textId="5624F935" w:rsidR="00604629" w:rsidRPr="00D23D82" w:rsidRDefault="00604629" w:rsidP="00604629">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F24C7D">
              <w:t>0.1</w:t>
            </w:r>
          </w:p>
        </w:tc>
        <w:tc>
          <w:tcPr>
            <w:tcW w:w="1330" w:type="dxa"/>
          </w:tcPr>
          <w:p w14:paraId="052124DB" w14:textId="637945A3" w:rsidR="00604629" w:rsidRPr="00D23D82" w:rsidRDefault="00604629" w:rsidP="00604629">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F24C7D">
              <w:t>0.0</w:t>
            </w:r>
          </w:p>
        </w:tc>
        <w:tc>
          <w:tcPr>
            <w:tcW w:w="1331" w:type="dxa"/>
          </w:tcPr>
          <w:p w14:paraId="638FAADE" w14:textId="3E7160D2" w:rsidR="00604629" w:rsidRPr="00D23D82" w:rsidRDefault="00604629" w:rsidP="00604629">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F24C7D">
              <w:t>0.0</w:t>
            </w:r>
          </w:p>
        </w:tc>
        <w:tc>
          <w:tcPr>
            <w:tcW w:w="1290" w:type="dxa"/>
          </w:tcPr>
          <w:p w14:paraId="199AE12A" w14:textId="1E9C33A1" w:rsidR="00604629" w:rsidRPr="00D23D82" w:rsidRDefault="00604629" w:rsidP="00604629">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F24C7D">
              <w:t>0.0</w:t>
            </w:r>
          </w:p>
        </w:tc>
        <w:tc>
          <w:tcPr>
            <w:tcW w:w="1290" w:type="dxa"/>
          </w:tcPr>
          <w:p w14:paraId="65BCCBEB" w14:textId="69756B12" w:rsidR="00604629" w:rsidRPr="00D23D82" w:rsidRDefault="00604629" w:rsidP="00604629">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F24C7D">
              <w:t>0.0</w:t>
            </w:r>
          </w:p>
        </w:tc>
      </w:tr>
    </w:tbl>
    <w:p w14:paraId="7B6ACD4B" w14:textId="07E31C36" w:rsidR="003F0F88" w:rsidRPr="00D23D82" w:rsidRDefault="003F0F88" w:rsidP="003F0F88">
      <w:pPr>
        <w:pStyle w:val="TableNotes"/>
      </w:pPr>
      <w:r w:rsidRPr="00D23D82">
        <w:t xml:space="preserve">Calibrations were undertaken between </w:t>
      </w:r>
      <w:r>
        <w:t>04</w:t>
      </w:r>
      <w:r w:rsidRPr="00D23D82">
        <w:t>/</w:t>
      </w:r>
      <w:r>
        <w:t>04</w:t>
      </w:r>
      <w:r w:rsidRPr="00D23D82">
        <w:t>/202</w:t>
      </w:r>
      <w:r>
        <w:t>4</w:t>
      </w:r>
      <w:r w:rsidRPr="00D23D82">
        <w:t xml:space="preserve"> 1</w:t>
      </w:r>
      <w:r>
        <w:t>3</w:t>
      </w:r>
      <w:r w:rsidRPr="00D23D82">
        <w:t xml:space="preserve">:00 to </w:t>
      </w:r>
      <w:r>
        <w:t>09</w:t>
      </w:r>
      <w:r w:rsidRPr="00D23D82">
        <w:t>/</w:t>
      </w:r>
      <w:r>
        <w:t>04</w:t>
      </w:r>
      <w:r w:rsidRPr="00D23D82">
        <w:t>/202</w:t>
      </w:r>
      <w:r>
        <w:t>4</w:t>
      </w:r>
      <w:r w:rsidRPr="00D23D82">
        <w:t xml:space="preserve"> </w:t>
      </w:r>
      <w:r>
        <w:t>13</w:t>
      </w:r>
      <w:r w:rsidRPr="00D23D82">
        <w:t>:00</w:t>
      </w:r>
    </w:p>
    <w:p w14:paraId="4B52BFBD" w14:textId="2EBE0149" w:rsidR="003F0F88" w:rsidRPr="00D23D82" w:rsidRDefault="003F0F88" w:rsidP="003F0F88">
      <w:pPr>
        <w:pStyle w:val="TableNotes"/>
      </w:pPr>
      <w:proofErr w:type="spellStart"/>
      <w:r w:rsidRPr="00D23D82">
        <w:t>AQMesh</w:t>
      </w:r>
      <w:proofErr w:type="spellEnd"/>
      <w:r w:rsidRPr="00D23D82">
        <w:t xml:space="preserve"> 884245 was calibrated from Cardiff Outside (Location 2)</w:t>
      </w:r>
    </w:p>
    <w:p w14:paraId="5363DE7B" w14:textId="30B887D9" w:rsidR="003F0F88" w:rsidRPr="00D23D82" w:rsidRDefault="003F0F88" w:rsidP="003F0F88">
      <w:pPr>
        <w:pStyle w:val="TableNotes"/>
      </w:pPr>
      <w:proofErr w:type="spellStart"/>
      <w:r w:rsidRPr="00D23D82">
        <w:t>AQMesh</w:t>
      </w:r>
      <w:proofErr w:type="spellEnd"/>
      <w:r w:rsidRPr="00D23D82">
        <w:t xml:space="preserve"> 880245 was calibrated from Cardiff Inside </w:t>
      </w:r>
    </w:p>
    <w:p w14:paraId="490F82D2" w14:textId="06A7198D" w:rsidR="008F0EEF" w:rsidRPr="00D23D82" w:rsidRDefault="006256CE" w:rsidP="00767E3B">
      <w:pPr>
        <w:pStyle w:val="TableNotes"/>
      </w:pPr>
      <w:r w:rsidRPr="00D23D82">
        <w:t xml:space="preserve"> </w:t>
      </w:r>
    </w:p>
    <w:p w14:paraId="0288F49F" w14:textId="4E347B7B" w:rsidR="008F0EEF" w:rsidRPr="00D23D82" w:rsidRDefault="008F0EEF" w:rsidP="00453F2D">
      <w:pPr>
        <w:pStyle w:val="BodyText"/>
        <w:rPr>
          <w:rFonts w:hint="eastAsia"/>
        </w:rPr>
        <w:sectPr w:rsidR="008F0EEF" w:rsidRPr="00D23D82" w:rsidSect="00300233">
          <w:pgSz w:w="16838" w:h="11906" w:orient="landscape" w:code="9"/>
          <w:pgMar w:top="1134" w:right="1134" w:bottom="1134" w:left="567" w:header="567" w:footer="0" w:gutter="0"/>
          <w:cols w:space="720"/>
          <w:docGrid w:linePitch="360"/>
        </w:sectPr>
      </w:pPr>
    </w:p>
    <w:p w14:paraId="7F4C2EA0" w14:textId="680C8402" w:rsidR="00FC2242" w:rsidRPr="00D23D82" w:rsidRDefault="00FC2242" w:rsidP="00FC2242">
      <w:pPr>
        <w:pStyle w:val="Heading9"/>
        <w:rPr>
          <w:rFonts w:hint="eastAsia"/>
        </w:rPr>
      </w:pPr>
      <w:bookmarkStart w:id="135" w:name="_Ref162201565"/>
      <w:bookmarkStart w:id="136" w:name="_Ref162202118"/>
      <w:bookmarkStart w:id="137" w:name="_Ref162202225"/>
      <w:bookmarkStart w:id="138" w:name="_Ref162202300"/>
      <w:bookmarkStart w:id="139" w:name="_Ref162202388"/>
      <w:bookmarkStart w:id="140" w:name="_Ref162202493"/>
      <w:bookmarkStart w:id="141" w:name="_Ref162202523"/>
      <w:bookmarkStart w:id="142" w:name="_Ref162202615"/>
      <w:bookmarkStart w:id="143" w:name="_Ref162270502"/>
      <w:bookmarkStart w:id="144" w:name="_Ref162278486"/>
      <w:bookmarkStart w:id="145" w:name="_Ref162293690"/>
      <w:bookmarkStart w:id="146" w:name="_Ref162294121"/>
      <w:bookmarkStart w:id="147" w:name="_Ref162294736"/>
      <w:bookmarkStart w:id="148" w:name="_Ref162294884"/>
      <w:bookmarkStart w:id="149" w:name="_Ref162294897"/>
      <w:bookmarkStart w:id="150" w:name="_Ref162294955"/>
      <w:bookmarkStart w:id="151" w:name="_Toc162376696"/>
      <w:bookmarkStart w:id="152" w:name="_Toc166687226"/>
      <w:r w:rsidRPr="00D23D82">
        <w:lastRenderedPageBreak/>
        <w:t>Traffic Data</w:t>
      </w:r>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p w14:paraId="72C8FB9D" w14:textId="7ABFE95A" w:rsidR="008E3ADC" w:rsidRPr="003F0F88" w:rsidRDefault="008E3ADC" w:rsidP="008E3ADC">
      <w:pPr>
        <w:pStyle w:val="BodyText"/>
        <w:rPr>
          <w:rFonts w:hint="eastAsia"/>
        </w:rPr>
      </w:pPr>
      <w:r w:rsidRPr="00D23D82">
        <w:t xml:space="preserve">Traffic flow </w:t>
      </w:r>
      <w:r w:rsidRPr="00754413">
        <w:t xml:space="preserve">and speed data has been collected at the various study area locations.  The locations of the </w:t>
      </w:r>
      <w:r w:rsidR="00CD2221" w:rsidRPr="00754413">
        <w:t xml:space="preserve">traffic flow </w:t>
      </w:r>
      <w:r w:rsidRPr="00754413">
        <w:t xml:space="preserve">monitors </w:t>
      </w:r>
      <w:r w:rsidR="00CD2221" w:rsidRPr="00754413">
        <w:t xml:space="preserve">in </w:t>
      </w:r>
      <w:r w:rsidRPr="00754413">
        <w:t xml:space="preserve">relation to the air quality monitoring locations </w:t>
      </w:r>
      <w:r w:rsidR="00CD2221" w:rsidRPr="00754413">
        <w:t xml:space="preserve">are shown </w:t>
      </w:r>
      <w:r w:rsidRPr="00754413">
        <w:t xml:space="preserve">in </w:t>
      </w:r>
      <w:r w:rsidR="00E43875" w:rsidRPr="00754413">
        <w:fldChar w:fldCharType="begin"/>
      </w:r>
      <w:r w:rsidR="00E43875" w:rsidRPr="00754413">
        <w:instrText xml:space="preserve"> REF _Ref162201361 \h  \* MERGEFORMAT </w:instrText>
      </w:r>
      <w:r w:rsidR="00E43875" w:rsidRPr="00754413">
        <w:fldChar w:fldCharType="separate"/>
      </w:r>
      <w:r w:rsidR="00753896" w:rsidRPr="00D23D82">
        <w:t>Figure </w:t>
      </w:r>
      <w:r w:rsidR="00753896">
        <w:t>1</w:t>
      </w:r>
      <w:r w:rsidR="00753896" w:rsidRPr="00753896">
        <w:noBreakHyphen/>
      </w:r>
      <w:r w:rsidR="00753896">
        <w:t>1</w:t>
      </w:r>
      <w:r w:rsidR="00E43875" w:rsidRPr="00754413">
        <w:fldChar w:fldCharType="end"/>
      </w:r>
      <w:r w:rsidR="00E43875" w:rsidRPr="00754413">
        <w:t xml:space="preserve"> to </w:t>
      </w:r>
      <w:r w:rsidR="00E43875" w:rsidRPr="00754413">
        <w:fldChar w:fldCharType="begin"/>
      </w:r>
      <w:r w:rsidR="00E43875" w:rsidRPr="00754413">
        <w:instrText xml:space="preserve"> REF _Ref162201374 \h  \* MERGEFORMAT </w:instrText>
      </w:r>
      <w:r w:rsidR="00E43875" w:rsidRPr="00754413">
        <w:fldChar w:fldCharType="separate"/>
      </w:r>
      <w:r w:rsidR="00753896" w:rsidRPr="00D23D82">
        <w:t>Figure </w:t>
      </w:r>
      <w:r w:rsidR="00753896">
        <w:t>1</w:t>
      </w:r>
      <w:r w:rsidR="00753896" w:rsidRPr="00753896">
        <w:noBreakHyphen/>
      </w:r>
      <w:r w:rsidR="00753896">
        <w:t>3</w:t>
      </w:r>
      <w:r w:rsidR="00E43875" w:rsidRPr="00754413">
        <w:fldChar w:fldCharType="end"/>
      </w:r>
      <w:r w:rsidRPr="00754413">
        <w:t>.</w:t>
      </w:r>
      <w:r w:rsidR="00B5733C" w:rsidRPr="00754413">
        <w:t xml:space="preserve">  For Cardiff and Magor, there is one traffic monitor located </w:t>
      </w:r>
      <w:r w:rsidR="00B5733C" w:rsidRPr="003F0F88">
        <w:t xml:space="preserve">within the </w:t>
      </w:r>
      <w:proofErr w:type="gramStart"/>
      <w:r w:rsidR="00CD2221" w:rsidRPr="003F0F88">
        <w:t>20 mph</w:t>
      </w:r>
      <w:proofErr w:type="gramEnd"/>
      <w:r w:rsidR="00CD2221" w:rsidRPr="003F0F88">
        <w:t xml:space="preserve"> area</w:t>
      </w:r>
      <w:r w:rsidR="00B5733C" w:rsidRPr="003F0F88">
        <w:t xml:space="preserve">, not directly co-located with the air quality </w:t>
      </w:r>
      <w:r w:rsidR="008767F0" w:rsidRPr="003F0F88">
        <w:t>sensor</w:t>
      </w:r>
      <w:r w:rsidR="00B5733C" w:rsidRPr="003F0F88">
        <w:t xml:space="preserve">, but close enough to be considered representative.  At Abergavenny, there are two traffic monitors (one within </w:t>
      </w:r>
      <w:r w:rsidR="00BC1260" w:rsidRPr="003F0F88">
        <w:t xml:space="preserve">and one outside </w:t>
      </w:r>
      <w:r w:rsidR="00B5733C" w:rsidRPr="003F0F88">
        <w:t xml:space="preserve">the </w:t>
      </w:r>
      <w:proofErr w:type="gramStart"/>
      <w:r w:rsidR="00CD2221" w:rsidRPr="003F0F88">
        <w:t>20 mph</w:t>
      </w:r>
      <w:proofErr w:type="gramEnd"/>
      <w:r w:rsidR="00CD2221" w:rsidRPr="003F0F88">
        <w:t xml:space="preserve"> area</w:t>
      </w:r>
      <w:r w:rsidR="00B5733C" w:rsidRPr="003F0F88">
        <w:t xml:space="preserve">), which are not directly co-located with the air quality </w:t>
      </w:r>
      <w:r w:rsidR="008767F0" w:rsidRPr="003F0F88">
        <w:t>sensors</w:t>
      </w:r>
      <w:r w:rsidR="00B5733C" w:rsidRPr="003F0F88">
        <w:t xml:space="preserve"> but considered close enough to be representative.  </w:t>
      </w:r>
    </w:p>
    <w:p w14:paraId="340995F0" w14:textId="53BD01CB" w:rsidR="00B5733C" w:rsidRPr="00754413" w:rsidRDefault="006217ED" w:rsidP="008E3ADC">
      <w:pPr>
        <w:pStyle w:val="BodyText"/>
        <w:rPr>
          <w:rFonts w:hint="eastAsia"/>
        </w:rPr>
      </w:pPr>
      <w:r w:rsidRPr="003F0F88">
        <w:t xml:space="preserve">The data was provided to Jacobs by Transport for Wales, </w:t>
      </w:r>
      <w:r w:rsidR="00CD2221" w:rsidRPr="003F0F88">
        <w:t xml:space="preserve">collated </w:t>
      </w:r>
      <w:r w:rsidRPr="003F0F88">
        <w:t xml:space="preserve">from local </w:t>
      </w:r>
      <w:r w:rsidR="00CD2221" w:rsidRPr="003F0F88">
        <w:t>authorities</w:t>
      </w:r>
      <w:r w:rsidRPr="003F0F88">
        <w:t xml:space="preserve"> </w:t>
      </w:r>
      <w:proofErr w:type="gramStart"/>
      <w:r w:rsidRPr="003F0F88">
        <w:t>on a monthly basis</w:t>
      </w:r>
      <w:proofErr w:type="gramEnd"/>
      <w:r w:rsidR="00CD2221" w:rsidRPr="003F0F88">
        <w:t>.</w:t>
      </w:r>
      <w:r w:rsidRPr="003F0F88">
        <w:t xml:space="preserve"> </w:t>
      </w:r>
      <w:proofErr w:type="gramStart"/>
      <w:r w:rsidR="00CD2221" w:rsidRPr="003F0F88">
        <w:t>H</w:t>
      </w:r>
      <w:r w:rsidRPr="003F0F88">
        <w:t>owever</w:t>
      </w:r>
      <w:proofErr w:type="gramEnd"/>
      <w:r w:rsidRPr="003F0F88">
        <w:t xml:space="preserve"> there are a number of data gaps across the timeseries </w:t>
      </w:r>
      <w:r w:rsidR="008C7B91" w:rsidRPr="003F0F88">
        <w:t>relating</w:t>
      </w:r>
      <w:r w:rsidR="008C7B91" w:rsidRPr="00754413">
        <w:t xml:space="preserve"> </w:t>
      </w:r>
      <w:r w:rsidRPr="00754413">
        <w:t xml:space="preserve">to equipment failure.  </w:t>
      </w:r>
      <w:r w:rsidR="00CD2221" w:rsidRPr="00754413">
        <w:t xml:space="preserve">The most recent data </w:t>
      </w:r>
      <w:r w:rsidRPr="00754413">
        <w:t xml:space="preserve">received from Cardiff Council </w:t>
      </w:r>
      <w:r w:rsidR="00CD2221" w:rsidRPr="00754413">
        <w:t xml:space="preserve">is from </w:t>
      </w:r>
      <w:r w:rsidRPr="00754413">
        <w:t>October 2023, so recent trends cannot be fully assessed.</w:t>
      </w:r>
    </w:p>
    <w:p w14:paraId="0B486814" w14:textId="7711D9D0" w:rsidR="0081312D" w:rsidRPr="00754413" w:rsidRDefault="0081312D" w:rsidP="008E3ADC">
      <w:pPr>
        <w:pStyle w:val="BodyText"/>
        <w:rPr>
          <w:rFonts w:hint="eastAsia"/>
        </w:rPr>
      </w:pPr>
      <w:r w:rsidRPr="00754413">
        <w:t xml:space="preserve">The average daily traffic flow and flow-weighted average speeds are presented in </w:t>
      </w:r>
      <w:r w:rsidR="00CB6819" w:rsidRPr="00754413">
        <w:fldChar w:fldCharType="begin"/>
      </w:r>
      <w:r w:rsidR="00CB6819" w:rsidRPr="00754413">
        <w:instrText xml:space="preserve"> REF _Ref162296485 \h </w:instrText>
      </w:r>
      <w:r w:rsidR="00D23D82" w:rsidRPr="00754413">
        <w:instrText xml:space="preserve"> \* MERGEFORMAT </w:instrText>
      </w:r>
      <w:r w:rsidR="00CB6819" w:rsidRPr="00754413">
        <w:fldChar w:fldCharType="separate"/>
      </w:r>
      <w:r w:rsidR="00753896" w:rsidRPr="00D23D82">
        <w:t>Table </w:t>
      </w:r>
      <w:r w:rsidR="00753896">
        <w:t>C</w:t>
      </w:r>
      <w:r w:rsidR="00753896" w:rsidRPr="00753896">
        <w:noBreakHyphen/>
      </w:r>
      <w:r w:rsidR="00753896">
        <w:t>1</w:t>
      </w:r>
      <w:r w:rsidR="00CB6819" w:rsidRPr="00754413">
        <w:fldChar w:fldCharType="end"/>
      </w:r>
      <w:r w:rsidR="00CB6819" w:rsidRPr="00754413">
        <w:t xml:space="preserve"> </w:t>
      </w:r>
      <w:r w:rsidRPr="00754413">
        <w:t>for the duration of the air quality study period (26</w:t>
      </w:r>
      <w:r w:rsidRPr="00754413">
        <w:rPr>
          <w:vertAlign w:val="superscript"/>
        </w:rPr>
        <w:t>th</w:t>
      </w:r>
      <w:r w:rsidRPr="00754413">
        <w:t xml:space="preserve"> May 2022 to</w:t>
      </w:r>
      <w:r w:rsidR="00BC1260">
        <w:rPr>
          <w:vertAlign w:val="superscript"/>
        </w:rPr>
        <w:t xml:space="preserve"> </w:t>
      </w:r>
      <w:r w:rsidR="00BC1260">
        <w:t>29</w:t>
      </w:r>
      <w:r w:rsidR="00BC1260" w:rsidRPr="00D13264">
        <w:rPr>
          <w:vertAlign w:val="superscript"/>
        </w:rPr>
        <w:t>th</w:t>
      </w:r>
      <w:r w:rsidR="00BC1260">
        <w:t xml:space="preserve"> February </w:t>
      </w:r>
      <w:r w:rsidRPr="00754413">
        <w:t>2024).  This is supplemented with timeseries data to show how these variables change</w:t>
      </w:r>
      <w:r w:rsidR="008C7B91" w:rsidRPr="00754413">
        <w:t>d</w:t>
      </w:r>
      <w:r w:rsidRPr="00754413">
        <w:t xml:space="preserve"> over time in </w:t>
      </w:r>
      <w:r w:rsidR="00E43875" w:rsidRPr="00754413">
        <w:fldChar w:fldCharType="begin"/>
      </w:r>
      <w:r w:rsidR="00E43875" w:rsidRPr="00754413">
        <w:instrText xml:space="preserve"> REF _Ref162295186 \h  \* MERGEFORMAT </w:instrText>
      </w:r>
      <w:r w:rsidR="00E43875" w:rsidRPr="00754413">
        <w:fldChar w:fldCharType="separate"/>
      </w:r>
      <w:r w:rsidR="00753896" w:rsidRPr="00D23D82">
        <w:t>Figure </w:t>
      </w:r>
      <w:r w:rsidR="00753896">
        <w:t>C</w:t>
      </w:r>
      <w:r w:rsidR="00753896" w:rsidRPr="00753896">
        <w:noBreakHyphen/>
      </w:r>
      <w:r w:rsidR="00753896">
        <w:t>1</w:t>
      </w:r>
      <w:r w:rsidR="00E43875" w:rsidRPr="00754413">
        <w:fldChar w:fldCharType="end"/>
      </w:r>
      <w:r w:rsidR="00E43875" w:rsidRPr="00754413">
        <w:t xml:space="preserve"> </w:t>
      </w:r>
      <w:r w:rsidRPr="00754413">
        <w:t xml:space="preserve">and </w:t>
      </w:r>
      <w:r w:rsidR="00E43875" w:rsidRPr="00754413">
        <w:fldChar w:fldCharType="begin"/>
      </w:r>
      <w:r w:rsidR="00E43875" w:rsidRPr="00754413">
        <w:instrText xml:space="preserve"> REF _Ref162295193 \h  \* MERGEFORMAT </w:instrText>
      </w:r>
      <w:r w:rsidR="00E43875" w:rsidRPr="00754413">
        <w:fldChar w:fldCharType="separate"/>
      </w:r>
      <w:r w:rsidR="00753896" w:rsidRPr="00D23D82">
        <w:t>Figure </w:t>
      </w:r>
      <w:r w:rsidR="00753896">
        <w:t>C</w:t>
      </w:r>
      <w:r w:rsidR="00753896" w:rsidRPr="00753896">
        <w:noBreakHyphen/>
      </w:r>
      <w:r w:rsidR="00753896">
        <w:t>2</w:t>
      </w:r>
      <w:r w:rsidR="00E43875" w:rsidRPr="00754413">
        <w:fldChar w:fldCharType="end"/>
      </w:r>
      <w:r w:rsidRPr="00754413">
        <w:t xml:space="preserve">. </w:t>
      </w:r>
      <w:r w:rsidR="00BB3145" w:rsidRPr="00754413">
        <w:t xml:space="preserve"> </w:t>
      </w:r>
    </w:p>
    <w:p w14:paraId="08A72741" w14:textId="6BDBCC18" w:rsidR="00BB3145" w:rsidRPr="00754413" w:rsidRDefault="00BB3145" w:rsidP="008E3ADC">
      <w:pPr>
        <w:pStyle w:val="BodyText"/>
        <w:rPr>
          <w:rFonts w:hint="eastAsia"/>
        </w:rPr>
      </w:pPr>
      <w:r w:rsidRPr="00754413">
        <w:t xml:space="preserve">As noted previously, this air quality </w:t>
      </w:r>
      <w:r w:rsidR="00B94C5F" w:rsidRPr="00754413">
        <w:t xml:space="preserve">monitoring </w:t>
      </w:r>
      <w:r w:rsidRPr="00754413">
        <w:t xml:space="preserve">work did not begin until after the 20 mph </w:t>
      </w:r>
      <w:r w:rsidR="00B94C5F" w:rsidRPr="00754413">
        <w:t>areas</w:t>
      </w:r>
      <w:r w:rsidRPr="00754413">
        <w:t xml:space="preserve"> w</w:t>
      </w:r>
      <w:r w:rsidR="00B94C5F" w:rsidRPr="00754413">
        <w:t>ere</w:t>
      </w:r>
      <w:r w:rsidRPr="00754413">
        <w:t xml:space="preserve"> introduced.  The period averages</w:t>
      </w:r>
      <w:r w:rsidR="00D74E62" w:rsidRPr="00754413">
        <w:t xml:space="preserve"> for the traffic data</w:t>
      </w:r>
      <w:r w:rsidRPr="00754413">
        <w:t xml:space="preserve"> show:</w:t>
      </w:r>
    </w:p>
    <w:p w14:paraId="2059C949" w14:textId="04581F56" w:rsidR="00BB3145" w:rsidRPr="00754413" w:rsidRDefault="00BB3145" w:rsidP="00567E58">
      <w:pPr>
        <w:pStyle w:val="BulletLevel1"/>
        <w:rPr>
          <w:rFonts w:hint="eastAsia"/>
        </w:rPr>
      </w:pPr>
      <w:r w:rsidRPr="00754413">
        <w:t xml:space="preserve">Daily traffic flows are greatest at Cardiff, followed by Magor and </w:t>
      </w:r>
      <w:proofErr w:type="gramStart"/>
      <w:r w:rsidRPr="00754413">
        <w:t>Abergavenny;</w:t>
      </w:r>
      <w:proofErr w:type="gramEnd"/>
      <w:r w:rsidRPr="00754413">
        <w:t xml:space="preserve"> </w:t>
      </w:r>
    </w:p>
    <w:p w14:paraId="22268FC9" w14:textId="629FC36D" w:rsidR="00BB3145" w:rsidRPr="00754413" w:rsidRDefault="00BB3145" w:rsidP="00567E58">
      <w:pPr>
        <w:pStyle w:val="BulletLevel2"/>
        <w:rPr>
          <w:rFonts w:hint="eastAsia"/>
        </w:rPr>
      </w:pPr>
      <w:r w:rsidRPr="00754413">
        <w:t xml:space="preserve">The difference in traffic flows between the traffic monitor inside the </w:t>
      </w:r>
      <w:proofErr w:type="gramStart"/>
      <w:r w:rsidR="00895591" w:rsidRPr="00754413">
        <w:t>20 mph</w:t>
      </w:r>
      <w:proofErr w:type="gramEnd"/>
      <w:r w:rsidR="00895591" w:rsidRPr="00754413">
        <w:t xml:space="preserve"> area </w:t>
      </w:r>
      <w:r w:rsidRPr="00754413">
        <w:t xml:space="preserve">and outside at Abergavenny is </w:t>
      </w:r>
      <w:r w:rsidRPr="003F0F88">
        <w:t xml:space="preserve">thought to be due to the location of Nevill Hall Hospital between the </w:t>
      </w:r>
      <w:r w:rsidR="008767F0" w:rsidRPr="003F0F88">
        <w:t>sensors</w:t>
      </w:r>
      <w:r w:rsidRPr="003F0F88">
        <w:t xml:space="preserve">.  </w:t>
      </w:r>
      <w:r w:rsidR="00BC1260" w:rsidRPr="003F0F88">
        <w:t>On</w:t>
      </w:r>
      <w:r w:rsidRPr="003F0F88">
        <w:t xml:space="preserve"> average, it is thought around 1,800 vehicle movements per day passed the </w:t>
      </w:r>
      <w:r w:rsidR="008767F0" w:rsidRPr="003F0F88">
        <w:t>sensor</w:t>
      </w:r>
      <w:r w:rsidRPr="003F0F88">
        <w:t xml:space="preserve"> within the </w:t>
      </w:r>
      <w:proofErr w:type="gramStart"/>
      <w:r w:rsidR="00895591" w:rsidRPr="003F0F88">
        <w:t>20 mph</w:t>
      </w:r>
      <w:proofErr w:type="gramEnd"/>
      <w:r w:rsidR="00895591" w:rsidRPr="003F0F88">
        <w:t xml:space="preserve"> area but</w:t>
      </w:r>
      <w:r w:rsidRPr="003F0F88">
        <w:t xml:space="preserve"> did not go on to travel to the </w:t>
      </w:r>
      <w:r w:rsidR="008767F0" w:rsidRPr="003F0F88">
        <w:t>sensor</w:t>
      </w:r>
      <w:r w:rsidRPr="003F0F88">
        <w:t xml:space="preserve"> outside the </w:t>
      </w:r>
      <w:r w:rsidR="00895591" w:rsidRPr="003F0F88">
        <w:t>area</w:t>
      </w:r>
      <w:r w:rsidRPr="003F0F88">
        <w:t xml:space="preserve">.  It is thought these vehicles </w:t>
      </w:r>
      <w:r w:rsidR="00895591" w:rsidRPr="003F0F88">
        <w:t xml:space="preserve">were accessing </w:t>
      </w:r>
      <w:r w:rsidRPr="003F0F88">
        <w:t xml:space="preserve">the hospital.  This is supported by </w:t>
      </w:r>
      <w:r w:rsidR="00426094" w:rsidRPr="003F0F88">
        <w:fldChar w:fldCharType="begin"/>
      </w:r>
      <w:r w:rsidR="00426094" w:rsidRPr="003F0F88">
        <w:instrText xml:space="preserve"> REF _Ref162295279 \h </w:instrText>
      </w:r>
      <w:r w:rsidR="00D23D82" w:rsidRPr="003F0F88">
        <w:instrText xml:space="preserve"> \* MERGEFORMAT </w:instrText>
      </w:r>
      <w:r w:rsidR="00426094" w:rsidRPr="003F0F88">
        <w:fldChar w:fldCharType="separate"/>
      </w:r>
      <w:r w:rsidR="00753896" w:rsidRPr="00D23D82">
        <w:t>Figure </w:t>
      </w:r>
      <w:r w:rsidR="00753896">
        <w:t>C</w:t>
      </w:r>
      <w:r w:rsidR="00753896" w:rsidRPr="00753896">
        <w:noBreakHyphen/>
      </w:r>
      <w:r w:rsidR="00753896">
        <w:t>3</w:t>
      </w:r>
      <w:r w:rsidR="00426094" w:rsidRPr="003F0F88">
        <w:fldChar w:fldCharType="end"/>
      </w:r>
      <w:r w:rsidR="00680E6C" w:rsidRPr="003F0F88">
        <w:t>,</w:t>
      </w:r>
      <w:r w:rsidRPr="003F0F88">
        <w:t xml:space="preserve"> explained</w:t>
      </w:r>
      <w:r w:rsidRPr="00754413">
        <w:t xml:space="preserve"> below</w:t>
      </w:r>
      <w:r w:rsidR="00680E6C">
        <w:t>,</w:t>
      </w:r>
      <w:r w:rsidRPr="00754413">
        <w:t xml:space="preserve"> whereby traffic </w:t>
      </w:r>
      <w:r w:rsidR="00157A86" w:rsidRPr="00754413">
        <w:t xml:space="preserve">profiles differ between the two sites. </w:t>
      </w:r>
    </w:p>
    <w:p w14:paraId="0E493D6E" w14:textId="60288555" w:rsidR="00157A86" w:rsidRPr="00754413" w:rsidRDefault="00157A86" w:rsidP="00567E58">
      <w:pPr>
        <w:pStyle w:val="BulletLevel1"/>
        <w:rPr>
          <w:rFonts w:hint="eastAsia"/>
        </w:rPr>
      </w:pPr>
      <w:r w:rsidRPr="00754413">
        <w:t xml:space="preserve">The flow weighted average speed exceeds the signposted limit for each monitoring </w:t>
      </w:r>
      <w:proofErr w:type="gramStart"/>
      <w:r w:rsidRPr="00754413">
        <w:t>location;</w:t>
      </w:r>
      <w:proofErr w:type="gramEnd"/>
    </w:p>
    <w:p w14:paraId="004CD035" w14:textId="0586427E" w:rsidR="00157A86" w:rsidRPr="00754413" w:rsidRDefault="00157A86" w:rsidP="00567E58">
      <w:pPr>
        <w:pStyle w:val="BulletLevel2"/>
        <w:rPr>
          <w:rFonts w:hint="eastAsia"/>
        </w:rPr>
      </w:pPr>
      <w:r w:rsidRPr="00754413">
        <w:t xml:space="preserve">Both Abergavenny inside, and Magor have the same average speed of 30.4 mph which is 10.4 mph greater than the signposted </w:t>
      </w:r>
      <w:proofErr w:type="gramStart"/>
      <w:r w:rsidRPr="00754413">
        <w:t>speed;</w:t>
      </w:r>
      <w:proofErr w:type="gramEnd"/>
    </w:p>
    <w:p w14:paraId="201471E1" w14:textId="6F7306EF" w:rsidR="00157A86" w:rsidRPr="00754413" w:rsidRDefault="00157A86" w:rsidP="00567E58">
      <w:pPr>
        <w:pStyle w:val="BulletLevel2"/>
        <w:rPr>
          <w:rFonts w:hint="eastAsia"/>
        </w:rPr>
      </w:pPr>
      <w:r w:rsidRPr="00754413">
        <w:t>Cardiff has the lowest average speed of the four locations with 26.6 mph</w:t>
      </w:r>
      <w:r w:rsidR="00E93875" w:rsidRPr="00754413">
        <w:t xml:space="preserve"> (for the full period)</w:t>
      </w:r>
      <w:r w:rsidRPr="00754413">
        <w:t xml:space="preserve">, but is still 6.6 mph above the signposted </w:t>
      </w:r>
      <w:proofErr w:type="gramStart"/>
      <w:r w:rsidRPr="00754413">
        <w:t>limit;</w:t>
      </w:r>
      <w:proofErr w:type="gramEnd"/>
      <w:r w:rsidRPr="00754413">
        <w:t xml:space="preserve"> </w:t>
      </w:r>
    </w:p>
    <w:p w14:paraId="20CBC691" w14:textId="6999F106" w:rsidR="00E93875" w:rsidRPr="00754413" w:rsidRDefault="00E93875" w:rsidP="00B6295C">
      <w:pPr>
        <w:pStyle w:val="BulletLevel3"/>
        <w:rPr>
          <w:rFonts w:hint="eastAsia"/>
        </w:rPr>
      </w:pPr>
      <w:r w:rsidRPr="00754413">
        <w:t xml:space="preserve">average speeds for the Cardiff subsets are 24.5 mph, 28.8 mph and 27.9 mph for the </w:t>
      </w:r>
      <w:r w:rsidR="00680E6C">
        <w:t>L</w:t>
      </w:r>
      <w:r w:rsidR="00680E6C" w:rsidRPr="00754413">
        <w:t xml:space="preserve">ocation </w:t>
      </w:r>
      <w:r w:rsidRPr="00754413">
        <w:t>1 pre-construction</w:t>
      </w:r>
      <w:r w:rsidR="00BC1260">
        <w:t xml:space="preserve"> of the pedestrian crossing</w:t>
      </w:r>
      <w:r w:rsidRPr="00754413">
        <w:t>, post- construction</w:t>
      </w:r>
      <w:r w:rsidR="00BC1260" w:rsidRPr="00BC1260">
        <w:t xml:space="preserve"> </w:t>
      </w:r>
      <w:r w:rsidR="00BC1260">
        <w:t>of the pedestrian crossing</w:t>
      </w:r>
      <w:r w:rsidRPr="00754413">
        <w:t xml:space="preserve"> and </w:t>
      </w:r>
      <w:r w:rsidR="00680E6C">
        <w:t>L</w:t>
      </w:r>
      <w:r w:rsidR="00680E6C" w:rsidRPr="00754413">
        <w:t xml:space="preserve">ocation </w:t>
      </w:r>
      <w:r w:rsidRPr="00754413">
        <w:t>2 periods</w:t>
      </w:r>
      <w:r w:rsidR="00680E6C">
        <w:t>, respectively</w:t>
      </w:r>
      <w:r w:rsidRPr="00754413">
        <w:t>.</w:t>
      </w:r>
    </w:p>
    <w:p w14:paraId="31E909A0" w14:textId="60D7646A" w:rsidR="000D0957" w:rsidRPr="00754413" w:rsidRDefault="000D0957" w:rsidP="00567E58">
      <w:pPr>
        <w:pStyle w:val="BulletLevel2"/>
        <w:rPr>
          <w:rFonts w:hint="eastAsia"/>
        </w:rPr>
      </w:pPr>
      <w:r w:rsidRPr="00754413">
        <w:t xml:space="preserve">The Abergavenny site outside the </w:t>
      </w:r>
      <w:proofErr w:type="gramStart"/>
      <w:r w:rsidR="00BC1260">
        <w:t>20 mph</w:t>
      </w:r>
      <w:proofErr w:type="gramEnd"/>
      <w:r w:rsidR="00BC1260">
        <w:t xml:space="preserve"> </w:t>
      </w:r>
      <w:r w:rsidR="00DE7EDD" w:rsidRPr="00754413">
        <w:t>area</w:t>
      </w:r>
      <w:r w:rsidRPr="00754413">
        <w:t xml:space="preserve"> records the greatest average speed of 38.</w:t>
      </w:r>
      <w:r w:rsidR="00BC1260">
        <w:t>6</w:t>
      </w:r>
      <w:r w:rsidRPr="00754413">
        <w:t xml:space="preserve"> mph and is 8.</w:t>
      </w:r>
      <w:r w:rsidR="00BC1260">
        <w:t>6</w:t>
      </w:r>
      <w:r w:rsidR="008C7B91" w:rsidRPr="00754413">
        <w:t> </w:t>
      </w:r>
      <w:r w:rsidRPr="00754413">
        <w:t xml:space="preserve">mph above the </w:t>
      </w:r>
      <w:proofErr w:type="spellStart"/>
      <w:r w:rsidRPr="00754413">
        <w:t>signposted</w:t>
      </w:r>
      <w:proofErr w:type="spellEnd"/>
      <w:r w:rsidRPr="00754413">
        <w:t xml:space="preserve"> speed limit of 30 mph.</w:t>
      </w:r>
    </w:p>
    <w:p w14:paraId="136328B7" w14:textId="2BC3A261" w:rsidR="00F7664A" w:rsidRPr="00D23D82" w:rsidRDefault="00895591" w:rsidP="00567E58">
      <w:pPr>
        <w:pStyle w:val="BulletLevel1"/>
        <w:rPr>
          <w:rFonts w:hint="eastAsia"/>
        </w:rPr>
      </w:pPr>
      <w:r>
        <w:t>Traffic d</w:t>
      </w:r>
      <w:r w:rsidR="00F7664A" w:rsidRPr="00D23D82">
        <w:t xml:space="preserve">ata capture across the monitoring locations </w:t>
      </w:r>
      <w:r>
        <w:t xml:space="preserve">was limited by </w:t>
      </w:r>
      <w:r w:rsidR="00F7664A" w:rsidRPr="00D23D82">
        <w:t xml:space="preserve">periods of missing data </w:t>
      </w:r>
      <w:r>
        <w:t>partly due</w:t>
      </w:r>
      <w:r w:rsidR="00F7664A" w:rsidRPr="00D23D82">
        <w:t xml:space="preserve"> to equipment failure.  </w:t>
      </w:r>
    </w:p>
    <w:p w14:paraId="3C15C942" w14:textId="0A43FF4A" w:rsidR="00A71842" w:rsidRPr="00D23D82" w:rsidRDefault="00A71842" w:rsidP="00FD6D9F">
      <w:pPr>
        <w:pStyle w:val="TableCaption"/>
        <w:rPr>
          <w:rFonts w:hint="eastAsia"/>
        </w:rPr>
      </w:pPr>
      <w:bookmarkStart w:id="153" w:name="_Ref162296485"/>
      <w:bookmarkStart w:id="154" w:name="_Toc166687249"/>
      <w:r w:rsidRPr="00D23D82">
        <w:lastRenderedPageBreak/>
        <w:t>Table </w:t>
      </w:r>
      <w:r>
        <w:fldChar w:fldCharType="begin"/>
      </w:r>
      <w:r>
        <w:instrText xml:space="preserve"> STYLEREF "Appendix Heading 1" \s </w:instrText>
      </w:r>
      <w:r>
        <w:fldChar w:fldCharType="separate"/>
      </w:r>
      <w:r w:rsidR="00753896">
        <w:rPr>
          <w:noProof/>
        </w:rPr>
        <w:t>C</w:t>
      </w:r>
      <w:r>
        <w:rPr>
          <w:noProof/>
        </w:rPr>
        <w:fldChar w:fldCharType="end"/>
      </w:r>
      <w:r w:rsidRPr="00D23D82">
        <w:rPr>
          <w:bCs/>
        </w:rPr>
        <w:noBreakHyphen/>
      </w:r>
      <w:r>
        <w:fldChar w:fldCharType="begin"/>
      </w:r>
      <w:r>
        <w:instrText xml:space="preserve"> SEQ Table \* ARABIC \s 9 </w:instrText>
      </w:r>
      <w:r>
        <w:fldChar w:fldCharType="separate"/>
      </w:r>
      <w:r w:rsidR="00753896">
        <w:rPr>
          <w:noProof/>
        </w:rPr>
        <w:t>1</w:t>
      </w:r>
      <w:r>
        <w:rPr>
          <w:noProof/>
        </w:rPr>
        <w:fldChar w:fldCharType="end"/>
      </w:r>
      <w:bookmarkEnd w:id="153"/>
      <w:r w:rsidRPr="00D23D82">
        <w:rPr>
          <w:noProof/>
        </w:rPr>
        <w:t>.</w:t>
      </w:r>
      <w:r w:rsidRPr="00D23D82">
        <w:t xml:space="preserve"> Average daily traffic variables at the traffic monitoring sites for the study </w:t>
      </w:r>
      <w:proofErr w:type="gramStart"/>
      <w:r w:rsidRPr="00D23D82">
        <w:t>period</w:t>
      </w:r>
      <w:bookmarkEnd w:id="154"/>
      <w:proofErr w:type="gramEnd"/>
    </w:p>
    <w:tbl>
      <w:tblPr>
        <w:tblStyle w:val="JacobsTable1accentprimarythemes"/>
        <w:tblW w:w="5000" w:type="pct"/>
        <w:tblLook w:val="04A0" w:firstRow="1" w:lastRow="0" w:firstColumn="1" w:lastColumn="0" w:noHBand="0" w:noVBand="1"/>
      </w:tblPr>
      <w:tblGrid>
        <w:gridCol w:w="2268"/>
        <w:gridCol w:w="1775"/>
        <w:gridCol w:w="1953"/>
        <w:gridCol w:w="1635"/>
        <w:gridCol w:w="2007"/>
      </w:tblGrid>
      <w:tr w:rsidR="00BB3145" w:rsidRPr="00D23D82" w14:paraId="0842A112" w14:textId="77777777" w:rsidTr="00BB31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7" w:type="pct"/>
          </w:tcPr>
          <w:p w14:paraId="4879806D" w14:textId="1F92E067" w:rsidR="00BB3145" w:rsidRPr="00D23D82" w:rsidRDefault="00BB3145" w:rsidP="00567E58">
            <w:pPr>
              <w:pStyle w:val="TableHeading"/>
            </w:pPr>
            <w:r w:rsidRPr="00D23D82">
              <w:t>Location</w:t>
            </w:r>
          </w:p>
        </w:tc>
        <w:tc>
          <w:tcPr>
            <w:tcW w:w="921" w:type="pct"/>
          </w:tcPr>
          <w:p w14:paraId="63581BB6" w14:textId="1A2504E8" w:rsidR="00BB3145" w:rsidRPr="00D23D82" w:rsidRDefault="00BB3145" w:rsidP="00567E58">
            <w:pPr>
              <w:pStyle w:val="TableHeading"/>
              <w:cnfStyle w:val="100000000000" w:firstRow="1" w:lastRow="0" w:firstColumn="0" w:lastColumn="0" w:oddVBand="0" w:evenVBand="0" w:oddHBand="0" w:evenHBand="0" w:firstRowFirstColumn="0" w:firstRowLastColumn="0" w:lastRowFirstColumn="0" w:lastRowLastColumn="0"/>
            </w:pPr>
            <w:r w:rsidRPr="00D23D82">
              <w:t>Period Data Capture (%)</w:t>
            </w:r>
          </w:p>
        </w:tc>
        <w:tc>
          <w:tcPr>
            <w:tcW w:w="1013" w:type="pct"/>
          </w:tcPr>
          <w:p w14:paraId="462C1206" w14:textId="00437771" w:rsidR="00BB3145" w:rsidRPr="00D23D82" w:rsidRDefault="00BB3145" w:rsidP="00567E58">
            <w:pPr>
              <w:pStyle w:val="TableHeading"/>
              <w:cnfStyle w:val="100000000000" w:firstRow="1" w:lastRow="0" w:firstColumn="0" w:lastColumn="0" w:oddVBand="0" w:evenVBand="0" w:oddHBand="0" w:evenHBand="0" w:firstRowFirstColumn="0" w:firstRowLastColumn="0" w:lastRowFirstColumn="0" w:lastRowLastColumn="0"/>
            </w:pPr>
            <w:r w:rsidRPr="00D23D82">
              <w:t>Average Daily Traffic Flow</w:t>
            </w:r>
          </w:p>
        </w:tc>
        <w:tc>
          <w:tcPr>
            <w:tcW w:w="848" w:type="pct"/>
          </w:tcPr>
          <w:p w14:paraId="51129099" w14:textId="40ADB927" w:rsidR="00BB3145" w:rsidRPr="00D23D82" w:rsidRDefault="00BB3145" w:rsidP="00567E58">
            <w:pPr>
              <w:pStyle w:val="TableHeading"/>
              <w:cnfStyle w:val="100000000000" w:firstRow="1" w:lastRow="0" w:firstColumn="0" w:lastColumn="0" w:oddVBand="0" w:evenVBand="0" w:oddHBand="0" w:evenHBand="0" w:firstRowFirstColumn="0" w:firstRowLastColumn="0" w:lastRowFirstColumn="0" w:lastRowLastColumn="0"/>
            </w:pPr>
            <w:r w:rsidRPr="00D23D82">
              <w:t>Signpost</w:t>
            </w:r>
            <w:r w:rsidR="00945CC4">
              <w:t>ed</w:t>
            </w:r>
            <w:r w:rsidRPr="00D23D82">
              <w:t xml:space="preserve"> Limit (mph)</w:t>
            </w:r>
          </w:p>
        </w:tc>
        <w:tc>
          <w:tcPr>
            <w:tcW w:w="1041" w:type="pct"/>
          </w:tcPr>
          <w:p w14:paraId="23BC4227" w14:textId="0C06634F" w:rsidR="00BB3145" w:rsidRPr="00D23D82" w:rsidRDefault="00BB3145" w:rsidP="00567E58">
            <w:pPr>
              <w:pStyle w:val="TableHeading"/>
              <w:cnfStyle w:val="100000000000" w:firstRow="1" w:lastRow="0" w:firstColumn="0" w:lastColumn="0" w:oddVBand="0" w:evenVBand="0" w:oddHBand="0" w:evenHBand="0" w:firstRowFirstColumn="0" w:firstRowLastColumn="0" w:lastRowFirstColumn="0" w:lastRowLastColumn="0"/>
            </w:pPr>
            <w:r w:rsidRPr="00D23D82">
              <w:t>Flow Weighted Speed (mph)</w:t>
            </w:r>
          </w:p>
        </w:tc>
      </w:tr>
      <w:tr w:rsidR="00190946" w:rsidRPr="00D23D82" w14:paraId="6C982E17" w14:textId="77777777" w:rsidTr="00BB3145">
        <w:tc>
          <w:tcPr>
            <w:cnfStyle w:val="001000000000" w:firstRow="0" w:lastRow="0" w:firstColumn="1" w:lastColumn="0" w:oddVBand="0" w:evenVBand="0" w:oddHBand="0" w:evenHBand="0" w:firstRowFirstColumn="0" w:firstRowLastColumn="0" w:lastRowFirstColumn="0" w:lastRowLastColumn="0"/>
            <w:tcW w:w="1177" w:type="pct"/>
          </w:tcPr>
          <w:p w14:paraId="7F29ED47" w14:textId="105E0437" w:rsidR="00190946" w:rsidRPr="00D23D82" w:rsidRDefault="00190946" w:rsidP="00190946">
            <w:pPr>
              <w:pStyle w:val="TableHeading"/>
            </w:pPr>
            <w:r w:rsidRPr="00D23D82">
              <w:t>Abergavenny Inside</w:t>
            </w:r>
          </w:p>
        </w:tc>
        <w:tc>
          <w:tcPr>
            <w:tcW w:w="921" w:type="pct"/>
          </w:tcPr>
          <w:p w14:paraId="11FC6A1D" w14:textId="6B1B3457" w:rsidR="00190946" w:rsidRPr="00D23D82" w:rsidRDefault="00190946" w:rsidP="00190946">
            <w:pPr>
              <w:pStyle w:val="TableText"/>
              <w:cnfStyle w:val="000000000000" w:firstRow="0" w:lastRow="0" w:firstColumn="0" w:lastColumn="0" w:oddVBand="0" w:evenVBand="0" w:oddHBand="0" w:evenHBand="0" w:firstRowFirstColumn="0" w:firstRowLastColumn="0" w:lastRowFirstColumn="0" w:lastRowLastColumn="0"/>
            </w:pPr>
            <w:r w:rsidRPr="008B0A88">
              <w:t>59</w:t>
            </w:r>
          </w:p>
        </w:tc>
        <w:tc>
          <w:tcPr>
            <w:tcW w:w="1013" w:type="pct"/>
          </w:tcPr>
          <w:p w14:paraId="1B7F9655" w14:textId="0DB3D024" w:rsidR="00190946" w:rsidRPr="00D23D82" w:rsidRDefault="00190946" w:rsidP="00190946">
            <w:pPr>
              <w:pStyle w:val="TableText"/>
              <w:cnfStyle w:val="000000000000" w:firstRow="0" w:lastRow="0" w:firstColumn="0" w:lastColumn="0" w:oddVBand="0" w:evenVBand="0" w:oddHBand="0" w:evenHBand="0" w:firstRowFirstColumn="0" w:firstRowLastColumn="0" w:lastRowFirstColumn="0" w:lastRowLastColumn="0"/>
            </w:pPr>
            <w:r w:rsidRPr="00F312A4">
              <w:t xml:space="preserve">9,753 </w:t>
            </w:r>
          </w:p>
        </w:tc>
        <w:tc>
          <w:tcPr>
            <w:tcW w:w="848" w:type="pct"/>
          </w:tcPr>
          <w:p w14:paraId="160D136E" w14:textId="04318A85" w:rsidR="00190946" w:rsidRPr="00D23D82" w:rsidRDefault="00190946" w:rsidP="00190946">
            <w:pPr>
              <w:pStyle w:val="TableText"/>
              <w:cnfStyle w:val="000000000000" w:firstRow="0" w:lastRow="0" w:firstColumn="0" w:lastColumn="0" w:oddVBand="0" w:evenVBand="0" w:oddHBand="0" w:evenHBand="0" w:firstRowFirstColumn="0" w:firstRowLastColumn="0" w:lastRowFirstColumn="0" w:lastRowLastColumn="0"/>
            </w:pPr>
            <w:r w:rsidRPr="00D23D82">
              <w:t>20</w:t>
            </w:r>
          </w:p>
        </w:tc>
        <w:tc>
          <w:tcPr>
            <w:tcW w:w="1041" w:type="pct"/>
          </w:tcPr>
          <w:p w14:paraId="08B6EC69" w14:textId="4644A329" w:rsidR="00190946" w:rsidRPr="00D23D82" w:rsidRDefault="00190946" w:rsidP="00190946">
            <w:pPr>
              <w:pStyle w:val="TableText"/>
              <w:cnfStyle w:val="000000000000" w:firstRow="0" w:lastRow="0" w:firstColumn="0" w:lastColumn="0" w:oddVBand="0" w:evenVBand="0" w:oddHBand="0" w:evenHBand="0" w:firstRowFirstColumn="0" w:firstRowLastColumn="0" w:lastRowFirstColumn="0" w:lastRowLastColumn="0"/>
            </w:pPr>
            <w:r w:rsidRPr="00831FEB">
              <w:t xml:space="preserve">30.4 </w:t>
            </w:r>
          </w:p>
        </w:tc>
      </w:tr>
      <w:tr w:rsidR="00190946" w:rsidRPr="00D23D82" w14:paraId="2C09173E" w14:textId="77777777" w:rsidTr="00BB31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7" w:type="pct"/>
          </w:tcPr>
          <w:p w14:paraId="252D202B" w14:textId="23C53010" w:rsidR="00190946" w:rsidRPr="00D23D82" w:rsidRDefault="00190946" w:rsidP="00190946">
            <w:pPr>
              <w:pStyle w:val="TableHeading"/>
            </w:pPr>
            <w:r w:rsidRPr="00D23D82">
              <w:t>Abergavenny Outside</w:t>
            </w:r>
          </w:p>
        </w:tc>
        <w:tc>
          <w:tcPr>
            <w:tcW w:w="921" w:type="pct"/>
          </w:tcPr>
          <w:p w14:paraId="2C208445" w14:textId="663647FE" w:rsidR="00190946" w:rsidRPr="00D23D82" w:rsidRDefault="00190946" w:rsidP="00190946">
            <w:pPr>
              <w:pStyle w:val="TableText"/>
              <w:cnfStyle w:val="000000010000" w:firstRow="0" w:lastRow="0" w:firstColumn="0" w:lastColumn="0" w:oddVBand="0" w:evenVBand="0" w:oddHBand="0" w:evenHBand="1" w:firstRowFirstColumn="0" w:firstRowLastColumn="0" w:lastRowFirstColumn="0" w:lastRowLastColumn="0"/>
            </w:pPr>
            <w:r w:rsidRPr="008B0A88">
              <w:t>51</w:t>
            </w:r>
          </w:p>
        </w:tc>
        <w:tc>
          <w:tcPr>
            <w:tcW w:w="1013" w:type="pct"/>
          </w:tcPr>
          <w:p w14:paraId="767F1192" w14:textId="4B74C61F" w:rsidR="00190946" w:rsidRPr="00D23D82" w:rsidRDefault="00190946" w:rsidP="00190946">
            <w:pPr>
              <w:pStyle w:val="TableText"/>
              <w:cnfStyle w:val="000000010000" w:firstRow="0" w:lastRow="0" w:firstColumn="0" w:lastColumn="0" w:oddVBand="0" w:evenVBand="0" w:oddHBand="0" w:evenHBand="1" w:firstRowFirstColumn="0" w:firstRowLastColumn="0" w:lastRowFirstColumn="0" w:lastRowLastColumn="0"/>
            </w:pPr>
            <w:r w:rsidRPr="00F312A4">
              <w:t xml:space="preserve">7,955 </w:t>
            </w:r>
          </w:p>
        </w:tc>
        <w:tc>
          <w:tcPr>
            <w:tcW w:w="848" w:type="pct"/>
          </w:tcPr>
          <w:p w14:paraId="7016202C" w14:textId="7B9BBF25" w:rsidR="00190946" w:rsidRPr="00D23D82" w:rsidRDefault="00190946" w:rsidP="00190946">
            <w:pPr>
              <w:pStyle w:val="TableText"/>
              <w:cnfStyle w:val="000000010000" w:firstRow="0" w:lastRow="0" w:firstColumn="0" w:lastColumn="0" w:oddVBand="0" w:evenVBand="0" w:oddHBand="0" w:evenHBand="1" w:firstRowFirstColumn="0" w:firstRowLastColumn="0" w:lastRowFirstColumn="0" w:lastRowLastColumn="0"/>
            </w:pPr>
            <w:r w:rsidRPr="00D23D82">
              <w:t>30</w:t>
            </w:r>
          </w:p>
        </w:tc>
        <w:tc>
          <w:tcPr>
            <w:tcW w:w="1041" w:type="pct"/>
          </w:tcPr>
          <w:p w14:paraId="03D20B53" w14:textId="59E16DD9" w:rsidR="00190946" w:rsidRPr="00D23D82" w:rsidRDefault="00190946" w:rsidP="00190946">
            <w:pPr>
              <w:pStyle w:val="TableText"/>
              <w:cnfStyle w:val="000000010000" w:firstRow="0" w:lastRow="0" w:firstColumn="0" w:lastColumn="0" w:oddVBand="0" w:evenVBand="0" w:oddHBand="0" w:evenHBand="1" w:firstRowFirstColumn="0" w:firstRowLastColumn="0" w:lastRowFirstColumn="0" w:lastRowLastColumn="0"/>
            </w:pPr>
            <w:r w:rsidRPr="00831FEB">
              <w:t xml:space="preserve">38.6 </w:t>
            </w:r>
          </w:p>
        </w:tc>
      </w:tr>
      <w:tr w:rsidR="00190946" w:rsidRPr="00D23D82" w14:paraId="1D7972B2" w14:textId="77777777" w:rsidTr="00BB3145">
        <w:tc>
          <w:tcPr>
            <w:cnfStyle w:val="001000000000" w:firstRow="0" w:lastRow="0" w:firstColumn="1" w:lastColumn="0" w:oddVBand="0" w:evenVBand="0" w:oddHBand="0" w:evenHBand="0" w:firstRowFirstColumn="0" w:firstRowLastColumn="0" w:lastRowFirstColumn="0" w:lastRowLastColumn="0"/>
            <w:tcW w:w="1177" w:type="pct"/>
          </w:tcPr>
          <w:p w14:paraId="73CD5FD1" w14:textId="5A577E3D" w:rsidR="00190946" w:rsidRPr="00D23D82" w:rsidRDefault="00190946" w:rsidP="00190946">
            <w:pPr>
              <w:pStyle w:val="TableHeading"/>
            </w:pPr>
            <w:r w:rsidRPr="00D23D82">
              <w:t>Cardiff Inside</w:t>
            </w:r>
            <w:r>
              <w:t xml:space="preserve"> (Full period)</w:t>
            </w:r>
          </w:p>
        </w:tc>
        <w:tc>
          <w:tcPr>
            <w:tcW w:w="921" w:type="pct"/>
          </w:tcPr>
          <w:p w14:paraId="76CC11FF" w14:textId="38400ED3" w:rsidR="00190946" w:rsidRPr="00D23D82" w:rsidRDefault="00190946" w:rsidP="00190946">
            <w:pPr>
              <w:pStyle w:val="TableText"/>
              <w:cnfStyle w:val="000000000000" w:firstRow="0" w:lastRow="0" w:firstColumn="0" w:lastColumn="0" w:oddVBand="0" w:evenVBand="0" w:oddHBand="0" w:evenHBand="0" w:firstRowFirstColumn="0" w:firstRowLastColumn="0" w:lastRowFirstColumn="0" w:lastRowLastColumn="0"/>
            </w:pPr>
            <w:r w:rsidRPr="008B0A88">
              <w:t>67</w:t>
            </w:r>
          </w:p>
        </w:tc>
        <w:tc>
          <w:tcPr>
            <w:tcW w:w="1013" w:type="pct"/>
          </w:tcPr>
          <w:p w14:paraId="0DDB5AED" w14:textId="0C858B33" w:rsidR="00190946" w:rsidRPr="00D23D82" w:rsidRDefault="00190946" w:rsidP="00190946">
            <w:pPr>
              <w:pStyle w:val="TableText"/>
              <w:cnfStyle w:val="000000000000" w:firstRow="0" w:lastRow="0" w:firstColumn="0" w:lastColumn="0" w:oddVBand="0" w:evenVBand="0" w:oddHBand="0" w:evenHBand="0" w:firstRowFirstColumn="0" w:firstRowLastColumn="0" w:lastRowFirstColumn="0" w:lastRowLastColumn="0"/>
            </w:pPr>
            <w:r w:rsidRPr="00F312A4">
              <w:t xml:space="preserve">17,239 </w:t>
            </w:r>
          </w:p>
        </w:tc>
        <w:tc>
          <w:tcPr>
            <w:tcW w:w="848" w:type="pct"/>
          </w:tcPr>
          <w:p w14:paraId="102EC1B5" w14:textId="2100DC70" w:rsidR="00190946" w:rsidRPr="00D23D82" w:rsidRDefault="00190946" w:rsidP="00190946">
            <w:pPr>
              <w:pStyle w:val="TableText"/>
              <w:cnfStyle w:val="000000000000" w:firstRow="0" w:lastRow="0" w:firstColumn="0" w:lastColumn="0" w:oddVBand="0" w:evenVBand="0" w:oddHBand="0" w:evenHBand="0" w:firstRowFirstColumn="0" w:firstRowLastColumn="0" w:lastRowFirstColumn="0" w:lastRowLastColumn="0"/>
            </w:pPr>
            <w:r w:rsidRPr="00D23D82">
              <w:t>20</w:t>
            </w:r>
          </w:p>
        </w:tc>
        <w:tc>
          <w:tcPr>
            <w:tcW w:w="1041" w:type="pct"/>
          </w:tcPr>
          <w:p w14:paraId="333BF02B" w14:textId="7A39CF22" w:rsidR="00190946" w:rsidRPr="00D23D82" w:rsidRDefault="00190946" w:rsidP="00190946">
            <w:pPr>
              <w:pStyle w:val="TableText"/>
              <w:cnfStyle w:val="000000000000" w:firstRow="0" w:lastRow="0" w:firstColumn="0" w:lastColumn="0" w:oddVBand="0" w:evenVBand="0" w:oddHBand="0" w:evenHBand="0" w:firstRowFirstColumn="0" w:firstRowLastColumn="0" w:lastRowFirstColumn="0" w:lastRowLastColumn="0"/>
            </w:pPr>
            <w:r w:rsidRPr="00831FEB">
              <w:t xml:space="preserve">26.6 </w:t>
            </w:r>
          </w:p>
        </w:tc>
      </w:tr>
      <w:tr w:rsidR="00190946" w:rsidRPr="00D23D82" w14:paraId="11973901" w14:textId="77777777" w:rsidTr="00BB31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7" w:type="pct"/>
          </w:tcPr>
          <w:p w14:paraId="4F6B597D" w14:textId="088C9EB5" w:rsidR="00190946" w:rsidRPr="00D23D82" w:rsidRDefault="00190946" w:rsidP="00190946">
            <w:pPr>
              <w:pStyle w:val="TableHeading"/>
            </w:pPr>
            <w:r>
              <w:t>Cardiff Inside (Pre-Construction</w:t>
            </w:r>
            <w:r w:rsidR="00BC1260">
              <w:t xml:space="preserve"> of pedestrian crossing</w:t>
            </w:r>
            <w:r>
              <w:t>)</w:t>
            </w:r>
          </w:p>
        </w:tc>
        <w:tc>
          <w:tcPr>
            <w:tcW w:w="921" w:type="pct"/>
          </w:tcPr>
          <w:p w14:paraId="6454F15E" w14:textId="62807577" w:rsidR="00190946" w:rsidRPr="00D23D82" w:rsidRDefault="00190946" w:rsidP="00190946">
            <w:pPr>
              <w:pStyle w:val="TableText"/>
              <w:cnfStyle w:val="000000010000" w:firstRow="0" w:lastRow="0" w:firstColumn="0" w:lastColumn="0" w:oddVBand="0" w:evenVBand="0" w:oddHBand="0" w:evenHBand="1" w:firstRowFirstColumn="0" w:firstRowLastColumn="0" w:lastRowFirstColumn="0" w:lastRowLastColumn="0"/>
            </w:pPr>
            <w:r w:rsidRPr="003D7B17">
              <w:t>93</w:t>
            </w:r>
          </w:p>
        </w:tc>
        <w:tc>
          <w:tcPr>
            <w:tcW w:w="1013" w:type="pct"/>
          </w:tcPr>
          <w:p w14:paraId="29BC7EA3" w14:textId="7527536F" w:rsidR="00190946" w:rsidRPr="00D23D82" w:rsidRDefault="00190946" w:rsidP="00190946">
            <w:pPr>
              <w:pStyle w:val="TableText"/>
              <w:cnfStyle w:val="000000010000" w:firstRow="0" w:lastRow="0" w:firstColumn="0" w:lastColumn="0" w:oddVBand="0" w:evenVBand="0" w:oddHBand="0" w:evenHBand="1" w:firstRowFirstColumn="0" w:firstRowLastColumn="0" w:lastRowFirstColumn="0" w:lastRowLastColumn="0"/>
            </w:pPr>
            <w:r w:rsidRPr="00D040AF">
              <w:t xml:space="preserve">18,557 </w:t>
            </w:r>
          </w:p>
        </w:tc>
        <w:tc>
          <w:tcPr>
            <w:tcW w:w="848" w:type="pct"/>
          </w:tcPr>
          <w:p w14:paraId="3F5304BD" w14:textId="18E9BE17" w:rsidR="00190946" w:rsidRPr="00D23D82" w:rsidRDefault="00190946" w:rsidP="00190946">
            <w:pPr>
              <w:pStyle w:val="TableText"/>
              <w:cnfStyle w:val="000000010000" w:firstRow="0" w:lastRow="0" w:firstColumn="0" w:lastColumn="0" w:oddVBand="0" w:evenVBand="0" w:oddHBand="0" w:evenHBand="1" w:firstRowFirstColumn="0" w:firstRowLastColumn="0" w:lastRowFirstColumn="0" w:lastRowLastColumn="0"/>
            </w:pPr>
            <w:r>
              <w:t>20</w:t>
            </w:r>
          </w:p>
        </w:tc>
        <w:tc>
          <w:tcPr>
            <w:tcW w:w="1041" w:type="pct"/>
          </w:tcPr>
          <w:p w14:paraId="6EE9921C" w14:textId="00B8B72C" w:rsidR="00190946" w:rsidRPr="00D23D82" w:rsidRDefault="00190946" w:rsidP="00190946">
            <w:pPr>
              <w:pStyle w:val="TableText"/>
              <w:cnfStyle w:val="000000010000" w:firstRow="0" w:lastRow="0" w:firstColumn="0" w:lastColumn="0" w:oddVBand="0" w:evenVBand="0" w:oddHBand="0" w:evenHBand="1" w:firstRowFirstColumn="0" w:firstRowLastColumn="0" w:lastRowFirstColumn="0" w:lastRowLastColumn="0"/>
            </w:pPr>
            <w:r w:rsidRPr="00B43C04">
              <w:t xml:space="preserve">24.5 </w:t>
            </w:r>
          </w:p>
        </w:tc>
      </w:tr>
      <w:tr w:rsidR="00190946" w:rsidRPr="00D23D82" w14:paraId="35DCAB7E" w14:textId="77777777" w:rsidTr="00BB3145">
        <w:tc>
          <w:tcPr>
            <w:cnfStyle w:val="001000000000" w:firstRow="0" w:lastRow="0" w:firstColumn="1" w:lastColumn="0" w:oddVBand="0" w:evenVBand="0" w:oddHBand="0" w:evenHBand="0" w:firstRowFirstColumn="0" w:firstRowLastColumn="0" w:lastRowFirstColumn="0" w:lastRowLastColumn="0"/>
            <w:tcW w:w="1177" w:type="pct"/>
          </w:tcPr>
          <w:p w14:paraId="0957A8C3" w14:textId="5BBC7F90" w:rsidR="00190946" w:rsidRPr="00D23D82" w:rsidRDefault="00190946" w:rsidP="00190946">
            <w:pPr>
              <w:pStyle w:val="TableHeading"/>
            </w:pPr>
            <w:r>
              <w:t>Cardiff Inside (Post-Construction</w:t>
            </w:r>
            <w:r w:rsidR="00BC1260">
              <w:t xml:space="preserve"> of pedestrian crossing</w:t>
            </w:r>
            <w:r>
              <w:t>)</w:t>
            </w:r>
          </w:p>
        </w:tc>
        <w:tc>
          <w:tcPr>
            <w:tcW w:w="921" w:type="pct"/>
          </w:tcPr>
          <w:p w14:paraId="02F1F465" w14:textId="4957D18D" w:rsidR="00190946" w:rsidRPr="00D23D82" w:rsidRDefault="00190946" w:rsidP="00190946">
            <w:pPr>
              <w:pStyle w:val="TableText"/>
              <w:cnfStyle w:val="000000000000" w:firstRow="0" w:lastRow="0" w:firstColumn="0" w:lastColumn="0" w:oddVBand="0" w:evenVBand="0" w:oddHBand="0" w:evenHBand="0" w:firstRowFirstColumn="0" w:firstRowLastColumn="0" w:lastRowFirstColumn="0" w:lastRowLastColumn="0"/>
            </w:pPr>
            <w:r w:rsidRPr="003D7B17">
              <w:t>86</w:t>
            </w:r>
          </w:p>
        </w:tc>
        <w:tc>
          <w:tcPr>
            <w:tcW w:w="1013" w:type="pct"/>
          </w:tcPr>
          <w:p w14:paraId="173978F9" w14:textId="490EDB66" w:rsidR="00190946" w:rsidRPr="00D23D82" w:rsidRDefault="00190946" w:rsidP="00190946">
            <w:pPr>
              <w:pStyle w:val="TableText"/>
              <w:cnfStyle w:val="000000000000" w:firstRow="0" w:lastRow="0" w:firstColumn="0" w:lastColumn="0" w:oddVBand="0" w:evenVBand="0" w:oddHBand="0" w:evenHBand="0" w:firstRowFirstColumn="0" w:firstRowLastColumn="0" w:lastRowFirstColumn="0" w:lastRowLastColumn="0"/>
            </w:pPr>
            <w:r w:rsidRPr="00D040AF">
              <w:t xml:space="preserve">16,977 </w:t>
            </w:r>
          </w:p>
        </w:tc>
        <w:tc>
          <w:tcPr>
            <w:tcW w:w="848" w:type="pct"/>
          </w:tcPr>
          <w:p w14:paraId="12E2975E" w14:textId="309509E3" w:rsidR="00190946" w:rsidRPr="00D23D82" w:rsidRDefault="00190946" w:rsidP="00190946">
            <w:pPr>
              <w:pStyle w:val="TableText"/>
              <w:cnfStyle w:val="000000000000" w:firstRow="0" w:lastRow="0" w:firstColumn="0" w:lastColumn="0" w:oddVBand="0" w:evenVBand="0" w:oddHBand="0" w:evenHBand="0" w:firstRowFirstColumn="0" w:firstRowLastColumn="0" w:lastRowFirstColumn="0" w:lastRowLastColumn="0"/>
            </w:pPr>
            <w:r>
              <w:t>20</w:t>
            </w:r>
          </w:p>
        </w:tc>
        <w:tc>
          <w:tcPr>
            <w:tcW w:w="1041" w:type="pct"/>
          </w:tcPr>
          <w:p w14:paraId="19D5B064" w14:textId="5A03C0CE" w:rsidR="00190946" w:rsidRPr="00D23D82" w:rsidRDefault="00190946" w:rsidP="00190946">
            <w:pPr>
              <w:pStyle w:val="TableText"/>
              <w:cnfStyle w:val="000000000000" w:firstRow="0" w:lastRow="0" w:firstColumn="0" w:lastColumn="0" w:oddVBand="0" w:evenVBand="0" w:oddHBand="0" w:evenHBand="0" w:firstRowFirstColumn="0" w:firstRowLastColumn="0" w:lastRowFirstColumn="0" w:lastRowLastColumn="0"/>
            </w:pPr>
            <w:r w:rsidRPr="00B43C04">
              <w:t xml:space="preserve">28.8 </w:t>
            </w:r>
          </w:p>
        </w:tc>
      </w:tr>
      <w:tr w:rsidR="00190946" w:rsidRPr="00D23D82" w14:paraId="548C201C" w14:textId="77777777" w:rsidTr="00BB31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7" w:type="pct"/>
          </w:tcPr>
          <w:p w14:paraId="66BF02D4" w14:textId="043F1DE3" w:rsidR="00190946" w:rsidRDefault="00190946" w:rsidP="00190946">
            <w:pPr>
              <w:pStyle w:val="TableHeading"/>
            </w:pPr>
            <w:r>
              <w:t>Cardiff Inside (Location 2)</w:t>
            </w:r>
          </w:p>
        </w:tc>
        <w:tc>
          <w:tcPr>
            <w:tcW w:w="921" w:type="pct"/>
          </w:tcPr>
          <w:p w14:paraId="48DC6BA9" w14:textId="5D087620" w:rsidR="00190946" w:rsidRPr="00D23D82" w:rsidRDefault="00190946" w:rsidP="00190946">
            <w:pPr>
              <w:pStyle w:val="TableText"/>
              <w:cnfStyle w:val="000000010000" w:firstRow="0" w:lastRow="0" w:firstColumn="0" w:lastColumn="0" w:oddVBand="0" w:evenVBand="0" w:oddHBand="0" w:evenHBand="1" w:firstRowFirstColumn="0" w:firstRowLastColumn="0" w:lastRowFirstColumn="0" w:lastRowLastColumn="0"/>
            </w:pPr>
            <w:r w:rsidRPr="003D7B17">
              <w:t>44</w:t>
            </w:r>
          </w:p>
        </w:tc>
        <w:tc>
          <w:tcPr>
            <w:tcW w:w="1013" w:type="pct"/>
          </w:tcPr>
          <w:p w14:paraId="4B1B1AC5" w14:textId="28A89AEB" w:rsidR="00190946" w:rsidRPr="00D23D82" w:rsidRDefault="00190946" w:rsidP="00190946">
            <w:pPr>
              <w:pStyle w:val="TableText"/>
              <w:cnfStyle w:val="000000010000" w:firstRow="0" w:lastRow="0" w:firstColumn="0" w:lastColumn="0" w:oddVBand="0" w:evenVBand="0" w:oddHBand="0" w:evenHBand="1" w:firstRowFirstColumn="0" w:firstRowLastColumn="0" w:lastRowFirstColumn="0" w:lastRowLastColumn="0"/>
            </w:pPr>
            <w:r w:rsidRPr="00D040AF">
              <w:t xml:space="preserve">15,654 </w:t>
            </w:r>
          </w:p>
        </w:tc>
        <w:tc>
          <w:tcPr>
            <w:tcW w:w="848" w:type="pct"/>
          </w:tcPr>
          <w:p w14:paraId="69DED261" w14:textId="478F2E3B" w:rsidR="00190946" w:rsidRPr="00D23D82" w:rsidRDefault="00190946" w:rsidP="00190946">
            <w:pPr>
              <w:pStyle w:val="TableText"/>
              <w:cnfStyle w:val="000000010000" w:firstRow="0" w:lastRow="0" w:firstColumn="0" w:lastColumn="0" w:oddVBand="0" w:evenVBand="0" w:oddHBand="0" w:evenHBand="1" w:firstRowFirstColumn="0" w:firstRowLastColumn="0" w:lastRowFirstColumn="0" w:lastRowLastColumn="0"/>
            </w:pPr>
            <w:r>
              <w:t>20</w:t>
            </w:r>
          </w:p>
        </w:tc>
        <w:tc>
          <w:tcPr>
            <w:tcW w:w="1041" w:type="pct"/>
          </w:tcPr>
          <w:p w14:paraId="2439B2C6" w14:textId="40FF1C19" w:rsidR="00190946" w:rsidRPr="00D23D82" w:rsidRDefault="00190946" w:rsidP="00190946">
            <w:pPr>
              <w:pStyle w:val="TableText"/>
              <w:cnfStyle w:val="000000010000" w:firstRow="0" w:lastRow="0" w:firstColumn="0" w:lastColumn="0" w:oddVBand="0" w:evenVBand="0" w:oddHBand="0" w:evenHBand="1" w:firstRowFirstColumn="0" w:firstRowLastColumn="0" w:lastRowFirstColumn="0" w:lastRowLastColumn="0"/>
            </w:pPr>
            <w:r w:rsidRPr="00B43C04">
              <w:t xml:space="preserve">27.9 </w:t>
            </w:r>
          </w:p>
        </w:tc>
      </w:tr>
      <w:tr w:rsidR="00BB3145" w:rsidRPr="00D23D82" w14:paraId="2CD224B3" w14:textId="77777777" w:rsidTr="00BB3145">
        <w:tc>
          <w:tcPr>
            <w:cnfStyle w:val="001000000000" w:firstRow="0" w:lastRow="0" w:firstColumn="1" w:lastColumn="0" w:oddVBand="0" w:evenVBand="0" w:oddHBand="0" w:evenHBand="0" w:firstRowFirstColumn="0" w:firstRowLastColumn="0" w:lastRowFirstColumn="0" w:lastRowLastColumn="0"/>
            <w:tcW w:w="1177" w:type="pct"/>
          </w:tcPr>
          <w:p w14:paraId="5731DEAB" w14:textId="67F734DA" w:rsidR="00BB3145" w:rsidRPr="00D23D82" w:rsidRDefault="00BB3145" w:rsidP="00567E58">
            <w:pPr>
              <w:pStyle w:val="TableHeading"/>
            </w:pPr>
            <w:r w:rsidRPr="00D23D82">
              <w:t>Magor Inside</w:t>
            </w:r>
          </w:p>
        </w:tc>
        <w:tc>
          <w:tcPr>
            <w:tcW w:w="921" w:type="pct"/>
          </w:tcPr>
          <w:p w14:paraId="1A622D2F" w14:textId="281AEB4B" w:rsidR="00BB3145" w:rsidRPr="00D23D82" w:rsidRDefault="00BB3145" w:rsidP="00567E58">
            <w:pPr>
              <w:pStyle w:val="TableText"/>
              <w:cnfStyle w:val="000000000000" w:firstRow="0" w:lastRow="0" w:firstColumn="0" w:lastColumn="0" w:oddVBand="0" w:evenVBand="0" w:oddHBand="0" w:evenHBand="0" w:firstRowFirstColumn="0" w:firstRowLastColumn="0" w:lastRowFirstColumn="0" w:lastRowLastColumn="0"/>
            </w:pPr>
            <w:r w:rsidRPr="00D23D82">
              <w:t>7</w:t>
            </w:r>
            <w:r w:rsidR="00190946">
              <w:t>2</w:t>
            </w:r>
          </w:p>
        </w:tc>
        <w:tc>
          <w:tcPr>
            <w:tcW w:w="1013" w:type="pct"/>
          </w:tcPr>
          <w:p w14:paraId="436C25DD" w14:textId="2BC15A84" w:rsidR="00BB3145" w:rsidRPr="00D23D82" w:rsidRDefault="00190946" w:rsidP="00567E58">
            <w:pPr>
              <w:pStyle w:val="TableText"/>
              <w:cnfStyle w:val="000000000000" w:firstRow="0" w:lastRow="0" w:firstColumn="0" w:lastColumn="0" w:oddVBand="0" w:evenVBand="0" w:oddHBand="0" w:evenHBand="0" w:firstRowFirstColumn="0" w:firstRowLastColumn="0" w:lastRowFirstColumn="0" w:lastRowLastColumn="0"/>
            </w:pPr>
            <w:r w:rsidRPr="00190946">
              <w:t>12,843</w:t>
            </w:r>
          </w:p>
        </w:tc>
        <w:tc>
          <w:tcPr>
            <w:tcW w:w="848" w:type="pct"/>
          </w:tcPr>
          <w:p w14:paraId="1CC0DA33" w14:textId="3915810A" w:rsidR="00BB3145" w:rsidRPr="00D23D82" w:rsidRDefault="00BB3145" w:rsidP="00567E58">
            <w:pPr>
              <w:pStyle w:val="TableText"/>
              <w:cnfStyle w:val="000000000000" w:firstRow="0" w:lastRow="0" w:firstColumn="0" w:lastColumn="0" w:oddVBand="0" w:evenVBand="0" w:oddHBand="0" w:evenHBand="0" w:firstRowFirstColumn="0" w:firstRowLastColumn="0" w:lastRowFirstColumn="0" w:lastRowLastColumn="0"/>
            </w:pPr>
            <w:r w:rsidRPr="00D23D82">
              <w:t>20</w:t>
            </w:r>
          </w:p>
        </w:tc>
        <w:tc>
          <w:tcPr>
            <w:tcW w:w="1041" w:type="pct"/>
          </w:tcPr>
          <w:p w14:paraId="26F55532" w14:textId="73459A1F" w:rsidR="00BB3145" w:rsidRPr="00D23D82" w:rsidRDefault="00190946" w:rsidP="00567E58">
            <w:pPr>
              <w:pStyle w:val="TableText"/>
              <w:cnfStyle w:val="000000000000" w:firstRow="0" w:lastRow="0" w:firstColumn="0" w:lastColumn="0" w:oddVBand="0" w:evenVBand="0" w:oddHBand="0" w:evenHBand="0" w:firstRowFirstColumn="0" w:firstRowLastColumn="0" w:lastRowFirstColumn="0" w:lastRowLastColumn="0"/>
            </w:pPr>
            <w:r w:rsidRPr="00190946">
              <w:t>30.4</w:t>
            </w:r>
          </w:p>
        </w:tc>
      </w:tr>
    </w:tbl>
    <w:p w14:paraId="30584530" w14:textId="37BCAF6D" w:rsidR="00062E02" w:rsidRDefault="00062E02" w:rsidP="00062E02">
      <w:pPr>
        <w:pStyle w:val="BodyText"/>
        <w:rPr>
          <w:rFonts w:hint="eastAsia"/>
          <w:noProof/>
        </w:rPr>
      </w:pPr>
    </w:p>
    <w:p w14:paraId="764DBD6A" w14:textId="3C313B0A" w:rsidR="00CD282B" w:rsidRPr="00D23D82" w:rsidRDefault="00CD282B" w:rsidP="00062E02">
      <w:pPr>
        <w:pStyle w:val="BodyText"/>
        <w:rPr>
          <w:rFonts w:hint="eastAsia"/>
          <w:noProof/>
        </w:rPr>
      </w:pPr>
      <w:r>
        <w:rPr>
          <w:noProof/>
        </w:rPr>
        <w:drawing>
          <wp:inline distT="0" distB="0" distL="0" distR="0" wp14:anchorId="39172F08" wp14:editId="5D003517">
            <wp:extent cx="6116320" cy="3373120"/>
            <wp:effectExtent l="0" t="0" r="0" b="0"/>
            <wp:docPr id="94" name="Picture 94" descr="Figure C-1: A series of four line graphs showing daily average traffic volumes between 2022 and 2024, taken from the four traffic monitoring locations close to air quality sensors at Abergavenny Inside, Abergavenny Outside, Cardiff Inside and Magor Inside. The graphs all have typical 7-day profiles as explained in the text in this append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Figure C-1: A series of four line graphs showing daily average traffic volumes between 2022 and 2024, taken from the four traffic monitoring locations close to air quality sensors at Abergavenny Inside, Abergavenny Outside, Cardiff Inside and Magor Inside. The graphs all have typical 7-day profiles as explained in the text in this appendix."/>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16320" cy="3373120"/>
                    </a:xfrm>
                    <a:prstGeom prst="rect">
                      <a:avLst/>
                    </a:prstGeom>
                    <a:noFill/>
                    <a:ln>
                      <a:noFill/>
                    </a:ln>
                  </pic:spPr>
                </pic:pic>
              </a:graphicData>
            </a:graphic>
          </wp:inline>
        </w:drawing>
      </w:r>
    </w:p>
    <w:p w14:paraId="4E15025B" w14:textId="31085348" w:rsidR="008B7031" w:rsidRPr="00D23D82" w:rsidRDefault="008B7031" w:rsidP="00B11164">
      <w:pPr>
        <w:pStyle w:val="FigureCaption"/>
        <w:rPr>
          <w:rFonts w:hint="eastAsia"/>
        </w:rPr>
      </w:pPr>
      <w:bookmarkStart w:id="155" w:name="_Ref162295186"/>
      <w:bookmarkStart w:id="156" w:name="_Toc166687268"/>
      <w:r w:rsidRPr="00D23D82">
        <w:t>Figure </w:t>
      </w:r>
      <w:r>
        <w:fldChar w:fldCharType="begin"/>
      </w:r>
      <w:r>
        <w:instrText xml:space="preserve"> STYLEREF "Appendix Heading 1" \s </w:instrText>
      </w:r>
      <w:r>
        <w:fldChar w:fldCharType="separate"/>
      </w:r>
      <w:r w:rsidR="00753896">
        <w:rPr>
          <w:noProof/>
        </w:rPr>
        <w:t>C</w:t>
      </w:r>
      <w:r>
        <w:rPr>
          <w:noProof/>
        </w:rPr>
        <w:fldChar w:fldCharType="end"/>
      </w:r>
      <w:r w:rsidRPr="00D23D82">
        <w:rPr>
          <w:bCs/>
        </w:rPr>
        <w:noBreakHyphen/>
      </w:r>
      <w:r>
        <w:fldChar w:fldCharType="begin"/>
      </w:r>
      <w:r>
        <w:instrText xml:space="preserve"> SEQ Figure \* ARABIC \s 9 </w:instrText>
      </w:r>
      <w:r>
        <w:fldChar w:fldCharType="separate"/>
      </w:r>
      <w:r w:rsidR="00753896">
        <w:rPr>
          <w:noProof/>
        </w:rPr>
        <w:t>1</w:t>
      </w:r>
      <w:r>
        <w:rPr>
          <w:noProof/>
        </w:rPr>
        <w:fldChar w:fldCharType="end"/>
      </w:r>
      <w:bookmarkEnd w:id="155"/>
      <w:r w:rsidRPr="00D23D82">
        <w:rPr>
          <w:noProof/>
        </w:rPr>
        <w:t>.</w:t>
      </w:r>
      <w:r w:rsidRPr="00D23D82">
        <w:t xml:space="preserve"> </w:t>
      </w:r>
      <w:bookmarkStart w:id="157" w:name="_Hlk54297564"/>
      <w:r w:rsidRPr="00D23D82">
        <w:t xml:space="preserve">Daily average traffic </w:t>
      </w:r>
      <w:r w:rsidR="0063490E">
        <w:t>volume</w:t>
      </w:r>
      <w:r w:rsidR="0063490E" w:rsidRPr="00D23D82">
        <w:t xml:space="preserve"> </w:t>
      </w:r>
      <w:r w:rsidRPr="00D23D82">
        <w:t>data across the air quality study area</w:t>
      </w:r>
      <w:bookmarkEnd w:id="157"/>
      <w:bookmarkEnd w:id="156"/>
    </w:p>
    <w:p w14:paraId="08CF03C2" w14:textId="50C447E0" w:rsidR="00C40098" w:rsidRPr="00D23D82" w:rsidRDefault="00C40098" w:rsidP="00062E02">
      <w:pPr>
        <w:pStyle w:val="BodyText"/>
        <w:rPr>
          <w:rFonts w:hint="eastAsia"/>
          <w:noProof/>
        </w:rPr>
      </w:pPr>
      <w:r w:rsidRPr="00D23D82">
        <w:rPr>
          <w:noProof/>
        </w:rPr>
        <w:t xml:space="preserve">The daily average traffic </w:t>
      </w:r>
      <w:r w:rsidR="0062524C">
        <w:rPr>
          <w:noProof/>
        </w:rPr>
        <w:t>volumes</w:t>
      </w:r>
      <w:r w:rsidR="0062524C" w:rsidRPr="00D23D82">
        <w:rPr>
          <w:noProof/>
        </w:rPr>
        <w:t xml:space="preserve"> </w:t>
      </w:r>
      <w:r w:rsidRPr="00D23D82">
        <w:rPr>
          <w:noProof/>
        </w:rPr>
        <w:t xml:space="preserve">in </w:t>
      </w:r>
      <w:r w:rsidR="00426094" w:rsidRPr="00D23D82">
        <w:rPr>
          <w:noProof/>
          <w:highlight w:val="yellow"/>
        </w:rPr>
        <w:fldChar w:fldCharType="begin"/>
      </w:r>
      <w:r w:rsidR="00426094" w:rsidRPr="00D23D82">
        <w:rPr>
          <w:noProof/>
        </w:rPr>
        <w:instrText xml:space="preserve"> REF _Ref162295279 \h </w:instrText>
      </w:r>
      <w:r w:rsidR="00D23D82" w:rsidRPr="00D23D82">
        <w:rPr>
          <w:noProof/>
          <w:highlight w:val="yellow"/>
        </w:rPr>
        <w:instrText xml:space="preserve"> \* MERGEFORMAT </w:instrText>
      </w:r>
      <w:r w:rsidR="00426094" w:rsidRPr="00D23D82">
        <w:rPr>
          <w:noProof/>
          <w:highlight w:val="yellow"/>
        </w:rPr>
      </w:r>
      <w:r w:rsidR="00426094" w:rsidRPr="00D23D82">
        <w:rPr>
          <w:noProof/>
          <w:highlight w:val="yellow"/>
        </w:rPr>
        <w:fldChar w:fldCharType="separate"/>
      </w:r>
      <w:r w:rsidR="00753896" w:rsidRPr="00D23D82">
        <w:t>Figure </w:t>
      </w:r>
      <w:r w:rsidR="00753896">
        <w:t>C</w:t>
      </w:r>
      <w:r w:rsidR="00753896" w:rsidRPr="00753896">
        <w:noBreakHyphen/>
      </w:r>
      <w:r w:rsidR="00753896">
        <w:t>3</w:t>
      </w:r>
      <w:r w:rsidR="00426094" w:rsidRPr="00D23D82">
        <w:rPr>
          <w:noProof/>
          <w:highlight w:val="yellow"/>
        </w:rPr>
        <w:fldChar w:fldCharType="end"/>
      </w:r>
      <w:r w:rsidR="00426094" w:rsidRPr="00D23D82">
        <w:rPr>
          <w:noProof/>
        </w:rPr>
        <w:t xml:space="preserve"> </w:t>
      </w:r>
      <w:r w:rsidRPr="00D23D82">
        <w:rPr>
          <w:noProof/>
        </w:rPr>
        <w:t>over the duration of the study show a typical 7-day profile, whereby flows are greater at weekdays v</w:t>
      </w:r>
      <w:r w:rsidR="008C7B91">
        <w:rPr>
          <w:noProof/>
        </w:rPr>
        <w:t>er</w:t>
      </w:r>
      <w:r w:rsidRPr="00D23D82">
        <w:rPr>
          <w:noProof/>
        </w:rPr>
        <w:t>s</w:t>
      </w:r>
      <w:r w:rsidR="008C7B91">
        <w:rPr>
          <w:noProof/>
        </w:rPr>
        <w:t>us</w:t>
      </w:r>
      <w:r w:rsidRPr="00D23D82">
        <w:rPr>
          <w:noProof/>
        </w:rPr>
        <w:t xml:space="preserve"> weekends.  This trend is consistent at each of the </w:t>
      </w:r>
      <w:r w:rsidR="0062524C">
        <w:rPr>
          <w:noProof/>
        </w:rPr>
        <w:t>locations</w:t>
      </w:r>
      <w:r w:rsidRPr="00D23D82">
        <w:rPr>
          <w:noProof/>
        </w:rPr>
        <w:t xml:space="preserve">.  Other notable trends include a reduction in traffic flows across all sites in late December, which is in relation to the Chirstmas period.  In addition there is some evidence to suggest lower traffic </w:t>
      </w:r>
      <w:r w:rsidR="0062524C">
        <w:rPr>
          <w:noProof/>
        </w:rPr>
        <w:t xml:space="preserve">volumes </w:t>
      </w:r>
      <w:r w:rsidRPr="00D23D82">
        <w:rPr>
          <w:noProof/>
        </w:rPr>
        <w:t xml:space="preserve">in the summer, associated with less routine traffic associated with the summer holidays.  </w:t>
      </w:r>
    </w:p>
    <w:p w14:paraId="20C7EF87" w14:textId="241D7219" w:rsidR="00BB3145" w:rsidRDefault="00BB3145" w:rsidP="00062E02">
      <w:pPr>
        <w:pStyle w:val="BodyText"/>
        <w:rPr>
          <w:rFonts w:hint="eastAsia"/>
        </w:rPr>
      </w:pPr>
    </w:p>
    <w:p w14:paraId="37274309" w14:textId="37D24A25" w:rsidR="00CD282B" w:rsidRPr="00D23D82" w:rsidRDefault="00CD282B" w:rsidP="00062E02">
      <w:pPr>
        <w:pStyle w:val="BodyText"/>
        <w:rPr>
          <w:rFonts w:hint="eastAsia"/>
        </w:rPr>
      </w:pPr>
      <w:r>
        <w:rPr>
          <w:noProof/>
        </w:rPr>
        <w:drawing>
          <wp:inline distT="0" distB="0" distL="0" distR="0" wp14:anchorId="0D92CD74" wp14:editId="1B7878BC">
            <wp:extent cx="6116320" cy="3373120"/>
            <wp:effectExtent l="0" t="0" r="0" b="0"/>
            <wp:docPr id="96" name="Picture 96" descr="Figure C-2: A series of four line graphs showing daily flow-weighted speeds between 2022 and 2024, taken from the traffic monitoring locations close to air quality sensors at Abergavenny Inside, Abergavenny Outside, Cardiff Inside and Magor Inside. Speeds are shown to remain fairly consistent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Figure C-2: A series of four line graphs showing daily flow-weighted speeds between 2022 and 2024, taken from the traffic monitoring locations close to air quality sensors at Abergavenny Inside, Abergavenny Outside, Cardiff Inside and Magor Inside. Speeds are shown to remain fairly consistent over tim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16320" cy="3373120"/>
                    </a:xfrm>
                    <a:prstGeom prst="rect">
                      <a:avLst/>
                    </a:prstGeom>
                    <a:noFill/>
                    <a:ln>
                      <a:noFill/>
                    </a:ln>
                  </pic:spPr>
                </pic:pic>
              </a:graphicData>
            </a:graphic>
          </wp:inline>
        </w:drawing>
      </w:r>
    </w:p>
    <w:p w14:paraId="2948817F" w14:textId="71D74F87" w:rsidR="00AF44BC" w:rsidRPr="00D23D82" w:rsidRDefault="007D4614" w:rsidP="007D4614">
      <w:pPr>
        <w:pStyle w:val="FigureCaption"/>
        <w:rPr>
          <w:rFonts w:hint="eastAsia"/>
        </w:rPr>
      </w:pPr>
      <w:bookmarkStart w:id="158" w:name="_Ref162295193"/>
      <w:bookmarkStart w:id="159" w:name="_Toc166687269"/>
      <w:r w:rsidRPr="00D23D82">
        <w:t>Figure </w:t>
      </w:r>
      <w:r>
        <w:fldChar w:fldCharType="begin"/>
      </w:r>
      <w:r>
        <w:instrText xml:space="preserve"> STYLEREF "Appendix Heading 1" \s </w:instrText>
      </w:r>
      <w:r>
        <w:fldChar w:fldCharType="separate"/>
      </w:r>
      <w:r w:rsidR="00753896">
        <w:rPr>
          <w:noProof/>
        </w:rPr>
        <w:t>C</w:t>
      </w:r>
      <w:r>
        <w:rPr>
          <w:noProof/>
        </w:rPr>
        <w:fldChar w:fldCharType="end"/>
      </w:r>
      <w:r w:rsidRPr="00D23D82">
        <w:rPr>
          <w:bCs/>
        </w:rPr>
        <w:noBreakHyphen/>
      </w:r>
      <w:r>
        <w:fldChar w:fldCharType="begin"/>
      </w:r>
      <w:r>
        <w:instrText xml:space="preserve"> SEQ Figure \* ARABIC \s 9 </w:instrText>
      </w:r>
      <w:r>
        <w:fldChar w:fldCharType="separate"/>
      </w:r>
      <w:r w:rsidR="00753896">
        <w:rPr>
          <w:noProof/>
        </w:rPr>
        <w:t>2</w:t>
      </w:r>
      <w:r>
        <w:rPr>
          <w:noProof/>
        </w:rPr>
        <w:fldChar w:fldCharType="end"/>
      </w:r>
      <w:bookmarkEnd w:id="158"/>
      <w:r w:rsidRPr="00D23D82">
        <w:rPr>
          <w:noProof/>
        </w:rPr>
        <w:t>.</w:t>
      </w:r>
      <w:r w:rsidRPr="00D23D82">
        <w:t xml:space="preserve"> Daily flow-weighted speed (mph) across the air quality study area</w:t>
      </w:r>
      <w:bookmarkEnd w:id="159"/>
      <w:r w:rsidR="00AF44BC" w:rsidRPr="00D23D82">
        <w:t xml:space="preserve"> </w:t>
      </w:r>
    </w:p>
    <w:p w14:paraId="4D0BE372" w14:textId="43DD5175" w:rsidR="00AF44BC" w:rsidRPr="00D23D82" w:rsidRDefault="00E35048" w:rsidP="00062E02">
      <w:pPr>
        <w:pStyle w:val="BodyText"/>
        <w:rPr>
          <w:rFonts w:hint="eastAsia"/>
        </w:rPr>
      </w:pPr>
      <w:r w:rsidRPr="00D23D82">
        <w:t xml:space="preserve">The daily flow weighted average speeds for each location are presented in </w:t>
      </w:r>
      <w:r w:rsidR="00426094" w:rsidRPr="00D23D82">
        <w:rPr>
          <w:highlight w:val="yellow"/>
        </w:rPr>
        <w:fldChar w:fldCharType="begin"/>
      </w:r>
      <w:r w:rsidR="00426094" w:rsidRPr="00D23D82">
        <w:instrText xml:space="preserve"> REF _Ref162295193 \h </w:instrText>
      </w:r>
      <w:r w:rsidR="00D23D82" w:rsidRPr="00D23D82">
        <w:rPr>
          <w:highlight w:val="yellow"/>
        </w:rPr>
        <w:instrText xml:space="preserve"> \* MERGEFORMAT </w:instrText>
      </w:r>
      <w:r w:rsidR="00426094" w:rsidRPr="00D23D82">
        <w:rPr>
          <w:highlight w:val="yellow"/>
        </w:rPr>
      </w:r>
      <w:r w:rsidR="00426094" w:rsidRPr="00D23D82">
        <w:rPr>
          <w:highlight w:val="yellow"/>
        </w:rPr>
        <w:fldChar w:fldCharType="separate"/>
      </w:r>
      <w:r w:rsidR="00753896" w:rsidRPr="00D23D82">
        <w:t>Figure </w:t>
      </w:r>
      <w:r w:rsidR="00753896">
        <w:t>C</w:t>
      </w:r>
      <w:r w:rsidR="00753896" w:rsidRPr="00753896">
        <w:noBreakHyphen/>
      </w:r>
      <w:r w:rsidR="00753896">
        <w:t>2</w:t>
      </w:r>
      <w:r w:rsidR="00426094" w:rsidRPr="00D23D82">
        <w:rPr>
          <w:highlight w:val="yellow"/>
        </w:rPr>
        <w:fldChar w:fldCharType="end"/>
      </w:r>
      <w:r w:rsidR="00426094" w:rsidRPr="00D23D82">
        <w:t xml:space="preserve"> </w:t>
      </w:r>
      <w:r w:rsidRPr="00D23D82">
        <w:t>with red dashed lines marking:</w:t>
      </w:r>
    </w:p>
    <w:p w14:paraId="3DFFDC7C" w14:textId="358E0CBB" w:rsidR="00CD282B" w:rsidRDefault="00E35048" w:rsidP="00CD282B">
      <w:pPr>
        <w:pStyle w:val="BulletLevel1"/>
        <w:rPr>
          <w:rFonts w:hint="eastAsia"/>
        </w:rPr>
      </w:pPr>
      <w:r w:rsidRPr="00D23D82">
        <w:t>17/09/2023 –</w:t>
      </w:r>
      <w:r w:rsidR="00E902A6">
        <w:t xml:space="preserve"> </w:t>
      </w:r>
      <w:r w:rsidRPr="00D23D82">
        <w:t>national roll-out of the</w:t>
      </w:r>
      <w:r w:rsidR="00E902A6">
        <w:t xml:space="preserve"> default</w:t>
      </w:r>
      <w:r w:rsidRPr="00D23D82">
        <w:t xml:space="preserve"> 20 mph </w:t>
      </w:r>
      <w:r w:rsidR="00E902A6">
        <w:t>speed limit on restricted roads</w:t>
      </w:r>
      <w:r w:rsidR="00CD282B">
        <w:t>; and</w:t>
      </w:r>
    </w:p>
    <w:p w14:paraId="3F957816" w14:textId="599ED936" w:rsidR="00CD282B" w:rsidRPr="00D23D82" w:rsidRDefault="00CD282B" w:rsidP="00CD282B">
      <w:pPr>
        <w:pStyle w:val="BulletLevel1"/>
        <w:rPr>
          <w:rFonts w:hint="eastAsia"/>
        </w:rPr>
      </w:pPr>
      <w:r w:rsidRPr="00D23D82">
        <w:t>08/01/202</w:t>
      </w:r>
      <w:r>
        <w:t>4</w:t>
      </w:r>
      <w:r w:rsidRPr="00D23D82">
        <w:t xml:space="preserve"> – when the </w:t>
      </w:r>
      <w:proofErr w:type="gramStart"/>
      <w:r>
        <w:t>20 mph</w:t>
      </w:r>
      <w:proofErr w:type="gramEnd"/>
      <w:r>
        <w:t xml:space="preserve"> area</w:t>
      </w:r>
      <w:r w:rsidRPr="00D23D82">
        <w:t xml:space="preserve"> became enforceable</w:t>
      </w:r>
      <w:r>
        <w:t>.</w:t>
      </w:r>
    </w:p>
    <w:p w14:paraId="66024C3B" w14:textId="0B3CE858" w:rsidR="00B87E48" w:rsidRPr="00D23D82" w:rsidRDefault="00931084" w:rsidP="00E35048">
      <w:pPr>
        <w:pStyle w:val="BodyText"/>
        <w:rPr>
          <w:rFonts w:hint="eastAsia"/>
        </w:rPr>
      </w:pPr>
      <w:r w:rsidRPr="00D23D82">
        <w:t xml:space="preserve">The speeds appear </w:t>
      </w:r>
      <w:proofErr w:type="gramStart"/>
      <w:r w:rsidRPr="00D23D82">
        <w:t>fairly consistent</w:t>
      </w:r>
      <w:proofErr w:type="gramEnd"/>
      <w:r w:rsidRPr="00D23D82">
        <w:t xml:space="preserve"> across the majority of the study period, with the exception of Cardiff which shows an increase in speeds in July 2022, and then again in December 2022.  It is thought this is due to the removal of traffic management associated with the Thornhill Road pedestrian crossing and pavement improvements.  More recently, average speeds have dropped slightly at all locations for which there are data, which appears to be associated with the national </w:t>
      </w:r>
      <w:r w:rsidR="00E902A6">
        <w:t>20</w:t>
      </w:r>
      <w:r w:rsidR="00D13264">
        <w:t xml:space="preserve"> </w:t>
      </w:r>
      <w:r w:rsidR="00E902A6">
        <w:t xml:space="preserve">mph </w:t>
      </w:r>
      <w:r w:rsidRPr="00D23D82">
        <w:t xml:space="preserve">roll-out in September 2023.  This reduction is most evident in </w:t>
      </w:r>
      <w:proofErr w:type="gramStart"/>
      <w:r w:rsidRPr="00D23D82">
        <w:t>Cardiff,</w:t>
      </w:r>
      <w:proofErr w:type="gramEnd"/>
      <w:r w:rsidRPr="00D23D82">
        <w:t xml:space="preserve"> however</w:t>
      </w:r>
      <w:r w:rsidR="008C7B91">
        <w:t>,</w:t>
      </w:r>
      <w:r w:rsidRPr="00D23D82">
        <w:t xml:space="preserve"> </w:t>
      </w:r>
      <w:r w:rsidR="009709C3" w:rsidRPr="00D23D82">
        <w:t xml:space="preserve">traffic data is only available for </w:t>
      </w:r>
      <w:r w:rsidR="008C7B91">
        <w:t>nine</w:t>
      </w:r>
      <w:r w:rsidR="008C7B91" w:rsidRPr="00D23D82">
        <w:t xml:space="preserve"> </w:t>
      </w:r>
      <w:r w:rsidR="009709C3" w:rsidRPr="00D23D82">
        <w:t xml:space="preserve">days post-national roll-out </w:t>
      </w:r>
      <w:r w:rsidR="008C7B91">
        <w:t>at</w:t>
      </w:r>
      <w:r w:rsidR="008C7B91" w:rsidRPr="00D23D82">
        <w:t xml:space="preserve"> </w:t>
      </w:r>
      <w:r w:rsidR="009709C3" w:rsidRPr="00D23D82">
        <w:t xml:space="preserve">this location.  A comparison of the difference in traffic flows and speeds </w:t>
      </w:r>
      <w:proofErr w:type="gramStart"/>
      <w:r w:rsidR="009709C3" w:rsidRPr="00D23D82">
        <w:t>pre</w:t>
      </w:r>
      <w:proofErr w:type="gramEnd"/>
      <w:r w:rsidR="009709C3" w:rsidRPr="00D23D82">
        <w:t xml:space="preserve"> and post-national roll-out are presented in </w:t>
      </w:r>
      <w:r w:rsidR="00CB6819" w:rsidRPr="00D23D82">
        <w:rPr>
          <w:highlight w:val="yellow"/>
        </w:rPr>
        <w:fldChar w:fldCharType="begin"/>
      </w:r>
      <w:r w:rsidR="00CB6819" w:rsidRPr="00D23D82">
        <w:instrText xml:space="preserve"> REF _Ref162296523 \h </w:instrText>
      </w:r>
      <w:r w:rsidR="00D23D82" w:rsidRPr="00D23D82">
        <w:rPr>
          <w:highlight w:val="yellow"/>
        </w:rPr>
        <w:instrText xml:space="preserve"> \* MERGEFORMAT </w:instrText>
      </w:r>
      <w:r w:rsidR="00CB6819" w:rsidRPr="00D23D82">
        <w:rPr>
          <w:highlight w:val="yellow"/>
        </w:rPr>
      </w:r>
      <w:r w:rsidR="00CB6819" w:rsidRPr="00D23D82">
        <w:rPr>
          <w:highlight w:val="yellow"/>
        </w:rPr>
        <w:fldChar w:fldCharType="separate"/>
      </w:r>
      <w:r w:rsidR="00753896" w:rsidRPr="00992E53">
        <w:t>Table </w:t>
      </w:r>
      <w:r w:rsidR="00753896">
        <w:t>C</w:t>
      </w:r>
      <w:r w:rsidR="00753896" w:rsidRPr="00753896">
        <w:noBreakHyphen/>
      </w:r>
      <w:r w:rsidR="00753896">
        <w:t>2</w:t>
      </w:r>
      <w:r w:rsidR="00CB6819" w:rsidRPr="00D23D82">
        <w:rPr>
          <w:highlight w:val="yellow"/>
        </w:rPr>
        <w:fldChar w:fldCharType="end"/>
      </w:r>
      <w:r w:rsidR="009709C3" w:rsidRPr="00D23D82">
        <w:t xml:space="preserve">. </w:t>
      </w:r>
      <w:r w:rsidR="00B87E48" w:rsidRPr="00D23D82">
        <w:t xml:space="preserve"> </w:t>
      </w:r>
    </w:p>
    <w:p w14:paraId="6DC6FA08" w14:textId="1AF755CC" w:rsidR="00E35048" w:rsidRPr="003F0F88" w:rsidRDefault="00B87E48" w:rsidP="00E35048">
      <w:pPr>
        <w:pStyle w:val="BodyText"/>
        <w:rPr>
          <w:rFonts w:hint="eastAsia"/>
        </w:rPr>
      </w:pPr>
      <w:r w:rsidRPr="00992E53">
        <w:t xml:space="preserve">This shows </w:t>
      </w:r>
      <w:r w:rsidRPr="00754413">
        <w:t xml:space="preserve">that the daily average speed at each of the locations within the </w:t>
      </w:r>
      <w:r w:rsidR="00DE7EDD" w:rsidRPr="00754413">
        <w:t>area</w:t>
      </w:r>
      <w:r w:rsidRPr="00754413">
        <w:t xml:space="preserve"> has reduced since the national roll-out of the </w:t>
      </w:r>
      <w:proofErr w:type="gramStart"/>
      <w:r w:rsidRPr="00754413">
        <w:t>20 mph</w:t>
      </w:r>
      <w:proofErr w:type="gramEnd"/>
      <w:r w:rsidRPr="00754413">
        <w:t xml:space="preserve"> scheme.  However, </w:t>
      </w:r>
      <w:r w:rsidRPr="003F0F88">
        <w:t>these speed</w:t>
      </w:r>
      <w:r w:rsidR="00992E53" w:rsidRPr="003F0F88">
        <w:t xml:space="preserve"> changes are small</w:t>
      </w:r>
      <w:r w:rsidRPr="003F0F88">
        <w:t xml:space="preserve">, </w:t>
      </w:r>
      <w:r w:rsidR="00992E53" w:rsidRPr="003F0F88">
        <w:t xml:space="preserve">and total speeds are </w:t>
      </w:r>
      <w:r w:rsidRPr="003F0F88">
        <w:t xml:space="preserve">still </w:t>
      </w:r>
      <w:proofErr w:type="gramStart"/>
      <w:r w:rsidRPr="003F0F88">
        <w:t>in excess of</w:t>
      </w:r>
      <w:proofErr w:type="gramEnd"/>
      <w:r w:rsidRPr="003F0F88">
        <w:t xml:space="preserve"> the speed limit of 20 mph.  The largest reduction is at the Abergavenny site with a reduction from 30.8 mph to 28.</w:t>
      </w:r>
      <w:r w:rsidR="0063490E" w:rsidRPr="003F0F88">
        <w:t>7</w:t>
      </w:r>
      <w:r w:rsidRPr="003F0F88">
        <w:t xml:space="preserve"> mph, whereas the lowest total speed is recorded at Cardiff after the roll-out (a reduction of 1.4 mph). </w:t>
      </w:r>
    </w:p>
    <w:p w14:paraId="0C3BD680" w14:textId="729290BD" w:rsidR="00B87E48" w:rsidRPr="00754413" w:rsidRDefault="00B87E48" w:rsidP="00E35048">
      <w:pPr>
        <w:pStyle w:val="BodyText"/>
        <w:rPr>
          <w:rFonts w:hint="eastAsia"/>
        </w:rPr>
      </w:pPr>
      <w:r w:rsidRPr="00754413">
        <w:t>It should be noted that whilst consistent reductions have been achieved</w:t>
      </w:r>
      <w:r w:rsidR="003A3546" w:rsidRPr="00754413">
        <w:t xml:space="preserve"> in each area</w:t>
      </w:r>
      <w:r w:rsidRPr="00754413">
        <w:t>, the data before 17</w:t>
      </w:r>
      <w:r w:rsidRPr="00754413">
        <w:rPr>
          <w:vertAlign w:val="superscript"/>
        </w:rPr>
        <w:t>th</w:t>
      </w:r>
      <w:r w:rsidRPr="00754413">
        <w:t xml:space="preserve"> September 2023 consisted of </w:t>
      </w:r>
      <w:r w:rsidR="003A3546" w:rsidRPr="00754413">
        <w:t>479 days, compared to the 1</w:t>
      </w:r>
      <w:r w:rsidR="0063490E">
        <w:t>65</w:t>
      </w:r>
      <w:r w:rsidR="003A3546" w:rsidRPr="00754413">
        <w:t xml:space="preserve"> days post.  Therefore</w:t>
      </w:r>
      <w:r w:rsidR="008C7B91" w:rsidRPr="00754413">
        <w:t>,</w:t>
      </w:r>
      <w:r w:rsidR="003A3546" w:rsidRPr="00754413">
        <w:t xml:space="preserve"> caution should be taken </w:t>
      </w:r>
      <w:proofErr w:type="gramStart"/>
      <w:r w:rsidR="003A3546" w:rsidRPr="00754413">
        <w:t xml:space="preserve">with regard </w:t>
      </w:r>
      <w:r w:rsidR="008C7B91" w:rsidRPr="00754413">
        <w:t>to</w:t>
      </w:r>
      <w:proofErr w:type="gramEnd"/>
      <w:r w:rsidR="008C7B91" w:rsidRPr="00754413">
        <w:t xml:space="preserve"> </w:t>
      </w:r>
      <w:r w:rsidR="003A3546" w:rsidRPr="00754413">
        <w:t>the interpretation of the results post 17</w:t>
      </w:r>
      <w:r w:rsidR="003A3546" w:rsidRPr="00754413">
        <w:rPr>
          <w:vertAlign w:val="superscript"/>
        </w:rPr>
        <w:t>th</w:t>
      </w:r>
      <w:r w:rsidR="003A3546" w:rsidRPr="00754413">
        <w:t xml:space="preserve"> September, particularly for Cardiff where there is only </w:t>
      </w:r>
      <w:r w:rsidR="0063490E">
        <w:t>5</w:t>
      </w:r>
      <w:r w:rsidR="003A3546" w:rsidRPr="00754413">
        <w:t xml:space="preserve">% data capture for that period.  In addition, seasonal trends in traffic conditions may impact each period differently e.g. during the post period, </w:t>
      </w:r>
      <w:r w:rsidR="00E77525" w:rsidRPr="00754413">
        <w:t>factors such as</w:t>
      </w:r>
      <w:r w:rsidR="003A3546" w:rsidRPr="00754413">
        <w:t xml:space="preserve"> return</w:t>
      </w:r>
      <w:r w:rsidR="00E77525" w:rsidRPr="00754413">
        <w:t>ing</w:t>
      </w:r>
      <w:r w:rsidR="003A3546" w:rsidRPr="00754413">
        <w:t xml:space="preserve"> to school and </w:t>
      </w:r>
      <w:r w:rsidR="00E77525" w:rsidRPr="00754413">
        <w:t xml:space="preserve">the </w:t>
      </w:r>
      <w:r w:rsidR="003A3546" w:rsidRPr="00754413">
        <w:t xml:space="preserve">Christmas period will have a greater impact compared to the longer period </w:t>
      </w:r>
      <w:proofErr w:type="gramStart"/>
      <w:r w:rsidR="003A3546" w:rsidRPr="00754413">
        <w:t>pre 17</w:t>
      </w:r>
      <w:r w:rsidR="003A3546" w:rsidRPr="00754413">
        <w:rPr>
          <w:vertAlign w:val="superscript"/>
        </w:rPr>
        <w:t>th</w:t>
      </w:r>
      <w:r w:rsidR="003A3546" w:rsidRPr="00754413">
        <w:t xml:space="preserve"> September</w:t>
      </w:r>
      <w:proofErr w:type="gramEnd"/>
      <w:r w:rsidR="003A3546" w:rsidRPr="00754413">
        <w:t xml:space="preserve">.  </w:t>
      </w:r>
    </w:p>
    <w:p w14:paraId="277CE042" w14:textId="45139EFA" w:rsidR="009709C3" w:rsidRPr="003F0F88" w:rsidRDefault="003A3546" w:rsidP="003A3546">
      <w:pPr>
        <w:pStyle w:val="BodyText"/>
        <w:rPr>
          <w:rFonts w:hint="eastAsia"/>
        </w:rPr>
      </w:pPr>
      <w:r w:rsidRPr="003F0F88">
        <w:lastRenderedPageBreak/>
        <w:t xml:space="preserve">A mitigating measure for the comparison could be to isolate and compare the same days of the year from 2022/23 compared with the post period in 2023/24, however due to </w:t>
      </w:r>
      <w:r w:rsidR="00E77525" w:rsidRPr="003F0F88">
        <w:t xml:space="preserve">limited </w:t>
      </w:r>
      <w:r w:rsidRPr="003F0F88">
        <w:t xml:space="preserve">data capture across the sites, this comparison would suffer from the same issues. </w:t>
      </w:r>
    </w:p>
    <w:p w14:paraId="4885E344" w14:textId="0B432150" w:rsidR="009709C3" w:rsidRPr="00943790" w:rsidRDefault="00A71842" w:rsidP="009709C3">
      <w:pPr>
        <w:pStyle w:val="TableCaption"/>
        <w:rPr>
          <w:rFonts w:hint="eastAsia"/>
        </w:rPr>
      </w:pPr>
      <w:bookmarkStart w:id="160" w:name="_Ref162296523"/>
      <w:bookmarkStart w:id="161" w:name="_Toc166687250"/>
      <w:r w:rsidRPr="00992E53">
        <w:t>Table </w:t>
      </w:r>
      <w:r>
        <w:fldChar w:fldCharType="begin"/>
      </w:r>
      <w:r>
        <w:instrText xml:space="preserve"> STYLEREF "Appendix Heading 1" \s </w:instrText>
      </w:r>
      <w:r>
        <w:fldChar w:fldCharType="separate"/>
      </w:r>
      <w:r w:rsidR="00753896">
        <w:rPr>
          <w:noProof/>
        </w:rPr>
        <w:t>C</w:t>
      </w:r>
      <w:r>
        <w:rPr>
          <w:noProof/>
        </w:rPr>
        <w:fldChar w:fldCharType="end"/>
      </w:r>
      <w:r w:rsidRPr="00992E53">
        <w:rPr>
          <w:bCs/>
        </w:rPr>
        <w:noBreakHyphen/>
      </w:r>
      <w:r>
        <w:fldChar w:fldCharType="begin"/>
      </w:r>
      <w:r>
        <w:instrText xml:space="preserve"> SEQ Table \* ARABIC \s 9 </w:instrText>
      </w:r>
      <w:r>
        <w:fldChar w:fldCharType="separate"/>
      </w:r>
      <w:r w:rsidR="00753896">
        <w:rPr>
          <w:noProof/>
        </w:rPr>
        <w:t>2</w:t>
      </w:r>
      <w:r>
        <w:rPr>
          <w:noProof/>
        </w:rPr>
        <w:fldChar w:fldCharType="end"/>
      </w:r>
      <w:bookmarkEnd w:id="160"/>
      <w:r w:rsidRPr="00992E53">
        <w:rPr>
          <w:noProof/>
        </w:rPr>
        <w:t>.</w:t>
      </w:r>
      <w:r w:rsidRPr="00992E53">
        <w:t xml:space="preserve"> Average daily traffic speeds</w:t>
      </w:r>
      <w:r w:rsidRPr="00943790">
        <w:t xml:space="preserve"> for each location pre/post national roll-out</w:t>
      </w:r>
      <w:bookmarkEnd w:id="161"/>
      <w:r w:rsidR="009709C3" w:rsidRPr="00943790">
        <w:t xml:space="preserve"> </w:t>
      </w:r>
    </w:p>
    <w:tbl>
      <w:tblPr>
        <w:tblStyle w:val="JacobsTable1accentprimarythemes"/>
        <w:tblW w:w="5222" w:type="pct"/>
        <w:tblLayout w:type="fixed"/>
        <w:tblLook w:val="04A0" w:firstRow="1" w:lastRow="0" w:firstColumn="1" w:lastColumn="0" w:noHBand="0" w:noVBand="1"/>
      </w:tblPr>
      <w:tblGrid>
        <w:gridCol w:w="1420"/>
        <w:gridCol w:w="995"/>
        <w:gridCol w:w="993"/>
        <w:gridCol w:w="1133"/>
        <w:gridCol w:w="988"/>
        <w:gridCol w:w="997"/>
        <w:gridCol w:w="1133"/>
        <w:gridCol w:w="1274"/>
        <w:gridCol w:w="1133"/>
      </w:tblGrid>
      <w:tr w:rsidR="00876507" w:rsidRPr="00943790" w14:paraId="7E204C16" w14:textId="77777777" w:rsidTr="00D059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 w:type="pct"/>
            <w:tcBorders>
              <w:bottom w:val="nil"/>
            </w:tcBorders>
            <w:vAlign w:val="center"/>
          </w:tcPr>
          <w:p w14:paraId="7373130A" w14:textId="095DB7C8" w:rsidR="00876507" w:rsidRPr="00943790" w:rsidRDefault="00876507" w:rsidP="00B6295C">
            <w:pPr>
              <w:pStyle w:val="TableHeading"/>
            </w:pPr>
            <w:r w:rsidRPr="00943790">
              <w:t>Location</w:t>
            </w:r>
          </w:p>
        </w:tc>
        <w:tc>
          <w:tcPr>
            <w:tcW w:w="494" w:type="pct"/>
          </w:tcPr>
          <w:p w14:paraId="204DAD3F" w14:textId="77777777" w:rsidR="00876507" w:rsidRPr="00D059C7" w:rsidRDefault="00876507" w:rsidP="00B6295C">
            <w:pPr>
              <w:pStyle w:val="TableHeading"/>
              <w:cnfStyle w:val="100000000000" w:firstRow="1" w:lastRow="0" w:firstColumn="0" w:lastColumn="0" w:oddVBand="0" w:evenVBand="0" w:oddHBand="0" w:evenHBand="0" w:firstRowFirstColumn="0" w:firstRowLastColumn="0" w:lastRowFirstColumn="0" w:lastRowLastColumn="0"/>
              <w:rPr>
                <w:sz w:val="20"/>
              </w:rPr>
            </w:pPr>
            <w:r w:rsidRPr="00D059C7">
              <w:rPr>
                <w:sz w:val="20"/>
              </w:rPr>
              <w:t>Before 17/09/23</w:t>
            </w:r>
          </w:p>
        </w:tc>
        <w:tc>
          <w:tcPr>
            <w:tcW w:w="493" w:type="pct"/>
          </w:tcPr>
          <w:p w14:paraId="5EFBFFE9" w14:textId="2A97D114" w:rsidR="00876507" w:rsidRPr="00D059C7" w:rsidRDefault="00D059C7" w:rsidP="00B6295C">
            <w:pPr>
              <w:pStyle w:val="TableHeading"/>
              <w:cnfStyle w:val="100000000000" w:firstRow="1" w:lastRow="0" w:firstColumn="0" w:lastColumn="0" w:oddVBand="0" w:evenVBand="0" w:oddHBand="0" w:evenHBand="0" w:firstRowFirstColumn="0" w:firstRowLastColumn="0" w:lastRowFirstColumn="0" w:lastRowLastColumn="0"/>
              <w:rPr>
                <w:sz w:val="20"/>
              </w:rPr>
            </w:pPr>
            <w:r w:rsidRPr="00D059C7">
              <w:rPr>
                <w:sz w:val="20"/>
              </w:rPr>
              <w:t>Before 17/09/23</w:t>
            </w:r>
          </w:p>
        </w:tc>
        <w:tc>
          <w:tcPr>
            <w:tcW w:w="563" w:type="pct"/>
          </w:tcPr>
          <w:p w14:paraId="5AA3D468" w14:textId="1D3CB6E6" w:rsidR="00876507" w:rsidRPr="00D059C7" w:rsidRDefault="00D059C7" w:rsidP="00B6295C">
            <w:pPr>
              <w:pStyle w:val="TableHeading"/>
              <w:cnfStyle w:val="100000000000" w:firstRow="1" w:lastRow="0" w:firstColumn="0" w:lastColumn="0" w:oddVBand="0" w:evenVBand="0" w:oddHBand="0" w:evenHBand="0" w:firstRowFirstColumn="0" w:firstRowLastColumn="0" w:lastRowFirstColumn="0" w:lastRowLastColumn="0"/>
              <w:rPr>
                <w:sz w:val="20"/>
              </w:rPr>
            </w:pPr>
            <w:r w:rsidRPr="00D059C7">
              <w:rPr>
                <w:sz w:val="20"/>
              </w:rPr>
              <w:t>Before 17/09/23</w:t>
            </w:r>
          </w:p>
        </w:tc>
        <w:tc>
          <w:tcPr>
            <w:tcW w:w="491" w:type="pct"/>
          </w:tcPr>
          <w:p w14:paraId="76B34DDC" w14:textId="77777777" w:rsidR="00876507" w:rsidRPr="00D059C7" w:rsidRDefault="00876507" w:rsidP="00B6295C">
            <w:pPr>
              <w:pStyle w:val="TableHeading"/>
              <w:cnfStyle w:val="100000000000" w:firstRow="1" w:lastRow="0" w:firstColumn="0" w:lastColumn="0" w:oddVBand="0" w:evenVBand="0" w:oddHBand="0" w:evenHBand="0" w:firstRowFirstColumn="0" w:firstRowLastColumn="0" w:lastRowFirstColumn="0" w:lastRowLastColumn="0"/>
              <w:rPr>
                <w:sz w:val="20"/>
              </w:rPr>
            </w:pPr>
            <w:r w:rsidRPr="00D059C7">
              <w:rPr>
                <w:sz w:val="20"/>
              </w:rPr>
              <w:t>After 17/09/23</w:t>
            </w:r>
          </w:p>
        </w:tc>
        <w:tc>
          <w:tcPr>
            <w:tcW w:w="495" w:type="pct"/>
          </w:tcPr>
          <w:p w14:paraId="57BEDDA4" w14:textId="71181724" w:rsidR="00876507" w:rsidRPr="00D059C7" w:rsidRDefault="00D059C7" w:rsidP="00B6295C">
            <w:pPr>
              <w:pStyle w:val="TableHeading"/>
              <w:cnfStyle w:val="100000000000" w:firstRow="1" w:lastRow="0" w:firstColumn="0" w:lastColumn="0" w:oddVBand="0" w:evenVBand="0" w:oddHBand="0" w:evenHBand="0" w:firstRowFirstColumn="0" w:firstRowLastColumn="0" w:lastRowFirstColumn="0" w:lastRowLastColumn="0"/>
              <w:rPr>
                <w:sz w:val="20"/>
              </w:rPr>
            </w:pPr>
            <w:r w:rsidRPr="00D059C7">
              <w:rPr>
                <w:sz w:val="20"/>
              </w:rPr>
              <w:t>After 17/09/23</w:t>
            </w:r>
          </w:p>
        </w:tc>
        <w:tc>
          <w:tcPr>
            <w:tcW w:w="563" w:type="pct"/>
          </w:tcPr>
          <w:p w14:paraId="781840EC" w14:textId="443CC706" w:rsidR="00876507" w:rsidRPr="00D059C7" w:rsidRDefault="00D059C7" w:rsidP="00B6295C">
            <w:pPr>
              <w:pStyle w:val="TableHeading"/>
              <w:cnfStyle w:val="100000000000" w:firstRow="1" w:lastRow="0" w:firstColumn="0" w:lastColumn="0" w:oddVBand="0" w:evenVBand="0" w:oddHBand="0" w:evenHBand="0" w:firstRowFirstColumn="0" w:firstRowLastColumn="0" w:lastRowFirstColumn="0" w:lastRowLastColumn="0"/>
              <w:rPr>
                <w:sz w:val="20"/>
              </w:rPr>
            </w:pPr>
            <w:r w:rsidRPr="00D059C7">
              <w:rPr>
                <w:sz w:val="20"/>
              </w:rPr>
              <w:t>After 17/09/23</w:t>
            </w:r>
          </w:p>
        </w:tc>
        <w:tc>
          <w:tcPr>
            <w:tcW w:w="633" w:type="pct"/>
          </w:tcPr>
          <w:p w14:paraId="32A9F93B" w14:textId="77777777" w:rsidR="00876507" w:rsidRPr="00D059C7" w:rsidRDefault="00876507" w:rsidP="00B6295C">
            <w:pPr>
              <w:pStyle w:val="TableHeading"/>
              <w:cnfStyle w:val="100000000000" w:firstRow="1" w:lastRow="0" w:firstColumn="0" w:lastColumn="0" w:oddVBand="0" w:evenVBand="0" w:oddHBand="0" w:evenHBand="0" w:firstRowFirstColumn="0" w:firstRowLastColumn="0" w:lastRowFirstColumn="0" w:lastRowLastColumn="0"/>
              <w:rPr>
                <w:sz w:val="20"/>
              </w:rPr>
            </w:pPr>
            <w:r w:rsidRPr="00D059C7">
              <w:rPr>
                <w:sz w:val="20"/>
              </w:rPr>
              <w:t>Percentage Difference (%)</w:t>
            </w:r>
          </w:p>
        </w:tc>
        <w:tc>
          <w:tcPr>
            <w:tcW w:w="563" w:type="pct"/>
          </w:tcPr>
          <w:p w14:paraId="189097E8" w14:textId="1407D926" w:rsidR="00876507" w:rsidRPr="00D059C7" w:rsidRDefault="00D059C7" w:rsidP="00B6295C">
            <w:pPr>
              <w:pStyle w:val="TableHeading"/>
              <w:cnfStyle w:val="100000000000" w:firstRow="1" w:lastRow="0" w:firstColumn="0" w:lastColumn="0" w:oddVBand="0" w:evenVBand="0" w:oddHBand="0" w:evenHBand="0" w:firstRowFirstColumn="0" w:firstRowLastColumn="0" w:lastRowFirstColumn="0" w:lastRowLastColumn="0"/>
              <w:rPr>
                <w:sz w:val="20"/>
              </w:rPr>
            </w:pPr>
            <w:r w:rsidRPr="00D059C7">
              <w:rPr>
                <w:sz w:val="20"/>
              </w:rPr>
              <w:t>Percentage Difference (%)</w:t>
            </w:r>
          </w:p>
        </w:tc>
      </w:tr>
      <w:tr w:rsidR="00876507" w:rsidRPr="00943790" w14:paraId="404EDF79" w14:textId="10A5ECEF" w:rsidTr="00D059C7">
        <w:tc>
          <w:tcPr>
            <w:cnfStyle w:val="001000000000" w:firstRow="0" w:lastRow="0" w:firstColumn="1" w:lastColumn="0" w:oddVBand="0" w:evenVBand="0" w:oddHBand="0" w:evenHBand="0" w:firstRowFirstColumn="0" w:firstRowLastColumn="0" w:lastRowFirstColumn="0" w:lastRowLastColumn="0"/>
            <w:tcW w:w="705" w:type="pct"/>
            <w:tcBorders>
              <w:top w:val="nil"/>
            </w:tcBorders>
          </w:tcPr>
          <w:p w14:paraId="536C78B3" w14:textId="6E95F17A" w:rsidR="00034D50" w:rsidRPr="00943790" w:rsidRDefault="00034D50" w:rsidP="00B6295C">
            <w:pPr>
              <w:pStyle w:val="TableHeading"/>
            </w:pPr>
          </w:p>
        </w:tc>
        <w:tc>
          <w:tcPr>
            <w:tcW w:w="494" w:type="pct"/>
            <w:shd w:val="clear" w:color="auto" w:fill="231EDC" w:themeFill="accent1"/>
          </w:tcPr>
          <w:p w14:paraId="035F526F" w14:textId="77777777" w:rsidR="00034D50" w:rsidRPr="00D059C7" w:rsidRDefault="00034D50" w:rsidP="00B6295C">
            <w:pPr>
              <w:pStyle w:val="TableHeading"/>
              <w:cnfStyle w:val="000000000000" w:firstRow="0" w:lastRow="0" w:firstColumn="0" w:lastColumn="0" w:oddVBand="0" w:evenVBand="0" w:oddHBand="0" w:evenHBand="0" w:firstRowFirstColumn="0" w:firstRowLastColumn="0" w:lastRowFirstColumn="0" w:lastRowLastColumn="0"/>
              <w:rPr>
                <w:sz w:val="22"/>
                <w:szCs w:val="22"/>
              </w:rPr>
            </w:pPr>
            <w:r w:rsidRPr="00D059C7">
              <w:rPr>
                <w:sz w:val="22"/>
                <w:szCs w:val="22"/>
              </w:rPr>
              <w:t>Period Data Capture (%)</w:t>
            </w:r>
          </w:p>
        </w:tc>
        <w:tc>
          <w:tcPr>
            <w:tcW w:w="493" w:type="pct"/>
            <w:shd w:val="clear" w:color="auto" w:fill="231EDC" w:themeFill="accent1"/>
          </w:tcPr>
          <w:p w14:paraId="7A76B2C7" w14:textId="2DF92608" w:rsidR="00034D50" w:rsidRPr="00D059C7" w:rsidRDefault="00034D50" w:rsidP="00B6295C">
            <w:pPr>
              <w:pStyle w:val="TableHeading"/>
              <w:cnfStyle w:val="000000000000" w:firstRow="0" w:lastRow="0" w:firstColumn="0" w:lastColumn="0" w:oddVBand="0" w:evenVBand="0" w:oddHBand="0" w:evenHBand="0" w:firstRowFirstColumn="0" w:firstRowLastColumn="0" w:lastRowFirstColumn="0" w:lastRowLastColumn="0"/>
              <w:rPr>
                <w:sz w:val="22"/>
                <w:szCs w:val="22"/>
              </w:rPr>
            </w:pPr>
            <w:r w:rsidRPr="00D059C7">
              <w:rPr>
                <w:sz w:val="22"/>
                <w:szCs w:val="22"/>
              </w:rPr>
              <w:t>Average Daily Traffic Flow</w:t>
            </w:r>
          </w:p>
        </w:tc>
        <w:tc>
          <w:tcPr>
            <w:tcW w:w="563" w:type="pct"/>
            <w:shd w:val="clear" w:color="auto" w:fill="231EDC" w:themeFill="accent1"/>
          </w:tcPr>
          <w:p w14:paraId="7AEA12E9" w14:textId="45B6409D" w:rsidR="00034D50" w:rsidRPr="00D059C7" w:rsidRDefault="00034D50" w:rsidP="00B6295C">
            <w:pPr>
              <w:pStyle w:val="TableHeading"/>
              <w:cnfStyle w:val="000000000000" w:firstRow="0" w:lastRow="0" w:firstColumn="0" w:lastColumn="0" w:oddVBand="0" w:evenVBand="0" w:oddHBand="0" w:evenHBand="0" w:firstRowFirstColumn="0" w:firstRowLastColumn="0" w:lastRowFirstColumn="0" w:lastRowLastColumn="0"/>
              <w:rPr>
                <w:sz w:val="22"/>
                <w:szCs w:val="22"/>
              </w:rPr>
            </w:pPr>
            <w:r w:rsidRPr="00D059C7">
              <w:rPr>
                <w:sz w:val="22"/>
                <w:szCs w:val="22"/>
              </w:rPr>
              <w:t>Flow Weighted Speed (mph)</w:t>
            </w:r>
          </w:p>
        </w:tc>
        <w:tc>
          <w:tcPr>
            <w:tcW w:w="491" w:type="pct"/>
            <w:shd w:val="clear" w:color="auto" w:fill="231EDC" w:themeFill="accent1"/>
          </w:tcPr>
          <w:p w14:paraId="00E46365" w14:textId="34587510" w:rsidR="00034D50" w:rsidRPr="00D059C7" w:rsidRDefault="00034D50" w:rsidP="00B6295C">
            <w:pPr>
              <w:pStyle w:val="TableHeading"/>
              <w:cnfStyle w:val="000000000000" w:firstRow="0" w:lastRow="0" w:firstColumn="0" w:lastColumn="0" w:oddVBand="0" w:evenVBand="0" w:oddHBand="0" w:evenHBand="0" w:firstRowFirstColumn="0" w:firstRowLastColumn="0" w:lastRowFirstColumn="0" w:lastRowLastColumn="0"/>
              <w:rPr>
                <w:sz w:val="22"/>
                <w:szCs w:val="22"/>
              </w:rPr>
            </w:pPr>
            <w:r w:rsidRPr="00D059C7">
              <w:rPr>
                <w:sz w:val="22"/>
                <w:szCs w:val="22"/>
              </w:rPr>
              <w:t>Period Data Capture (%)</w:t>
            </w:r>
          </w:p>
        </w:tc>
        <w:tc>
          <w:tcPr>
            <w:tcW w:w="495" w:type="pct"/>
            <w:shd w:val="clear" w:color="auto" w:fill="231EDC" w:themeFill="accent1"/>
          </w:tcPr>
          <w:p w14:paraId="2CDA5B6B" w14:textId="408FC8AB" w:rsidR="00034D50" w:rsidRPr="00D059C7" w:rsidRDefault="00034D50" w:rsidP="00B6295C">
            <w:pPr>
              <w:pStyle w:val="TableHeading"/>
              <w:cnfStyle w:val="000000000000" w:firstRow="0" w:lastRow="0" w:firstColumn="0" w:lastColumn="0" w:oddVBand="0" w:evenVBand="0" w:oddHBand="0" w:evenHBand="0" w:firstRowFirstColumn="0" w:firstRowLastColumn="0" w:lastRowFirstColumn="0" w:lastRowLastColumn="0"/>
              <w:rPr>
                <w:sz w:val="22"/>
                <w:szCs w:val="22"/>
              </w:rPr>
            </w:pPr>
            <w:r w:rsidRPr="00D059C7">
              <w:rPr>
                <w:sz w:val="22"/>
                <w:szCs w:val="22"/>
              </w:rPr>
              <w:t>Average Daily Traffic Flow</w:t>
            </w:r>
          </w:p>
        </w:tc>
        <w:tc>
          <w:tcPr>
            <w:tcW w:w="563" w:type="pct"/>
            <w:shd w:val="clear" w:color="auto" w:fill="231EDC" w:themeFill="accent1"/>
          </w:tcPr>
          <w:p w14:paraId="54C5B8C9" w14:textId="3EF55D4C" w:rsidR="00034D50" w:rsidRPr="00D059C7" w:rsidRDefault="00034D50" w:rsidP="00B6295C">
            <w:pPr>
              <w:pStyle w:val="TableHeading"/>
              <w:cnfStyle w:val="000000000000" w:firstRow="0" w:lastRow="0" w:firstColumn="0" w:lastColumn="0" w:oddVBand="0" w:evenVBand="0" w:oddHBand="0" w:evenHBand="0" w:firstRowFirstColumn="0" w:firstRowLastColumn="0" w:lastRowFirstColumn="0" w:lastRowLastColumn="0"/>
              <w:rPr>
                <w:sz w:val="22"/>
                <w:szCs w:val="22"/>
              </w:rPr>
            </w:pPr>
            <w:r w:rsidRPr="00D059C7">
              <w:rPr>
                <w:sz w:val="22"/>
                <w:szCs w:val="22"/>
              </w:rPr>
              <w:t>Flow Weighted Speed (mph)</w:t>
            </w:r>
          </w:p>
        </w:tc>
        <w:tc>
          <w:tcPr>
            <w:tcW w:w="633" w:type="pct"/>
            <w:shd w:val="clear" w:color="auto" w:fill="231EDC" w:themeFill="accent1"/>
          </w:tcPr>
          <w:p w14:paraId="7B89131F" w14:textId="6A93FC27" w:rsidR="00034D50" w:rsidRPr="00D059C7" w:rsidRDefault="00034D50" w:rsidP="00B6295C">
            <w:pPr>
              <w:pStyle w:val="TableHeading"/>
              <w:cnfStyle w:val="000000000000" w:firstRow="0" w:lastRow="0" w:firstColumn="0" w:lastColumn="0" w:oddVBand="0" w:evenVBand="0" w:oddHBand="0" w:evenHBand="0" w:firstRowFirstColumn="0" w:firstRowLastColumn="0" w:lastRowFirstColumn="0" w:lastRowLastColumn="0"/>
              <w:rPr>
                <w:sz w:val="22"/>
                <w:szCs w:val="22"/>
              </w:rPr>
            </w:pPr>
            <w:r w:rsidRPr="00D059C7">
              <w:rPr>
                <w:sz w:val="22"/>
                <w:szCs w:val="22"/>
              </w:rPr>
              <w:t>Average Daily Traffic Flow</w:t>
            </w:r>
          </w:p>
        </w:tc>
        <w:tc>
          <w:tcPr>
            <w:tcW w:w="563" w:type="pct"/>
            <w:shd w:val="clear" w:color="auto" w:fill="231EDC" w:themeFill="accent1"/>
          </w:tcPr>
          <w:p w14:paraId="487F5056" w14:textId="3040622F" w:rsidR="00034D50" w:rsidRPr="00D059C7" w:rsidRDefault="00034D50" w:rsidP="00B6295C">
            <w:pPr>
              <w:pStyle w:val="TableHeading"/>
              <w:cnfStyle w:val="000000000000" w:firstRow="0" w:lastRow="0" w:firstColumn="0" w:lastColumn="0" w:oddVBand="0" w:evenVBand="0" w:oddHBand="0" w:evenHBand="0" w:firstRowFirstColumn="0" w:firstRowLastColumn="0" w:lastRowFirstColumn="0" w:lastRowLastColumn="0"/>
              <w:rPr>
                <w:sz w:val="22"/>
                <w:szCs w:val="22"/>
              </w:rPr>
            </w:pPr>
            <w:r w:rsidRPr="00D059C7">
              <w:rPr>
                <w:sz w:val="22"/>
                <w:szCs w:val="22"/>
              </w:rPr>
              <w:t xml:space="preserve">Flow Weighted Speed </w:t>
            </w:r>
          </w:p>
        </w:tc>
      </w:tr>
      <w:tr w:rsidR="00876507" w:rsidRPr="00943790" w14:paraId="55708889" w14:textId="5739BFF8" w:rsidTr="00D059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 w:type="pct"/>
          </w:tcPr>
          <w:p w14:paraId="2CDFEBD7" w14:textId="77777777" w:rsidR="005A70FF" w:rsidRPr="00943790" w:rsidRDefault="005A70FF" w:rsidP="005A70FF">
            <w:pPr>
              <w:pStyle w:val="TableHeading"/>
            </w:pPr>
            <w:r w:rsidRPr="00943790">
              <w:t>Abergavenny Inside</w:t>
            </w:r>
          </w:p>
        </w:tc>
        <w:tc>
          <w:tcPr>
            <w:tcW w:w="494" w:type="pct"/>
          </w:tcPr>
          <w:p w14:paraId="25676A81" w14:textId="4D7DF03E" w:rsidR="005A70FF" w:rsidRPr="00943790" w:rsidRDefault="005A70FF" w:rsidP="005A70FF">
            <w:pPr>
              <w:pStyle w:val="TableText"/>
              <w:cnfStyle w:val="000000010000" w:firstRow="0" w:lastRow="0" w:firstColumn="0" w:lastColumn="0" w:oddVBand="0" w:evenVBand="0" w:oddHBand="0" w:evenHBand="1" w:firstRowFirstColumn="0" w:firstRowLastColumn="0" w:lastRowFirstColumn="0" w:lastRowLastColumn="0"/>
            </w:pPr>
            <w:r w:rsidRPr="00943790">
              <w:t>61</w:t>
            </w:r>
          </w:p>
        </w:tc>
        <w:tc>
          <w:tcPr>
            <w:tcW w:w="493" w:type="pct"/>
          </w:tcPr>
          <w:p w14:paraId="6BE600EA" w14:textId="434DC430" w:rsidR="005A70FF" w:rsidRPr="00943790" w:rsidRDefault="005A70FF" w:rsidP="005A70FF">
            <w:pPr>
              <w:pStyle w:val="TableText"/>
              <w:cnfStyle w:val="000000010000" w:firstRow="0" w:lastRow="0" w:firstColumn="0" w:lastColumn="0" w:oddVBand="0" w:evenVBand="0" w:oddHBand="0" w:evenHBand="1" w:firstRowFirstColumn="0" w:firstRowLastColumn="0" w:lastRowFirstColumn="0" w:lastRowLastColumn="0"/>
            </w:pPr>
            <w:r w:rsidRPr="00943790">
              <w:t>9,837</w:t>
            </w:r>
          </w:p>
        </w:tc>
        <w:tc>
          <w:tcPr>
            <w:tcW w:w="563" w:type="pct"/>
          </w:tcPr>
          <w:p w14:paraId="0B6D90B6" w14:textId="67A7C544" w:rsidR="005A70FF" w:rsidRPr="00943790" w:rsidRDefault="005A70FF" w:rsidP="005A70FF">
            <w:pPr>
              <w:pStyle w:val="TableText"/>
              <w:cnfStyle w:val="000000010000" w:firstRow="0" w:lastRow="0" w:firstColumn="0" w:lastColumn="0" w:oddVBand="0" w:evenVBand="0" w:oddHBand="0" w:evenHBand="1" w:firstRowFirstColumn="0" w:firstRowLastColumn="0" w:lastRowFirstColumn="0" w:lastRowLastColumn="0"/>
            </w:pPr>
            <w:r w:rsidRPr="00943790">
              <w:t>30.8</w:t>
            </w:r>
          </w:p>
        </w:tc>
        <w:tc>
          <w:tcPr>
            <w:tcW w:w="491" w:type="pct"/>
          </w:tcPr>
          <w:p w14:paraId="0555524A" w14:textId="28F3564E" w:rsidR="005A70FF" w:rsidRPr="00943790" w:rsidRDefault="00E22B4D" w:rsidP="005A70FF">
            <w:pPr>
              <w:pStyle w:val="TableText"/>
              <w:cnfStyle w:val="000000010000" w:firstRow="0" w:lastRow="0" w:firstColumn="0" w:lastColumn="0" w:oddVBand="0" w:evenVBand="0" w:oddHBand="0" w:evenHBand="1" w:firstRowFirstColumn="0" w:firstRowLastColumn="0" w:lastRowFirstColumn="0" w:lastRowLastColumn="0"/>
            </w:pPr>
            <w:r>
              <w:t>52</w:t>
            </w:r>
          </w:p>
        </w:tc>
        <w:tc>
          <w:tcPr>
            <w:tcW w:w="495" w:type="pct"/>
          </w:tcPr>
          <w:p w14:paraId="0BADF484" w14:textId="77553F71" w:rsidR="005A70FF" w:rsidRPr="00943790" w:rsidRDefault="005A70FF" w:rsidP="005A70FF">
            <w:pPr>
              <w:pStyle w:val="TableText"/>
              <w:cnfStyle w:val="000000010000" w:firstRow="0" w:lastRow="0" w:firstColumn="0" w:lastColumn="0" w:oddVBand="0" w:evenVBand="0" w:oddHBand="0" w:evenHBand="1" w:firstRowFirstColumn="0" w:firstRowLastColumn="0" w:lastRowFirstColumn="0" w:lastRowLastColumn="0"/>
            </w:pPr>
            <w:r w:rsidRPr="00157C9C">
              <w:t xml:space="preserve">9,467 </w:t>
            </w:r>
          </w:p>
        </w:tc>
        <w:tc>
          <w:tcPr>
            <w:tcW w:w="563" w:type="pct"/>
          </w:tcPr>
          <w:p w14:paraId="35428EE4" w14:textId="1C6FC12C" w:rsidR="005A70FF" w:rsidRPr="00943790" w:rsidRDefault="005A70FF" w:rsidP="005A70FF">
            <w:pPr>
              <w:pStyle w:val="TableText"/>
              <w:cnfStyle w:val="000000010000" w:firstRow="0" w:lastRow="0" w:firstColumn="0" w:lastColumn="0" w:oddVBand="0" w:evenVBand="0" w:oddHBand="0" w:evenHBand="1" w:firstRowFirstColumn="0" w:firstRowLastColumn="0" w:lastRowFirstColumn="0" w:lastRowLastColumn="0"/>
            </w:pPr>
            <w:r w:rsidRPr="00157C9C">
              <w:t xml:space="preserve">28.7 </w:t>
            </w:r>
          </w:p>
        </w:tc>
        <w:tc>
          <w:tcPr>
            <w:tcW w:w="633" w:type="pct"/>
          </w:tcPr>
          <w:p w14:paraId="6CF1AB75" w14:textId="065276DA" w:rsidR="005A70FF" w:rsidRPr="00943790" w:rsidRDefault="005A70FF" w:rsidP="005A70FF">
            <w:pPr>
              <w:pStyle w:val="TableText"/>
              <w:cnfStyle w:val="000000010000" w:firstRow="0" w:lastRow="0" w:firstColumn="0" w:lastColumn="0" w:oddVBand="0" w:evenVBand="0" w:oddHBand="0" w:evenHBand="1" w:firstRowFirstColumn="0" w:firstRowLastColumn="0" w:lastRowFirstColumn="0" w:lastRowLastColumn="0"/>
            </w:pPr>
            <w:r w:rsidRPr="00943790">
              <w:t>-</w:t>
            </w:r>
            <w:r w:rsidR="00E22B4D">
              <w:t>4</w:t>
            </w:r>
          </w:p>
        </w:tc>
        <w:tc>
          <w:tcPr>
            <w:tcW w:w="563" w:type="pct"/>
          </w:tcPr>
          <w:p w14:paraId="5D8666EE" w14:textId="24A62FB6" w:rsidR="005A70FF" w:rsidRPr="00943790" w:rsidRDefault="005A70FF" w:rsidP="005A70FF">
            <w:pPr>
              <w:pStyle w:val="TableText"/>
              <w:cnfStyle w:val="000000010000" w:firstRow="0" w:lastRow="0" w:firstColumn="0" w:lastColumn="0" w:oddVBand="0" w:evenVBand="0" w:oddHBand="0" w:evenHBand="1" w:firstRowFirstColumn="0" w:firstRowLastColumn="0" w:lastRowFirstColumn="0" w:lastRowLastColumn="0"/>
            </w:pPr>
            <w:r w:rsidRPr="00943790">
              <w:t>-</w:t>
            </w:r>
            <w:r w:rsidR="00E22B4D">
              <w:t>7</w:t>
            </w:r>
          </w:p>
        </w:tc>
      </w:tr>
      <w:tr w:rsidR="00876507" w:rsidRPr="00943790" w14:paraId="46B66D91" w14:textId="0827B080" w:rsidTr="00D059C7">
        <w:tc>
          <w:tcPr>
            <w:cnfStyle w:val="001000000000" w:firstRow="0" w:lastRow="0" w:firstColumn="1" w:lastColumn="0" w:oddVBand="0" w:evenVBand="0" w:oddHBand="0" w:evenHBand="0" w:firstRowFirstColumn="0" w:firstRowLastColumn="0" w:lastRowFirstColumn="0" w:lastRowLastColumn="0"/>
            <w:tcW w:w="705" w:type="pct"/>
          </w:tcPr>
          <w:p w14:paraId="5932C317" w14:textId="77777777" w:rsidR="005A70FF" w:rsidRPr="00943790" w:rsidRDefault="005A70FF" w:rsidP="005A70FF">
            <w:pPr>
              <w:pStyle w:val="TableHeading"/>
            </w:pPr>
            <w:r w:rsidRPr="00943790">
              <w:t>Abergavenny Outside</w:t>
            </w:r>
          </w:p>
        </w:tc>
        <w:tc>
          <w:tcPr>
            <w:tcW w:w="494" w:type="pct"/>
          </w:tcPr>
          <w:p w14:paraId="0B732299" w14:textId="048842AC" w:rsidR="005A70FF" w:rsidRPr="00943790" w:rsidRDefault="005A70FF" w:rsidP="005A70FF">
            <w:pPr>
              <w:pStyle w:val="TableText"/>
              <w:cnfStyle w:val="000000000000" w:firstRow="0" w:lastRow="0" w:firstColumn="0" w:lastColumn="0" w:oddVBand="0" w:evenVBand="0" w:oddHBand="0" w:evenHBand="0" w:firstRowFirstColumn="0" w:firstRowLastColumn="0" w:lastRowFirstColumn="0" w:lastRowLastColumn="0"/>
            </w:pPr>
            <w:r w:rsidRPr="00943790">
              <w:t>66</w:t>
            </w:r>
          </w:p>
        </w:tc>
        <w:tc>
          <w:tcPr>
            <w:tcW w:w="493" w:type="pct"/>
          </w:tcPr>
          <w:p w14:paraId="1ED5EDEC" w14:textId="52C867FE" w:rsidR="005A70FF" w:rsidRPr="00943790" w:rsidRDefault="005A70FF" w:rsidP="005A70FF">
            <w:pPr>
              <w:pStyle w:val="TableText"/>
              <w:cnfStyle w:val="000000000000" w:firstRow="0" w:lastRow="0" w:firstColumn="0" w:lastColumn="0" w:oddVBand="0" w:evenVBand="0" w:oddHBand="0" w:evenHBand="0" w:firstRowFirstColumn="0" w:firstRowLastColumn="0" w:lastRowFirstColumn="0" w:lastRowLastColumn="0"/>
            </w:pPr>
            <w:r w:rsidRPr="00943790">
              <w:t>7,989</w:t>
            </w:r>
          </w:p>
        </w:tc>
        <w:tc>
          <w:tcPr>
            <w:tcW w:w="563" w:type="pct"/>
          </w:tcPr>
          <w:p w14:paraId="5B0307DF" w14:textId="586802EE" w:rsidR="005A70FF" w:rsidRPr="00943790" w:rsidRDefault="005A70FF" w:rsidP="005A70FF">
            <w:pPr>
              <w:pStyle w:val="TableText"/>
              <w:cnfStyle w:val="000000000000" w:firstRow="0" w:lastRow="0" w:firstColumn="0" w:lastColumn="0" w:oddVBand="0" w:evenVBand="0" w:oddHBand="0" w:evenHBand="0" w:firstRowFirstColumn="0" w:firstRowLastColumn="0" w:lastRowFirstColumn="0" w:lastRowLastColumn="0"/>
            </w:pPr>
            <w:r w:rsidRPr="00943790">
              <w:t>38.8</w:t>
            </w:r>
          </w:p>
        </w:tc>
        <w:tc>
          <w:tcPr>
            <w:tcW w:w="491" w:type="pct"/>
          </w:tcPr>
          <w:p w14:paraId="1E51CA02" w14:textId="16811A88" w:rsidR="005A70FF" w:rsidRPr="00943790" w:rsidRDefault="00E22B4D" w:rsidP="005A70FF">
            <w:pPr>
              <w:pStyle w:val="TableText"/>
              <w:cnfStyle w:val="000000000000" w:firstRow="0" w:lastRow="0" w:firstColumn="0" w:lastColumn="0" w:oddVBand="0" w:evenVBand="0" w:oddHBand="0" w:evenHBand="0" w:firstRowFirstColumn="0" w:firstRowLastColumn="0" w:lastRowFirstColumn="0" w:lastRowLastColumn="0"/>
            </w:pPr>
            <w:r>
              <w:t>10</w:t>
            </w:r>
          </w:p>
        </w:tc>
        <w:tc>
          <w:tcPr>
            <w:tcW w:w="495" w:type="pct"/>
          </w:tcPr>
          <w:p w14:paraId="6ABF8955" w14:textId="71E39CD5" w:rsidR="005A70FF" w:rsidRPr="00943790" w:rsidRDefault="005A70FF" w:rsidP="005A70FF">
            <w:pPr>
              <w:pStyle w:val="TableText"/>
              <w:cnfStyle w:val="000000000000" w:firstRow="0" w:lastRow="0" w:firstColumn="0" w:lastColumn="0" w:oddVBand="0" w:evenVBand="0" w:oddHBand="0" w:evenHBand="0" w:firstRowFirstColumn="0" w:firstRowLastColumn="0" w:lastRowFirstColumn="0" w:lastRowLastColumn="0"/>
            </w:pPr>
            <w:r w:rsidRPr="00157C9C">
              <w:t xml:space="preserve">7,300 </w:t>
            </w:r>
          </w:p>
        </w:tc>
        <w:tc>
          <w:tcPr>
            <w:tcW w:w="563" w:type="pct"/>
          </w:tcPr>
          <w:p w14:paraId="42BF79F4" w14:textId="440497E2" w:rsidR="005A70FF" w:rsidRPr="00943790" w:rsidRDefault="005A70FF" w:rsidP="005A70FF">
            <w:pPr>
              <w:pStyle w:val="TableText"/>
              <w:cnfStyle w:val="000000000000" w:firstRow="0" w:lastRow="0" w:firstColumn="0" w:lastColumn="0" w:oddVBand="0" w:evenVBand="0" w:oddHBand="0" w:evenHBand="0" w:firstRowFirstColumn="0" w:firstRowLastColumn="0" w:lastRowFirstColumn="0" w:lastRowLastColumn="0"/>
            </w:pPr>
            <w:r w:rsidRPr="00157C9C">
              <w:t xml:space="preserve">34.4 </w:t>
            </w:r>
          </w:p>
        </w:tc>
        <w:tc>
          <w:tcPr>
            <w:tcW w:w="633" w:type="pct"/>
          </w:tcPr>
          <w:p w14:paraId="039968AE" w14:textId="7F43805B" w:rsidR="005A70FF" w:rsidRPr="00943790" w:rsidRDefault="00E22B4D" w:rsidP="005A70FF">
            <w:pPr>
              <w:pStyle w:val="TableText"/>
              <w:cnfStyle w:val="000000000000" w:firstRow="0" w:lastRow="0" w:firstColumn="0" w:lastColumn="0" w:oddVBand="0" w:evenVBand="0" w:oddHBand="0" w:evenHBand="0" w:firstRowFirstColumn="0" w:firstRowLastColumn="0" w:lastRowFirstColumn="0" w:lastRowLastColumn="0"/>
            </w:pPr>
            <w:r>
              <w:t>-9</w:t>
            </w:r>
          </w:p>
        </w:tc>
        <w:tc>
          <w:tcPr>
            <w:tcW w:w="563" w:type="pct"/>
          </w:tcPr>
          <w:p w14:paraId="75AAD186" w14:textId="7424745E" w:rsidR="005A70FF" w:rsidRPr="00943790" w:rsidRDefault="005A70FF" w:rsidP="005A70FF">
            <w:pPr>
              <w:pStyle w:val="TableText"/>
              <w:cnfStyle w:val="000000000000" w:firstRow="0" w:lastRow="0" w:firstColumn="0" w:lastColumn="0" w:oddVBand="0" w:evenVBand="0" w:oddHBand="0" w:evenHBand="0" w:firstRowFirstColumn="0" w:firstRowLastColumn="0" w:lastRowFirstColumn="0" w:lastRowLastColumn="0"/>
            </w:pPr>
            <w:r w:rsidRPr="00943790">
              <w:t>-</w:t>
            </w:r>
            <w:r w:rsidR="00E22B4D">
              <w:t>13</w:t>
            </w:r>
          </w:p>
        </w:tc>
      </w:tr>
      <w:tr w:rsidR="00876507" w:rsidRPr="00943790" w14:paraId="435A684C" w14:textId="3534F645" w:rsidTr="00D059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 w:type="pct"/>
          </w:tcPr>
          <w:p w14:paraId="5F962B0A" w14:textId="77777777" w:rsidR="005A70FF" w:rsidRPr="00943790" w:rsidRDefault="005A70FF" w:rsidP="005A70FF">
            <w:pPr>
              <w:pStyle w:val="TableHeading"/>
            </w:pPr>
            <w:r w:rsidRPr="00943790">
              <w:t>Cardiff Inside</w:t>
            </w:r>
          </w:p>
        </w:tc>
        <w:tc>
          <w:tcPr>
            <w:tcW w:w="494" w:type="pct"/>
          </w:tcPr>
          <w:p w14:paraId="1EFE16E5" w14:textId="1904B450" w:rsidR="005A70FF" w:rsidRPr="00943790" w:rsidRDefault="005A70FF" w:rsidP="005A70FF">
            <w:pPr>
              <w:pStyle w:val="TableText"/>
              <w:cnfStyle w:val="000000010000" w:firstRow="0" w:lastRow="0" w:firstColumn="0" w:lastColumn="0" w:oddVBand="0" w:evenVBand="0" w:oddHBand="0" w:evenHBand="1" w:firstRowFirstColumn="0" w:firstRowLastColumn="0" w:lastRowFirstColumn="0" w:lastRowLastColumn="0"/>
            </w:pPr>
            <w:r w:rsidRPr="00943790">
              <w:t>89</w:t>
            </w:r>
          </w:p>
        </w:tc>
        <w:tc>
          <w:tcPr>
            <w:tcW w:w="493" w:type="pct"/>
          </w:tcPr>
          <w:p w14:paraId="19850E53" w14:textId="4984DCC0" w:rsidR="005A70FF" w:rsidRPr="00943790" w:rsidRDefault="005A70FF" w:rsidP="005A70FF">
            <w:pPr>
              <w:pStyle w:val="TableText"/>
              <w:cnfStyle w:val="000000010000" w:firstRow="0" w:lastRow="0" w:firstColumn="0" w:lastColumn="0" w:oddVBand="0" w:evenVBand="0" w:oddHBand="0" w:evenHBand="1" w:firstRowFirstColumn="0" w:firstRowLastColumn="0" w:lastRowFirstColumn="0" w:lastRowLastColumn="0"/>
            </w:pPr>
            <w:r w:rsidRPr="00943790">
              <w:t>17,280</w:t>
            </w:r>
          </w:p>
        </w:tc>
        <w:tc>
          <w:tcPr>
            <w:tcW w:w="563" w:type="pct"/>
          </w:tcPr>
          <w:p w14:paraId="14C11720" w14:textId="1C4AFE00" w:rsidR="005A70FF" w:rsidRPr="00943790" w:rsidRDefault="005A70FF" w:rsidP="005A70FF">
            <w:pPr>
              <w:pStyle w:val="TableText"/>
              <w:cnfStyle w:val="000000010000" w:firstRow="0" w:lastRow="0" w:firstColumn="0" w:lastColumn="0" w:oddVBand="0" w:evenVBand="0" w:oddHBand="0" w:evenHBand="1" w:firstRowFirstColumn="0" w:firstRowLastColumn="0" w:lastRowFirstColumn="0" w:lastRowLastColumn="0"/>
            </w:pPr>
            <w:r w:rsidRPr="00943790">
              <w:t>26.7</w:t>
            </w:r>
          </w:p>
        </w:tc>
        <w:tc>
          <w:tcPr>
            <w:tcW w:w="491" w:type="pct"/>
          </w:tcPr>
          <w:p w14:paraId="4EA0E87D" w14:textId="5BA0194B" w:rsidR="005A70FF" w:rsidRPr="00943790" w:rsidRDefault="009819C7" w:rsidP="005A70FF">
            <w:pPr>
              <w:pStyle w:val="TableText"/>
              <w:cnfStyle w:val="000000010000" w:firstRow="0" w:lastRow="0" w:firstColumn="0" w:lastColumn="0" w:oddVBand="0" w:evenVBand="0" w:oddHBand="0" w:evenHBand="1" w:firstRowFirstColumn="0" w:firstRowLastColumn="0" w:lastRowFirstColumn="0" w:lastRowLastColumn="0"/>
            </w:pPr>
            <w:r>
              <w:t>5</w:t>
            </w:r>
          </w:p>
        </w:tc>
        <w:tc>
          <w:tcPr>
            <w:tcW w:w="495" w:type="pct"/>
          </w:tcPr>
          <w:p w14:paraId="3227F205" w14:textId="27F7445D" w:rsidR="005A70FF" w:rsidRPr="00943790" w:rsidRDefault="005A70FF" w:rsidP="005A70FF">
            <w:pPr>
              <w:pStyle w:val="TableText"/>
              <w:cnfStyle w:val="000000010000" w:firstRow="0" w:lastRow="0" w:firstColumn="0" w:lastColumn="0" w:oddVBand="0" w:evenVBand="0" w:oddHBand="0" w:evenHBand="1" w:firstRowFirstColumn="0" w:firstRowLastColumn="0" w:lastRowFirstColumn="0" w:lastRowLastColumn="0"/>
            </w:pPr>
            <w:r w:rsidRPr="00157C9C">
              <w:t xml:space="preserve">15,905 </w:t>
            </w:r>
          </w:p>
        </w:tc>
        <w:tc>
          <w:tcPr>
            <w:tcW w:w="563" w:type="pct"/>
          </w:tcPr>
          <w:p w14:paraId="0E03D04A" w14:textId="54066FC3" w:rsidR="005A70FF" w:rsidRPr="00943790" w:rsidRDefault="005A70FF" w:rsidP="005A70FF">
            <w:pPr>
              <w:pStyle w:val="TableText"/>
              <w:cnfStyle w:val="000000010000" w:firstRow="0" w:lastRow="0" w:firstColumn="0" w:lastColumn="0" w:oddVBand="0" w:evenVBand="0" w:oddHBand="0" w:evenHBand="1" w:firstRowFirstColumn="0" w:firstRowLastColumn="0" w:lastRowFirstColumn="0" w:lastRowLastColumn="0"/>
            </w:pPr>
            <w:r w:rsidRPr="00157C9C">
              <w:t xml:space="preserve">25.3 </w:t>
            </w:r>
          </w:p>
        </w:tc>
        <w:tc>
          <w:tcPr>
            <w:tcW w:w="633" w:type="pct"/>
          </w:tcPr>
          <w:p w14:paraId="66C1E8C5" w14:textId="1563B889" w:rsidR="005A70FF" w:rsidRPr="00943790" w:rsidRDefault="005A70FF" w:rsidP="005A70FF">
            <w:pPr>
              <w:pStyle w:val="TableText"/>
              <w:cnfStyle w:val="000000010000" w:firstRow="0" w:lastRow="0" w:firstColumn="0" w:lastColumn="0" w:oddVBand="0" w:evenVBand="0" w:oddHBand="0" w:evenHBand="1" w:firstRowFirstColumn="0" w:firstRowLastColumn="0" w:lastRowFirstColumn="0" w:lastRowLastColumn="0"/>
            </w:pPr>
            <w:r w:rsidRPr="00943790">
              <w:t>-9</w:t>
            </w:r>
          </w:p>
        </w:tc>
        <w:tc>
          <w:tcPr>
            <w:tcW w:w="563" w:type="pct"/>
          </w:tcPr>
          <w:p w14:paraId="4BD880D2" w14:textId="182ABCC2" w:rsidR="005A70FF" w:rsidRPr="00943790" w:rsidRDefault="005A70FF" w:rsidP="005A70FF">
            <w:pPr>
              <w:pStyle w:val="TableText"/>
              <w:cnfStyle w:val="000000010000" w:firstRow="0" w:lastRow="0" w:firstColumn="0" w:lastColumn="0" w:oddVBand="0" w:evenVBand="0" w:oddHBand="0" w:evenHBand="1" w:firstRowFirstColumn="0" w:firstRowLastColumn="0" w:lastRowFirstColumn="0" w:lastRowLastColumn="0"/>
            </w:pPr>
            <w:r w:rsidRPr="00943790">
              <w:t>-5</w:t>
            </w:r>
          </w:p>
        </w:tc>
      </w:tr>
      <w:tr w:rsidR="00876507" w:rsidRPr="00D23D82" w14:paraId="5B4247E7" w14:textId="4BD2C444" w:rsidTr="00D059C7">
        <w:tc>
          <w:tcPr>
            <w:cnfStyle w:val="001000000000" w:firstRow="0" w:lastRow="0" w:firstColumn="1" w:lastColumn="0" w:oddVBand="0" w:evenVBand="0" w:oddHBand="0" w:evenHBand="0" w:firstRowFirstColumn="0" w:firstRowLastColumn="0" w:lastRowFirstColumn="0" w:lastRowLastColumn="0"/>
            <w:tcW w:w="705" w:type="pct"/>
          </w:tcPr>
          <w:p w14:paraId="7E5FF509" w14:textId="77777777" w:rsidR="005A70FF" w:rsidRPr="00943790" w:rsidRDefault="005A70FF" w:rsidP="005A70FF">
            <w:pPr>
              <w:pStyle w:val="TableHeading"/>
            </w:pPr>
            <w:r w:rsidRPr="00943790">
              <w:t>Magor Inside</w:t>
            </w:r>
          </w:p>
        </w:tc>
        <w:tc>
          <w:tcPr>
            <w:tcW w:w="494" w:type="pct"/>
          </w:tcPr>
          <w:p w14:paraId="42485AC6" w14:textId="75418A96" w:rsidR="005A70FF" w:rsidRPr="00943790" w:rsidRDefault="005A70FF" w:rsidP="005A70FF">
            <w:pPr>
              <w:pStyle w:val="TableText"/>
              <w:cnfStyle w:val="000000000000" w:firstRow="0" w:lastRow="0" w:firstColumn="0" w:lastColumn="0" w:oddVBand="0" w:evenVBand="0" w:oddHBand="0" w:evenHBand="0" w:firstRowFirstColumn="0" w:firstRowLastColumn="0" w:lastRowFirstColumn="0" w:lastRowLastColumn="0"/>
            </w:pPr>
            <w:r w:rsidRPr="00943790">
              <w:t>66</w:t>
            </w:r>
          </w:p>
        </w:tc>
        <w:tc>
          <w:tcPr>
            <w:tcW w:w="493" w:type="pct"/>
          </w:tcPr>
          <w:p w14:paraId="64D96C13" w14:textId="5C140CF6" w:rsidR="005A70FF" w:rsidRPr="00943790" w:rsidRDefault="005A70FF" w:rsidP="005A70FF">
            <w:pPr>
              <w:pStyle w:val="TableText"/>
              <w:cnfStyle w:val="000000000000" w:firstRow="0" w:lastRow="0" w:firstColumn="0" w:lastColumn="0" w:oddVBand="0" w:evenVBand="0" w:oddHBand="0" w:evenHBand="0" w:firstRowFirstColumn="0" w:firstRowLastColumn="0" w:lastRowFirstColumn="0" w:lastRowLastColumn="0"/>
            </w:pPr>
            <w:r w:rsidRPr="00943790">
              <w:t>12,917</w:t>
            </w:r>
          </w:p>
        </w:tc>
        <w:tc>
          <w:tcPr>
            <w:tcW w:w="563" w:type="pct"/>
          </w:tcPr>
          <w:p w14:paraId="6CCF252F" w14:textId="6C2986EF" w:rsidR="005A70FF" w:rsidRPr="00943790" w:rsidRDefault="005A70FF" w:rsidP="005A70FF">
            <w:pPr>
              <w:pStyle w:val="TableText"/>
              <w:cnfStyle w:val="000000000000" w:firstRow="0" w:lastRow="0" w:firstColumn="0" w:lastColumn="0" w:oddVBand="0" w:evenVBand="0" w:oddHBand="0" w:evenHBand="0" w:firstRowFirstColumn="0" w:firstRowLastColumn="0" w:lastRowFirstColumn="0" w:lastRowLastColumn="0"/>
            </w:pPr>
            <w:r w:rsidRPr="00943790">
              <w:t>30.7</w:t>
            </w:r>
          </w:p>
        </w:tc>
        <w:tc>
          <w:tcPr>
            <w:tcW w:w="491" w:type="pct"/>
          </w:tcPr>
          <w:p w14:paraId="61D2724F" w14:textId="15FA6CBA" w:rsidR="005A70FF" w:rsidRPr="00943790" w:rsidRDefault="009819C7" w:rsidP="005A70FF">
            <w:pPr>
              <w:pStyle w:val="TableText"/>
              <w:cnfStyle w:val="000000000000" w:firstRow="0" w:lastRow="0" w:firstColumn="0" w:lastColumn="0" w:oddVBand="0" w:evenVBand="0" w:oddHBand="0" w:evenHBand="0" w:firstRowFirstColumn="0" w:firstRowLastColumn="0" w:lastRowFirstColumn="0" w:lastRowLastColumn="0"/>
            </w:pPr>
            <w:r>
              <w:t>90</w:t>
            </w:r>
          </w:p>
        </w:tc>
        <w:tc>
          <w:tcPr>
            <w:tcW w:w="495" w:type="pct"/>
          </w:tcPr>
          <w:p w14:paraId="61C7EAB5" w14:textId="4329C9BA" w:rsidR="005A70FF" w:rsidRPr="00943790" w:rsidRDefault="005A70FF" w:rsidP="005A70FF">
            <w:pPr>
              <w:pStyle w:val="TableText"/>
              <w:cnfStyle w:val="000000000000" w:firstRow="0" w:lastRow="0" w:firstColumn="0" w:lastColumn="0" w:oddVBand="0" w:evenVBand="0" w:oddHBand="0" w:evenHBand="0" w:firstRowFirstColumn="0" w:firstRowLastColumn="0" w:lastRowFirstColumn="0" w:lastRowLastColumn="0"/>
            </w:pPr>
            <w:r w:rsidRPr="00157C9C">
              <w:t xml:space="preserve">12,712 </w:t>
            </w:r>
          </w:p>
        </w:tc>
        <w:tc>
          <w:tcPr>
            <w:tcW w:w="563" w:type="pct"/>
          </w:tcPr>
          <w:p w14:paraId="617832D0" w14:textId="1F24B362" w:rsidR="005A70FF" w:rsidRPr="00943790" w:rsidRDefault="005A70FF" w:rsidP="005A70FF">
            <w:pPr>
              <w:pStyle w:val="TableText"/>
              <w:cnfStyle w:val="000000000000" w:firstRow="0" w:lastRow="0" w:firstColumn="0" w:lastColumn="0" w:oddVBand="0" w:evenVBand="0" w:oddHBand="0" w:evenHBand="0" w:firstRowFirstColumn="0" w:firstRowLastColumn="0" w:lastRowFirstColumn="0" w:lastRowLastColumn="0"/>
            </w:pPr>
            <w:r w:rsidRPr="00157C9C">
              <w:t xml:space="preserve">29.6 </w:t>
            </w:r>
          </w:p>
        </w:tc>
        <w:tc>
          <w:tcPr>
            <w:tcW w:w="633" w:type="pct"/>
          </w:tcPr>
          <w:p w14:paraId="379FB337" w14:textId="2C6D8197" w:rsidR="005A70FF" w:rsidRPr="00943790" w:rsidRDefault="005A70FF" w:rsidP="005A70FF">
            <w:pPr>
              <w:pStyle w:val="TableText"/>
              <w:cnfStyle w:val="000000000000" w:firstRow="0" w:lastRow="0" w:firstColumn="0" w:lastColumn="0" w:oddVBand="0" w:evenVBand="0" w:oddHBand="0" w:evenHBand="0" w:firstRowFirstColumn="0" w:firstRowLastColumn="0" w:lastRowFirstColumn="0" w:lastRowLastColumn="0"/>
            </w:pPr>
            <w:r w:rsidRPr="00943790">
              <w:t>-</w:t>
            </w:r>
            <w:r w:rsidR="00E22B4D">
              <w:t>2</w:t>
            </w:r>
          </w:p>
        </w:tc>
        <w:tc>
          <w:tcPr>
            <w:tcW w:w="563" w:type="pct"/>
          </w:tcPr>
          <w:p w14:paraId="6FC04595" w14:textId="7422BAF1" w:rsidR="005A70FF" w:rsidRPr="00D23D82" w:rsidRDefault="005A70FF" w:rsidP="005A70FF">
            <w:pPr>
              <w:pStyle w:val="TableText"/>
              <w:cnfStyle w:val="000000000000" w:firstRow="0" w:lastRow="0" w:firstColumn="0" w:lastColumn="0" w:oddVBand="0" w:evenVBand="0" w:oddHBand="0" w:evenHBand="0" w:firstRowFirstColumn="0" w:firstRowLastColumn="0" w:lastRowFirstColumn="0" w:lastRowLastColumn="0"/>
            </w:pPr>
            <w:r w:rsidRPr="00943790">
              <w:t>-</w:t>
            </w:r>
            <w:r w:rsidR="00E22B4D">
              <w:t>4</w:t>
            </w:r>
          </w:p>
        </w:tc>
      </w:tr>
    </w:tbl>
    <w:p w14:paraId="1E58190F" w14:textId="6AA3CBB3" w:rsidR="00BC5076" w:rsidRDefault="00BC5076" w:rsidP="00BC5076">
      <w:pPr>
        <w:pStyle w:val="BodyText"/>
        <w:rPr>
          <w:rFonts w:hint="eastAsia"/>
        </w:rPr>
      </w:pPr>
    </w:p>
    <w:p w14:paraId="51A81A70" w14:textId="1023C247" w:rsidR="0063490E" w:rsidRPr="00BC5076" w:rsidRDefault="0063490E" w:rsidP="00BC5076">
      <w:pPr>
        <w:pStyle w:val="BodyText"/>
        <w:rPr>
          <w:rFonts w:hint="eastAsia"/>
        </w:rPr>
      </w:pPr>
      <w:r>
        <w:rPr>
          <w:noProof/>
        </w:rPr>
        <w:drawing>
          <wp:inline distT="0" distB="0" distL="0" distR="0" wp14:anchorId="314C8F3B" wp14:editId="0511F645">
            <wp:extent cx="6116320" cy="4287520"/>
            <wp:effectExtent l="0" t="0" r="0" b="0"/>
            <wp:docPr id="98" name="Picture 98" descr="Figure C-3: Four line graphs showing traffic  volume variation at each of the traffic monitoring locations by hour through the week, by time of day, by day of week and by month of year. A description of what these graphs show is provided in the text be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Figure C-3: Four line graphs showing traffic  volume variation at each of the traffic monitoring locations by hour through the week, by time of day, by day of week and by month of year. A description of what these graphs show is provided in the text beneath."/>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16320" cy="4287520"/>
                    </a:xfrm>
                    <a:prstGeom prst="rect">
                      <a:avLst/>
                    </a:prstGeom>
                    <a:noFill/>
                    <a:ln>
                      <a:noFill/>
                    </a:ln>
                  </pic:spPr>
                </pic:pic>
              </a:graphicData>
            </a:graphic>
          </wp:inline>
        </w:drawing>
      </w:r>
    </w:p>
    <w:p w14:paraId="5F757248" w14:textId="19F763C0" w:rsidR="007D4614" w:rsidRPr="00D23D82" w:rsidRDefault="007D4614" w:rsidP="007D4614">
      <w:pPr>
        <w:pStyle w:val="FigureCaption"/>
        <w:rPr>
          <w:rFonts w:hint="eastAsia"/>
        </w:rPr>
      </w:pPr>
      <w:bookmarkStart w:id="162" w:name="_Ref162295279"/>
      <w:bookmarkStart w:id="163" w:name="_Toc166687270"/>
      <w:r w:rsidRPr="00D23D82">
        <w:t>Figure </w:t>
      </w:r>
      <w:r>
        <w:fldChar w:fldCharType="begin"/>
      </w:r>
      <w:r>
        <w:instrText xml:space="preserve"> STYLEREF "Appendix Heading 1" \s </w:instrText>
      </w:r>
      <w:r>
        <w:fldChar w:fldCharType="separate"/>
      </w:r>
      <w:r w:rsidR="00753896">
        <w:rPr>
          <w:noProof/>
        </w:rPr>
        <w:t>C</w:t>
      </w:r>
      <w:r>
        <w:rPr>
          <w:noProof/>
        </w:rPr>
        <w:fldChar w:fldCharType="end"/>
      </w:r>
      <w:r w:rsidRPr="00D23D82">
        <w:rPr>
          <w:bCs/>
        </w:rPr>
        <w:noBreakHyphen/>
      </w:r>
      <w:r>
        <w:fldChar w:fldCharType="begin"/>
      </w:r>
      <w:r>
        <w:instrText xml:space="preserve"> SEQ Figure \* ARABIC \s 9 </w:instrText>
      </w:r>
      <w:r>
        <w:fldChar w:fldCharType="separate"/>
      </w:r>
      <w:r w:rsidR="00753896">
        <w:rPr>
          <w:noProof/>
        </w:rPr>
        <w:t>3</w:t>
      </w:r>
      <w:r>
        <w:rPr>
          <w:noProof/>
        </w:rPr>
        <w:fldChar w:fldCharType="end"/>
      </w:r>
      <w:bookmarkEnd w:id="162"/>
      <w:r w:rsidRPr="00D23D82">
        <w:rPr>
          <w:noProof/>
        </w:rPr>
        <w:t>.</w:t>
      </w:r>
      <w:r w:rsidRPr="00D23D82">
        <w:t xml:space="preserve"> Time variation of traffic </w:t>
      </w:r>
      <w:r w:rsidR="0063490E">
        <w:t>volume</w:t>
      </w:r>
      <w:r w:rsidR="0063490E" w:rsidRPr="00D23D82">
        <w:t xml:space="preserve"> </w:t>
      </w:r>
      <w:r w:rsidRPr="00D23D82">
        <w:t>across the study area</w:t>
      </w:r>
      <w:bookmarkEnd w:id="163"/>
      <w:r w:rsidRPr="00D23D82">
        <w:t xml:space="preserve"> </w:t>
      </w:r>
    </w:p>
    <w:p w14:paraId="535AAE38" w14:textId="2C5B7DE2" w:rsidR="00961000" w:rsidRPr="00D23D82" w:rsidRDefault="001A01D4" w:rsidP="001A01D4">
      <w:pPr>
        <w:pStyle w:val="BodyText"/>
        <w:rPr>
          <w:rFonts w:hint="eastAsia"/>
        </w:rPr>
      </w:pPr>
      <w:r w:rsidRPr="00D23D82">
        <w:lastRenderedPageBreak/>
        <w:t xml:space="preserve">The time variation plot of average hourly traffic for all the monitoring locations is presented in </w:t>
      </w:r>
      <w:r w:rsidR="00426094" w:rsidRPr="00D23D82">
        <w:fldChar w:fldCharType="begin"/>
      </w:r>
      <w:r w:rsidR="00426094" w:rsidRPr="00D23D82">
        <w:instrText xml:space="preserve"> REF _Ref162295279 \h  \* MERGEFORMAT </w:instrText>
      </w:r>
      <w:r w:rsidR="00426094" w:rsidRPr="00D23D82">
        <w:fldChar w:fldCharType="separate"/>
      </w:r>
      <w:r w:rsidR="00753896" w:rsidRPr="00D23D82">
        <w:t>Figure </w:t>
      </w:r>
      <w:r w:rsidR="00753896">
        <w:t>C</w:t>
      </w:r>
      <w:r w:rsidR="00753896" w:rsidRPr="00753896">
        <w:noBreakHyphen/>
      </w:r>
      <w:r w:rsidR="00753896">
        <w:t>3</w:t>
      </w:r>
      <w:r w:rsidR="00426094" w:rsidRPr="00D23D82">
        <w:fldChar w:fldCharType="end"/>
      </w:r>
      <w:r w:rsidRPr="00D23D82">
        <w:t xml:space="preserve">.  This shows that each location demonstrates a </w:t>
      </w:r>
      <w:proofErr w:type="gramStart"/>
      <w:r w:rsidRPr="00D23D82">
        <w:t>fairly distinct</w:t>
      </w:r>
      <w:proofErr w:type="gramEnd"/>
      <w:r w:rsidRPr="00D23D82">
        <w:t xml:space="preserve"> AM and PM peak profile on weekdays, particularly at Cardiff and Magor.  </w:t>
      </w:r>
      <w:r w:rsidR="00970DD9" w:rsidRPr="00D23D82">
        <w:t xml:space="preserve">As discussed above, Cardiff records the greatest average flows, followed by Magor, then Abergavenny inside and outside.  There is a small difference between the two Abergavenny locations whereby flows during 06:00 and 19:00 are much greater inside the </w:t>
      </w:r>
      <w:proofErr w:type="gramStart"/>
      <w:r w:rsidR="00E77525">
        <w:t>20</w:t>
      </w:r>
      <w:r w:rsidR="0063490E">
        <w:t xml:space="preserve"> </w:t>
      </w:r>
      <w:r w:rsidR="00E77525">
        <w:t>mph</w:t>
      </w:r>
      <w:proofErr w:type="gramEnd"/>
      <w:r w:rsidR="00E77525">
        <w:t xml:space="preserve"> area</w:t>
      </w:r>
      <w:r w:rsidR="00970DD9" w:rsidRPr="00D23D82">
        <w:t xml:space="preserve"> compared with outside.  The difference is greatest between the hours of 06:00 and 10:00, whereby flows within the </w:t>
      </w:r>
      <w:proofErr w:type="gramStart"/>
      <w:r w:rsidR="00E77525">
        <w:t>20 mph</w:t>
      </w:r>
      <w:proofErr w:type="gramEnd"/>
      <w:r w:rsidR="00E77525">
        <w:t xml:space="preserve"> area</w:t>
      </w:r>
      <w:r w:rsidR="00970DD9" w:rsidRPr="00D23D82">
        <w:t xml:space="preserve"> are approximately 30% greater compared to outside the </w:t>
      </w:r>
      <w:r w:rsidR="00E77525">
        <w:t>area</w:t>
      </w:r>
      <w:r w:rsidR="00970DD9" w:rsidRPr="00D23D82">
        <w:t xml:space="preserve">.  The difference between these hours suggests a workplace is </w:t>
      </w:r>
      <w:r w:rsidR="00C96FB3" w:rsidRPr="00D23D82">
        <w:t xml:space="preserve">a likely cause, the largest and closest being Nevill Hall Hospital.  The difference between the flows inside and outside reduces throughout the day, with a slight increase in the PM.  This suggests that not all trips are associated with workers at the hospital, however, it is likely the difference is a result of visitors and outpatient appointments.  Further evidence of this is presented in the profiles for Saturday and Sunday, whereby the difference between the flows inside and outside the </w:t>
      </w:r>
      <w:proofErr w:type="gramStart"/>
      <w:r w:rsidR="00E77525">
        <w:t>20 mph</w:t>
      </w:r>
      <w:proofErr w:type="gramEnd"/>
      <w:r w:rsidR="00E77525">
        <w:t xml:space="preserve"> area</w:t>
      </w:r>
      <w:r w:rsidR="00C96FB3" w:rsidRPr="00D23D82">
        <w:t xml:space="preserve"> is much lower</w:t>
      </w:r>
      <w:r w:rsidR="004D1069" w:rsidRPr="00D23D82">
        <w:t>.  It is possible hospital appointment activity (outpatient appointments</w:t>
      </w:r>
      <w:proofErr w:type="gramStart"/>
      <w:r w:rsidR="004D1069" w:rsidRPr="00D23D82">
        <w:t>)</w:t>
      </w:r>
      <w:proofErr w:type="gramEnd"/>
      <w:r w:rsidR="004D1069" w:rsidRPr="00D23D82">
        <w:t xml:space="preserve"> and deliveries are reduced at the weekend which could explain the lower differences, however this is not known</w:t>
      </w:r>
      <w:r w:rsidR="00E77525">
        <w:t xml:space="preserve"> for certain</w:t>
      </w:r>
      <w:r w:rsidR="004D1069" w:rsidRPr="00D23D82">
        <w:t xml:space="preserve">.  </w:t>
      </w:r>
    </w:p>
    <w:p w14:paraId="2F661D09" w14:textId="09F5CEAE" w:rsidR="004D1069" w:rsidRPr="00D23D82" w:rsidRDefault="004D1069" w:rsidP="001A01D4">
      <w:pPr>
        <w:pStyle w:val="BodyText"/>
        <w:rPr>
          <w:rFonts w:hint="eastAsia"/>
        </w:rPr>
      </w:pPr>
      <w:r w:rsidRPr="00D23D82">
        <w:t xml:space="preserve">The PM peak is on average greater than AM peak for all locations.  </w:t>
      </w:r>
      <w:r w:rsidR="00E017D2" w:rsidRPr="00D23D82">
        <w:t xml:space="preserve">Similarly, trends in traffic flows during the week are consistent for all locations, whereby average hourly flows increase throughout the week from Monday to Thursday, peaking on Friday, before lowering on Saturday and Sunday.  Seasonal trends are also fairly similar across the sites with an increase in the summer months, and </w:t>
      </w:r>
      <w:r w:rsidR="008C7B91">
        <w:t xml:space="preserve">a </w:t>
      </w:r>
      <w:r w:rsidR="00E017D2" w:rsidRPr="00D23D82">
        <w:t xml:space="preserve">decrease in winter months, with the exception of Cardiff, where October to December averages </w:t>
      </w:r>
      <w:proofErr w:type="gramStart"/>
      <w:r w:rsidR="00E017D2" w:rsidRPr="00D23D82">
        <w:t>are</w:t>
      </w:r>
      <w:proofErr w:type="gramEnd"/>
      <w:r w:rsidR="00E017D2" w:rsidRPr="00D23D82">
        <w:t xml:space="preserve"> elevated.  This highlights the differences in the locations, whereby Cardiff is a </w:t>
      </w:r>
      <w:r w:rsidR="008C7B91">
        <w:t>c</w:t>
      </w:r>
      <w:r w:rsidR="008C7B91" w:rsidRPr="00D23D82">
        <w:t xml:space="preserve">ity </w:t>
      </w:r>
      <w:r w:rsidR="00E017D2" w:rsidRPr="00D23D82">
        <w:t xml:space="preserve">location, compared to the relatively rural settings of Magor and Abergavenny.  </w:t>
      </w:r>
    </w:p>
    <w:p w14:paraId="5106B0F8" w14:textId="6221C81F" w:rsidR="00961000" w:rsidRPr="00D23D82" w:rsidRDefault="00D260F3" w:rsidP="00567E58">
      <w:pPr>
        <w:pStyle w:val="BodyText"/>
        <w:rPr>
          <w:rFonts w:hint="eastAsia"/>
        </w:rPr>
      </w:pPr>
      <w:r>
        <w:rPr>
          <w:noProof/>
        </w:rPr>
        <w:drawing>
          <wp:inline distT="0" distB="0" distL="0" distR="0" wp14:anchorId="5E1FAC5F" wp14:editId="465A9CDB">
            <wp:extent cx="6113780" cy="3572510"/>
            <wp:effectExtent l="0" t="0" r="1270" b="8890"/>
            <wp:docPr id="48" name="Picture 48" descr="Figure C-4: Four line graphs showing flow-weighted average traffic speed variation at each of the traffic monitoring locations by hour through the week, by time of day, by day of week and by month of year. A description of what these graphs show is provided in the text be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Figure C-4: Four line graphs showing flow-weighted average traffic speed variation at each of the traffic monitoring locations by hour through the week, by time of day, by day of week and by month of year. A description of what these graphs show is provided in the text beneath."/>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13780" cy="3572510"/>
                    </a:xfrm>
                    <a:prstGeom prst="rect">
                      <a:avLst/>
                    </a:prstGeom>
                    <a:noFill/>
                    <a:ln>
                      <a:noFill/>
                    </a:ln>
                  </pic:spPr>
                </pic:pic>
              </a:graphicData>
            </a:graphic>
          </wp:inline>
        </w:drawing>
      </w:r>
    </w:p>
    <w:p w14:paraId="12339AEC" w14:textId="67707BFA" w:rsidR="007D4614" w:rsidRPr="00D23D82" w:rsidRDefault="007D4614" w:rsidP="007D4614">
      <w:pPr>
        <w:pStyle w:val="FigureCaption"/>
        <w:rPr>
          <w:rFonts w:hint="eastAsia"/>
        </w:rPr>
      </w:pPr>
      <w:bookmarkStart w:id="164" w:name="_Ref162295472"/>
      <w:bookmarkStart w:id="165" w:name="_Toc166687271"/>
      <w:r w:rsidRPr="00D23D82">
        <w:t>Figure </w:t>
      </w:r>
      <w:r>
        <w:fldChar w:fldCharType="begin"/>
      </w:r>
      <w:r>
        <w:instrText xml:space="preserve"> STYLEREF "Appendix Heading 1" \s </w:instrText>
      </w:r>
      <w:r>
        <w:fldChar w:fldCharType="separate"/>
      </w:r>
      <w:r w:rsidR="00753896">
        <w:rPr>
          <w:noProof/>
        </w:rPr>
        <w:t>C</w:t>
      </w:r>
      <w:r>
        <w:rPr>
          <w:noProof/>
        </w:rPr>
        <w:fldChar w:fldCharType="end"/>
      </w:r>
      <w:r w:rsidRPr="00D23D82">
        <w:rPr>
          <w:bCs/>
        </w:rPr>
        <w:noBreakHyphen/>
      </w:r>
      <w:r>
        <w:fldChar w:fldCharType="begin"/>
      </w:r>
      <w:r>
        <w:instrText xml:space="preserve"> SEQ Figure \* ARABIC \s 9 </w:instrText>
      </w:r>
      <w:r>
        <w:fldChar w:fldCharType="separate"/>
      </w:r>
      <w:r w:rsidR="00753896">
        <w:rPr>
          <w:noProof/>
        </w:rPr>
        <w:t>4</w:t>
      </w:r>
      <w:r>
        <w:rPr>
          <w:noProof/>
        </w:rPr>
        <w:fldChar w:fldCharType="end"/>
      </w:r>
      <w:bookmarkEnd w:id="164"/>
      <w:r w:rsidRPr="00D23D82">
        <w:rPr>
          <w:noProof/>
        </w:rPr>
        <w:t>.</w:t>
      </w:r>
      <w:r w:rsidRPr="00D23D82">
        <w:t xml:space="preserve"> Time variation of flow weighted average speed (mph) across the study </w:t>
      </w:r>
      <w:proofErr w:type="gramStart"/>
      <w:r w:rsidRPr="00D23D82">
        <w:t>area</w:t>
      </w:r>
      <w:bookmarkEnd w:id="165"/>
      <w:proofErr w:type="gramEnd"/>
    </w:p>
    <w:p w14:paraId="44E790F9" w14:textId="7F45D6F6" w:rsidR="0081056B" w:rsidRPr="00D23D82" w:rsidRDefault="0081056B" w:rsidP="0081056B">
      <w:pPr>
        <w:pStyle w:val="BodyText"/>
        <w:rPr>
          <w:rFonts w:hint="eastAsia"/>
        </w:rPr>
      </w:pPr>
      <w:r w:rsidRPr="00D23D82">
        <w:t>The time variation</w:t>
      </w:r>
      <w:r w:rsidR="008C7B91">
        <w:t>s</w:t>
      </w:r>
      <w:r w:rsidRPr="00D23D82">
        <w:t xml:space="preserve"> of average speeds are shown for each monitoring location in </w:t>
      </w:r>
      <w:r w:rsidR="00426094" w:rsidRPr="00D23D82">
        <w:rPr>
          <w:highlight w:val="yellow"/>
        </w:rPr>
        <w:fldChar w:fldCharType="begin"/>
      </w:r>
      <w:r w:rsidR="00426094" w:rsidRPr="00D23D82">
        <w:instrText xml:space="preserve"> REF _Ref162295472 \h </w:instrText>
      </w:r>
      <w:r w:rsidR="00D23D82" w:rsidRPr="00D23D82">
        <w:rPr>
          <w:highlight w:val="yellow"/>
        </w:rPr>
        <w:instrText xml:space="preserve"> \* MERGEFORMAT </w:instrText>
      </w:r>
      <w:r w:rsidR="00426094" w:rsidRPr="00D23D82">
        <w:rPr>
          <w:highlight w:val="yellow"/>
        </w:rPr>
      </w:r>
      <w:r w:rsidR="00426094" w:rsidRPr="00D23D82">
        <w:rPr>
          <w:highlight w:val="yellow"/>
        </w:rPr>
        <w:fldChar w:fldCharType="separate"/>
      </w:r>
      <w:r w:rsidR="00753896" w:rsidRPr="00D23D82">
        <w:t>Figure </w:t>
      </w:r>
      <w:r w:rsidR="00753896">
        <w:t>C</w:t>
      </w:r>
      <w:r w:rsidR="00753896" w:rsidRPr="00753896">
        <w:noBreakHyphen/>
      </w:r>
      <w:r w:rsidR="00753896">
        <w:t>4</w:t>
      </w:r>
      <w:r w:rsidR="00426094" w:rsidRPr="00D23D82">
        <w:rPr>
          <w:highlight w:val="yellow"/>
        </w:rPr>
        <w:fldChar w:fldCharType="end"/>
      </w:r>
      <w:r w:rsidRPr="00D23D82">
        <w:t>.  Each site shows a very similar trend in traffic speeds across the different temporal categories.  This includes:</w:t>
      </w:r>
    </w:p>
    <w:p w14:paraId="5026EFAC" w14:textId="318384E6" w:rsidR="0081056B" w:rsidRPr="00D23D82" w:rsidRDefault="0081056B" w:rsidP="0081056B">
      <w:pPr>
        <w:pStyle w:val="BulletLevel1"/>
        <w:rPr>
          <w:rFonts w:hint="eastAsia"/>
        </w:rPr>
      </w:pPr>
      <w:r w:rsidRPr="00D23D82">
        <w:t>Average speeds are in excess of the sign</w:t>
      </w:r>
      <w:r w:rsidR="008C7B91">
        <w:t xml:space="preserve"> </w:t>
      </w:r>
      <w:r w:rsidRPr="00D23D82">
        <w:t xml:space="preserve">posted speed limit during all hours of the </w:t>
      </w:r>
      <w:proofErr w:type="gramStart"/>
      <w:r w:rsidRPr="00D23D82">
        <w:t>day;</w:t>
      </w:r>
      <w:proofErr w:type="gramEnd"/>
    </w:p>
    <w:p w14:paraId="66167EE9" w14:textId="2524E75C" w:rsidR="0081056B" w:rsidRPr="00D23D82" w:rsidRDefault="0081056B" w:rsidP="0081056B">
      <w:pPr>
        <w:pStyle w:val="BulletLevel1"/>
        <w:rPr>
          <w:rFonts w:hint="eastAsia"/>
        </w:rPr>
      </w:pPr>
      <w:r w:rsidRPr="00D23D82">
        <w:t xml:space="preserve">Speeds are greatest between the hours of 03:00 and 05:00, where there is little traffic on the road as shown in </w:t>
      </w:r>
      <w:r w:rsidR="00426094" w:rsidRPr="00D23D82">
        <w:rPr>
          <w:highlight w:val="yellow"/>
        </w:rPr>
        <w:fldChar w:fldCharType="begin"/>
      </w:r>
      <w:r w:rsidR="00426094" w:rsidRPr="00D23D82">
        <w:instrText xml:space="preserve"> REF _Ref162295279 \h </w:instrText>
      </w:r>
      <w:r w:rsidR="00D23D82" w:rsidRPr="00D23D82">
        <w:rPr>
          <w:highlight w:val="yellow"/>
        </w:rPr>
        <w:instrText xml:space="preserve"> \* MERGEFORMAT </w:instrText>
      </w:r>
      <w:r w:rsidR="00426094" w:rsidRPr="00D23D82">
        <w:rPr>
          <w:highlight w:val="yellow"/>
        </w:rPr>
      </w:r>
      <w:r w:rsidR="00426094" w:rsidRPr="00D23D82">
        <w:rPr>
          <w:highlight w:val="yellow"/>
        </w:rPr>
        <w:fldChar w:fldCharType="separate"/>
      </w:r>
      <w:r w:rsidR="00753896" w:rsidRPr="00D23D82">
        <w:t>Figure </w:t>
      </w:r>
      <w:r w:rsidR="00753896">
        <w:t>C</w:t>
      </w:r>
      <w:r w:rsidR="00753896" w:rsidRPr="00753896">
        <w:noBreakHyphen/>
      </w:r>
      <w:r w:rsidR="00753896">
        <w:t>3</w:t>
      </w:r>
      <w:r w:rsidR="00426094" w:rsidRPr="00D23D82">
        <w:rPr>
          <w:highlight w:val="yellow"/>
        </w:rPr>
        <w:fldChar w:fldCharType="end"/>
      </w:r>
      <w:r w:rsidRPr="00D23D82">
        <w:t>;</w:t>
      </w:r>
    </w:p>
    <w:p w14:paraId="78D85178" w14:textId="70268502" w:rsidR="0081056B" w:rsidRPr="00D23D82" w:rsidRDefault="00C54505" w:rsidP="0081056B">
      <w:pPr>
        <w:pStyle w:val="BulletLevel1"/>
        <w:rPr>
          <w:rFonts w:hint="eastAsia"/>
        </w:rPr>
      </w:pPr>
      <w:r w:rsidRPr="00D23D82">
        <w:lastRenderedPageBreak/>
        <w:t xml:space="preserve">Speeds are </w:t>
      </w:r>
      <w:proofErr w:type="gramStart"/>
      <w:r w:rsidRPr="00D23D82">
        <w:t>fairly consistent</w:t>
      </w:r>
      <w:proofErr w:type="gramEnd"/>
      <w:r w:rsidRPr="00D23D82">
        <w:t xml:space="preserve"> across each of the locations during the hours of 08:00 and 17:00, with variation of between 1.2 mph and 1.5 mph.  </w:t>
      </w:r>
    </w:p>
    <w:p w14:paraId="16AA83CF" w14:textId="062F4B29" w:rsidR="0081056B" w:rsidRPr="00D23D82" w:rsidRDefault="0081056B" w:rsidP="0081056B">
      <w:pPr>
        <w:pStyle w:val="BulletLevel1"/>
        <w:rPr>
          <w:rFonts w:hint="eastAsia"/>
        </w:rPr>
      </w:pPr>
      <w:r w:rsidRPr="00D23D82">
        <w:t>Speeds do not vary considerably by day of the week, however there is a slight increase at the weeken</w:t>
      </w:r>
      <w:r w:rsidR="00147DCE" w:rsidRPr="00D23D82">
        <w:t>d.</w:t>
      </w:r>
      <w:r w:rsidRPr="00D23D82">
        <w:t xml:space="preserve"> </w:t>
      </w:r>
    </w:p>
    <w:p w14:paraId="42232F28" w14:textId="014D0E84" w:rsidR="007E0423" w:rsidRPr="003F0F88" w:rsidRDefault="00EB4085" w:rsidP="00062E02">
      <w:pPr>
        <w:pStyle w:val="BodyText"/>
        <w:rPr>
          <w:rFonts w:hint="eastAsia"/>
        </w:rPr>
      </w:pPr>
      <w:r w:rsidRPr="00D23D82">
        <w:t xml:space="preserve">The daytime (06:00 to 19:00) average speeds at each </w:t>
      </w:r>
      <w:r w:rsidRPr="003F0F88">
        <w:t xml:space="preserve">of the locations are much greater than the signposted speeds (by around 10 mph at Abergavenny inside and outside, and Magor).  The difference is smaller at Cardiff, with average daytime speeds 6.4 mph greater than the signposted limit.  </w:t>
      </w:r>
      <w:r w:rsidR="00AF4780" w:rsidRPr="003F0F88">
        <w:t xml:space="preserve">As shown in </w:t>
      </w:r>
      <w:r w:rsidR="00426094" w:rsidRPr="003F0F88">
        <w:fldChar w:fldCharType="begin"/>
      </w:r>
      <w:r w:rsidR="00426094" w:rsidRPr="003F0F88">
        <w:instrText xml:space="preserve"> REF _Ref162295193 \h </w:instrText>
      </w:r>
      <w:r w:rsidR="00D23D82" w:rsidRPr="003F0F88">
        <w:instrText xml:space="preserve"> \* MERGEFORMAT </w:instrText>
      </w:r>
      <w:r w:rsidR="00426094" w:rsidRPr="003F0F88">
        <w:fldChar w:fldCharType="separate"/>
      </w:r>
      <w:r w:rsidR="00753896" w:rsidRPr="00D23D82">
        <w:t>Figure </w:t>
      </w:r>
      <w:r w:rsidR="00753896">
        <w:t>C</w:t>
      </w:r>
      <w:r w:rsidR="00753896" w:rsidRPr="00753896">
        <w:noBreakHyphen/>
      </w:r>
      <w:r w:rsidR="00753896">
        <w:t>2</w:t>
      </w:r>
      <w:r w:rsidR="00426094" w:rsidRPr="003F0F88">
        <w:fldChar w:fldCharType="end"/>
      </w:r>
      <w:r w:rsidR="00AF4780" w:rsidRPr="003F0F88">
        <w:t xml:space="preserve">, there has been a recent reduction in average speeds potentially linked to the national rollout of the scheme, which has potentially influenced </w:t>
      </w:r>
      <w:r w:rsidR="008C7B91" w:rsidRPr="003F0F88">
        <w:t xml:space="preserve">public </w:t>
      </w:r>
      <w:r w:rsidR="00AF4780" w:rsidRPr="003F0F88">
        <w:t>behaviour, as no changes to speed</w:t>
      </w:r>
      <w:r w:rsidR="00F504C0" w:rsidRPr="003F0F88">
        <w:t xml:space="preserve"> limits</w:t>
      </w:r>
      <w:r w:rsidR="00AF4780" w:rsidRPr="003F0F88">
        <w:t xml:space="preserve"> occurred at this time</w:t>
      </w:r>
      <w:r w:rsidR="00F504C0" w:rsidRPr="003F0F88">
        <w:t xml:space="preserve"> within the study areas</w:t>
      </w:r>
      <w:r w:rsidR="00AF4780" w:rsidRPr="003F0F88">
        <w:t xml:space="preserve">, just increased media attention.  </w:t>
      </w:r>
    </w:p>
    <w:p w14:paraId="0FD0D256" w14:textId="12FA9CB8" w:rsidR="00AF4780" w:rsidRPr="00754413" w:rsidRDefault="00426094" w:rsidP="00062E02">
      <w:pPr>
        <w:pStyle w:val="BodyText"/>
        <w:rPr>
          <w:rFonts w:hint="eastAsia"/>
        </w:rPr>
      </w:pPr>
      <w:r w:rsidRPr="00754413">
        <w:fldChar w:fldCharType="begin"/>
      </w:r>
      <w:r w:rsidRPr="00754413">
        <w:instrText xml:space="preserve"> REF _Ref162295498 \h </w:instrText>
      </w:r>
      <w:r w:rsidR="00D23D82" w:rsidRPr="00754413">
        <w:instrText xml:space="preserve"> \* MERGEFORMAT </w:instrText>
      </w:r>
      <w:r w:rsidRPr="00754413">
        <w:fldChar w:fldCharType="separate"/>
      </w:r>
      <w:r w:rsidR="00753896" w:rsidRPr="008B22BC">
        <w:t>Figure </w:t>
      </w:r>
      <w:r w:rsidR="00753896">
        <w:t>C</w:t>
      </w:r>
      <w:r w:rsidR="00753896" w:rsidRPr="00753896">
        <w:noBreakHyphen/>
      </w:r>
      <w:r w:rsidR="00753896">
        <w:t>5</w:t>
      </w:r>
      <w:r w:rsidRPr="00754413">
        <w:fldChar w:fldCharType="end"/>
      </w:r>
      <w:r w:rsidRPr="00754413">
        <w:t xml:space="preserve"> </w:t>
      </w:r>
      <w:r w:rsidR="00AF4780" w:rsidRPr="00754413">
        <w:t>shows the diurnal profiles at each of the locations pre and post 17</w:t>
      </w:r>
      <w:r w:rsidR="00AF4780" w:rsidRPr="00754413">
        <w:rPr>
          <w:vertAlign w:val="superscript"/>
        </w:rPr>
        <w:t>th</w:t>
      </w:r>
      <w:r w:rsidR="00AF4780" w:rsidRPr="00754413">
        <w:t xml:space="preserve"> September 2023, which demonstrates a consistent reduction in average speeds in all hours of the day.  However, the sites within the </w:t>
      </w:r>
      <w:r w:rsidR="00074762" w:rsidRPr="00754413">
        <w:t>20 mph areas</w:t>
      </w:r>
      <w:r w:rsidR="00AF4780" w:rsidRPr="00754413">
        <w:t xml:space="preserve"> do not record an average speed close to the sign</w:t>
      </w:r>
      <w:r w:rsidR="008C7B91" w:rsidRPr="00754413">
        <w:t xml:space="preserve"> </w:t>
      </w:r>
      <w:r w:rsidR="00AF4780" w:rsidRPr="00754413">
        <w:t xml:space="preserve">posted speed limit in either period, across any hour of the day.  </w:t>
      </w:r>
    </w:p>
    <w:p w14:paraId="34597891" w14:textId="64DD814B" w:rsidR="007E0423" w:rsidRPr="008B22BC" w:rsidRDefault="007E0423" w:rsidP="00062E02">
      <w:pPr>
        <w:pStyle w:val="BodyText"/>
        <w:rPr>
          <w:rFonts w:hint="eastAsia"/>
        </w:rPr>
      </w:pPr>
    </w:p>
    <w:p w14:paraId="5C71A73C" w14:textId="50AF16BB" w:rsidR="00AF44BC" w:rsidRPr="008B22BC" w:rsidRDefault="005D0BDC" w:rsidP="00062E02">
      <w:pPr>
        <w:pStyle w:val="BodyText"/>
        <w:rPr>
          <w:rFonts w:hint="eastAsia"/>
        </w:rPr>
      </w:pPr>
      <w:r>
        <w:rPr>
          <w:noProof/>
        </w:rPr>
        <w:drawing>
          <wp:inline distT="0" distB="0" distL="0" distR="0" wp14:anchorId="11D57CFB" wp14:editId="2A0D09A0">
            <wp:extent cx="6113780" cy="3061970"/>
            <wp:effectExtent l="0" t="0" r="1270" b="5080"/>
            <wp:docPr id="63" name="Picture 63" descr="Figure C-5: Two line graphs showing flow-weighted average traffic speeds at each of the four traffic monitoring locations throughout the day. The first graph shows speeds before 17th September 2023. The second graph shows speeds after 17th September 2023. There has been a consistent reduction in average speeds in all hours of the day since national 20mph implementation on 17th Sept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Figure C-5: Two line graphs showing flow-weighted average traffic speeds at each of the four traffic monitoring locations throughout the day. The first graph shows speeds before 17th September 2023. The second graph shows speeds after 17th September 2023. There has been a consistent reduction in average speeds in all hours of the day since national 20mph implementation on 17th Septembe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13780" cy="3061970"/>
                    </a:xfrm>
                    <a:prstGeom prst="rect">
                      <a:avLst/>
                    </a:prstGeom>
                    <a:noFill/>
                    <a:ln>
                      <a:noFill/>
                    </a:ln>
                  </pic:spPr>
                </pic:pic>
              </a:graphicData>
            </a:graphic>
          </wp:inline>
        </w:drawing>
      </w:r>
    </w:p>
    <w:p w14:paraId="28186495" w14:textId="6CC739F3" w:rsidR="00E43B2E" w:rsidRPr="00D23D82" w:rsidRDefault="00E43B2E" w:rsidP="00E43B2E">
      <w:pPr>
        <w:pStyle w:val="FigureCaption"/>
        <w:rPr>
          <w:rFonts w:hint="eastAsia"/>
        </w:rPr>
      </w:pPr>
      <w:bookmarkStart w:id="166" w:name="_Ref162295498"/>
      <w:bookmarkStart w:id="167" w:name="_Toc166687272"/>
      <w:r w:rsidRPr="008B22BC">
        <w:t>Figure </w:t>
      </w:r>
      <w:r>
        <w:fldChar w:fldCharType="begin"/>
      </w:r>
      <w:r>
        <w:instrText xml:space="preserve"> STYLEREF "Appendix Heading 1" \s </w:instrText>
      </w:r>
      <w:r>
        <w:fldChar w:fldCharType="separate"/>
      </w:r>
      <w:r w:rsidR="00753896">
        <w:rPr>
          <w:noProof/>
        </w:rPr>
        <w:t>C</w:t>
      </w:r>
      <w:r>
        <w:rPr>
          <w:noProof/>
        </w:rPr>
        <w:fldChar w:fldCharType="end"/>
      </w:r>
      <w:r w:rsidRPr="008B22BC">
        <w:rPr>
          <w:bCs/>
        </w:rPr>
        <w:noBreakHyphen/>
      </w:r>
      <w:r>
        <w:fldChar w:fldCharType="begin"/>
      </w:r>
      <w:r>
        <w:instrText xml:space="preserve"> SEQ Figure \* ARABIC \s 9 </w:instrText>
      </w:r>
      <w:r>
        <w:fldChar w:fldCharType="separate"/>
      </w:r>
      <w:r w:rsidR="00753896">
        <w:rPr>
          <w:noProof/>
        </w:rPr>
        <w:t>5</w:t>
      </w:r>
      <w:r>
        <w:rPr>
          <w:noProof/>
        </w:rPr>
        <w:fldChar w:fldCharType="end"/>
      </w:r>
      <w:bookmarkEnd w:id="166"/>
      <w:r w:rsidRPr="008B22BC">
        <w:rPr>
          <w:noProof/>
        </w:rPr>
        <w:t>.</w:t>
      </w:r>
      <w:r w:rsidRPr="008B22BC">
        <w:t xml:space="preserve"> Time variation of flow weighted average speed (mph) split by pre / post national </w:t>
      </w:r>
      <w:proofErr w:type="gramStart"/>
      <w:r w:rsidRPr="008B22BC">
        <w:t>rollout</w:t>
      </w:r>
      <w:bookmarkEnd w:id="167"/>
      <w:proofErr w:type="gramEnd"/>
    </w:p>
    <w:p w14:paraId="7DCC9B6F" w14:textId="6A30109B" w:rsidR="00062E02" w:rsidRPr="00D23D82" w:rsidRDefault="006B081D" w:rsidP="00062E02">
      <w:pPr>
        <w:pStyle w:val="Heading9"/>
        <w:rPr>
          <w:rFonts w:hint="eastAsia"/>
        </w:rPr>
      </w:pPr>
      <w:bookmarkStart w:id="168" w:name="_Ref162281214"/>
      <w:bookmarkStart w:id="169" w:name="_Ref162293955"/>
      <w:bookmarkStart w:id="170" w:name="_Toc162376697"/>
      <w:bookmarkStart w:id="171" w:name="_Toc166687227"/>
      <w:r w:rsidRPr="00D23D82">
        <w:lastRenderedPageBreak/>
        <w:t>Source Apportionment</w:t>
      </w:r>
      <w:bookmarkEnd w:id="168"/>
      <w:bookmarkEnd w:id="169"/>
      <w:bookmarkEnd w:id="170"/>
      <w:bookmarkEnd w:id="171"/>
    </w:p>
    <w:p w14:paraId="751BA93E" w14:textId="77777777" w:rsidR="00CC596B" w:rsidRPr="003F0F88" w:rsidRDefault="00CC596B" w:rsidP="00CC596B">
      <w:pPr>
        <w:pStyle w:val="BodyText"/>
        <w:rPr>
          <w:rFonts w:hint="eastAsia"/>
        </w:rPr>
      </w:pPr>
      <w:r w:rsidRPr="00D23D82">
        <w:t>The use of bivariate plots of concentrations by wind speed and wind direction can be useful for gaining graphical representation of the influence of pollution sources in different directions at a particular location.  Average hourly concentrations are aggregated with meteorological data.  Ordinarily, this data would be sourced from the closest and most representative airport from the National Oceanic and Atmospheric Administration’s (</w:t>
      </w:r>
      <w:r w:rsidRPr="00754413">
        <w:t>NOAA) Integrated Surface Database</w:t>
      </w:r>
      <w:r w:rsidRPr="00754413">
        <w:rPr>
          <w:rStyle w:val="FootnoteReference"/>
        </w:rPr>
        <w:footnoteReference w:id="16"/>
      </w:r>
      <w:r w:rsidRPr="00754413">
        <w:t xml:space="preserve">.  However, for each location none of the closest meteorological sites on NOAA are </w:t>
      </w:r>
      <w:r w:rsidRPr="003F0F88">
        <w:t>considered representative for the following reasons:</w:t>
      </w:r>
    </w:p>
    <w:p w14:paraId="4138A097" w14:textId="70D0F55C" w:rsidR="00CC596B" w:rsidRPr="003F0F88" w:rsidRDefault="00CC596B" w:rsidP="00CC596B">
      <w:pPr>
        <w:pStyle w:val="BulletLevel1"/>
        <w:rPr>
          <w:rFonts w:hint="eastAsia"/>
        </w:rPr>
      </w:pPr>
      <w:r w:rsidRPr="003F0F88">
        <w:t xml:space="preserve">Cardiff – closest NOAA location Cardiff Airport (approximately 18 km to the southwest) is a very coastal location where wind speeds are typically higher and more influenced by temperature changes between land and </w:t>
      </w:r>
      <w:proofErr w:type="gramStart"/>
      <w:r w:rsidRPr="003F0F88">
        <w:t>sea;</w:t>
      </w:r>
      <w:proofErr w:type="gramEnd"/>
      <w:r w:rsidRPr="003F0F88">
        <w:t xml:space="preserve"> </w:t>
      </w:r>
    </w:p>
    <w:p w14:paraId="34759E71" w14:textId="77777777" w:rsidR="00CC596B" w:rsidRPr="003F0F88" w:rsidRDefault="00CC596B" w:rsidP="00CC596B">
      <w:pPr>
        <w:pStyle w:val="BulletLevel1"/>
        <w:rPr>
          <w:rFonts w:hint="eastAsia"/>
        </w:rPr>
      </w:pPr>
      <w:r w:rsidRPr="003F0F88">
        <w:t xml:space="preserve">Magor - closest NOAA location Bristol Airport (approximately 23 km to the south southeast) is the other side of the Severn Estuary and more inland compared to Magor, so is likely to record </w:t>
      </w:r>
      <w:proofErr w:type="gramStart"/>
      <w:r w:rsidRPr="003F0F88">
        <w:t>fairly different</w:t>
      </w:r>
      <w:proofErr w:type="gramEnd"/>
      <w:r w:rsidRPr="003F0F88">
        <w:t xml:space="preserve"> wind speeds and directions.</w:t>
      </w:r>
    </w:p>
    <w:p w14:paraId="1F4C29DF" w14:textId="28E3B26E" w:rsidR="00CC596B" w:rsidRPr="00D23D82" w:rsidRDefault="00CC596B" w:rsidP="00CC596B">
      <w:pPr>
        <w:pStyle w:val="BulletLevel1"/>
        <w:rPr>
          <w:rFonts w:hint="eastAsia"/>
        </w:rPr>
      </w:pPr>
      <w:r w:rsidRPr="00754413">
        <w:t xml:space="preserve">Abergavenny – closest NOAA location is Hereford (approximately 30 km to the northeast) is in </w:t>
      </w:r>
      <w:proofErr w:type="gramStart"/>
      <w:r w:rsidRPr="00754413">
        <w:t>a fai</w:t>
      </w:r>
      <w:r w:rsidR="008C7B91" w:rsidRPr="00754413">
        <w:t>r</w:t>
      </w:r>
      <w:r w:rsidRPr="00754413">
        <w:t>ly open</w:t>
      </w:r>
      <w:proofErr w:type="gramEnd"/>
      <w:r w:rsidRPr="00754413">
        <w:t xml:space="preserve">, inland location.  However due to Abergavenny’s unique geographic location </w:t>
      </w:r>
      <w:r w:rsidR="00A63CA4">
        <w:t xml:space="preserve">at the foot of a valley </w:t>
      </w:r>
      <w:r w:rsidRPr="00754413">
        <w:t>with hills approximately 400m tall to the north and south</w:t>
      </w:r>
      <w:r w:rsidR="00A63CA4">
        <w:t xml:space="preserve"> of the town, the </w:t>
      </w:r>
      <w:r w:rsidRPr="00754413">
        <w:t xml:space="preserve">terrain is likely to impact the meteorological conditions at Abergavenny </w:t>
      </w:r>
      <w:r w:rsidRPr="00D23D82">
        <w:t xml:space="preserve">compared to Hereford.  </w:t>
      </w:r>
    </w:p>
    <w:p w14:paraId="47EF1B2A" w14:textId="447649DE" w:rsidR="00CC596B" w:rsidRPr="00D23D82" w:rsidRDefault="00CC596B" w:rsidP="00CC596B">
      <w:pPr>
        <w:pStyle w:val="BulletLevel1"/>
        <w:numPr>
          <w:ilvl w:val="0"/>
          <w:numId w:val="0"/>
        </w:numPr>
        <w:rPr>
          <w:rFonts w:hint="eastAsia"/>
        </w:rPr>
      </w:pPr>
      <w:r w:rsidRPr="00D23D82">
        <w:t>Due to the reasons listed above, an alternative source of meteorological data has been used for the analysis.  Modelled meteorological data has been obtained from the nearest Wales Air Quality Network sites, for which modelled 10 km x 10 km grid resolution meteorological data is provided for air quality forecasting.  The data is provided by the Weather Research and Forecasting (WRF) model developed by Ricardo</w:t>
      </w:r>
      <w:r w:rsidRPr="00D23D82">
        <w:rPr>
          <w:rStyle w:val="FootnoteReference"/>
        </w:rPr>
        <w:footnoteReference w:id="17"/>
      </w:r>
      <w:r w:rsidRPr="00D23D82">
        <w:t xml:space="preserve">.  The data are considered representative of regional synoptic conditions at the location of each UK air quality monitoring site.  A wind rose for the meteorological data obtained for each area is presented in </w:t>
      </w:r>
      <w:r w:rsidR="00606828" w:rsidRPr="00D23D82">
        <w:rPr>
          <w:highlight w:val="yellow"/>
        </w:rPr>
        <w:fldChar w:fldCharType="begin"/>
      </w:r>
      <w:r w:rsidR="00606828" w:rsidRPr="00D23D82">
        <w:instrText xml:space="preserve"> REF _Ref162295557 \h </w:instrText>
      </w:r>
      <w:r w:rsidR="00D23D82" w:rsidRPr="00D23D82">
        <w:rPr>
          <w:highlight w:val="yellow"/>
        </w:rPr>
        <w:instrText xml:space="preserve"> \* MERGEFORMAT </w:instrText>
      </w:r>
      <w:r w:rsidR="00606828" w:rsidRPr="00D23D82">
        <w:rPr>
          <w:highlight w:val="yellow"/>
        </w:rPr>
      </w:r>
      <w:r w:rsidR="00606828" w:rsidRPr="00D23D82">
        <w:rPr>
          <w:highlight w:val="yellow"/>
        </w:rPr>
        <w:fldChar w:fldCharType="separate"/>
      </w:r>
      <w:r w:rsidR="00753896" w:rsidRPr="00D23D82">
        <w:t>Figure </w:t>
      </w:r>
      <w:r w:rsidR="00753896">
        <w:t>D</w:t>
      </w:r>
      <w:r w:rsidR="00753896" w:rsidRPr="00753896">
        <w:noBreakHyphen/>
      </w:r>
      <w:r w:rsidR="00753896">
        <w:t>1</w:t>
      </w:r>
      <w:r w:rsidR="00606828" w:rsidRPr="00D23D82">
        <w:rPr>
          <w:highlight w:val="yellow"/>
        </w:rPr>
        <w:fldChar w:fldCharType="end"/>
      </w:r>
      <w:r w:rsidRPr="00D23D82">
        <w:t xml:space="preserve">, which demonstrates conditions at </w:t>
      </w:r>
      <w:r w:rsidR="001A0A7D">
        <w:t>each</w:t>
      </w:r>
      <w:r w:rsidR="001A0A7D" w:rsidRPr="00D23D82">
        <w:t xml:space="preserve"> </w:t>
      </w:r>
      <w:r w:rsidRPr="00D23D82">
        <w:t>location are potentially quite different due to their physical location.  Data was taken from the following sites:</w:t>
      </w:r>
    </w:p>
    <w:p w14:paraId="3AF1FB37" w14:textId="77777777" w:rsidR="00CC596B" w:rsidRPr="00D23D82" w:rsidRDefault="00CC596B" w:rsidP="00CC596B">
      <w:pPr>
        <w:pStyle w:val="BulletLevel1"/>
        <w:rPr>
          <w:rFonts w:hint="eastAsia"/>
        </w:rPr>
      </w:pPr>
      <w:r w:rsidRPr="00D23D82">
        <w:t xml:space="preserve">Cardiff was paired with Caerphilly White Street monitor located approximately 4.3 km to the </w:t>
      </w:r>
      <w:proofErr w:type="gramStart"/>
      <w:r w:rsidRPr="00D23D82">
        <w:t>north;</w:t>
      </w:r>
      <w:proofErr w:type="gramEnd"/>
      <w:r w:rsidRPr="00D23D82">
        <w:t xml:space="preserve"> </w:t>
      </w:r>
    </w:p>
    <w:p w14:paraId="703F4877" w14:textId="77777777" w:rsidR="00CC596B" w:rsidRPr="00D23D82" w:rsidRDefault="00CC596B" w:rsidP="00CC596B">
      <w:pPr>
        <w:pStyle w:val="BulletLevel1"/>
        <w:rPr>
          <w:rFonts w:hint="eastAsia"/>
        </w:rPr>
      </w:pPr>
      <w:r w:rsidRPr="00D23D82">
        <w:t xml:space="preserve">Magor was paired with Newport M4 Junction 25 monitor located approximately 10.0 km to the </w:t>
      </w:r>
      <w:proofErr w:type="gramStart"/>
      <w:r w:rsidRPr="00D23D82">
        <w:t>west;</w:t>
      </w:r>
      <w:proofErr w:type="gramEnd"/>
    </w:p>
    <w:p w14:paraId="46CBF51E" w14:textId="2161C5C5" w:rsidR="00CC596B" w:rsidRPr="00D23D82" w:rsidRDefault="00CC596B" w:rsidP="00CC596B">
      <w:pPr>
        <w:pStyle w:val="BulletLevel1"/>
        <w:rPr>
          <w:rFonts w:hint="eastAsia"/>
        </w:rPr>
      </w:pPr>
      <w:r w:rsidRPr="00D23D82">
        <w:t>Abergavenny was paired with Cw</w:t>
      </w:r>
      <w:r w:rsidR="001A0A7D">
        <w:t>m</w:t>
      </w:r>
      <w:r w:rsidRPr="00D23D82">
        <w:t xml:space="preserve">bran </w:t>
      </w:r>
      <w:proofErr w:type="spellStart"/>
      <w:r w:rsidRPr="00D23D82">
        <w:t>Crownbr</w:t>
      </w:r>
      <w:r w:rsidR="001A0A7D">
        <w:t>i</w:t>
      </w:r>
      <w:r w:rsidRPr="00D23D82">
        <w:t>dge</w:t>
      </w:r>
      <w:proofErr w:type="spellEnd"/>
      <w:r w:rsidRPr="00D23D82">
        <w:t xml:space="preserve"> monitor located approximately 20.0 km to the south.  Whilst this site was not the closes</w:t>
      </w:r>
      <w:r w:rsidR="001A0A7D">
        <w:t>t</w:t>
      </w:r>
      <w:r w:rsidRPr="00D23D82">
        <w:t>, the position of Cw</w:t>
      </w:r>
      <w:r w:rsidR="001A0A7D">
        <w:t>m</w:t>
      </w:r>
      <w:r w:rsidRPr="00D23D82">
        <w:t xml:space="preserve">bran in relation to elevated terrain to the west is </w:t>
      </w:r>
      <w:proofErr w:type="gramStart"/>
      <w:r w:rsidRPr="00D23D82">
        <w:t>similar to</w:t>
      </w:r>
      <w:proofErr w:type="gramEnd"/>
      <w:r w:rsidRPr="00D23D82">
        <w:t xml:space="preserve"> Abergavenny. </w:t>
      </w:r>
    </w:p>
    <w:p w14:paraId="5C49B1D8" w14:textId="5ABFC4B1" w:rsidR="00AA0B14" w:rsidRPr="00D23D82" w:rsidRDefault="00BD4C48" w:rsidP="00CC596B">
      <w:pPr>
        <w:pStyle w:val="BulletLevel1"/>
        <w:numPr>
          <w:ilvl w:val="0"/>
          <w:numId w:val="0"/>
        </w:numPr>
        <w:rPr>
          <w:rFonts w:hint="eastAsia"/>
        </w:rPr>
      </w:pPr>
      <w:r>
        <w:rPr>
          <w:noProof/>
        </w:rPr>
        <w:lastRenderedPageBreak/>
        <w:drawing>
          <wp:inline distT="0" distB="0" distL="0" distR="0" wp14:anchorId="6452C55A" wp14:editId="2B92831F">
            <wp:extent cx="6113780" cy="3061970"/>
            <wp:effectExtent l="0" t="0" r="1270" b="5080"/>
            <wp:docPr id="46" name="Picture 46" descr="Figure D-1: Wind roses for Abergavenny, Cardiff and Magor, to show prevailing wind directions. The data has been obtained from the Weather Research and Forecasting model. A description of what the figure shows is provid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Figure D-1: Wind roses for Abergavenny, Cardiff and Magor, to show prevailing wind directions. The data has been obtained from the Weather Research and Forecasting model. A description of what the figure shows is provided below."/>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13780" cy="3061970"/>
                    </a:xfrm>
                    <a:prstGeom prst="rect">
                      <a:avLst/>
                    </a:prstGeom>
                    <a:noFill/>
                    <a:ln>
                      <a:noFill/>
                    </a:ln>
                  </pic:spPr>
                </pic:pic>
              </a:graphicData>
            </a:graphic>
          </wp:inline>
        </w:drawing>
      </w:r>
    </w:p>
    <w:p w14:paraId="76629229" w14:textId="363B46DD" w:rsidR="00CC596B" w:rsidRPr="00D23D82" w:rsidRDefault="00AA0B14" w:rsidP="00AA0B14">
      <w:pPr>
        <w:pStyle w:val="FigureCaption"/>
        <w:rPr>
          <w:rFonts w:hint="eastAsia"/>
          <w:b w:val="0"/>
          <w:bCs/>
        </w:rPr>
      </w:pPr>
      <w:bookmarkStart w:id="172" w:name="_Ref162295557"/>
      <w:bookmarkStart w:id="173" w:name="_Toc166687273"/>
      <w:r w:rsidRPr="00D23D82">
        <w:t>Figure </w:t>
      </w:r>
      <w:r>
        <w:fldChar w:fldCharType="begin"/>
      </w:r>
      <w:r>
        <w:instrText xml:space="preserve"> STYLEREF "Appendix Heading 1" \s </w:instrText>
      </w:r>
      <w:r>
        <w:fldChar w:fldCharType="separate"/>
      </w:r>
      <w:r w:rsidR="00753896">
        <w:rPr>
          <w:noProof/>
        </w:rPr>
        <w:t>D</w:t>
      </w:r>
      <w:r>
        <w:rPr>
          <w:noProof/>
        </w:rPr>
        <w:fldChar w:fldCharType="end"/>
      </w:r>
      <w:r w:rsidRPr="00D23D82">
        <w:rPr>
          <w:bCs/>
        </w:rPr>
        <w:noBreakHyphen/>
      </w:r>
      <w:r>
        <w:fldChar w:fldCharType="begin"/>
      </w:r>
      <w:r>
        <w:instrText xml:space="preserve"> SEQ Figure \* ARABIC \s 9 </w:instrText>
      </w:r>
      <w:r>
        <w:fldChar w:fldCharType="separate"/>
      </w:r>
      <w:r w:rsidR="00753896">
        <w:rPr>
          <w:noProof/>
        </w:rPr>
        <w:t>1</w:t>
      </w:r>
      <w:r>
        <w:rPr>
          <w:noProof/>
        </w:rPr>
        <w:fldChar w:fldCharType="end"/>
      </w:r>
      <w:bookmarkEnd w:id="172"/>
      <w:r w:rsidRPr="00D23D82">
        <w:rPr>
          <w:noProof/>
        </w:rPr>
        <w:t>.</w:t>
      </w:r>
      <w:r w:rsidRPr="00D23D82">
        <w:t xml:space="preserve"> </w:t>
      </w:r>
      <w:r w:rsidR="00CC596B" w:rsidRPr="00D23D82">
        <w:rPr>
          <w:bCs/>
        </w:rPr>
        <w:t>Wind roses of modelled meteorology obtained from WRF for each location (2022-24)</w:t>
      </w:r>
      <w:bookmarkEnd w:id="173"/>
    </w:p>
    <w:p w14:paraId="3E8E2043" w14:textId="6B7F0821" w:rsidR="00CC596B" w:rsidRPr="003F0F88" w:rsidRDefault="00CC596B" w:rsidP="00CC596B">
      <w:pPr>
        <w:pStyle w:val="BulletLevel1"/>
        <w:numPr>
          <w:ilvl w:val="0"/>
          <w:numId w:val="0"/>
        </w:numPr>
        <w:rPr>
          <w:rFonts w:hint="eastAsia"/>
        </w:rPr>
      </w:pPr>
      <w:r w:rsidRPr="00D23D82">
        <w:t xml:space="preserve">The wind roses in </w:t>
      </w:r>
      <w:r w:rsidR="00606828" w:rsidRPr="00D23D82">
        <w:fldChar w:fldCharType="begin"/>
      </w:r>
      <w:r w:rsidR="00606828" w:rsidRPr="00D23D82">
        <w:instrText xml:space="preserve"> REF _Ref162295557 \h </w:instrText>
      </w:r>
      <w:r w:rsidR="00D23D82" w:rsidRPr="00D23D82">
        <w:instrText xml:space="preserve"> \* MERGEFORMAT </w:instrText>
      </w:r>
      <w:r w:rsidR="00606828" w:rsidRPr="00D23D82">
        <w:fldChar w:fldCharType="separate"/>
      </w:r>
      <w:r w:rsidR="00753896" w:rsidRPr="00D23D82">
        <w:t>Figure </w:t>
      </w:r>
      <w:r w:rsidR="00753896">
        <w:t>D</w:t>
      </w:r>
      <w:r w:rsidR="00753896" w:rsidRPr="00753896">
        <w:noBreakHyphen/>
      </w:r>
      <w:r w:rsidR="00753896">
        <w:t>1</w:t>
      </w:r>
      <w:r w:rsidR="00606828" w:rsidRPr="00D23D82">
        <w:fldChar w:fldCharType="end"/>
      </w:r>
      <w:r w:rsidR="00606828" w:rsidRPr="00D23D82">
        <w:t xml:space="preserve"> </w:t>
      </w:r>
      <w:r w:rsidRPr="00D23D82">
        <w:t xml:space="preserve">show the most </w:t>
      </w:r>
      <w:r w:rsidRPr="003F0F88">
        <w:t>frequent wind directions during 2022-24 were from the west and southwest for Abergavenny and Magor, and west for Cardiff.  There is also a secondary prevailing wind consistent from the northeast at each location.  The average speeds are similar at each of the three locations with the most common wind speed between 3.1 m/s to 5.1 m/s; however</w:t>
      </w:r>
      <w:r w:rsidR="008C7B91" w:rsidRPr="003F0F88">
        <w:t>,</w:t>
      </w:r>
      <w:r w:rsidRPr="003F0F88">
        <w:t xml:space="preserve"> this varies by direction, with winds from the west and southwest being typically stronger, with the most frequent speeds from this direction being between 5.1 m/s to 8.2 m/s.  These patterns are important to understand how meteorology could be impacting air pollutant concentrations at the </w:t>
      </w:r>
      <w:r w:rsidR="008767F0" w:rsidRPr="003F0F88">
        <w:t>sensors</w:t>
      </w:r>
      <w:r w:rsidRPr="003F0F88">
        <w:t xml:space="preserve">.  </w:t>
      </w:r>
    </w:p>
    <w:p w14:paraId="5C42E730" w14:textId="6F3951B4" w:rsidR="00CC596B" w:rsidRPr="00D23D82" w:rsidRDefault="00CC596B" w:rsidP="00CC596B">
      <w:pPr>
        <w:pStyle w:val="BulletLevel1"/>
        <w:numPr>
          <w:ilvl w:val="0"/>
          <w:numId w:val="0"/>
        </w:numPr>
        <w:rPr>
          <w:rFonts w:hint="eastAsia"/>
        </w:rPr>
      </w:pPr>
      <w:r w:rsidRPr="003F0F88">
        <w:t>Polar plots combine air quality concentration data (colours</w:t>
      </w:r>
      <w:r w:rsidRPr="00754413">
        <w:t xml:space="preserve">) with wind speed (concentric rings) and wind direction (grid), to provide an indication of the </w:t>
      </w:r>
      <w:r w:rsidRPr="00D23D82">
        <w:t xml:space="preserve">potential distance and direction of sources influencing measured pollutant concentrations.  The polar plots for each pollutant at each site location are presented in the sections below. </w:t>
      </w:r>
    </w:p>
    <w:p w14:paraId="395B3D3A" w14:textId="77777777" w:rsidR="008C039F" w:rsidRDefault="008C039F">
      <w:pPr>
        <w:rPr>
          <w:rFonts w:asciiTheme="majorHAnsi" w:hAnsiTheme="majorHAnsi" w:hint="eastAsia"/>
          <w:b/>
          <w:sz w:val="28"/>
        </w:rPr>
      </w:pPr>
      <w:bookmarkStart w:id="174" w:name="_Toc162376698"/>
      <w:r>
        <w:rPr>
          <w:rFonts w:hint="eastAsia"/>
        </w:rPr>
        <w:br w:type="page"/>
      </w:r>
    </w:p>
    <w:p w14:paraId="512E5A95" w14:textId="715DDFAF" w:rsidR="00062E02" w:rsidRPr="00D23D82" w:rsidRDefault="006B081D" w:rsidP="00062E02">
      <w:pPr>
        <w:pStyle w:val="AppendixHeading2"/>
        <w:rPr>
          <w:rFonts w:hint="eastAsia"/>
        </w:rPr>
      </w:pPr>
      <w:r w:rsidRPr="00D23D82">
        <w:lastRenderedPageBreak/>
        <w:t>NO</w:t>
      </w:r>
      <w:r w:rsidRPr="00D23D82">
        <w:rPr>
          <w:vertAlign w:val="subscript"/>
        </w:rPr>
        <w:t>2</w:t>
      </w:r>
      <w:bookmarkEnd w:id="174"/>
    </w:p>
    <w:p w14:paraId="032DB4D4" w14:textId="2AE64F07" w:rsidR="00CC596B" w:rsidRPr="00D23D82" w:rsidRDefault="00CC596B" w:rsidP="00CC596B">
      <w:pPr>
        <w:pStyle w:val="AppendixHeading3"/>
        <w:rPr>
          <w:rFonts w:hint="eastAsia"/>
        </w:rPr>
      </w:pPr>
      <w:bookmarkStart w:id="175" w:name="_Toc162376699"/>
      <w:r w:rsidRPr="00D23D82">
        <w:t>Cardiff</w:t>
      </w:r>
      <w:bookmarkEnd w:id="175"/>
    </w:p>
    <w:p w14:paraId="13C4E263" w14:textId="3433447E" w:rsidR="00CC596B" w:rsidRPr="00D23D82" w:rsidRDefault="00CC596B" w:rsidP="009510E6">
      <w:pPr>
        <w:pStyle w:val="BulletLevel1"/>
        <w:numPr>
          <w:ilvl w:val="0"/>
          <w:numId w:val="0"/>
        </w:numPr>
        <w:rPr>
          <w:rFonts w:hint="eastAsia"/>
        </w:rPr>
      </w:pPr>
      <w:r w:rsidRPr="00D23D82">
        <w:t>The polar plot showing NO</w:t>
      </w:r>
      <w:r w:rsidRPr="00D23D82">
        <w:rPr>
          <w:vertAlign w:val="subscript"/>
        </w:rPr>
        <w:t>2</w:t>
      </w:r>
      <w:r w:rsidRPr="00D23D82">
        <w:t xml:space="preserve"> concentrations at each of the Cardiff locations are shown in </w:t>
      </w:r>
      <w:r w:rsidR="00304DC6">
        <w:fldChar w:fldCharType="begin"/>
      </w:r>
      <w:r w:rsidR="00304DC6">
        <w:instrText xml:space="preserve"> REF _Ref166132681 \h </w:instrText>
      </w:r>
      <w:r w:rsidR="00304DC6">
        <w:fldChar w:fldCharType="separate"/>
      </w:r>
      <w:r w:rsidR="00753896" w:rsidRPr="00D23D82">
        <w:t>Figure </w:t>
      </w:r>
      <w:r w:rsidR="00753896">
        <w:rPr>
          <w:noProof/>
        </w:rPr>
        <w:t>D</w:t>
      </w:r>
      <w:r w:rsidR="00753896" w:rsidRPr="00D23D82">
        <w:rPr>
          <w:bCs/>
        </w:rPr>
        <w:noBreakHyphen/>
      </w:r>
      <w:r w:rsidR="00753896">
        <w:rPr>
          <w:noProof/>
        </w:rPr>
        <w:t>2</w:t>
      </w:r>
      <w:r w:rsidR="00304DC6">
        <w:fldChar w:fldCharType="end"/>
      </w:r>
      <w:r w:rsidR="00304DC6">
        <w:t xml:space="preserve"> </w:t>
      </w:r>
      <w:r w:rsidRPr="00D23D82">
        <w:t xml:space="preserve">and </w:t>
      </w:r>
      <w:r w:rsidR="00606828" w:rsidRPr="00D23D82">
        <w:fldChar w:fldCharType="begin"/>
      </w:r>
      <w:r w:rsidR="00606828" w:rsidRPr="00D23D82">
        <w:instrText xml:space="preserve"> REF _Ref162295594 \h  \* MERGEFORMAT </w:instrText>
      </w:r>
      <w:r w:rsidR="00606828" w:rsidRPr="00D23D82">
        <w:fldChar w:fldCharType="separate"/>
      </w:r>
      <w:r w:rsidR="00753896" w:rsidRPr="00D23D82">
        <w:t>Figure </w:t>
      </w:r>
      <w:r w:rsidR="00753896">
        <w:t>D</w:t>
      </w:r>
      <w:r w:rsidR="00753896" w:rsidRPr="00753896">
        <w:noBreakHyphen/>
      </w:r>
      <w:r w:rsidR="00753896">
        <w:t>3</w:t>
      </w:r>
      <w:r w:rsidR="00606828" w:rsidRPr="00D23D82">
        <w:fldChar w:fldCharType="end"/>
      </w:r>
      <w:r w:rsidRPr="00D23D82">
        <w:t xml:space="preserve">.  For </w:t>
      </w:r>
      <w:r w:rsidR="002C371C" w:rsidRPr="00D23D82">
        <w:t>Cardiff Site 1 (pre-construction) i.e. all data prior to the construction of the Thornhill Road pedestrian crossing, the polar plots show:</w:t>
      </w:r>
    </w:p>
    <w:p w14:paraId="06F94693" w14:textId="61937679" w:rsidR="002C371C" w:rsidRPr="00D23D82" w:rsidRDefault="002C371C" w:rsidP="002C371C">
      <w:pPr>
        <w:pStyle w:val="BulletLevel1"/>
        <w:rPr>
          <w:rFonts w:hint="eastAsia"/>
        </w:rPr>
      </w:pPr>
      <w:r w:rsidRPr="00D23D82">
        <w:t xml:space="preserve">The pattern in the plots is very similar at both monitoring locations, indicating both sensors are being impacted by comparable pollution sources in the same </w:t>
      </w:r>
      <w:proofErr w:type="gramStart"/>
      <w:r w:rsidRPr="00D23D82">
        <w:t>way;</w:t>
      </w:r>
      <w:proofErr w:type="gramEnd"/>
      <w:r w:rsidRPr="00D23D82">
        <w:t xml:space="preserve"> </w:t>
      </w:r>
    </w:p>
    <w:p w14:paraId="52271D51" w14:textId="679C4FA3" w:rsidR="002C371C" w:rsidRPr="003D7A2C" w:rsidRDefault="002C371C" w:rsidP="002C371C">
      <w:pPr>
        <w:pStyle w:val="BulletLevel1"/>
        <w:rPr>
          <w:rFonts w:hint="eastAsia"/>
        </w:rPr>
      </w:pPr>
      <w:r w:rsidRPr="00D23D82">
        <w:t xml:space="preserve">The highest concentrations are present at lower wind speeds (i.e. less than 4 m/s), indicating a local emission source, and when winds are from the northeast or south.  Concentrations typically decrease with increasing wind speed, which is </w:t>
      </w:r>
      <w:r w:rsidRPr="003D7A2C">
        <w:t xml:space="preserve">primarily due to increased dilution through advection and increased mechanical </w:t>
      </w:r>
      <w:proofErr w:type="gramStart"/>
      <w:r w:rsidRPr="003D7A2C">
        <w:t>turbulence;</w:t>
      </w:r>
      <w:proofErr w:type="gramEnd"/>
    </w:p>
    <w:p w14:paraId="6227EC13" w14:textId="006004A7" w:rsidR="002C371C" w:rsidRPr="003D7A2C" w:rsidRDefault="002C371C" w:rsidP="002C371C">
      <w:pPr>
        <w:pStyle w:val="BulletLevel1"/>
        <w:rPr>
          <w:rFonts w:hint="eastAsia"/>
        </w:rPr>
      </w:pPr>
      <w:r w:rsidRPr="003D7A2C">
        <w:t xml:space="preserve">The patterns in the plots where concentrations are elevated when winds are from the south correlate well with the orientation of Thornhill Road relative to both </w:t>
      </w:r>
      <w:proofErr w:type="gramStart"/>
      <w:r w:rsidRPr="003D7A2C">
        <w:t>sensors;</w:t>
      </w:r>
      <w:proofErr w:type="gramEnd"/>
      <w:r w:rsidRPr="003D7A2C">
        <w:t xml:space="preserve"> </w:t>
      </w:r>
    </w:p>
    <w:p w14:paraId="7B3DD50C" w14:textId="7CBC0532" w:rsidR="00730F35" w:rsidRPr="003D7A2C" w:rsidRDefault="002C371C" w:rsidP="00D13264">
      <w:pPr>
        <w:pStyle w:val="BulletLevel1"/>
        <w:rPr>
          <w:rFonts w:hint="eastAsia"/>
        </w:rPr>
      </w:pPr>
      <w:r w:rsidRPr="003D7A2C">
        <w:t xml:space="preserve">Elevated concentrations when winds are from the northeast do not correlate with an obvious emission source as the road is located to the west of the </w:t>
      </w:r>
      <w:r w:rsidR="008767F0" w:rsidRPr="003D7A2C">
        <w:t>sensors</w:t>
      </w:r>
      <w:r w:rsidRPr="003D7A2C">
        <w:t>.  However, as this monitoring period is relatively short (three months), the plot can be influenced by atypical pollution events.  There were two heatwaves present in this period whereby there were elevated concentrations of ozone (</w:t>
      </w:r>
      <w:r w:rsidR="00FE1300" w:rsidRPr="003D7A2C">
        <w:t>Defra issued pollution episodes for ozone on 18</w:t>
      </w:r>
      <w:r w:rsidR="00FE1300" w:rsidRPr="003D7A2C">
        <w:rPr>
          <w:vertAlign w:val="superscript"/>
        </w:rPr>
        <w:t>th</w:t>
      </w:r>
      <w:r w:rsidR="00FE1300" w:rsidRPr="003D7A2C">
        <w:t>-19</w:t>
      </w:r>
      <w:r w:rsidR="00FE1300" w:rsidRPr="003D7A2C">
        <w:rPr>
          <w:vertAlign w:val="superscript"/>
        </w:rPr>
        <w:t>th</w:t>
      </w:r>
      <w:r w:rsidR="00FE1300" w:rsidRPr="003D7A2C">
        <w:t xml:space="preserve"> July, and 11</w:t>
      </w:r>
      <w:r w:rsidR="00FE1300" w:rsidRPr="003D7A2C">
        <w:rPr>
          <w:vertAlign w:val="superscript"/>
        </w:rPr>
        <w:t>th</w:t>
      </w:r>
      <w:r w:rsidR="00FE1300" w:rsidRPr="003D7A2C">
        <w:t>-15</w:t>
      </w:r>
      <w:r w:rsidR="00FE1300" w:rsidRPr="003D7A2C">
        <w:rPr>
          <w:vertAlign w:val="superscript"/>
        </w:rPr>
        <w:t>th</w:t>
      </w:r>
      <w:r w:rsidR="00FE1300" w:rsidRPr="003D7A2C">
        <w:t xml:space="preserve"> August</w:t>
      </w:r>
      <w:r w:rsidR="00FE1300" w:rsidRPr="003D7A2C">
        <w:rPr>
          <w:rStyle w:val="FootnoteReference"/>
        </w:rPr>
        <w:footnoteReference w:id="18"/>
      </w:r>
      <w:r w:rsidR="00FE1300" w:rsidRPr="003D7A2C">
        <w:t>)</w:t>
      </w:r>
      <w:r w:rsidR="00730F35" w:rsidRPr="003D7A2C">
        <w:t>.</w:t>
      </w:r>
      <w:r w:rsidR="00FE1300" w:rsidRPr="003D7A2C">
        <w:t xml:space="preserve"> </w:t>
      </w:r>
      <w:r w:rsidR="00730F35" w:rsidRPr="003D7A2C">
        <w:t>T</w:t>
      </w:r>
      <w:r w:rsidR="00FE1300" w:rsidRPr="003D7A2C">
        <w:t>his resulted in elevated concentrations in NO</w:t>
      </w:r>
      <w:r w:rsidR="00FE1300" w:rsidRPr="003D7A2C">
        <w:rPr>
          <w:vertAlign w:val="subscript"/>
        </w:rPr>
        <w:t>2</w:t>
      </w:r>
      <w:r w:rsidR="00FE1300" w:rsidRPr="003D7A2C">
        <w:t xml:space="preserve"> as shown in </w:t>
      </w:r>
      <w:r w:rsidR="00606828" w:rsidRPr="003D7A2C">
        <w:fldChar w:fldCharType="begin"/>
      </w:r>
      <w:r w:rsidR="00606828" w:rsidRPr="003D7A2C">
        <w:instrText xml:space="preserve"> REF _Ref160205215 \h </w:instrText>
      </w:r>
      <w:r w:rsidR="00D23D82" w:rsidRPr="003D7A2C">
        <w:instrText xml:space="preserve"> \* MERGEFORMAT </w:instrText>
      </w:r>
      <w:r w:rsidR="00606828" w:rsidRPr="003D7A2C">
        <w:fldChar w:fldCharType="separate"/>
      </w:r>
      <w:r w:rsidR="00753896" w:rsidRPr="00D23D82">
        <w:t>Figure </w:t>
      </w:r>
      <w:r w:rsidR="00753896">
        <w:t>3</w:t>
      </w:r>
      <w:r w:rsidR="00753896" w:rsidRPr="00753896">
        <w:noBreakHyphen/>
      </w:r>
      <w:r w:rsidR="00753896">
        <w:t>1</w:t>
      </w:r>
      <w:r w:rsidR="00606828" w:rsidRPr="003D7A2C">
        <w:fldChar w:fldCharType="end"/>
      </w:r>
      <w:r w:rsidR="00606828" w:rsidRPr="003D7A2C">
        <w:t xml:space="preserve"> </w:t>
      </w:r>
      <w:r w:rsidR="00FE1300" w:rsidRPr="003D7A2C">
        <w:t>(there is a signal present at both Cardiff and Magor over this period, as well as elevated concentration</w:t>
      </w:r>
      <w:r w:rsidR="00204F53" w:rsidRPr="003D7A2C">
        <w:t>s</w:t>
      </w:r>
      <w:r w:rsidR="00FE1300" w:rsidRPr="003D7A2C">
        <w:t xml:space="preserve"> nationwide).  The winds during the heatwaves were fairly low speed and from the </w:t>
      </w:r>
      <w:proofErr w:type="gramStart"/>
      <w:r w:rsidR="00FE1300" w:rsidRPr="003D7A2C">
        <w:t>north east</w:t>
      </w:r>
      <w:proofErr w:type="gramEnd"/>
      <w:r w:rsidR="00FE1300" w:rsidRPr="003D7A2C">
        <w:t xml:space="preserve">, which explains why the high concentrations do not directly correlate with the orientation of the road as would be expected from such a plot.  </w:t>
      </w:r>
    </w:p>
    <w:p w14:paraId="14CFC896" w14:textId="77777777" w:rsidR="00730F35" w:rsidRPr="00D23D82" w:rsidRDefault="00730F35" w:rsidP="00730F35">
      <w:pPr>
        <w:pStyle w:val="BodyText"/>
        <w:rPr>
          <w:rFonts w:hint="eastAsia"/>
        </w:rPr>
      </w:pPr>
      <w:r>
        <w:rPr>
          <w:noProof/>
        </w:rPr>
        <w:drawing>
          <wp:inline distT="0" distB="0" distL="0" distR="0" wp14:anchorId="280CCED4" wp14:editId="379041C7">
            <wp:extent cx="6120130" cy="3506242"/>
            <wp:effectExtent l="0" t="0" r="0" b="0"/>
            <wp:docPr id="65" name="Picture 65" descr="Figure D-2:  Polar plot showing Nitrogen Dioxide concentrations depending on wind speed and direction at both the Cardiff Inside and Cardiff Outside 1 locations. A description of what the plot shows is provided above in section 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Figure D-2:  Polar plot showing Nitrogen Dioxide concentrations depending on wind speed and direction at both the Cardiff Inside and Cardiff Outside 1 locations. A description of what the plot shows is provided above in section D.1.1."/>
                    <pic:cNvPicPr>
                      <a:picLocks noChangeAspect="1" noChangeArrowheads="1"/>
                    </pic:cNvPicPr>
                  </pic:nvPicPr>
                  <pic:blipFill rotWithShape="1">
                    <a:blip r:embed="rId57">
                      <a:extLst>
                        <a:ext uri="{28A0092B-C50C-407E-A947-70E740481C1C}">
                          <a14:useLocalDpi xmlns:a14="http://schemas.microsoft.com/office/drawing/2010/main" val="0"/>
                        </a:ext>
                      </a:extLst>
                    </a:blip>
                    <a:srcRect t="3787"/>
                    <a:stretch/>
                  </pic:blipFill>
                  <pic:spPr bwMode="auto">
                    <a:xfrm>
                      <a:off x="0" y="0"/>
                      <a:ext cx="6120130" cy="3506242"/>
                    </a:xfrm>
                    <a:prstGeom prst="rect">
                      <a:avLst/>
                    </a:prstGeom>
                    <a:noFill/>
                    <a:ln>
                      <a:noFill/>
                    </a:ln>
                    <a:extLst>
                      <a:ext uri="{53640926-AAD7-44D8-BBD7-CCE9431645EC}">
                        <a14:shadowObscured xmlns:a14="http://schemas.microsoft.com/office/drawing/2010/main"/>
                      </a:ext>
                    </a:extLst>
                  </pic:spPr>
                </pic:pic>
              </a:graphicData>
            </a:graphic>
          </wp:inline>
        </w:drawing>
      </w:r>
    </w:p>
    <w:p w14:paraId="024EE751" w14:textId="02501673" w:rsidR="00730F35" w:rsidRPr="00D23D82" w:rsidRDefault="00730F35" w:rsidP="00730F35">
      <w:pPr>
        <w:pStyle w:val="FigureCaption"/>
        <w:rPr>
          <w:rFonts w:hint="eastAsia"/>
          <w:b w:val="0"/>
          <w:bCs/>
        </w:rPr>
      </w:pPr>
      <w:bookmarkStart w:id="176" w:name="_Ref166132681"/>
      <w:bookmarkStart w:id="177" w:name="_Toc166687274"/>
      <w:r w:rsidRPr="00D23D82">
        <w:t>Figure </w:t>
      </w:r>
      <w:r>
        <w:fldChar w:fldCharType="begin"/>
      </w:r>
      <w:r>
        <w:instrText xml:space="preserve"> STYLEREF "Appendix Heading 1" \s </w:instrText>
      </w:r>
      <w:r>
        <w:fldChar w:fldCharType="separate"/>
      </w:r>
      <w:r w:rsidR="00753896">
        <w:rPr>
          <w:noProof/>
        </w:rPr>
        <w:t>D</w:t>
      </w:r>
      <w:r>
        <w:rPr>
          <w:noProof/>
        </w:rPr>
        <w:fldChar w:fldCharType="end"/>
      </w:r>
      <w:r w:rsidRPr="00D23D82">
        <w:rPr>
          <w:bCs/>
        </w:rPr>
        <w:noBreakHyphen/>
      </w:r>
      <w:r>
        <w:fldChar w:fldCharType="begin"/>
      </w:r>
      <w:r>
        <w:instrText xml:space="preserve"> SEQ Figure \* ARABIC \s 9 </w:instrText>
      </w:r>
      <w:r>
        <w:fldChar w:fldCharType="separate"/>
      </w:r>
      <w:r w:rsidR="00753896">
        <w:rPr>
          <w:noProof/>
        </w:rPr>
        <w:t>2</w:t>
      </w:r>
      <w:r>
        <w:rPr>
          <w:noProof/>
        </w:rPr>
        <w:fldChar w:fldCharType="end"/>
      </w:r>
      <w:bookmarkEnd w:id="176"/>
      <w:r w:rsidRPr="00D23D82">
        <w:rPr>
          <w:noProof/>
        </w:rPr>
        <w:t>.</w:t>
      </w:r>
      <w:r w:rsidRPr="00D23D82">
        <w:t xml:space="preserve"> </w:t>
      </w:r>
      <w:r w:rsidRPr="00D23D82">
        <w:rPr>
          <w:bCs/>
        </w:rPr>
        <w:t>Polar Plot of adjusted NO</w:t>
      </w:r>
      <w:r w:rsidRPr="00D23D82">
        <w:rPr>
          <w:bCs/>
          <w:vertAlign w:val="subscript"/>
        </w:rPr>
        <w:t>2</w:t>
      </w:r>
      <w:r w:rsidRPr="00D23D82">
        <w:rPr>
          <w:bCs/>
        </w:rPr>
        <w:t xml:space="preserve"> (µg/m</w:t>
      </w:r>
      <w:r w:rsidRPr="00D23D82">
        <w:rPr>
          <w:bCs/>
          <w:vertAlign w:val="superscript"/>
        </w:rPr>
        <w:t>3</w:t>
      </w:r>
      <w:r w:rsidRPr="00D23D82">
        <w:rPr>
          <w:bCs/>
        </w:rPr>
        <w:t xml:space="preserve">) for Cardiff Site 1 </w:t>
      </w:r>
      <w:r>
        <w:rPr>
          <w:bCs/>
        </w:rPr>
        <w:t>sensors</w:t>
      </w:r>
      <w:r w:rsidRPr="00D23D82">
        <w:rPr>
          <w:bCs/>
        </w:rPr>
        <w:t xml:space="preserve"> (26/05/22 to 26/09/2022)</w:t>
      </w:r>
      <w:bookmarkEnd w:id="177"/>
    </w:p>
    <w:p w14:paraId="5B2825E4" w14:textId="654E53E6" w:rsidR="00FE1300" w:rsidRPr="00D23D82" w:rsidRDefault="00FE1300" w:rsidP="008D0BDE">
      <w:pPr>
        <w:pStyle w:val="FigureCaption"/>
        <w:rPr>
          <w:rFonts w:hint="eastAsia"/>
          <w:b w:val="0"/>
          <w:bCs/>
        </w:rPr>
      </w:pPr>
    </w:p>
    <w:p w14:paraId="6D6C889B" w14:textId="2CF79929" w:rsidR="00FE1300" w:rsidRPr="00D23D82" w:rsidRDefault="00FE1300" w:rsidP="00575070">
      <w:pPr>
        <w:pStyle w:val="BodyText"/>
        <w:rPr>
          <w:rFonts w:hint="eastAsia"/>
        </w:rPr>
      </w:pPr>
      <w:r w:rsidRPr="00D23D82">
        <w:t xml:space="preserve">For Cardiff Site 2, the polar plot is presented in </w:t>
      </w:r>
      <w:r w:rsidR="00606828" w:rsidRPr="00D23D82">
        <w:rPr>
          <w:highlight w:val="yellow"/>
        </w:rPr>
        <w:fldChar w:fldCharType="begin"/>
      </w:r>
      <w:r w:rsidR="00606828" w:rsidRPr="00D23D82">
        <w:instrText xml:space="preserve"> REF _Ref162295594 \h </w:instrText>
      </w:r>
      <w:r w:rsidR="00D23D82" w:rsidRPr="00D23D82">
        <w:rPr>
          <w:highlight w:val="yellow"/>
        </w:rPr>
        <w:instrText xml:space="preserve"> \* MERGEFORMAT </w:instrText>
      </w:r>
      <w:r w:rsidR="00606828" w:rsidRPr="00D23D82">
        <w:rPr>
          <w:highlight w:val="yellow"/>
        </w:rPr>
      </w:r>
      <w:r w:rsidR="00606828" w:rsidRPr="00D23D82">
        <w:rPr>
          <w:highlight w:val="yellow"/>
        </w:rPr>
        <w:fldChar w:fldCharType="separate"/>
      </w:r>
      <w:r w:rsidR="00753896" w:rsidRPr="00D23D82">
        <w:t>Figure </w:t>
      </w:r>
      <w:r w:rsidR="00753896">
        <w:t>D</w:t>
      </w:r>
      <w:r w:rsidR="00753896" w:rsidRPr="00753896">
        <w:noBreakHyphen/>
      </w:r>
      <w:r w:rsidR="00753896">
        <w:t>3</w:t>
      </w:r>
      <w:r w:rsidR="00606828" w:rsidRPr="00D23D82">
        <w:rPr>
          <w:highlight w:val="yellow"/>
        </w:rPr>
        <w:fldChar w:fldCharType="end"/>
      </w:r>
      <w:r w:rsidR="00606828" w:rsidRPr="00D23D82">
        <w:t xml:space="preserve"> </w:t>
      </w:r>
      <w:r w:rsidRPr="00D23D82">
        <w:t>which shows:</w:t>
      </w:r>
    </w:p>
    <w:p w14:paraId="58286897" w14:textId="3492AE7A" w:rsidR="00FE1300" w:rsidRPr="00D23D82" w:rsidRDefault="0073039B" w:rsidP="00FE1300">
      <w:pPr>
        <w:pStyle w:val="BulletLevel1"/>
        <w:rPr>
          <w:rFonts w:hint="eastAsia"/>
        </w:rPr>
      </w:pPr>
      <w:r w:rsidRPr="00D23D82">
        <w:t xml:space="preserve">The pattern in the plots is very similar at both monitoring locations which indicates both sensors are being impacted by comparable pollution sources in the same </w:t>
      </w:r>
      <w:proofErr w:type="gramStart"/>
      <w:r w:rsidRPr="00D23D82">
        <w:t>way;</w:t>
      </w:r>
      <w:proofErr w:type="gramEnd"/>
      <w:r w:rsidRPr="00D23D82">
        <w:t xml:space="preserve"> </w:t>
      </w:r>
    </w:p>
    <w:p w14:paraId="65F4261A" w14:textId="7631ED28" w:rsidR="0073039B" w:rsidRPr="00D23D82" w:rsidRDefault="0073039B" w:rsidP="00FE1300">
      <w:pPr>
        <w:pStyle w:val="BulletLevel1"/>
        <w:rPr>
          <w:rFonts w:hint="eastAsia"/>
        </w:rPr>
      </w:pPr>
      <w:r w:rsidRPr="00D23D82">
        <w:t xml:space="preserve">The highest concentrations are present at lower wind speeds from most directions, but mostly in the direction which matches Thornhill Road i.e. northwest/southeast.  These patterns are indicative of a low-level emission source in close proximity such as a nearby </w:t>
      </w:r>
      <w:proofErr w:type="gramStart"/>
      <w:r w:rsidRPr="00D23D82">
        <w:t>road;</w:t>
      </w:r>
      <w:proofErr w:type="gramEnd"/>
      <w:r w:rsidRPr="00D23D82">
        <w:t xml:space="preserve"> </w:t>
      </w:r>
    </w:p>
    <w:p w14:paraId="2CE501C6" w14:textId="3E04A210" w:rsidR="0073039B" w:rsidRPr="00D23D82" w:rsidRDefault="0073039B" w:rsidP="00FE1300">
      <w:pPr>
        <w:pStyle w:val="BulletLevel1"/>
        <w:rPr>
          <w:rFonts w:hint="eastAsia"/>
        </w:rPr>
      </w:pPr>
      <w:r w:rsidRPr="00D23D82">
        <w:t xml:space="preserve">The lowest concentrations occur from higher wind speeds, which is expected as pollutants typically have greater dispersion under these conditions. </w:t>
      </w:r>
    </w:p>
    <w:p w14:paraId="0FEE3C85" w14:textId="3A995FF2" w:rsidR="00E21DDA" w:rsidRPr="00D23D82" w:rsidRDefault="00347816" w:rsidP="00575070">
      <w:pPr>
        <w:pStyle w:val="BodyText"/>
        <w:rPr>
          <w:rFonts w:hint="eastAsia"/>
        </w:rPr>
      </w:pPr>
      <w:r>
        <w:rPr>
          <w:noProof/>
        </w:rPr>
        <w:drawing>
          <wp:inline distT="0" distB="0" distL="0" distR="0" wp14:anchorId="62A0791B" wp14:editId="0DF05176">
            <wp:extent cx="6120130" cy="3644265"/>
            <wp:effectExtent l="0" t="0" r="0" b="0"/>
            <wp:docPr id="67" name="Picture 67" descr="Figure D-3:  Polar plot showing Nitrogen Dioxide concentrations depending on wind speed and direction at both the Cardiff Inside and Cardiff Outside 2 locations. A description of what the plot shows is provid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Figure D-3:  Polar plot showing Nitrogen Dioxide concentrations depending on wind speed and direction at both the Cardiff Inside and Cardiff Outside 2 locations. A description of what the plot shows is provided abov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20130" cy="3644265"/>
                    </a:xfrm>
                    <a:prstGeom prst="rect">
                      <a:avLst/>
                    </a:prstGeom>
                    <a:noFill/>
                    <a:ln>
                      <a:noFill/>
                    </a:ln>
                  </pic:spPr>
                </pic:pic>
              </a:graphicData>
            </a:graphic>
          </wp:inline>
        </w:drawing>
      </w:r>
    </w:p>
    <w:p w14:paraId="15D1D61D" w14:textId="2707977A" w:rsidR="00956F21" w:rsidRPr="00D23D82" w:rsidRDefault="001978DC" w:rsidP="001978DC">
      <w:pPr>
        <w:pStyle w:val="FigureCaption"/>
        <w:rPr>
          <w:rFonts w:hint="eastAsia"/>
          <w:b w:val="0"/>
          <w:bCs/>
        </w:rPr>
      </w:pPr>
      <w:bookmarkStart w:id="178" w:name="_Ref162295594"/>
      <w:bookmarkStart w:id="179" w:name="_Toc166687275"/>
      <w:r w:rsidRPr="00D23D82">
        <w:t>Figure </w:t>
      </w:r>
      <w:r>
        <w:fldChar w:fldCharType="begin"/>
      </w:r>
      <w:r>
        <w:instrText xml:space="preserve"> STYLEREF "Appendix Heading 1" \s </w:instrText>
      </w:r>
      <w:r>
        <w:fldChar w:fldCharType="separate"/>
      </w:r>
      <w:r w:rsidR="00753896">
        <w:rPr>
          <w:noProof/>
        </w:rPr>
        <w:t>D</w:t>
      </w:r>
      <w:r>
        <w:rPr>
          <w:noProof/>
        </w:rPr>
        <w:fldChar w:fldCharType="end"/>
      </w:r>
      <w:r w:rsidRPr="00D23D82">
        <w:rPr>
          <w:bCs/>
        </w:rPr>
        <w:noBreakHyphen/>
      </w:r>
      <w:r>
        <w:fldChar w:fldCharType="begin"/>
      </w:r>
      <w:r>
        <w:instrText xml:space="preserve"> SEQ Figure \* ARABIC \s 9 </w:instrText>
      </w:r>
      <w:r>
        <w:fldChar w:fldCharType="separate"/>
      </w:r>
      <w:r w:rsidR="00753896">
        <w:rPr>
          <w:noProof/>
        </w:rPr>
        <w:t>3</w:t>
      </w:r>
      <w:r>
        <w:rPr>
          <w:noProof/>
        </w:rPr>
        <w:fldChar w:fldCharType="end"/>
      </w:r>
      <w:bookmarkEnd w:id="178"/>
      <w:r w:rsidRPr="00D23D82">
        <w:rPr>
          <w:noProof/>
        </w:rPr>
        <w:t>.</w:t>
      </w:r>
      <w:r w:rsidRPr="00D23D82">
        <w:t xml:space="preserve"> </w:t>
      </w:r>
      <w:r w:rsidR="00956F21" w:rsidRPr="00D23D82">
        <w:rPr>
          <w:bCs/>
        </w:rPr>
        <w:t>Polar Plot of adjusted NO</w:t>
      </w:r>
      <w:r w:rsidR="00956F21" w:rsidRPr="00D23D82">
        <w:rPr>
          <w:bCs/>
          <w:vertAlign w:val="subscript"/>
        </w:rPr>
        <w:t>2</w:t>
      </w:r>
      <w:r w:rsidR="00956F21" w:rsidRPr="00D23D82">
        <w:rPr>
          <w:bCs/>
        </w:rPr>
        <w:t xml:space="preserve"> </w:t>
      </w:r>
      <w:r w:rsidRPr="00D23D82">
        <w:rPr>
          <w:bCs/>
        </w:rPr>
        <w:t>(µg/m</w:t>
      </w:r>
      <w:r w:rsidRPr="00D23D82">
        <w:rPr>
          <w:bCs/>
          <w:vertAlign w:val="superscript"/>
        </w:rPr>
        <w:t>3</w:t>
      </w:r>
      <w:r w:rsidRPr="00D23D82">
        <w:rPr>
          <w:bCs/>
        </w:rPr>
        <w:t>)</w:t>
      </w:r>
      <w:r w:rsidR="00956F21" w:rsidRPr="00D23D82">
        <w:rPr>
          <w:bCs/>
        </w:rPr>
        <w:t xml:space="preserve"> for Cardiff Site 2 </w:t>
      </w:r>
      <w:r w:rsidR="008767F0">
        <w:rPr>
          <w:bCs/>
        </w:rPr>
        <w:t>sensors</w:t>
      </w:r>
      <w:r w:rsidR="00956F21" w:rsidRPr="00D23D82">
        <w:rPr>
          <w:bCs/>
        </w:rPr>
        <w:t xml:space="preserve"> (17/05/23 to </w:t>
      </w:r>
      <w:r w:rsidR="004B22C2">
        <w:rPr>
          <w:bCs/>
        </w:rPr>
        <w:t>05</w:t>
      </w:r>
      <w:r w:rsidR="00956F21" w:rsidRPr="00D23D82">
        <w:rPr>
          <w:bCs/>
        </w:rPr>
        <w:t>/0</w:t>
      </w:r>
      <w:r w:rsidR="004B22C2">
        <w:rPr>
          <w:bCs/>
        </w:rPr>
        <w:t>3</w:t>
      </w:r>
      <w:r w:rsidR="00956F21" w:rsidRPr="00D23D82">
        <w:rPr>
          <w:bCs/>
        </w:rPr>
        <w:t>/24)</w:t>
      </w:r>
      <w:bookmarkEnd w:id="179"/>
    </w:p>
    <w:p w14:paraId="0B788B57" w14:textId="77777777" w:rsidR="008C039F" w:rsidRDefault="008C039F">
      <w:pPr>
        <w:rPr>
          <w:rFonts w:asciiTheme="majorHAnsi" w:hAnsiTheme="majorHAnsi" w:hint="eastAsia"/>
          <w:b/>
          <w:sz w:val="24"/>
        </w:rPr>
      </w:pPr>
      <w:bookmarkStart w:id="180" w:name="_Toc162376700"/>
      <w:r>
        <w:rPr>
          <w:rFonts w:hint="eastAsia"/>
        </w:rPr>
        <w:br w:type="page"/>
      </w:r>
    </w:p>
    <w:p w14:paraId="45C83B07" w14:textId="7C48AF43" w:rsidR="00956F21" w:rsidRPr="00D23D82" w:rsidRDefault="00956F21" w:rsidP="00956F21">
      <w:pPr>
        <w:pStyle w:val="AppendixHeading3"/>
        <w:rPr>
          <w:rFonts w:hint="eastAsia"/>
        </w:rPr>
      </w:pPr>
      <w:r w:rsidRPr="00D23D82">
        <w:lastRenderedPageBreak/>
        <w:t>Magor</w:t>
      </w:r>
      <w:bookmarkEnd w:id="180"/>
    </w:p>
    <w:p w14:paraId="012889CA" w14:textId="4B28F12E" w:rsidR="00E21DDA" w:rsidRPr="003D7A2C" w:rsidRDefault="00A2427E" w:rsidP="00575070">
      <w:pPr>
        <w:pStyle w:val="BodyText"/>
        <w:rPr>
          <w:rFonts w:hint="eastAsia"/>
        </w:rPr>
      </w:pPr>
      <w:r w:rsidRPr="003D7A2C">
        <w:t xml:space="preserve">The Magor polar plots presented in </w:t>
      </w:r>
      <w:r w:rsidR="00606828" w:rsidRPr="003D7A2C">
        <w:fldChar w:fldCharType="begin"/>
      </w:r>
      <w:r w:rsidR="00606828" w:rsidRPr="003D7A2C">
        <w:instrText xml:space="preserve"> REF _Ref162249274 \h </w:instrText>
      </w:r>
      <w:r w:rsidR="00D23D82" w:rsidRPr="003D7A2C">
        <w:instrText xml:space="preserve"> \* MERGEFORMAT </w:instrText>
      </w:r>
      <w:r w:rsidR="00606828" w:rsidRPr="003D7A2C">
        <w:fldChar w:fldCharType="separate"/>
      </w:r>
      <w:r w:rsidR="00753896" w:rsidRPr="00D23D82">
        <w:t>Figure </w:t>
      </w:r>
      <w:r w:rsidR="00753896">
        <w:t>D</w:t>
      </w:r>
      <w:r w:rsidR="00753896" w:rsidRPr="00753896">
        <w:noBreakHyphen/>
      </w:r>
      <w:r w:rsidR="00753896">
        <w:t>4</w:t>
      </w:r>
      <w:r w:rsidR="00606828" w:rsidRPr="003D7A2C">
        <w:fldChar w:fldCharType="end"/>
      </w:r>
      <w:r w:rsidR="00606828" w:rsidRPr="003D7A2C">
        <w:t xml:space="preserve"> </w:t>
      </w:r>
      <w:r w:rsidRPr="003D7A2C">
        <w:t xml:space="preserve">show a greater difference between the </w:t>
      </w:r>
      <w:r w:rsidR="008767F0" w:rsidRPr="003D7A2C">
        <w:t>sensors</w:t>
      </w:r>
      <w:r w:rsidRPr="003D7A2C">
        <w:t xml:space="preserve"> inside and outside</w:t>
      </w:r>
      <w:r w:rsidR="00410095" w:rsidRPr="003D7A2C">
        <w:t xml:space="preserve"> the </w:t>
      </w:r>
      <w:proofErr w:type="gramStart"/>
      <w:r w:rsidR="00410095" w:rsidRPr="003D7A2C">
        <w:t>20 mph</w:t>
      </w:r>
      <w:proofErr w:type="gramEnd"/>
      <w:r w:rsidR="00410095" w:rsidRPr="003D7A2C">
        <w:t xml:space="preserve"> area.</w:t>
      </w:r>
      <w:r w:rsidR="00366372" w:rsidRPr="003D7A2C">
        <w:t xml:space="preserve"> </w:t>
      </w:r>
      <w:r w:rsidRPr="003D7A2C">
        <w:t xml:space="preserve"> </w:t>
      </w:r>
      <w:proofErr w:type="gramStart"/>
      <w:r w:rsidR="00410095" w:rsidRPr="003D7A2C">
        <w:t>H</w:t>
      </w:r>
      <w:r w:rsidRPr="003D7A2C">
        <w:t>owever</w:t>
      </w:r>
      <w:proofErr w:type="gramEnd"/>
      <w:r w:rsidRPr="003D7A2C">
        <w:t xml:space="preserve"> there are still similarities in </w:t>
      </w:r>
      <w:r w:rsidR="00410095" w:rsidRPr="003D7A2C">
        <w:t xml:space="preserve">the relationship between meteorological conditions and the range of concentrations between the two locations, </w:t>
      </w:r>
      <w:r w:rsidR="00366372" w:rsidRPr="003D7A2C">
        <w:t xml:space="preserve">with </w:t>
      </w:r>
      <w:r w:rsidR="00410095" w:rsidRPr="003D7A2C">
        <w:t xml:space="preserve">the key difference </w:t>
      </w:r>
      <w:r w:rsidR="00366372" w:rsidRPr="003D7A2C">
        <w:t>being</w:t>
      </w:r>
      <w:r w:rsidR="00410095" w:rsidRPr="003D7A2C">
        <w:t xml:space="preserve"> the magnitude of </w:t>
      </w:r>
      <w:r w:rsidR="00366372" w:rsidRPr="003D7A2C">
        <w:t xml:space="preserve">measured </w:t>
      </w:r>
      <w:r w:rsidR="00410095" w:rsidRPr="003D7A2C">
        <w:t xml:space="preserve">concentrations.  This indicates a potentially similar emissions </w:t>
      </w:r>
      <w:proofErr w:type="gramStart"/>
      <w:r w:rsidR="00410095" w:rsidRPr="003D7A2C">
        <w:t>source</w:t>
      </w:r>
      <w:r w:rsidRPr="003D7A2C">
        <w:t xml:space="preserve">  The</w:t>
      </w:r>
      <w:proofErr w:type="gramEnd"/>
      <w:r w:rsidRPr="003D7A2C">
        <w:t xml:space="preserve"> plots show:</w:t>
      </w:r>
    </w:p>
    <w:p w14:paraId="678B93A1" w14:textId="64A33F14" w:rsidR="00A2427E" w:rsidRPr="003D7A2C" w:rsidRDefault="00A2427E" w:rsidP="00A2427E">
      <w:pPr>
        <w:pStyle w:val="BulletLevel1"/>
        <w:rPr>
          <w:rFonts w:hint="eastAsia"/>
        </w:rPr>
      </w:pPr>
      <w:r w:rsidRPr="003D7A2C">
        <w:t xml:space="preserve">Higher concentrations at the site outside the </w:t>
      </w:r>
      <w:proofErr w:type="gramStart"/>
      <w:r w:rsidR="00822D7C" w:rsidRPr="003D7A2C">
        <w:t>20 mph</w:t>
      </w:r>
      <w:proofErr w:type="gramEnd"/>
      <w:r w:rsidR="00822D7C" w:rsidRPr="003D7A2C">
        <w:t xml:space="preserve"> area</w:t>
      </w:r>
      <w:r w:rsidRPr="003D7A2C">
        <w:t xml:space="preserve"> relative to inside, however the highest concentrations at both locations typically occur under the same conditions i.e. low wind speeds when winds are from the northwest and southeast.  </w:t>
      </w:r>
    </w:p>
    <w:p w14:paraId="39668597" w14:textId="0C412B8B" w:rsidR="00A2427E" w:rsidRPr="00754413" w:rsidRDefault="00C576CF" w:rsidP="00A2427E">
      <w:pPr>
        <w:pStyle w:val="BulletLevel1"/>
        <w:rPr>
          <w:rFonts w:hint="eastAsia"/>
        </w:rPr>
      </w:pPr>
      <w:r w:rsidRPr="003D7A2C">
        <w:t>There is evidence of pollution sources in an orientation east to</w:t>
      </w:r>
      <w:r w:rsidRPr="00754413">
        <w:t xml:space="preserve"> west on both plots, which is typically the orientation of the adjacent road.  The elevated concentrations that occur from the west at high wind speeds co</w:t>
      </w:r>
      <w:r w:rsidR="00410095">
        <w:t>rre</w:t>
      </w:r>
      <w:r w:rsidRPr="00754413">
        <w:t xml:space="preserve">late well with the orientation of the roundabout, which are not present on the plot inside the </w:t>
      </w:r>
      <w:proofErr w:type="gramStart"/>
      <w:r w:rsidR="001E2E5A" w:rsidRPr="00754413">
        <w:t>20 mph</w:t>
      </w:r>
      <w:proofErr w:type="gramEnd"/>
      <w:r w:rsidR="001E2E5A" w:rsidRPr="00754413">
        <w:t xml:space="preserve"> area</w:t>
      </w:r>
      <w:r w:rsidRPr="00754413">
        <w:t xml:space="preserve">.  </w:t>
      </w:r>
    </w:p>
    <w:p w14:paraId="5E69DAB7" w14:textId="19E5620A" w:rsidR="003A2FE2" w:rsidRPr="003D7A2C" w:rsidRDefault="003A2FE2" w:rsidP="00A2427E">
      <w:pPr>
        <w:pStyle w:val="BulletLevel1"/>
        <w:rPr>
          <w:rFonts w:hint="eastAsia"/>
        </w:rPr>
      </w:pPr>
      <w:r w:rsidRPr="00754413">
        <w:t xml:space="preserve">There is evidence of a pollution source located to the north of the </w:t>
      </w:r>
      <w:r w:rsidR="0034058D" w:rsidRPr="00754413">
        <w:t>sensor</w:t>
      </w:r>
      <w:r w:rsidRPr="00754413">
        <w:t xml:space="preserve"> outside the </w:t>
      </w:r>
      <w:proofErr w:type="gramStart"/>
      <w:r w:rsidR="001E2E5A" w:rsidRPr="00754413">
        <w:t>20 mph</w:t>
      </w:r>
      <w:proofErr w:type="gramEnd"/>
      <w:r w:rsidR="001E2E5A" w:rsidRPr="00754413">
        <w:t xml:space="preserve"> area</w:t>
      </w:r>
      <w:r w:rsidRPr="00754413">
        <w:t xml:space="preserve">, which is not shown to the same extent on the plot </w:t>
      </w:r>
      <w:r w:rsidRPr="003D7A2C">
        <w:t>for within the</w:t>
      </w:r>
      <w:r w:rsidR="00410095" w:rsidRPr="003D7A2C">
        <w:t xml:space="preserve"> 20 mph</w:t>
      </w:r>
      <w:r w:rsidRPr="003D7A2C">
        <w:t xml:space="preserve"> </w:t>
      </w:r>
      <w:r w:rsidR="001E2E5A" w:rsidRPr="003D7A2C">
        <w:t>area</w:t>
      </w:r>
      <w:r w:rsidRPr="003D7A2C">
        <w:t xml:space="preserve">.  This could suggest a motorway component which is located in that </w:t>
      </w:r>
      <w:proofErr w:type="gramStart"/>
      <w:r w:rsidRPr="003D7A2C">
        <w:t>direction,</w:t>
      </w:r>
      <w:proofErr w:type="gramEnd"/>
      <w:r w:rsidRPr="003D7A2C">
        <w:t xml:space="preserve"> however this is unlikely given the distance (250m) from the </w:t>
      </w:r>
      <w:r w:rsidR="0034058D" w:rsidRPr="003D7A2C">
        <w:t>sensor</w:t>
      </w:r>
      <w:r w:rsidRPr="003D7A2C">
        <w:t xml:space="preserve"> is sufficient not to be contributing concentrations this high.  There is an area of dense vegetation immediately to the north of the </w:t>
      </w:r>
      <w:r w:rsidR="0034058D" w:rsidRPr="003D7A2C">
        <w:t>sensor</w:t>
      </w:r>
      <w:r w:rsidRPr="003D7A2C">
        <w:t xml:space="preserve">, which may be impacting </w:t>
      </w:r>
      <w:r w:rsidR="00204F53" w:rsidRPr="003D7A2C">
        <w:t>the</w:t>
      </w:r>
      <w:r w:rsidRPr="003D7A2C">
        <w:t xml:space="preserve"> winds from this direction</w:t>
      </w:r>
      <w:r w:rsidR="00410095" w:rsidRPr="003D7A2C">
        <w:t>.</w:t>
      </w:r>
      <w:r w:rsidRPr="003D7A2C">
        <w:t xml:space="preserve"> </w:t>
      </w:r>
      <w:r w:rsidR="00366372" w:rsidRPr="003D7A2C">
        <w:t xml:space="preserve"> </w:t>
      </w:r>
      <w:proofErr w:type="gramStart"/>
      <w:r w:rsidR="00410095" w:rsidRPr="003D7A2C">
        <w:t>H</w:t>
      </w:r>
      <w:r w:rsidRPr="003D7A2C">
        <w:t>owever</w:t>
      </w:r>
      <w:proofErr w:type="gramEnd"/>
      <w:r w:rsidRPr="003D7A2C">
        <w:t xml:space="preserve"> as the meteorological data is not monitored at the location, it may be artificially plotting elevated concentrations which may be influenced by lower wind speeds as a result of the vegetation.  </w:t>
      </w:r>
      <w:r w:rsidR="00FF3A57" w:rsidRPr="003D7A2C">
        <w:t xml:space="preserve">This is a limitation of using meteorological data from an alternative source instead of local data co-located with the </w:t>
      </w:r>
      <w:r w:rsidR="008767F0" w:rsidRPr="003D7A2C">
        <w:t>sensors</w:t>
      </w:r>
      <w:r w:rsidR="00FF3A57" w:rsidRPr="003D7A2C">
        <w:t xml:space="preserve">, however patterns will generally be reflective of broader conditions at the monitoring sites. </w:t>
      </w:r>
    </w:p>
    <w:p w14:paraId="45EB3E1B" w14:textId="253662AC" w:rsidR="00536943" w:rsidRPr="00D23D82" w:rsidRDefault="00536943" w:rsidP="00A2427E">
      <w:pPr>
        <w:pStyle w:val="BulletLevel1"/>
        <w:rPr>
          <w:rFonts w:hint="eastAsia"/>
        </w:rPr>
      </w:pPr>
      <w:r w:rsidRPr="003D7A2C">
        <w:t>The conditions for the lowest concentrations are consistent at</w:t>
      </w:r>
      <w:r w:rsidRPr="00D23D82">
        <w:t xml:space="preserve"> both sites (from the southwest and northeast), w</w:t>
      </w:r>
      <w:r w:rsidR="00410095">
        <w:t>ith</w:t>
      </w:r>
      <w:r w:rsidRPr="00D23D82">
        <w:t xml:space="preserve"> vast amounts of greenspace and very limited emission sources relative to the position of the </w:t>
      </w:r>
      <w:r w:rsidR="008767F0">
        <w:t>sensors</w:t>
      </w:r>
      <w:r w:rsidRPr="00D23D82">
        <w:t xml:space="preserve">.  </w:t>
      </w:r>
    </w:p>
    <w:p w14:paraId="646CC893" w14:textId="00ABA4EC" w:rsidR="00E21DDA" w:rsidRPr="00D23D82" w:rsidRDefault="001B5EC7" w:rsidP="00575070">
      <w:pPr>
        <w:pStyle w:val="BodyText"/>
        <w:rPr>
          <w:rFonts w:hint="eastAsia"/>
        </w:rPr>
      </w:pPr>
      <w:r>
        <w:rPr>
          <w:noProof/>
        </w:rPr>
        <w:drawing>
          <wp:inline distT="0" distB="0" distL="0" distR="0" wp14:anchorId="37BB5B70" wp14:editId="1C8AF7A9">
            <wp:extent cx="6120130" cy="3644265"/>
            <wp:effectExtent l="0" t="0" r="0" b="0"/>
            <wp:docPr id="69" name="Picture 69" descr="Figure D-4:  Polar plot showing Nitrogen Dioxide concentrations depending on wind speed and direction at both the Magor Inside and Magor Outside locations. A description of what the plot shows is provided above in section D.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Figure D-4:  Polar plot showing Nitrogen Dioxide concentrations depending on wind speed and direction at both the Magor Inside and Magor Outside locations. A description of what the plot shows is provided above in section D.1.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20130" cy="3644265"/>
                    </a:xfrm>
                    <a:prstGeom prst="rect">
                      <a:avLst/>
                    </a:prstGeom>
                    <a:noFill/>
                    <a:ln>
                      <a:noFill/>
                    </a:ln>
                  </pic:spPr>
                </pic:pic>
              </a:graphicData>
            </a:graphic>
          </wp:inline>
        </w:drawing>
      </w:r>
    </w:p>
    <w:p w14:paraId="3E6B9960" w14:textId="039C4D83" w:rsidR="00797CB3" w:rsidRPr="00D23D82" w:rsidRDefault="001978DC" w:rsidP="001978DC">
      <w:pPr>
        <w:pStyle w:val="FigureCaption"/>
        <w:rPr>
          <w:rFonts w:hint="eastAsia"/>
          <w:b w:val="0"/>
          <w:bCs/>
        </w:rPr>
      </w:pPr>
      <w:bookmarkStart w:id="181" w:name="_Ref162249274"/>
      <w:bookmarkStart w:id="182" w:name="_Toc166687276"/>
      <w:r w:rsidRPr="00D23D82">
        <w:t>Figure </w:t>
      </w:r>
      <w:r>
        <w:fldChar w:fldCharType="begin"/>
      </w:r>
      <w:r>
        <w:instrText xml:space="preserve"> STYLEREF "Appendix Heading 1" \s </w:instrText>
      </w:r>
      <w:r>
        <w:fldChar w:fldCharType="separate"/>
      </w:r>
      <w:r w:rsidR="00753896">
        <w:rPr>
          <w:noProof/>
        </w:rPr>
        <w:t>D</w:t>
      </w:r>
      <w:r>
        <w:rPr>
          <w:noProof/>
        </w:rPr>
        <w:fldChar w:fldCharType="end"/>
      </w:r>
      <w:r w:rsidRPr="00D23D82">
        <w:rPr>
          <w:bCs/>
        </w:rPr>
        <w:noBreakHyphen/>
      </w:r>
      <w:r>
        <w:fldChar w:fldCharType="begin"/>
      </w:r>
      <w:r>
        <w:instrText xml:space="preserve"> SEQ Figure \* ARABIC \s 9 </w:instrText>
      </w:r>
      <w:r>
        <w:fldChar w:fldCharType="separate"/>
      </w:r>
      <w:r w:rsidR="00753896">
        <w:rPr>
          <w:noProof/>
        </w:rPr>
        <w:t>4</w:t>
      </w:r>
      <w:r>
        <w:rPr>
          <w:noProof/>
        </w:rPr>
        <w:fldChar w:fldCharType="end"/>
      </w:r>
      <w:bookmarkEnd w:id="181"/>
      <w:r w:rsidRPr="00D23D82">
        <w:rPr>
          <w:noProof/>
        </w:rPr>
        <w:t>.</w:t>
      </w:r>
      <w:r w:rsidRPr="00D23D82">
        <w:t xml:space="preserve"> </w:t>
      </w:r>
      <w:r w:rsidR="00797CB3" w:rsidRPr="00D23D82">
        <w:rPr>
          <w:bCs/>
        </w:rPr>
        <w:t>Polar Plot of adjusted NO</w:t>
      </w:r>
      <w:r w:rsidR="00797CB3" w:rsidRPr="00D23D82">
        <w:rPr>
          <w:bCs/>
          <w:vertAlign w:val="subscript"/>
        </w:rPr>
        <w:t>2</w:t>
      </w:r>
      <w:r w:rsidR="00797CB3" w:rsidRPr="00D23D82">
        <w:rPr>
          <w:bCs/>
        </w:rPr>
        <w:t xml:space="preserve"> </w:t>
      </w:r>
      <w:r w:rsidRPr="00D23D82">
        <w:rPr>
          <w:bCs/>
        </w:rPr>
        <w:t>(</w:t>
      </w:r>
      <w:r w:rsidR="00606828" w:rsidRPr="00D23D82">
        <w:rPr>
          <w:bCs/>
        </w:rPr>
        <w:t>µg/m</w:t>
      </w:r>
      <w:r w:rsidR="00606828" w:rsidRPr="00D23D82">
        <w:rPr>
          <w:bCs/>
          <w:vertAlign w:val="superscript"/>
        </w:rPr>
        <w:t>3</w:t>
      </w:r>
      <w:r w:rsidR="00606828" w:rsidRPr="00D23D82">
        <w:rPr>
          <w:bCs/>
        </w:rPr>
        <w:t>)</w:t>
      </w:r>
      <w:r w:rsidR="00797CB3" w:rsidRPr="00D23D82">
        <w:rPr>
          <w:bCs/>
        </w:rPr>
        <w:t xml:space="preserve"> for Magor </w:t>
      </w:r>
      <w:r w:rsidR="008767F0">
        <w:rPr>
          <w:bCs/>
        </w:rPr>
        <w:t>sensors</w:t>
      </w:r>
      <w:r w:rsidR="00797CB3" w:rsidRPr="00D23D82">
        <w:rPr>
          <w:bCs/>
        </w:rPr>
        <w:t xml:space="preserve"> (</w:t>
      </w:r>
      <w:r w:rsidR="0050141C" w:rsidRPr="00D23D82">
        <w:rPr>
          <w:bCs/>
        </w:rPr>
        <w:t>27</w:t>
      </w:r>
      <w:r w:rsidR="00797CB3" w:rsidRPr="00D23D82">
        <w:rPr>
          <w:bCs/>
        </w:rPr>
        <w:t>/0</w:t>
      </w:r>
      <w:r w:rsidR="0050141C" w:rsidRPr="00D23D82">
        <w:rPr>
          <w:bCs/>
        </w:rPr>
        <w:t>6</w:t>
      </w:r>
      <w:r w:rsidR="00797CB3" w:rsidRPr="00D23D82">
        <w:rPr>
          <w:bCs/>
        </w:rPr>
        <w:t>/2</w:t>
      </w:r>
      <w:r w:rsidR="0050141C" w:rsidRPr="00D23D82">
        <w:rPr>
          <w:bCs/>
        </w:rPr>
        <w:t>2</w:t>
      </w:r>
      <w:r w:rsidR="00797CB3" w:rsidRPr="00D23D82">
        <w:rPr>
          <w:bCs/>
        </w:rPr>
        <w:t xml:space="preserve"> to </w:t>
      </w:r>
      <w:r w:rsidR="007A3176">
        <w:rPr>
          <w:bCs/>
        </w:rPr>
        <w:t>05</w:t>
      </w:r>
      <w:r w:rsidR="00797CB3" w:rsidRPr="00D23D82">
        <w:rPr>
          <w:bCs/>
        </w:rPr>
        <w:t>/0</w:t>
      </w:r>
      <w:r w:rsidR="007A3176">
        <w:rPr>
          <w:bCs/>
        </w:rPr>
        <w:t>4</w:t>
      </w:r>
      <w:r w:rsidR="00797CB3" w:rsidRPr="00D23D82">
        <w:rPr>
          <w:bCs/>
        </w:rPr>
        <w:t>/24)</w:t>
      </w:r>
      <w:bookmarkEnd w:id="182"/>
    </w:p>
    <w:p w14:paraId="5127B5C4" w14:textId="452F6570" w:rsidR="00FF3A57" w:rsidRPr="00D23D82" w:rsidRDefault="00FF3A57" w:rsidP="00FF3A57">
      <w:pPr>
        <w:pStyle w:val="AppendixHeading3"/>
        <w:rPr>
          <w:rFonts w:hint="eastAsia"/>
        </w:rPr>
      </w:pPr>
      <w:bookmarkStart w:id="183" w:name="_Toc162376701"/>
      <w:r w:rsidRPr="00D23D82">
        <w:lastRenderedPageBreak/>
        <w:t>Abergavenny</w:t>
      </w:r>
      <w:bookmarkEnd w:id="183"/>
    </w:p>
    <w:p w14:paraId="06D6AA64" w14:textId="59EF39FF" w:rsidR="00D105D7" w:rsidRPr="00D23D82" w:rsidRDefault="00D105D7" w:rsidP="00D105D7">
      <w:pPr>
        <w:pStyle w:val="BodyText"/>
        <w:rPr>
          <w:rFonts w:hint="eastAsia"/>
        </w:rPr>
      </w:pPr>
      <w:r w:rsidRPr="00D23D82">
        <w:t xml:space="preserve">The Abergavenny polar plots presented in </w:t>
      </w:r>
      <w:r w:rsidR="00606828" w:rsidRPr="00D23D82">
        <w:rPr>
          <w:highlight w:val="yellow"/>
        </w:rPr>
        <w:fldChar w:fldCharType="begin"/>
      </w:r>
      <w:r w:rsidR="00606828" w:rsidRPr="00D23D82">
        <w:instrText xml:space="preserve"> REF _Ref162295723 \h </w:instrText>
      </w:r>
      <w:r w:rsidR="00D23D82" w:rsidRPr="00D23D82">
        <w:rPr>
          <w:highlight w:val="yellow"/>
        </w:rPr>
        <w:instrText xml:space="preserve"> \* MERGEFORMAT </w:instrText>
      </w:r>
      <w:r w:rsidR="00606828" w:rsidRPr="00D23D82">
        <w:rPr>
          <w:highlight w:val="yellow"/>
        </w:rPr>
      </w:r>
      <w:r w:rsidR="00606828" w:rsidRPr="00D23D82">
        <w:rPr>
          <w:highlight w:val="yellow"/>
        </w:rPr>
        <w:fldChar w:fldCharType="separate"/>
      </w:r>
      <w:r w:rsidR="00753896" w:rsidRPr="00D23D82">
        <w:t>Figure </w:t>
      </w:r>
      <w:r w:rsidR="00753896">
        <w:t>D</w:t>
      </w:r>
      <w:r w:rsidR="00753896" w:rsidRPr="00753896">
        <w:noBreakHyphen/>
      </w:r>
      <w:r w:rsidR="00753896">
        <w:t>5</w:t>
      </w:r>
      <w:r w:rsidR="00606828" w:rsidRPr="00D23D82">
        <w:rPr>
          <w:highlight w:val="yellow"/>
        </w:rPr>
        <w:fldChar w:fldCharType="end"/>
      </w:r>
      <w:r w:rsidR="00606828" w:rsidRPr="00D23D82">
        <w:t xml:space="preserve"> </w:t>
      </w:r>
      <w:r w:rsidRPr="00D23D82">
        <w:t>show:</w:t>
      </w:r>
    </w:p>
    <w:p w14:paraId="522C5578" w14:textId="798A0006" w:rsidR="00D105D7" w:rsidRPr="00D23D82" w:rsidRDefault="005D66BA" w:rsidP="00D105D7">
      <w:pPr>
        <w:pStyle w:val="BulletLevel1"/>
        <w:rPr>
          <w:rFonts w:hint="eastAsia"/>
        </w:rPr>
      </w:pPr>
      <w:r w:rsidRPr="00D23D82">
        <w:t xml:space="preserve">Almost identical patterns in concentrations for inside and outside </w:t>
      </w:r>
      <w:r w:rsidR="008767F0">
        <w:t>sensors</w:t>
      </w:r>
      <w:r w:rsidRPr="00D23D82">
        <w:t xml:space="preserve"> indicating both sites are impacted by the same emission </w:t>
      </w:r>
      <w:proofErr w:type="gramStart"/>
      <w:r w:rsidRPr="00D23D82">
        <w:t>sources;</w:t>
      </w:r>
      <w:proofErr w:type="gramEnd"/>
    </w:p>
    <w:p w14:paraId="3B56B0EC" w14:textId="35527861" w:rsidR="005D66BA" w:rsidRPr="00D23D82" w:rsidRDefault="005D66BA" w:rsidP="00D105D7">
      <w:pPr>
        <w:pStyle w:val="BulletLevel1"/>
        <w:rPr>
          <w:rFonts w:hint="eastAsia"/>
        </w:rPr>
      </w:pPr>
      <w:r w:rsidRPr="00D23D82">
        <w:t xml:space="preserve">Highest concentrations are present from when winds are from the east, southeast and south at low wind speeds, which is indicative of a </w:t>
      </w:r>
      <w:proofErr w:type="gramStart"/>
      <w:r w:rsidRPr="00D23D82">
        <w:t>low lying</w:t>
      </w:r>
      <w:proofErr w:type="gramEnd"/>
      <w:r w:rsidRPr="00D23D82">
        <w:t xml:space="preserve"> emission source such as a road; </w:t>
      </w:r>
    </w:p>
    <w:p w14:paraId="17E3E763" w14:textId="1AB65698" w:rsidR="005D66BA" w:rsidRPr="00D23D82" w:rsidRDefault="005D4C94" w:rsidP="00D105D7">
      <w:pPr>
        <w:pStyle w:val="BulletLevel1"/>
        <w:rPr>
          <w:rFonts w:hint="eastAsia"/>
        </w:rPr>
      </w:pPr>
      <w:r w:rsidRPr="00D23D82">
        <w:t xml:space="preserve">The lowest concentrations occur at higher wind speeds from the north, southwest, </w:t>
      </w:r>
      <w:proofErr w:type="gramStart"/>
      <w:r w:rsidRPr="00D23D82">
        <w:t>west</w:t>
      </w:r>
      <w:proofErr w:type="gramEnd"/>
      <w:r w:rsidRPr="00D23D82">
        <w:t xml:space="preserve"> and northwest, in which there are no notable emission sources </w:t>
      </w:r>
      <w:r w:rsidR="008C7B91">
        <w:t>as</w:t>
      </w:r>
      <w:r w:rsidRPr="00D23D82">
        <w:t xml:space="preserve"> </w:t>
      </w:r>
      <w:r w:rsidR="008C7B91" w:rsidRPr="00D23D82">
        <w:t>i</w:t>
      </w:r>
      <w:r w:rsidR="008C7B91">
        <w:t>t</w:t>
      </w:r>
      <w:r w:rsidR="008C7B91" w:rsidRPr="00D23D82">
        <w:t xml:space="preserve"> </w:t>
      </w:r>
      <w:r w:rsidRPr="00D23D82">
        <w:t xml:space="preserve">consists of vast open green space. </w:t>
      </w:r>
    </w:p>
    <w:p w14:paraId="24B63D99" w14:textId="7FF99AF1" w:rsidR="00154EB6" w:rsidRPr="00D23D82" w:rsidRDefault="00154EB6" w:rsidP="00154EB6">
      <w:pPr>
        <w:pStyle w:val="BulletLevel1"/>
        <w:numPr>
          <w:ilvl w:val="0"/>
          <w:numId w:val="0"/>
        </w:numPr>
        <w:rPr>
          <w:rFonts w:hint="eastAsia"/>
        </w:rPr>
      </w:pPr>
      <w:r w:rsidRPr="00D23D82">
        <w:t xml:space="preserve">In summary, there is strong evidence at all three locations that each monitoring site </w:t>
      </w:r>
      <w:r w:rsidR="007A3176">
        <w:t>within</w:t>
      </w:r>
      <w:r w:rsidR="007A3176" w:rsidRPr="00D23D82">
        <w:t xml:space="preserve"> </w:t>
      </w:r>
      <w:r w:rsidRPr="00D23D82">
        <w:t>the pairs are impacted by similar emission sources.  The evidence suggests that these are low lying emission sources such as roads, as the greatest concentrations typically occur a</w:t>
      </w:r>
      <w:r w:rsidR="00B5392F">
        <w:t>t</w:t>
      </w:r>
      <w:r w:rsidRPr="00D23D82">
        <w:t xml:space="preserve"> low wind speeds.  There is also evidence that concentrations are highest when winds are from the direction in which the road is orientated i.e. </w:t>
      </w:r>
      <w:r w:rsidR="007A3176">
        <w:t>dispersing</w:t>
      </w:r>
      <w:r w:rsidR="007A3176" w:rsidRPr="00D23D82">
        <w:t xml:space="preserve"> </w:t>
      </w:r>
      <w:r w:rsidRPr="00D23D82">
        <w:t xml:space="preserve">emissions toward the </w:t>
      </w:r>
      <w:r w:rsidR="0034058D">
        <w:t>sensor</w:t>
      </w:r>
      <w:r w:rsidRPr="00D23D82">
        <w:t>.  However</w:t>
      </w:r>
      <w:r w:rsidR="008C7B91">
        <w:t>,</w:t>
      </w:r>
      <w:r w:rsidRPr="00D23D82">
        <w:t xml:space="preserve"> it should be noted the limitations of using meteorological data obtained from sources not from the monitoring location themselves, as it will not represent the specific micro</w:t>
      </w:r>
      <w:r w:rsidR="00B5392F">
        <w:t>-</w:t>
      </w:r>
      <w:r w:rsidRPr="00D23D82">
        <w:t xml:space="preserve">environment in some locations e.g. vegetation having a blocking effect on winds from a certain direction as shown in Magor.  </w:t>
      </w:r>
    </w:p>
    <w:p w14:paraId="2C115D27" w14:textId="4ED437FB" w:rsidR="00E21DDA" w:rsidRPr="00D23D82" w:rsidRDefault="00ED2FEA" w:rsidP="00575070">
      <w:pPr>
        <w:pStyle w:val="BodyText"/>
        <w:rPr>
          <w:rFonts w:hint="eastAsia"/>
        </w:rPr>
      </w:pPr>
      <w:r>
        <w:rPr>
          <w:noProof/>
        </w:rPr>
        <w:drawing>
          <wp:inline distT="0" distB="0" distL="0" distR="0" wp14:anchorId="6750F35C" wp14:editId="29E6162E">
            <wp:extent cx="6120130" cy="3644265"/>
            <wp:effectExtent l="0" t="0" r="0" b="0"/>
            <wp:docPr id="70" name="Picture 70" descr="Figure D-5:  Polar plot showing Nitrogen Dioxide concentrations depending on wind speed and direction at both the Abergavenny Inside and Abergavenny Outside locations. A description of what the plot shows is provided above in section D.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Figure D-5:  Polar plot showing Nitrogen Dioxide concentrations depending on wind speed and direction at both the Abergavenny Inside and Abergavenny Outside locations. A description of what the plot shows is provided above in section D.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20130" cy="3644265"/>
                    </a:xfrm>
                    <a:prstGeom prst="rect">
                      <a:avLst/>
                    </a:prstGeom>
                    <a:noFill/>
                    <a:ln>
                      <a:noFill/>
                    </a:ln>
                  </pic:spPr>
                </pic:pic>
              </a:graphicData>
            </a:graphic>
          </wp:inline>
        </w:drawing>
      </w:r>
    </w:p>
    <w:p w14:paraId="672BF6F6" w14:textId="3CA2A6EE" w:rsidR="00D105D7" w:rsidRPr="00D23D82" w:rsidRDefault="00DB5989" w:rsidP="00DB5989">
      <w:pPr>
        <w:pStyle w:val="FigureCaption"/>
        <w:rPr>
          <w:rFonts w:hint="eastAsia"/>
          <w:b w:val="0"/>
          <w:bCs/>
        </w:rPr>
      </w:pPr>
      <w:bookmarkStart w:id="184" w:name="_Ref162295723"/>
      <w:bookmarkStart w:id="185" w:name="_Toc166687277"/>
      <w:r w:rsidRPr="00D23D82">
        <w:t>Figure </w:t>
      </w:r>
      <w:r>
        <w:fldChar w:fldCharType="begin"/>
      </w:r>
      <w:r>
        <w:instrText xml:space="preserve"> STYLEREF "Appendix Heading 1" \s </w:instrText>
      </w:r>
      <w:r>
        <w:fldChar w:fldCharType="separate"/>
      </w:r>
      <w:r w:rsidR="00753896">
        <w:rPr>
          <w:noProof/>
        </w:rPr>
        <w:t>D</w:t>
      </w:r>
      <w:r>
        <w:rPr>
          <w:noProof/>
        </w:rPr>
        <w:fldChar w:fldCharType="end"/>
      </w:r>
      <w:r w:rsidRPr="00D23D82">
        <w:rPr>
          <w:bCs/>
        </w:rPr>
        <w:noBreakHyphen/>
      </w:r>
      <w:r>
        <w:fldChar w:fldCharType="begin"/>
      </w:r>
      <w:r>
        <w:instrText xml:space="preserve"> SEQ Figure \* ARABIC \s 9 </w:instrText>
      </w:r>
      <w:r>
        <w:fldChar w:fldCharType="separate"/>
      </w:r>
      <w:r w:rsidR="00753896">
        <w:rPr>
          <w:noProof/>
        </w:rPr>
        <w:t>5</w:t>
      </w:r>
      <w:r>
        <w:rPr>
          <w:noProof/>
        </w:rPr>
        <w:fldChar w:fldCharType="end"/>
      </w:r>
      <w:bookmarkEnd w:id="184"/>
      <w:r w:rsidRPr="00D23D82">
        <w:rPr>
          <w:noProof/>
        </w:rPr>
        <w:t>.</w:t>
      </w:r>
      <w:r w:rsidRPr="00D23D82">
        <w:t xml:space="preserve"> </w:t>
      </w:r>
      <w:r w:rsidR="00D105D7" w:rsidRPr="00D23D82">
        <w:rPr>
          <w:bCs/>
        </w:rPr>
        <w:t>Polar Plot of adjusted NO</w:t>
      </w:r>
      <w:r w:rsidR="00D105D7" w:rsidRPr="00D23D82">
        <w:rPr>
          <w:bCs/>
          <w:vertAlign w:val="subscript"/>
        </w:rPr>
        <w:t>2</w:t>
      </w:r>
      <w:r w:rsidR="00D105D7" w:rsidRPr="00D23D82">
        <w:rPr>
          <w:bCs/>
        </w:rPr>
        <w:t xml:space="preserve"> </w:t>
      </w:r>
      <w:r w:rsidRPr="00D23D82">
        <w:rPr>
          <w:bCs/>
        </w:rPr>
        <w:t>c</w:t>
      </w:r>
      <w:r w:rsidR="00D105D7" w:rsidRPr="00D23D82">
        <w:rPr>
          <w:bCs/>
        </w:rPr>
        <w:t xml:space="preserve">oncentration for Abergavenny </w:t>
      </w:r>
      <w:r w:rsidR="008767F0">
        <w:rPr>
          <w:bCs/>
        </w:rPr>
        <w:t>sensors</w:t>
      </w:r>
      <w:r w:rsidR="00D105D7" w:rsidRPr="00D23D82">
        <w:rPr>
          <w:bCs/>
        </w:rPr>
        <w:t xml:space="preserve"> (18/03/23 to </w:t>
      </w:r>
      <w:r w:rsidR="005F1F9D">
        <w:rPr>
          <w:bCs/>
        </w:rPr>
        <w:t>10</w:t>
      </w:r>
      <w:r w:rsidR="00D105D7" w:rsidRPr="00D23D82">
        <w:rPr>
          <w:bCs/>
        </w:rPr>
        <w:t>/0</w:t>
      </w:r>
      <w:r w:rsidR="005F1F9D">
        <w:rPr>
          <w:bCs/>
        </w:rPr>
        <w:t>4</w:t>
      </w:r>
      <w:r w:rsidR="00D105D7" w:rsidRPr="00D23D82">
        <w:rPr>
          <w:bCs/>
        </w:rPr>
        <w:t>/24)</w:t>
      </w:r>
      <w:bookmarkEnd w:id="185"/>
    </w:p>
    <w:p w14:paraId="2DC7DB11" w14:textId="77777777" w:rsidR="00D105D7" w:rsidRPr="00D23D82" w:rsidRDefault="00D105D7" w:rsidP="00575070">
      <w:pPr>
        <w:pStyle w:val="BodyText"/>
        <w:rPr>
          <w:rFonts w:hint="eastAsia"/>
        </w:rPr>
      </w:pPr>
    </w:p>
    <w:p w14:paraId="654C9E33" w14:textId="77777777" w:rsidR="00357024" w:rsidRPr="00D23D82" w:rsidRDefault="00357024" w:rsidP="00575070">
      <w:pPr>
        <w:pStyle w:val="BodyText"/>
        <w:rPr>
          <w:rFonts w:hint="eastAsia"/>
        </w:rPr>
      </w:pPr>
    </w:p>
    <w:p w14:paraId="7C9527B3" w14:textId="77777777" w:rsidR="00357024" w:rsidRPr="00D23D82" w:rsidRDefault="00357024" w:rsidP="00575070">
      <w:pPr>
        <w:pStyle w:val="BodyText"/>
        <w:rPr>
          <w:rFonts w:hint="eastAsia"/>
        </w:rPr>
      </w:pPr>
    </w:p>
    <w:p w14:paraId="68086326" w14:textId="77777777" w:rsidR="00357024" w:rsidRPr="00D23D82" w:rsidRDefault="00357024" w:rsidP="00575070">
      <w:pPr>
        <w:pStyle w:val="BodyText"/>
        <w:rPr>
          <w:rFonts w:hint="eastAsia"/>
        </w:rPr>
      </w:pPr>
    </w:p>
    <w:p w14:paraId="71DCC6C9" w14:textId="77777777" w:rsidR="00357024" w:rsidRPr="00D23D82" w:rsidRDefault="00357024" w:rsidP="00575070">
      <w:pPr>
        <w:pStyle w:val="BodyText"/>
        <w:rPr>
          <w:rFonts w:hint="eastAsia"/>
        </w:rPr>
      </w:pPr>
    </w:p>
    <w:p w14:paraId="7A55F445" w14:textId="28B11FBA" w:rsidR="00062E02" w:rsidRPr="00D23D82" w:rsidRDefault="006B081D" w:rsidP="009E2A35">
      <w:pPr>
        <w:pStyle w:val="Heading9"/>
        <w:rPr>
          <w:rFonts w:hint="eastAsia"/>
        </w:rPr>
      </w:pPr>
      <w:bookmarkStart w:id="186" w:name="_Ref162281863"/>
      <w:bookmarkStart w:id="187" w:name="_Ref162293958"/>
      <w:bookmarkStart w:id="188" w:name="_Toc162376702"/>
      <w:bookmarkStart w:id="189" w:name="_Toc166687228"/>
      <w:r w:rsidRPr="00D23D82">
        <w:lastRenderedPageBreak/>
        <w:t>PM</w:t>
      </w:r>
      <w:r w:rsidRPr="00D23D82">
        <w:rPr>
          <w:vertAlign w:val="subscript"/>
        </w:rPr>
        <w:t>10</w:t>
      </w:r>
      <w:r w:rsidRPr="00D23D82">
        <w:t xml:space="preserve"> and PM</w:t>
      </w:r>
      <w:r w:rsidRPr="00D23D82">
        <w:rPr>
          <w:vertAlign w:val="subscript"/>
        </w:rPr>
        <w:t>2.5</w:t>
      </w:r>
      <w:bookmarkEnd w:id="186"/>
      <w:bookmarkEnd w:id="187"/>
      <w:bookmarkEnd w:id="188"/>
      <w:bookmarkEnd w:id="189"/>
    </w:p>
    <w:p w14:paraId="55E10115" w14:textId="2DCB8776" w:rsidR="00AB35B3" w:rsidRPr="00D23D82" w:rsidRDefault="00B66F9C" w:rsidP="00AB35B3">
      <w:pPr>
        <w:pStyle w:val="BodyText"/>
        <w:rPr>
          <w:rFonts w:hint="eastAsia"/>
        </w:rPr>
      </w:pPr>
      <w:r w:rsidRPr="00D23D82">
        <w:t xml:space="preserve">Particulate matter (PM) is a generic term used to </w:t>
      </w:r>
      <w:r w:rsidR="00AB35B3" w:rsidRPr="00D23D82">
        <w:t xml:space="preserve">describe a complex mixture of solid and liquid particles of varying size, shape, and composition (i.e. everything in the air that isn’t a gas). </w:t>
      </w:r>
      <w:r w:rsidR="00961A28" w:rsidRPr="00D23D82">
        <w:t xml:space="preserve"> </w:t>
      </w:r>
      <w:r w:rsidR="00AB35B3" w:rsidRPr="00D23D82">
        <w:t>Some particles are emitted directly (primary PM), while others are formed in the atmosphere through complex chemical reactions (secondary PM).</w:t>
      </w:r>
    </w:p>
    <w:p w14:paraId="2F746022" w14:textId="1C685FA9" w:rsidR="00B66F9C" w:rsidRPr="00D23D82" w:rsidRDefault="00AB35B3" w:rsidP="00AB35B3">
      <w:pPr>
        <w:pStyle w:val="BodyText"/>
        <w:rPr>
          <w:rFonts w:hint="eastAsia"/>
        </w:rPr>
      </w:pPr>
      <w:r w:rsidRPr="00D23D82">
        <w:t xml:space="preserve">The main sources of man-made PM are the burning of fuels (in vehicles, </w:t>
      </w:r>
      <w:proofErr w:type="gramStart"/>
      <w:r w:rsidRPr="00D23D82">
        <w:t>industry</w:t>
      </w:r>
      <w:proofErr w:type="gramEnd"/>
      <w:r w:rsidRPr="00D23D82">
        <w:t xml:space="preserve"> and homes) and other physical processes, such as tyre and brake wear. Natural sources include wind-blown soil and dust, sea spray particles, and fires. PM is often classified according to its size and referred to as:</w:t>
      </w:r>
    </w:p>
    <w:p w14:paraId="5114D11B" w14:textId="3BC6FA40" w:rsidR="00AB35B3" w:rsidRPr="00D23D82" w:rsidRDefault="00AB35B3" w:rsidP="00AB35B3">
      <w:pPr>
        <w:pStyle w:val="BulletLevel1"/>
        <w:rPr>
          <w:rFonts w:hint="eastAsia"/>
        </w:rPr>
      </w:pPr>
      <w:r w:rsidRPr="00D23D82">
        <w:t>Coarse particles (PM</w:t>
      </w:r>
      <w:r w:rsidRPr="00D23D82">
        <w:rPr>
          <w:vertAlign w:val="subscript"/>
        </w:rPr>
        <w:t>10</w:t>
      </w:r>
      <w:r w:rsidRPr="00D23D82">
        <w:t xml:space="preserve">; particles that are less than 10 microns </w:t>
      </w:r>
      <w:r w:rsidR="00B577D7" w:rsidRPr="00D23D82">
        <w:t>in diameter</w:t>
      </w:r>
      <w:proofErr w:type="gramStart"/>
      <w:r w:rsidR="00B577D7" w:rsidRPr="00D23D82">
        <w:t>);</w:t>
      </w:r>
      <w:proofErr w:type="gramEnd"/>
    </w:p>
    <w:p w14:paraId="21BB6730" w14:textId="55031CD9" w:rsidR="00B577D7" w:rsidRPr="00D23D82" w:rsidRDefault="00B577D7" w:rsidP="00AB35B3">
      <w:pPr>
        <w:pStyle w:val="BulletLevel1"/>
        <w:rPr>
          <w:rFonts w:hint="eastAsia"/>
        </w:rPr>
      </w:pPr>
      <w:r w:rsidRPr="00D23D82">
        <w:t>Fine particles (PM</w:t>
      </w:r>
      <w:r w:rsidRPr="00D23D82">
        <w:rPr>
          <w:vertAlign w:val="subscript"/>
        </w:rPr>
        <w:t>2.5</w:t>
      </w:r>
      <w:r w:rsidRPr="00D23D82">
        <w:t xml:space="preserve">; particles that are less than 2.5 microns in diameter). </w:t>
      </w:r>
    </w:p>
    <w:p w14:paraId="3B058109" w14:textId="1A69DD54" w:rsidR="00DB7AB7" w:rsidRPr="00D23D82" w:rsidRDefault="00CB27B6" w:rsidP="00062E02">
      <w:pPr>
        <w:pStyle w:val="BodyText"/>
        <w:rPr>
          <w:rFonts w:hint="eastAsia"/>
        </w:rPr>
      </w:pPr>
      <w:r w:rsidRPr="00D23D82">
        <w:t xml:space="preserve">Unlike </w:t>
      </w:r>
      <w:r w:rsidR="008C097E" w:rsidRPr="00D23D82">
        <w:t>NO</w:t>
      </w:r>
      <w:r w:rsidR="008C097E" w:rsidRPr="00D23D82">
        <w:rPr>
          <w:vertAlign w:val="subscript"/>
        </w:rPr>
        <w:t>2</w:t>
      </w:r>
      <w:r w:rsidR="008C097E" w:rsidRPr="00D23D82">
        <w:t xml:space="preserve"> concentrations, PM</w:t>
      </w:r>
      <w:r w:rsidR="008C097E" w:rsidRPr="00D23D82">
        <w:rPr>
          <w:vertAlign w:val="subscript"/>
        </w:rPr>
        <w:t>10</w:t>
      </w:r>
      <w:r w:rsidR="008C097E" w:rsidRPr="00D23D82">
        <w:t xml:space="preserve"> and PM</w:t>
      </w:r>
      <w:r w:rsidR="008C097E" w:rsidRPr="00D23D82">
        <w:rPr>
          <w:vertAlign w:val="subscript"/>
        </w:rPr>
        <w:t>2.5</w:t>
      </w:r>
      <w:r w:rsidR="008C097E" w:rsidRPr="00D23D82">
        <w:t xml:space="preserve"> concentrations are less influenced by road traffic emissions.  </w:t>
      </w:r>
      <w:r w:rsidR="00DC4F3B" w:rsidRPr="00D23D82">
        <w:t xml:space="preserve">This is demonstrated by the monitoring undertaken in Cardiff, </w:t>
      </w:r>
      <w:proofErr w:type="gramStart"/>
      <w:r w:rsidR="00DC4F3B" w:rsidRPr="00D23D82">
        <w:t>Magor</w:t>
      </w:r>
      <w:proofErr w:type="gramEnd"/>
      <w:r w:rsidR="00DC4F3B" w:rsidRPr="00D23D82">
        <w:t xml:space="preserve"> and Abergavenny.</w:t>
      </w:r>
    </w:p>
    <w:p w14:paraId="54E969FE" w14:textId="147CC74F" w:rsidR="009E2A35" w:rsidRPr="00D23D82" w:rsidRDefault="009E2A35" w:rsidP="009E2A35">
      <w:pPr>
        <w:pStyle w:val="AppendixHeading2"/>
        <w:rPr>
          <w:rFonts w:hint="eastAsia"/>
        </w:rPr>
      </w:pPr>
      <w:bookmarkStart w:id="190" w:name="_Toc162376703"/>
      <w:r w:rsidRPr="00D23D82">
        <w:t>Study Period Summary</w:t>
      </w:r>
      <w:bookmarkEnd w:id="190"/>
    </w:p>
    <w:p w14:paraId="2F3F4703" w14:textId="3A787F09" w:rsidR="009E2A35" w:rsidRPr="00D23D82" w:rsidRDefault="00F71806" w:rsidP="009E2A35">
      <w:pPr>
        <w:pStyle w:val="BodyText"/>
        <w:rPr>
          <w:rFonts w:hint="eastAsia"/>
        </w:rPr>
      </w:pPr>
      <w:r w:rsidRPr="00D23D82">
        <w:t>The study period averages for the four monitoring locations for PM</w:t>
      </w:r>
      <w:r w:rsidRPr="00D23D82">
        <w:rPr>
          <w:vertAlign w:val="subscript"/>
        </w:rPr>
        <w:t>10</w:t>
      </w:r>
      <w:r w:rsidRPr="00D23D82">
        <w:t xml:space="preserve"> and PM</w:t>
      </w:r>
      <w:r w:rsidRPr="00D23D82">
        <w:rPr>
          <w:vertAlign w:val="subscript"/>
        </w:rPr>
        <w:t>2.5</w:t>
      </w:r>
      <w:r w:rsidRPr="00D23D82">
        <w:t xml:space="preserve"> concentrations are presented in </w:t>
      </w:r>
      <w:r w:rsidR="00CB6819" w:rsidRPr="00D23D82">
        <w:fldChar w:fldCharType="begin"/>
      </w:r>
      <w:r w:rsidR="00CB6819" w:rsidRPr="00D23D82">
        <w:instrText xml:space="preserve"> REF _Ref162296542 \h  \* MERGEFORMAT </w:instrText>
      </w:r>
      <w:r w:rsidR="00CB6819" w:rsidRPr="00D23D82">
        <w:fldChar w:fldCharType="separate"/>
      </w:r>
      <w:r w:rsidR="00753896" w:rsidRPr="00D23D82">
        <w:t>Table </w:t>
      </w:r>
      <w:r w:rsidR="00753896">
        <w:t>E</w:t>
      </w:r>
      <w:r w:rsidR="00753896" w:rsidRPr="00753896">
        <w:noBreakHyphen/>
      </w:r>
      <w:r w:rsidR="00753896">
        <w:t>1</w:t>
      </w:r>
      <w:r w:rsidR="00CB6819" w:rsidRPr="00D23D82">
        <w:fldChar w:fldCharType="end"/>
      </w:r>
      <w:r w:rsidR="00CB6819" w:rsidRPr="00D23D82">
        <w:t xml:space="preserve"> </w:t>
      </w:r>
      <w:r w:rsidRPr="00D23D82">
        <w:t xml:space="preserve">and </w:t>
      </w:r>
      <w:r w:rsidR="00CB6819" w:rsidRPr="00D23D82">
        <w:fldChar w:fldCharType="begin"/>
      </w:r>
      <w:r w:rsidR="00CB6819" w:rsidRPr="00D23D82">
        <w:instrText xml:space="preserve"> REF _Ref162296548 \h  \* MERGEFORMAT </w:instrText>
      </w:r>
      <w:r w:rsidR="00CB6819" w:rsidRPr="00D23D82">
        <w:fldChar w:fldCharType="separate"/>
      </w:r>
      <w:r w:rsidR="00753896" w:rsidRPr="00D23D82">
        <w:t>Table </w:t>
      </w:r>
      <w:r w:rsidR="00753896">
        <w:t>E</w:t>
      </w:r>
      <w:r w:rsidR="00753896" w:rsidRPr="00753896">
        <w:noBreakHyphen/>
      </w:r>
      <w:r w:rsidR="00753896">
        <w:t>2</w:t>
      </w:r>
      <w:r w:rsidR="00CB6819" w:rsidRPr="00D23D82">
        <w:fldChar w:fldCharType="end"/>
      </w:r>
      <w:r w:rsidRPr="00D23D82">
        <w:t xml:space="preserve">. </w:t>
      </w:r>
      <w:r w:rsidR="003902F5" w:rsidRPr="00D23D82">
        <w:t xml:space="preserve"> This shows:</w:t>
      </w:r>
    </w:p>
    <w:p w14:paraId="780838CE" w14:textId="3591E97F" w:rsidR="003902F5" w:rsidRPr="00D23D82" w:rsidRDefault="003902F5" w:rsidP="003902F5">
      <w:pPr>
        <w:pStyle w:val="BulletLevel1"/>
        <w:rPr>
          <w:rFonts w:hint="eastAsia"/>
        </w:rPr>
      </w:pPr>
      <w:r w:rsidRPr="00D23D82">
        <w:t xml:space="preserve">The </w:t>
      </w:r>
      <w:r w:rsidR="008767F0">
        <w:t>sensors</w:t>
      </w:r>
      <w:r w:rsidRPr="00D23D82">
        <w:t xml:space="preserve"> for each location </w:t>
      </w:r>
      <w:r w:rsidR="003C059B" w:rsidRPr="00D23D82">
        <w:t>record concentrations well within the annual mean</w:t>
      </w:r>
      <w:r w:rsidR="00347256" w:rsidRPr="00D23D82">
        <w:t xml:space="preserve"> and </w:t>
      </w:r>
      <w:proofErr w:type="gramStart"/>
      <w:r w:rsidR="00347256" w:rsidRPr="00D23D82">
        <w:t>short term</w:t>
      </w:r>
      <w:proofErr w:type="gramEnd"/>
      <w:r w:rsidR="003C059B" w:rsidRPr="00D23D82">
        <w:t xml:space="preserve"> air quality objectives for PM</w:t>
      </w:r>
      <w:r w:rsidR="003C059B" w:rsidRPr="00D23D82">
        <w:rPr>
          <w:vertAlign w:val="subscript"/>
        </w:rPr>
        <w:t>10</w:t>
      </w:r>
      <w:r w:rsidR="003C059B" w:rsidRPr="00D23D82">
        <w:t xml:space="preserve"> and PM</w:t>
      </w:r>
      <w:r w:rsidR="003C059B" w:rsidRPr="00D23D82">
        <w:rPr>
          <w:vertAlign w:val="subscript"/>
        </w:rPr>
        <w:t>2.5</w:t>
      </w:r>
    </w:p>
    <w:p w14:paraId="6AF8DA43" w14:textId="08BC16E7" w:rsidR="00347256" w:rsidRPr="00D23D82" w:rsidRDefault="00347256" w:rsidP="003902F5">
      <w:pPr>
        <w:pStyle w:val="BulletLevel1"/>
        <w:rPr>
          <w:rFonts w:hint="eastAsia"/>
        </w:rPr>
      </w:pPr>
      <w:r w:rsidRPr="00D23D82">
        <w:t xml:space="preserve">For </w:t>
      </w:r>
      <w:proofErr w:type="gramStart"/>
      <w:r w:rsidRPr="00D23D82">
        <w:t>Cardiff;</w:t>
      </w:r>
      <w:proofErr w:type="gramEnd"/>
    </w:p>
    <w:p w14:paraId="24D8B4DF" w14:textId="357B7962" w:rsidR="00347256" w:rsidRPr="00D23D82" w:rsidRDefault="00FA055D" w:rsidP="00347256">
      <w:pPr>
        <w:pStyle w:val="BulletLevel2"/>
        <w:rPr>
          <w:rFonts w:hint="eastAsia"/>
        </w:rPr>
      </w:pPr>
      <w:r w:rsidRPr="00D23D82">
        <w:t xml:space="preserve">The </w:t>
      </w:r>
      <w:r w:rsidR="0034058D">
        <w:t>sensor</w:t>
      </w:r>
      <w:r w:rsidRPr="00D23D82">
        <w:t xml:space="preserve"> inside the </w:t>
      </w:r>
      <w:proofErr w:type="gramStart"/>
      <w:r w:rsidR="005653A4">
        <w:t>20 mph</w:t>
      </w:r>
      <w:proofErr w:type="gramEnd"/>
      <w:r w:rsidR="005653A4">
        <w:t xml:space="preserve"> area</w:t>
      </w:r>
      <w:r w:rsidRPr="00D23D82">
        <w:t xml:space="preserve"> monitors 0.</w:t>
      </w:r>
      <w:r w:rsidR="00735554">
        <w:t>3</w:t>
      </w:r>
      <w:r w:rsidRPr="00D23D82">
        <w:t xml:space="preserve"> µg/m</w:t>
      </w:r>
      <w:r w:rsidRPr="00D23D82">
        <w:rPr>
          <w:vertAlign w:val="superscript"/>
        </w:rPr>
        <w:t>3</w:t>
      </w:r>
      <w:r w:rsidRPr="00D23D82">
        <w:t xml:space="preserve"> </w:t>
      </w:r>
      <w:r w:rsidR="00735554">
        <w:t>lower</w:t>
      </w:r>
      <w:r w:rsidR="00735554" w:rsidRPr="00D23D82">
        <w:t xml:space="preserve"> </w:t>
      </w:r>
      <w:r w:rsidRPr="00D23D82">
        <w:t xml:space="preserve">compared to outside the </w:t>
      </w:r>
      <w:r w:rsidR="005653A4">
        <w:t>area</w:t>
      </w:r>
      <w:r w:rsidR="002A1811" w:rsidRPr="00D23D82">
        <w:t xml:space="preserve"> for PM</w:t>
      </w:r>
      <w:r w:rsidR="002A1811" w:rsidRPr="00D23D82">
        <w:rPr>
          <w:vertAlign w:val="subscript"/>
        </w:rPr>
        <w:t>10</w:t>
      </w:r>
      <w:r w:rsidR="002A1811" w:rsidRPr="00D23D82">
        <w:t xml:space="preserve"> at </w:t>
      </w:r>
      <w:r w:rsidR="00BF3BFD">
        <w:t>Outside Location</w:t>
      </w:r>
      <w:r w:rsidR="00BF3BFD" w:rsidRPr="00D23D82">
        <w:t xml:space="preserve"> </w:t>
      </w:r>
      <w:r w:rsidR="002A1811" w:rsidRPr="00D23D82">
        <w:t xml:space="preserve">1.  This </w:t>
      </w:r>
      <w:r w:rsidR="00DD09F2" w:rsidRPr="00D23D82">
        <w:t xml:space="preserve">small difference </w:t>
      </w:r>
      <w:r w:rsidR="002A1811" w:rsidRPr="00D23D82">
        <w:t xml:space="preserve">is well within the average measurement error of the </w:t>
      </w:r>
      <w:r w:rsidR="008767F0">
        <w:t>sensors</w:t>
      </w:r>
      <w:r w:rsidR="009367B3" w:rsidRPr="00D23D82">
        <w:t xml:space="preserve">.  </w:t>
      </w:r>
      <w:r w:rsidR="00366372">
        <w:t>Neither</w:t>
      </w:r>
      <w:r w:rsidR="00366372" w:rsidRPr="00D23D82">
        <w:t xml:space="preserve"> </w:t>
      </w:r>
      <w:r w:rsidR="00366372">
        <w:t>sensor</w:t>
      </w:r>
      <w:r w:rsidR="009367B3" w:rsidRPr="00D23D82">
        <w:t xml:space="preserve"> record</w:t>
      </w:r>
      <w:r w:rsidR="00366372">
        <w:t>ed</w:t>
      </w:r>
      <w:r w:rsidR="009367B3" w:rsidRPr="00D23D82">
        <w:t xml:space="preserve"> an exceedance of the short term daily average </w:t>
      </w:r>
      <w:r w:rsidR="00366372">
        <w:t>standard</w:t>
      </w:r>
      <w:r w:rsidR="00366372" w:rsidRPr="00D23D82">
        <w:t xml:space="preserve"> </w:t>
      </w:r>
      <w:r w:rsidR="009367B3" w:rsidRPr="00D23D82">
        <w:t>of 50</w:t>
      </w:r>
      <w:r w:rsidR="00D13264">
        <w:t> </w:t>
      </w:r>
      <w:r w:rsidR="009367B3" w:rsidRPr="00D23D82">
        <w:t>µg/</w:t>
      </w:r>
      <w:proofErr w:type="gramStart"/>
      <w:r w:rsidR="009367B3" w:rsidRPr="00D23D82">
        <w:t>m</w:t>
      </w:r>
      <w:r w:rsidR="009367B3" w:rsidRPr="00D23D82">
        <w:rPr>
          <w:vertAlign w:val="superscript"/>
        </w:rPr>
        <w:t>3</w:t>
      </w:r>
      <w:r w:rsidR="002A1811" w:rsidRPr="00D23D82">
        <w:t>;</w:t>
      </w:r>
      <w:proofErr w:type="gramEnd"/>
    </w:p>
    <w:p w14:paraId="7063B22E" w14:textId="595BB696" w:rsidR="00DD09F2" w:rsidRPr="00D23D82" w:rsidRDefault="00DD09F2" w:rsidP="00347256">
      <w:pPr>
        <w:pStyle w:val="BulletLevel2"/>
        <w:rPr>
          <w:rFonts w:hint="eastAsia"/>
        </w:rPr>
      </w:pPr>
      <w:r w:rsidRPr="00D23D82">
        <w:t xml:space="preserve">The </w:t>
      </w:r>
      <w:r w:rsidR="0034058D">
        <w:t>sensor</w:t>
      </w:r>
      <w:r w:rsidRPr="00D23D82">
        <w:t xml:space="preserve"> inside the</w:t>
      </w:r>
      <w:r w:rsidR="00735554">
        <w:t xml:space="preserve"> </w:t>
      </w:r>
      <w:proofErr w:type="gramStart"/>
      <w:r w:rsidR="00735554">
        <w:t>20 mph</w:t>
      </w:r>
      <w:proofErr w:type="gramEnd"/>
      <w:r w:rsidRPr="00D23D82">
        <w:t xml:space="preserve"> </w:t>
      </w:r>
      <w:r w:rsidR="005653A4">
        <w:t>area</w:t>
      </w:r>
      <w:r w:rsidRPr="00D23D82">
        <w:t xml:space="preserve"> monitors 0.</w:t>
      </w:r>
      <w:r w:rsidR="00735554">
        <w:t>1</w:t>
      </w:r>
      <w:r w:rsidRPr="00D23D82">
        <w:t xml:space="preserve"> µg/m</w:t>
      </w:r>
      <w:r w:rsidRPr="00D23D82">
        <w:rPr>
          <w:vertAlign w:val="superscript"/>
        </w:rPr>
        <w:t>3</w:t>
      </w:r>
      <w:r w:rsidRPr="00D23D82">
        <w:t xml:space="preserve"> </w:t>
      </w:r>
      <w:r w:rsidR="00735554">
        <w:t>greater</w:t>
      </w:r>
      <w:r w:rsidR="00735554" w:rsidRPr="00D23D82">
        <w:t xml:space="preserve"> </w:t>
      </w:r>
      <w:r w:rsidRPr="00D23D82">
        <w:t xml:space="preserve">compared to outside the </w:t>
      </w:r>
      <w:r w:rsidR="005653A4">
        <w:t>area</w:t>
      </w:r>
      <w:r w:rsidRPr="00D23D82">
        <w:t xml:space="preserve"> for PM</w:t>
      </w:r>
      <w:r w:rsidRPr="00D23D82">
        <w:rPr>
          <w:vertAlign w:val="subscript"/>
        </w:rPr>
        <w:t>10</w:t>
      </w:r>
      <w:r w:rsidRPr="00D23D82">
        <w:t xml:space="preserve"> at </w:t>
      </w:r>
      <w:r w:rsidR="00BF3BFD">
        <w:t>Outside Location</w:t>
      </w:r>
      <w:r w:rsidR="00BF3BFD" w:rsidRPr="00D23D82">
        <w:t xml:space="preserve"> </w:t>
      </w:r>
      <w:r w:rsidRPr="00D23D82">
        <w:t xml:space="preserve">2.  This small difference is well within the average measurement error of the </w:t>
      </w:r>
      <w:r w:rsidR="008767F0">
        <w:t>sensors</w:t>
      </w:r>
      <w:r w:rsidR="009367B3" w:rsidRPr="00D23D82">
        <w:t xml:space="preserve">.  </w:t>
      </w:r>
      <w:r w:rsidR="00366372">
        <w:t>Neither</w:t>
      </w:r>
      <w:r w:rsidR="00894952" w:rsidRPr="00D23D82">
        <w:t xml:space="preserve"> </w:t>
      </w:r>
      <w:r w:rsidR="00366372">
        <w:t>sensor</w:t>
      </w:r>
      <w:r w:rsidR="00894952" w:rsidRPr="00D23D82">
        <w:t xml:space="preserve"> record</w:t>
      </w:r>
      <w:r w:rsidR="00366372">
        <w:t>ed</w:t>
      </w:r>
      <w:r w:rsidR="00894952" w:rsidRPr="00D23D82">
        <w:t xml:space="preserve"> an exceedance of the short term daily average </w:t>
      </w:r>
      <w:r w:rsidR="00366372">
        <w:t>standard</w:t>
      </w:r>
      <w:r w:rsidR="00894952" w:rsidRPr="00D23D82">
        <w:t xml:space="preserve"> of 50</w:t>
      </w:r>
      <w:r w:rsidR="00D13264">
        <w:t> </w:t>
      </w:r>
      <w:r w:rsidR="00894952" w:rsidRPr="00D23D82">
        <w:t>µg/</w:t>
      </w:r>
      <w:proofErr w:type="gramStart"/>
      <w:r w:rsidR="00894952" w:rsidRPr="00D23D82">
        <w:t>m</w:t>
      </w:r>
      <w:r w:rsidR="00894952" w:rsidRPr="00D23D82">
        <w:rPr>
          <w:vertAlign w:val="superscript"/>
        </w:rPr>
        <w:t>3</w:t>
      </w:r>
      <w:r w:rsidR="00FA167D" w:rsidRPr="00D23D82">
        <w:t>;</w:t>
      </w:r>
      <w:proofErr w:type="gramEnd"/>
    </w:p>
    <w:p w14:paraId="5C2B62C0" w14:textId="21D7425C" w:rsidR="00FA167D" w:rsidRPr="00D23D82" w:rsidRDefault="00FA167D" w:rsidP="00FA167D">
      <w:pPr>
        <w:pStyle w:val="BulletLevel2"/>
        <w:rPr>
          <w:rFonts w:hint="eastAsia"/>
        </w:rPr>
      </w:pPr>
      <w:r w:rsidRPr="00D23D82">
        <w:t xml:space="preserve">The </w:t>
      </w:r>
      <w:r w:rsidR="0034058D">
        <w:t>sensor</w:t>
      </w:r>
      <w:r w:rsidRPr="00D23D82">
        <w:t xml:space="preserve"> inside the </w:t>
      </w:r>
      <w:proofErr w:type="gramStart"/>
      <w:r w:rsidR="00A46449">
        <w:t>20 mph</w:t>
      </w:r>
      <w:proofErr w:type="gramEnd"/>
      <w:r w:rsidR="00A46449">
        <w:t xml:space="preserve"> </w:t>
      </w:r>
      <w:r w:rsidR="005653A4">
        <w:t>area</w:t>
      </w:r>
      <w:r w:rsidRPr="00D23D82">
        <w:t xml:space="preserve"> monitors </w:t>
      </w:r>
      <w:r w:rsidR="00A46449">
        <w:t xml:space="preserve">0.5 </w:t>
      </w:r>
      <w:r w:rsidR="00A46449" w:rsidRPr="00AF2372">
        <w:t>µg/m</w:t>
      </w:r>
      <w:r w:rsidR="00A46449" w:rsidRPr="00AF2372">
        <w:rPr>
          <w:vertAlign w:val="superscript"/>
        </w:rPr>
        <w:t>3</w:t>
      </w:r>
      <w:r w:rsidR="00A46449">
        <w:t xml:space="preserve"> lower compared </w:t>
      </w:r>
      <w:r w:rsidRPr="00D23D82">
        <w:t xml:space="preserve">to outside the </w:t>
      </w:r>
      <w:r w:rsidR="005653A4">
        <w:t>area</w:t>
      </w:r>
      <w:r w:rsidR="00BF3BFD">
        <w:t xml:space="preserve"> Location</w:t>
      </w:r>
      <w:r w:rsidR="00BF3BFD" w:rsidRPr="00D23D82">
        <w:t xml:space="preserve"> </w:t>
      </w:r>
      <w:r w:rsidRPr="00D23D82">
        <w:t>1</w:t>
      </w:r>
      <w:r w:rsidR="00A46449">
        <w:t xml:space="preserve"> (pre construction of pedestrian crossing)</w:t>
      </w:r>
      <w:r w:rsidR="003D7A2C">
        <w:t xml:space="preserve"> for </w:t>
      </w:r>
      <w:r w:rsidR="003D7A2C" w:rsidRPr="000B6B6A">
        <w:t>PM</w:t>
      </w:r>
      <w:r w:rsidR="003D7A2C" w:rsidRPr="000B6B6A">
        <w:rPr>
          <w:vertAlign w:val="subscript"/>
        </w:rPr>
        <w:t>2.5</w:t>
      </w:r>
      <w:r w:rsidRPr="00D23D82">
        <w:t xml:space="preserve">.  This is well within the average measurement error of the </w:t>
      </w:r>
      <w:proofErr w:type="gramStart"/>
      <w:r w:rsidR="008767F0">
        <w:t>sensors</w:t>
      </w:r>
      <w:r w:rsidRPr="00D23D82">
        <w:t>;</w:t>
      </w:r>
      <w:proofErr w:type="gramEnd"/>
    </w:p>
    <w:p w14:paraId="07784309" w14:textId="6B44101D" w:rsidR="00FA167D" w:rsidRPr="00D23D82" w:rsidRDefault="00FA167D" w:rsidP="00FA167D">
      <w:pPr>
        <w:pStyle w:val="BulletLevel2"/>
        <w:rPr>
          <w:rFonts w:hint="eastAsia"/>
        </w:rPr>
      </w:pPr>
      <w:r w:rsidRPr="00D23D82">
        <w:t xml:space="preserve">The </w:t>
      </w:r>
      <w:r w:rsidR="0034058D">
        <w:t>sensor</w:t>
      </w:r>
      <w:r w:rsidRPr="00D23D82">
        <w:t xml:space="preserve"> inside the</w:t>
      </w:r>
      <w:r w:rsidR="00894952">
        <w:t xml:space="preserve"> </w:t>
      </w:r>
      <w:proofErr w:type="gramStart"/>
      <w:r w:rsidR="00894952">
        <w:t>20 mph</w:t>
      </w:r>
      <w:proofErr w:type="gramEnd"/>
      <w:r w:rsidRPr="00D23D82">
        <w:t xml:space="preserve"> </w:t>
      </w:r>
      <w:r w:rsidR="005653A4">
        <w:t>area</w:t>
      </w:r>
      <w:r w:rsidRPr="00D23D82">
        <w:t xml:space="preserve"> monitors 0.</w:t>
      </w:r>
      <w:r w:rsidR="00894952">
        <w:t>2</w:t>
      </w:r>
      <w:r w:rsidRPr="00D23D82">
        <w:t xml:space="preserve"> µg/m</w:t>
      </w:r>
      <w:r w:rsidRPr="00D23D82">
        <w:rPr>
          <w:vertAlign w:val="superscript"/>
        </w:rPr>
        <w:t>3</w:t>
      </w:r>
      <w:r w:rsidRPr="00D23D82">
        <w:t xml:space="preserve"> </w:t>
      </w:r>
      <w:r w:rsidR="009367B3" w:rsidRPr="00D23D82">
        <w:t>greater</w:t>
      </w:r>
      <w:r w:rsidRPr="00D23D82">
        <w:t xml:space="preserve"> compared to outside the </w:t>
      </w:r>
      <w:r w:rsidR="005653A4">
        <w:t>area</w:t>
      </w:r>
      <w:r w:rsidRPr="00D23D82">
        <w:t xml:space="preserve"> for PM</w:t>
      </w:r>
      <w:r w:rsidR="009367B3" w:rsidRPr="00D23D82">
        <w:rPr>
          <w:vertAlign w:val="subscript"/>
        </w:rPr>
        <w:t>2.5</w:t>
      </w:r>
      <w:r w:rsidRPr="00D23D82">
        <w:t xml:space="preserve"> at </w:t>
      </w:r>
      <w:r w:rsidR="00BF3BFD">
        <w:t>Outside Location</w:t>
      </w:r>
      <w:r w:rsidR="00BF3BFD" w:rsidRPr="00D23D82">
        <w:t xml:space="preserve"> </w:t>
      </w:r>
      <w:r w:rsidRPr="00D23D82">
        <w:t xml:space="preserve">2.  This small difference is well within the average measurement error of the </w:t>
      </w:r>
      <w:proofErr w:type="gramStart"/>
      <w:r w:rsidR="008767F0">
        <w:t>sensors</w:t>
      </w:r>
      <w:r w:rsidRPr="00D23D82">
        <w:t>;</w:t>
      </w:r>
      <w:proofErr w:type="gramEnd"/>
    </w:p>
    <w:p w14:paraId="7138C71F" w14:textId="22DD15F8" w:rsidR="00FA167D" w:rsidRPr="00D23D82" w:rsidRDefault="00042577" w:rsidP="00042577">
      <w:pPr>
        <w:pStyle w:val="BulletLevel1"/>
        <w:rPr>
          <w:rFonts w:hint="eastAsia"/>
        </w:rPr>
      </w:pPr>
      <w:r w:rsidRPr="00D23D82">
        <w:t xml:space="preserve">For </w:t>
      </w:r>
      <w:proofErr w:type="gramStart"/>
      <w:r w:rsidRPr="00D23D82">
        <w:t>Magor;</w:t>
      </w:r>
      <w:proofErr w:type="gramEnd"/>
    </w:p>
    <w:p w14:paraId="6EB5733F" w14:textId="74966360" w:rsidR="00CA3BA8" w:rsidRPr="00D23D82" w:rsidRDefault="00CA3BA8" w:rsidP="00CA3BA8">
      <w:pPr>
        <w:pStyle w:val="BulletLevel2"/>
        <w:rPr>
          <w:rFonts w:hint="eastAsia"/>
        </w:rPr>
      </w:pPr>
      <w:r w:rsidRPr="00D23D82">
        <w:t xml:space="preserve">The </w:t>
      </w:r>
      <w:r w:rsidR="0034058D">
        <w:t>sensor</w:t>
      </w:r>
      <w:r w:rsidRPr="00D23D82">
        <w:t xml:space="preserve"> inside the </w:t>
      </w:r>
      <w:proofErr w:type="gramStart"/>
      <w:r w:rsidR="005653A4">
        <w:t>20 mph</w:t>
      </w:r>
      <w:proofErr w:type="gramEnd"/>
      <w:r w:rsidR="005653A4">
        <w:t xml:space="preserve"> area</w:t>
      </w:r>
      <w:r w:rsidRPr="00D23D82">
        <w:t xml:space="preserve"> monitors </w:t>
      </w:r>
      <w:r w:rsidR="00894952">
        <w:t>1.0</w:t>
      </w:r>
      <w:r w:rsidRPr="00D23D82">
        <w:t xml:space="preserve"> µg/m</w:t>
      </w:r>
      <w:r w:rsidRPr="00D23D82">
        <w:rPr>
          <w:vertAlign w:val="superscript"/>
        </w:rPr>
        <w:t>3</w:t>
      </w:r>
      <w:r w:rsidRPr="00D23D82">
        <w:t xml:space="preserve"> greater compared to outside the </w:t>
      </w:r>
      <w:r w:rsidR="005653A4">
        <w:t>area</w:t>
      </w:r>
      <w:r w:rsidRPr="00D23D82">
        <w:t xml:space="preserve"> for </w:t>
      </w:r>
      <w:r w:rsidR="005C2997" w:rsidRPr="00D23D82">
        <w:t>PM</w:t>
      </w:r>
      <w:r w:rsidR="00686A0F" w:rsidRPr="00D23D82">
        <w:rPr>
          <w:vertAlign w:val="subscript"/>
        </w:rPr>
        <w:t>10</w:t>
      </w:r>
      <w:r w:rsidR="00686A0F" w:rsidRPr="00D23D82">
        <w:t xml:space="preserve">. </w:t>
      </w:r>
      <w:r w:rsidR="00BF3BFD">
        <w:t xml:space="preserve"> </w:t>
      </w:r>
      <w:r w:rsidRPr="00D23D82">
        <w:t xml:space="preserve">This small difference is within the average measurement error of the </w:t>
      </w:r>
      <w:r w:rsidR="008767F0">
        <w:t>sensors</w:t>
      </w:r>
      <w:r w:rsidRPr="00D23D82">
        <w:t xml:space="preserve">.  </w:t>
      </w:r>
      <w:r w:rsidR="00F02FBF" w:rsidRPr="00D23D82">
        <w:t xml:space="preserve">The </w:t>
      </w:r>
      <w:r w:rsidR="0034058D">
        <w:t>sensor</w:t>
      </w:r>
      <w:r w:rsidR="00F02FBF" w:rsidRPr="00D23D82">
        <w:t xml:space="preserve"> inside </w:t>
      </w:r>
      <w:r w:rsidR="00366372" w:rsidRPr="00D23D82">
        <w:t>record</w:t>
      </w:r>
      <w:r w:rsidR="00366372">
        <w:t>ed</w:t>
      </w:r>
      <w:r w:rsidR="00366372" w:rsidRPr="00D23D82">
        <w:t xml:space="preserve"> </w:t>
      </w:r>
      <w:r w:rsidR="00646524" w:rsidRPr="00D23D82">
        <w:t>four</w:t>
      </w:r>
      <w:r w:rsidRPr="00D23D82">
        <w:t xml:space="preserve"> exceedance</w:t>
      </w:r>
      <w:r w:rsidR="00646524" w:rsidRPr="00D23D82">
        <w:t>s</w:t>
      </w:r>
      <w:r w:rsidRPr="00D23D82">
        <w:t xml:space="preserve"> of the short term daily average </w:t>
      </w:r>
      <w:r w:rsidR="00366372">
        <w:t>standard</w:t>
      </w:r>
      <w:r w:rsidR="00366372" w:rsidRPr="00D23D82">
        <w:t xml:space="preserve"> </w:t>
      </w:r>
      <w:r w:rsidRPr="00D23D82">
        <w:t>of 50</w:t>
      </w:r>
      <w:r w:rsidR="00894952">
        <w:t> </w:t>
      </w:r>
      <w:r w:rsidRPr="00D23D82">
        <w:t>µg/m</w:t>
      </w:r>
      <w:r w:rsidRPr="00D23D82">
        <w:rPr>
          <w:vertAlign w:val="superscript"/>
        </w:rPr>
        <w:t>3</w:t>
      </w:r>
      <w:r w:rsidR="00646524" w:rsidRPr="00D23D82">
        <w:t xml:space="preserve">, compared to one at the </w:t>
      </w:r>
      <w:r w:rsidR="0034058D">
        <w:t>sensor</w:t>
      </w:r>
      <w:r w:rsidR="00646524" w:rsidRPr="00D23D82">
        <w:t xml:space="preserve"> outside the </w:t>
      </w:r>
      <w:proofErr w:type="gramStart"/>
      <w:r w:rsidR="005653A4">
        <w:t>area</w:t>
      </w:r>
      <w:r w:rsidRPr="00D23D82">
        <w:t>;</w:t>
      </w:r>
      <w:proofErr w:type="gramEnd"/>
    </w:p>
    <w:p w14:paraId="277D8242" w14:textId="3D2A7B64" w:rsidR="00CA3BA8" w:rsidRPr="00D23D82" w:rsidRDefault="00CA3BA8" w:rsidP="00CA3BA8">
      <w:pPr>
        <w:pStyle w:val="BulletLevel2"/>
        <w:rPr>
          <w:rFonts w:hint="eastAsia"/>
        </w:rPr>
      </w:pPr>
      <w:r w:rsidRPr="00D23D82">
        <w:t xml:space="preserve">The </w:t>
      </w:r>
      <w:r w:rsidR="0034058D">
        <w:t>sensor</w:t>
      </w:r>
      <w:r w:rsidRPr="00D23D82">
        <w:t xml:space="preserve"> inside the </w:t>
      </w:r>
      <w:r w:rsidR="005653A4">
        <w:t>area</w:t>
      </w:r>
      <w:r w:rsidRPr="00D23D82">
        <w:t xml:space="preserve"> monitors </w:t>
      </w:r>
      <w:r w:rsidR="009F7990" w:rsidRPr="00D23D82">
        <w:t>1.</w:t>
      </w:r>
      <w:r w:rsidR="00057980">
        <w:t>6</w:t>
      </w:r>
      <w:r w:rsidRPr="00D23D82">
        <w:t xml:space="preserve"> µg/m</w:t>
      </w:r>
      <w:r w:rsidRPr="00D23D82">
        <w:rPr>
          <w:vertAlign w:val="superscript"/>
        </w:rPr>
        <w:t>3</w:t>
      </w:r>
      <w:r w:rsidRPr="00D23D82">
        <w:t xml:space="preserve"> greater compared to outside the </w:t>
      </w:r>
      <w:r w:rsidR="005653A4">
        <w:t>area</w:t>
      </w:r>
      <w:r w:rsidRPr="00D23D82">
        <w:t xml:space="preserve"> for PM</w:t>
      </w:r>
      <w:r w:rsidRPr="00D23D82">
        <w:rPr>
          <w:vertAlign w:val="subscript"/>
        </w:rPr>
        <w:t>2.5</w:t>
      </w:r>
      <w:r w:rsidRPr="00D23D82">
        <w:t xml:space="preserve">.  This difference is well within the average measurement error of the </w:t>
      </w:r>
      <w:proofErr w:type="gramStart"/>
      <w:r w:rsidR="008767F0">
        <w:t>sensors</w:t>
      </w:r>
      <w:r w:rsidRPr="00D23D82">
        <w:t>;</w:t>
      </w:r>
      <w:proofErr w:type="gramEnd"/>
    </w:p>
    <w:p w14:paraId="270D4E3D" w14:textId="7CB0C93A" w:rsidR="00042577" w:rsidRPr="00D23D82" w:rsidRDefault="00686A0F" w:rsidP="00686A0F">
      <w:pPr>
        <w:pStyle w:val="BulletLevel1"/>
        <w:rPr>
          <w:rFonts w:hint="eastAsia"/>
        </w:rPr>
      </w:pPr>
      <w:r w:rsidRPr="00D23D82">
        <w:t xml:space="preserve">For </w:t>
      </w:r>
      <w:proofErr w:type="gramStart"/>
      <w:r w:rsidRPr="00D23D82">
        <w:t>Abergavenny;</w:t>
      </w:r>
      <w:proofErr w:type="gramEnd"/>
    </w:p>
    <w:p w14:paraId="1000A1D4" w14:textId="31423F5A" w:rsidR="00686A0F" w:rsidRPr="00D23D82" w:rsidRDefault="00686A0F" w:rsidP="00686A0F">
      <w:pPr>
        <w:pStyle w:val="BulletLevel2"/>
        <w:rPr>
          <w:rFonts w:hint="eastAsia"/>
        </w:rPr>
      </w:pPr>
      <w:r w:rsidRPr="00D23D82">
        <w:lastRenderedPageBreak/>
        <w:t xml:space="preserve">The </w:t>
      </w:r>
      <w:r w:rsidR="0034058D">
        <w:t>sensor</w:t>
      </w:r>
      <w:r w:rsidRPr="00D23D82">
        <w:t xml:space="preserve"> inside the </w:t>
      </w:r>
      <w:proofErr w:type="gramStart"/>
      <w:r w:rsidR="005653A4">
        <w:t>20 mph</w:t>
      </w:r>
      <w:proofErr w:type="gramEnd"/>
      <w:r w:rsidR="005653A4">
        <w:t xml:space="preserve"> area</w:t>
      </w:r>
      <w:r w:rsidRPr="00D23D82">
        <w:t xml:space="preserve"> monitors </w:t>
      </w:r>
      <w:r w:rsidR="00894952">
        <w:t>0.8</w:t>
      </w:r>
      <w:r w:rsidRPr="00D23D82">
        <w:t xml:space="preserve"> µg/m</w:t>
      </w:r>
      <w:r w:rsidRPr="00D23D82">
        <w:rPr>
          <w:vertAlign w:val="superscript"/>
        </w:rPr>
        <w:t>3</w:t>
      </w:r>
      <w:r w:rsidRPr="00D23D82">
        <w:t xml:space="preserve"> lower compared to outside the </w:t>
      </w:r>
      <w:r w:rsidR="00101196">
        <w:t>area</w:t>
      </w:r>
      <w:r w:rsidRPr="00D23D82">
        <w:t xml:space="preserve"> for PM</w:t>
      </w:r>
      <w:r w:rsidRPr="00D23D82">
        <w:rPr>
          <w:vertAlign w:val="subscript"/>
        </w:rPr>
        <w:t>10</w:t>
      </w:r>
      <w:r w:rsidRPr="00D23D82">
        <w:t xml:space="preserve">.  This small difference is well within the average measurement error of the </w:t>
      </w:r>
      <w:r w:rsidR="008767F0">
        <w:t>sensors</w:t>
      </w:r>
      <w:r w:rsidRPr="00D23D82">
        <w:t xml:space="preserve">.  </w:t>
      </w:r>
      <w:r w:rsidR="00366372">
        <w:t>Neither</w:t>
      </w:r>
      <w:r w:rsidR="00366372" w:rsidRPr="00D23D82">
        <w:t xml:space="preserve"> </w:t>
      </w:r>
      <w:r w:rsidR="00366372">
        <w:t>sensor</w:t>
      </w:r>
      <w:r w:rsidR="00366372" w:rsidRPr="00D23D82">
        <w:t xml:space="preserve"> </w:t>
      </w:r>
      <w:r w:rsidRPr="00D23D82">
        <w:t>record</w:t>
      </w:r>
      <w:r w:rsidR="00366372">
        <w:t>ed</w:t>
      </w:r>
      <w:r w:rsidRPr="00D23D82">
        <w:t xml:space="preserve"> an exceedance of the short term daily average </w:t>
      </w:r>
      <w:r w:rsidR="00366372">
        <w:t>standard</w:t>
      </w:r>
      <w:r w:rsidR="00366372" w:rsidRPr="00D23D82">
        <w:t xml:space="preserve"> </w:t>
      </w:r>
      <w:r w:rsidRPr="00D23D82">
        <w:t>of 50 µg/</w:t>
      </w:r>
      <w:proofErr w:type="gramStart"/>
      <w:r w:rsidRPr="00D23D82">
        <w:t>m</w:t>
      </w:r>
      <w:r w:rsidRPr="00D23D82">
        <w:rPr>
          <w:vertAlign w:val="superscript"/>
        </w:rPr>
        <w:t>3</w:t>
      </w:r>
      <w:r w:rsidRPr="00D23D82">
        <w:t>;</w:t>
      </w:r>
      <w:proofErr w:type="gramEnd"/>
    </w:p>
    <w:p w14:paraId="034D0CDF" w14:textId="0574EAD1" w:rsidR="00686A0F" w:rsidRDefault="00686A0F" w:rsidP="00686A0F">
      <w:pPr>
        <w:pStyle w:val="BulletLevel2"/>
        <w:rPr>
          <w:rFonts w:hint="eastAsia"/>
        </w:rPr>
      </w:pPr>
      <w:r w:rsidRPr="00D23D82">
        <w:t xml:space="preserve">The </w:t>
      </w:r>
      <w:r w:rsidR="0034058D">
        <w:t>sensor</w:t>
      </w:r>
      <w:r w:rsidRPr="00D23D82">
        <w:t xml:space="preserve"> inside the </w:t>
      </w:r>
      <w:r w:rsidR="00101196">
        <w:t>area</w:t>
      </w:r>
      <w:r w:rsidRPr="00D23D82">
        <w:t xml:space="preserve"> monitors </w:t>
      </w:r>
      <w:r w:rsidR="00894952">
        <w:t>1.5</w:t>
      </w:r>
      <w:r w:rsidRPr="00D23D82">
        <w:t xml:space="preserve"> µg/m</w:t>
      </w:r>
      <w:r w:rsidRPr="00D23D82">
        <w:rPr>
          <w:vertAlign w:val="superscript"/>
        </w:rPr>
        <w:t>3</w:t>
      </w:r>
      <w:r w:rsidRPr="00D23D82">
        <w:t xml:space="preserve"> </w:t>
      </w:r>
      <w:r w:rsidR="00894952">
        <w:t>greater</w:t>
      </w:r>
      <w:r w:rsidR="00894952" w:rsidRPr="00D23D82">
        <w:t xml:space="preserve"> </w:t>
      </w:r>
      <w:r w:rsidRPr="00D23D82">
        <w:t xml:space="preserve">compared to outside the </w:t>
      </w:r>
      <w:r w:rsidR="00101196">
        <w:t>area</w:t>
      </w:r>
      <w:r w:rsidRPr="00D23D82">
        <w:t xml:space="preserve"> for PM</w:t>
      </w:r>
      <w:r w:rsidRPr="00D23D82">
        <w:rPr>
          <w:vertAlign w:val="subscript"/>
        </w:rPr>
        <w:t>2.5</w:t>
      </w:r>
      <w:r w:rsidRPr="00D23D82">
        <w:t xml:space="preserve">.  This difference is well within the average measurement error of the </w:t>
      </w:r>
      <w:proofErr w:type="gramStart"/>
      <w:r w:rsidR="008767F0">
        <w:t>sensors</w:t>
      </w:r>
      <w:r w:rsidRPr="00D23D82">
        <w:t>;</w:t>
      </w:r>
      <w:proofErr w:type="gramEnd"/>
    </w:p>
    <w:p w14:paraId="5896CEFB" w14:textId="77777777" w:rsidR="00B950CD" w:rsidRPr="00D23D82" w:rsidRDefault="00B950CD" w:rsidP="00B950CD">
      <w:pPr>
        <w:pStyle w:val="BulletLevel2"/>
        <w:numPr>
          <w:ilvl w:val="0"/>
          <w:numId w:val="0"/>
        </w:numPr>
        <w:ind w:left="714"/>
        <w:rPr>
          <w:rFonts w:hint="eastAsia"/>
        </w:rPr>
      </w:pPr>
    </w:p>
    <w:p w14:paraId="254DD619" w14:textId="501C71E5" w:rsidR="00F71806" w:rsidRPr="00D23D82" w:rsidRDefault="008F6FAB" w:rsidP="00F71806">
      <w:pPr>
        <w:pStyle w:val="TableCaption"/>
        <w:rPr>
          <w:rFonts w:hint="eastAsia"/>
        </w:rPr>
      </w:pPr>
      <w:bookmarkStart w:id="191" w:name="_Ref162296542"/>
      <w:bookmarkStart w:id="192" w:name="_Toc166687251"/>
      <w:r w:rsidRPr="00D23D82">
        <w:t>Table </w:t>
      </w:r>
      <w:r>
        <w:fldChar w:fldCharType="begin"/>
      </w:r>
      <w:r>
        <w:instrText xml:space="preserve"> STYLEREF "Appendix Heading 1" \s </w:instrText>
      </w:r>
      <w:r>
        <w:fldChar w:fldCharType="separate"/>
      </w:r>
      <w:r w:rsidR="00753896">
        <w:rPr>
          <w:noProof/>
        </w:rPr>
        <w:t>E</w:t>
      </w:r>
      <w:r>
        <w:rPr>
          <w:noProof/>
        </w:rPr>
        <w:fldChar w:fldCharType="end"/>
      </w:r>
      <w:r w:rsidRPr="00D23D82">
        <w:rPr>
          <w:bCs/>
        </w:rPr>
        <w:noBreakHyphen/>
      </w:r>
      <w:r>
        <w:fldChar w:fldCharType="begin"/>
      </w:r>
      <w:r>
        <w:instrText xml:space="preserve"> SEQ Table \* ARABIC \s 9 </w:instrText>
      </w:r>
      <w:r>
        <w:fldChar w:fldCharType="separate"/>
      </w:r>
      <w:r w:rsidR="00753896">
        <w:rPr>
          <w:noProof/>
        </w:rPr>
        <w:t>1</w:t>
      </w:r>
      <w:r>
        <w:rPr>
          <w:noProof/>
        </w:rPr>
        <w:fldChar w:fldCharType="end"/>
      </w:r>
      <w:bookmarkEnd w:id="191"/>
      <w:r w:rsidRPr="00D23D82">
        <w:rPr>
          <w:noProof/>
        </w:rPr>
        <w:t>.</w:t>
      </w:r>
      <w:r w:rsidRPr="00D23D82">
        <w:t xml:space="preserve"> Summary PM</w:t>
      </w:r>
      <w:r w:rsidRPr="00D23D82">
        <w:rPr>
          <w:vertAlign w:val="subscript"/>
        </w:rPr>
        <w:t>10</w:t>
      </w:r>
      <w:r w:rsidRPr="00D23D82">
        <w:t xml:space="preserve"> concentration data within each area</w:t>
      </w:r>
      <w:bookmarkEnd w:id="192"/>
    </w:p>
    <w:tbl>
      <w:tblPr>
        <w:tblStyle w:val="JacobsTable1accentprimarythemes"/>
        <w:tblW w:w="0" w:type="auto"/>
        <w:tblLook w:val="04A0" w:firstRow="1" w:lastRow="0" w:firstColumn="1" w:lastColumn="0" w:noHBand="0" w:noVBand="1"/>
      </w:tblPr>
      <w:tblGrid>
        <w:gridCol w:w="1927"/>
        <w:gridCol w:w="1928"/>
        <w:gridCol w:w="1927"/>
        <w:gridCol w:w="1928"/>
        <w:gridCol w:w="1928"/>
      </w:tblGrid>
      <w:tr w:rsidR="00F71806" w:rsidRPr="00D23D82" w14:paraId="7595D7C8" w14:textId="77777777" w:rsidTr="00B32E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7" w:type="dxa"/>
            <w:vAlign w:val="center"/>
          </w:tcPr>
          <w:p w14:paraId="4E6475A0" w14:textId="63406B64" w:rsidR="00F71806" w:rsidRPr="00D23D82" w:rsidRDefault="008E5CCE" w:rsidP="00B32E77">
            <w:pPr>
              <w:pStyle w:val="TableHeading"/>
              <w:jc w:val="center"/>
            </w:pPr>
            <w:r>
              <w:t>Area</w:t>
            </w:r>
          </w:p>
        </w:tc>
        <w:tc>
          <w:tcPr>
            <w:tcW w:w="1928" w:type="dxa"/>
            <w:vAlign w:val="center"/>
          </w:tcPr>
          <w:p w14:paraId="7F01642C" w14:textId="1D35532D" w:rsidR="00F71806" w:rsidRPr="00D23D82" w:rsidRDefault="00F71806" w:rsidP="00B32E77">
            <w:pPr>
              <w:pStyle w:val="TableHeading"/>
              <w:jc w:val="center"/>
              <w:cnfStyle w:val="100000000000" w:firstRow="1" w:lastRow="0" w:firstColumn="0" w:lastColumn="0" w:oddVBand="0" w:evenVBand="0" w:oddHBand="0" w:evenHBand="0" w:firstRowFirstColumn="0" w:firstRowLastColumn="0" w:lastRowFirstColumn="0" w:lastRowLastColumn="0"/>
            </w:pPr>
            <w:r w:rsidRPr="00D23D82">
              <w:t xml:space="preserve">Average Measured </w:t>
            </w:r>
            <w:r w:rsidR="00805E4C" w:rsidRPr="00D23D82">
              <w:t>PM</w:t>
            </w:r>
            <w:r w:rsidR="00805E4C" w:rsidRPr="00D23D82">
              <w:rPr>
                <w:vertAlign w:val="subscript"/>
              </w:rPr>
              <w:t>10</w:t>
            </w:r>
            <w:r w:rsidRPr="00D23D82">
              <w:t xml:space="preserve"> Concentration Inside 20mph </w:t>
            </w:r>
            <w:r w:rsidR="00E34D55">
              <w:t xml:space="preserve">Speed </w:t>
            </w:r>
            <w:r w:rsidR="00366372">
              <w:t>L</w:t>
            </w:r>
            <w:r w:rsidR="00E34D55">
              <w:t>imit</w:t>
            </w:r>
          </w:p>
          <w:p w14:paraId="736CDF25" w14:textId="77777777" w:rsidR="00F71806" w:rsidRPr="00D23D82" w:rsidRDefault="00F71806" w:rsidP="00B32E77">
            <w:pPr>
              <w:pStyle w:val="TableHeading"/>
              <w:jc w:val="center"/>
              <w:cnfStyle w:val="100000000000" w:firstRow="1" w:lastRow="0" w:firstColumn="0" w:lastColumn="0" w:oddVBand="0" w:evenVBand="0" w:oddHBand="0" w:evenHBand="0" w:firstRowFirstColumn="0" w:firstRowLastColumn="0" w:lastRowFirstColumn="0" w:lastRowLastColumn="0"/>
            </w:pPr>
            <w:r w:rsidRPr="00D23D82">
              <w:t>(</w:t>
            </w:r>
            <w:r w:rsidRPr="00D23D82">
              <w:rPr>
                <w:rFonts w:cs="Jacobs Chronos Cd"/>
              </w:rPr>
              <w:t>µ</w:t>
            </w:r>
            <w:r w:rsidRPr="00D23D82">
              <w:t>g/m</w:t>
            </w:r>
            <w:r w:rsidRPr="00D23D82">
              <w:rPr>
                <w:vertAlign w:val="superscript"/>
              </w:rPr>
              <w:t>3</w:t>
            </w:r>
            <w:r w:rsidRPr="00D23D82">
              <w:t>)</w:t>
            </w:r>
          </w:p>
        </w:tc>
        <w:tc>
          <w:tcPr>
            <w:tcW w:w="1927" w:type="dxa"/>
            <w:vAlign w:val="center"/>
          </w:tcPr>
          <w:p w14:paraId="32B995B0" w14:textId="3529227D" w:rsidR="00F71806" w:rsidRPr="00D23D82" w:rsidRDefault="00F71806" w:rsidP="00B32E77">
            <w:pPr>
              <w:pStyle w:val="TableHeading"/>
              <w:jc w:val="center"/>
              <w:cnfStyle w:val="100000000000" w:firstRow="1" w:lastRow="0" w:firstColumn="0" w:lastColumn="0" w:oddVBand="0" w:evenVBand="0" w:oddHBand="0" w:evenHBand="0" w:firstRowFirstColumn="0" w:firstRowLastColumn="0" w:lastRowFirstColumn="0" w:lastRowLastColumn="0"/>
            </w:pPr>
            <w:r w:rsidRPr="00D23D82">
              <w:t xml:space="preserve">Average Measured </w:t>
            </w:r>
            <w:r w:rsidR="00805E4C" w:rsidRPr="00D23D82">
              <w:t>PM</w:t>
            </w:r>
            <w:r w:rsidR="00805E4C" w:rsidRPr="00D23D82">
              <w:rPr>
                <w:vertAlign w:val="subscript"/>
              </w:rPr>
              <w:t>10</w:t>
            </w:r>
            <w:r w:rsidRPr="00D23D82">
              <w:t xml:space="preserve"> Concentration Outside 20mph </w:t>
            </w:r>
            <w:r w:rsidR="00E34D55">
              <w:t xml:space="preserve">Speed </w:t>
            </w:r>
            <w:r w:rsidR="00366372">
              <w:t>L</w:t>
            </w:r>
            <w:r w:rsidR="00E34D55">
              <w:t>imit</w:t>
            </w:r>
          </w:p>
          <w:p w14:paraId="14B05589" w14:textId="77777777" w:rsidR="00F71806" w:rsidRPr="00D23D82" w:rsidRDefault="00F71806" w:rsidP="00B32E77">
            <w:pPr>
              <w:pStyle w:val="TableHeading"/>
              <w:jc w:val="center"/>
              <w:cnfStyle w:val="100000000000" w:firstRow="1" w:lastRow="0" w:firstColumn="0" w:lastColumn="0" w:oddVBand="0" w:evenVBand="0" w:oddHBand="0" w:evenHBand="0" w:firstRowFirstColumn="0" w:firstRowLastColumn="0" w:lastRowFirstColumn="0" w:lastRowLastColumn="0"/>
            </w:pPr>
            <w:r w:rsidRPr="00D23D82">
              <w:t>(</w:t>
            </w:r>
            <w:r w:rsidRPr="00D23D82">
              <w:rPr>
                <w:rFonts w:cs="Jacobs Chronos Cd"/>
              </w:rPr>
              <w:t>µ</w:t>
            </w:r>
            <w:r w:rsidRPr="00D23D82">
              <w:t>g/m</w:t>
            </w:r>
            <w:r w:rsidRPr="00D23D82">
              <w:rPr>
                <w:vertAlign w:val="superscript"/>
              </w:rPr>
              <w:t>3</w:t>
            </w:r>
            <w:r w:rsidRPr="00D23D82">
              <w:t>)</w:t>
            </w:r>
          </w:p>
        </w:tc>
        <w:tc>
          <w:tcPr>
            <w:tcW w:w="1928" w:type="dxa"/>
            <w:vAlign w:val="center"/>
          </w:tcPr>
          <w:p w14:paraId="4BCE1F04" w14:textId="531ECF63" w:rsidR="00F71806" w:rsidRPr="00D23D82" w:rsidRDefault="00F71806" w:rsidP="00B32E77">
            <w:pPr>
              <w:pStyle w:val="TableHeading"/>
              <w:jc w:val="center"/>
              <w:cnfStyle w:val="100000000000" w:firstRow="1" w:lastRow="0" w:firstColumn="0" w:lastColumn="0" w:oddVBand="0" w:evenVBand="0" w:oddHBand="0" w:evenHBand="0" w:firstRowFirstColumn="0" w:firstRowLastColumn="0" w:lastRowFirstColumn="0" w:lastRowLastColumn="0"/>
            </w:pPr>
            <w:r w:rsidRPr="00D23D82">
              <w:t xml:space="preserve">Difference Between Inside and Outside 20mph </w:t>
            </w:r>
            <w:r w:rsidR="00E34D55">
              <w:t xml:space="preserve">Speed </w:t>
            </w:r>
            <w:r w:rsidR="00366372">
              <w:t>L</w:t>
            </w:r>
            <w:r w:rsidR="00E34D55">
              <w:t>imit</w:t>
            </w:r>
          </w:p>
          <w:p w14:paraId="3D88C9C6" w14:textId="77777777" w:rsidR="00F71806" w:rsidRPr="00D23D82" w:rsidRDefault="00F71806" w:rsidP="00B32E77">
            <w:pPr>
              <w:pStyle w:val="TableHeading"/>
              <w:jc w:val="center"/>
              <w:cnfStyle w:val="100000000000" w:firstRow="1" w:lastRow="0" w:firstColumn="0" w:lastColumn="0" w:oddVBand="0" w:evenVBand="0" w:oddHBand="0" w:evenHBand="0" w:firstRowFirstColumn="0" w:firstRowLastColumn="0" w:lastRowFirstColumn="0" w:lastRowLastColumn="0"/>
            </w:pPr>
            <w:r w:rsidRPr="00D23D82">
              <w:t>(</w:t>
            </w:r>
            <w:r w:rsidRPr="00D23D82">
              <w:rPr>
                <w:rFonts w:cs="Jacobs Chronos Cd"/>
              </w:rPr>
              <w:t>µ</w:t>
            </w:r>
            <w:r w:rsidRPr="00D23D82">
              <w:t>g/m</w:t>
            </w:r>
            <w:r w:rsidRPr="00D23D82">
              <w:rPr>
                <w:vertAlign w:val="superscript"/>
              </w:rPr>
              <w:t>3</w:t>
            </w:r>
            <w:r w:rsidRPr="00D23D82">
              <w:t>)</w:t>
            </w:r>
          </w:p>
        </w:tc>
        <w:tc>
          <w:tcPr>
            <w:tcW w:w="1928" w:type="dxa"/>
            <w:vAlign w:val="center"/>
          </w:tcPr>
          <w:p w14:paraId="43B18B4B" w14:textId="0CEDE458" w:rsidR="00F71806" w:rsidRPr="00D23D82" w:rsidRDefault="00F71806" w:rsidP="00B32E77">
            <w:pPr>
              <w:pStyle w:val="TableHeading"/>
              <w:jc w:val="center"/>
              <w:cnfStyle w:val="100000000000" w:firstRow="1" w:lastRow="0" w:firstColumn="0" w:lastColumn="0" w:oddVBand="0" w:evenVBand="0" w:oddHBand="0" w:evenHBand="0" w:firstRowFirstColumn="0" w:firstRowLastColumn="0" w:lastRowFirstColumn="0" w:lastRowLastColumn="0"/>
            </w:pPr>
            <w:r w:rsidRPr="00D23D82">
              <w:t xml:space="preserve">Average </w:t>
            </w:r>
            <w:r w:rsidR="00805E4C" w:rsidRPr="00D23D82">
              <w:t>PM</w:t>
            </w:r>
            <w:r w:rsidR="00805E4C" w:rsidRPr="00D23D82">
              <w:rPr>
                <w:vertAlign w:val="subscript"/>
              </w:rPr>
              <w:t>10</w:t>
            </w:r>
            <w:r w:rsidRPr="00D23D82">
              <w:t xml:space="preserve"> Concentration Measurement Error </w:t>
            </w:r>
          </w:p>
          <w:p w14:paraId="0D399856" w14:textId="77777777" w:rsidR="00F71806" w:rsidRPr="00D23D82" w:rsidRDefault="00F71806" w:rsidP="00B32E77">
            <w:pPr>
              <w:pStyle w:val="TableHeading"/>
              <w:jc w:val="center"/>
              <w:cnfStyle w:val="100000000000" w:firstRow="1" w:lastRow="0" w:firstColumn="0" w:lastColumn="0" w:oddVBand="0" w:evenVBand="0" w:oddHBand="0" w:evenHBand="0" w:firstRowFirstColumn="0" w:firstRowLastColumn="0" w:lastRowFirstColumn="0" w:lastRowLastColumn="0"/>
            </w:pPr>
            <w:r w:rsidRPr="00D23D82">
              <w:t>(</w:t>
            </w:r>
            <w:r w:rsidRPr="00D23D82">
              <w:rPr>
                <w:rFonts w:cs="Jacobs Chronos Cd"/>
              </w:rPr>
              <w:t>µ</w:t>
            </w:r>
            <w:r w:rsidRPr="00D23D82">
              <w:t>g/m</w:t>
            </w:r>
            <w:r w:rsidRPr="00D23D82">
              <w:rPr>
                <w:vertAlign w:val="superscript"/>
              </w:rPr>
              <w:t>3</w:t>
            </w:r>
            <w:r w:rsidRPr="00D23D82">
              <w:t>)</w:t>
            </w:r>
          </w:p>
        </w:tc>
      </w:tr>
      <w:tr w:rsidR="009A0A41" w:rsidRPr="00D23D82" w14:paraId="6CA263D5" w14:textId="77777777" w:rsidTr="000A263F">
        <w:tc>
          <w:tcPr>
            <w:cnfStyle w:val="001000000000" w:firstRow="0" w:lastRow="0" w:firstColumn="1" w:lastColumn="0" w:oddVBand="0" w:evenVBand="0" w:oddHBand="0" w:evenHBand="0" w:firstRowFirstColumn="0" w:firstRowLastColumn="0" w:lastRowFirstColumn="0" w:lastRowLastColumn="0"/>
            <w:tcW w:w="1927" w:type="dxa"/>
            <w:shd w:val="clear" w:color="auto" w:fill="auto"/>
            <w:vAlign w:val="center"/>
          </w:tcPr>
          <w:p w14:paraId="3C56CD9A" w14:textId="38698934" w:rsidR="009A0A41" w:rsidRPr="00D23D82" w:rsidRDefault="008E5CCE" w:rsidP="008E5CCE">
            <w:pPr>
              <w:pStyle w:val="TableText"/>
            </w:pPr>
            <w:r>
              <w:t>Cardiff (using Outside Location 1)</w:t>
            </w:r>
          </w:p>
        </w:tc>
        <w:tc>
          <w:tcPr>
            <w:tcW w:w="1928" w:type="dxa"/>
            <w:shd w:val="clear" w:color="auto" w:fill="auto"/>
          </w:tcPr>
          <w:p w14:paraId="691A5074" w14:textId="6391A1EA" w:rsidR="009A0A41" w:rsidRPr="00D23D82" w:rsidRDefault="00EE381C" w:rsidP="009A0A41">
            <w:pPr>
              <w:pStyle w:val="TableText"/>
              <w:jc w:val="center"/>
              <w:cnfStyle w:val="000000000000" w:firstRow="0" w:lastRow="0" w:firstColumn="0" w:lastColumn="0" w:oddVBand="0" w:evenVBand="0" w:oddHBand="0" w:evenHBand="0" w:firstRowFirstColumn="0" w:firstRowLastColumn="0" w:lastRowFirstColumn="0" w:lastRowLastColumn="0"/>
            </w:pPr>
            <w:r>
              <w:t>13.3</w:t>
            </w:r>
            <w:r w:rsidR="009A0A41" w:rsidRPr="00864469">
              <w:t xml:space="preserve"> [0]</w:t>
            </w:r>
          </w:p>
        </w:tc>
        <w:tc>
          <w:tcPr>
            <w:tcW w:w="1927" w:type="dxa"/>
            <w:shd w:val="clear" w:color="auto" w:fill="auto"/>
          </w:tcPr>
          <w:p w14:paraId="318D653B" w14:textId="64FD83CB" w:rsidR="009A0A41" w:rsidRPr="00D23D82" w:rsidRDefault="00EE381C" w:rsidP="009A0A41">
            <w:pPr>
              <w:pStyle w:val="TableText"/>
              <w:jc w:val="center"/>
              <w:cnfStyle w:val="000000000000" w:firstRow="0" w:lastRow="0" w:firstColumn="0" w:lastColumn="0" w:oddVBand="0" w:evenVBand="0" w:oddHBand="0" w:evenHBand="0" w:firstRowFirstColumn="0" w:firstRowLastColumn="0" w:lastRowFirstColumn="0" w:lastRowLastColumn="0"/>
            </w:pPr>
            <w:r>
              <w:t>13.6</w:t>
            </w:r>
            <w:r w:rsidR="009A0A41" w:rsidRPr="00864469">
              <w:t xml:space="preserve"> [0]</w:t>
            </w:r>
          </w:p>
        </w:tc>
        <w:tc>
          <w:tcPr>
            <w:tcW w:w="1928" w:type="dxa"/>
            <w:shd w:val="clear" w:color="auto" w:fill="auto"/>
          </w:tcPr>
          <w:p w14:paraId="18716246" w14:textId="5A24B5B7" w:rsidR="009A0A41" w:rsidRPr="00D23D82" w:rsidRDefault="000C7BC0" w:rsidP="009A0A41">
            <w:pPr>
              <w:pStyle w:val="TableText"/>
              <w:jc w:val="center"/>
              <w:cnfStyle w:val="000000000000" w:firstRow="0" w:lastRow="0" w:firstColumn="0" w:lastColumn="0" w:oddVBand="0" w:evenVBand="0" w:oddHBand="0" w:evenHBand="0" w:firstRowFirstColumn="0" w:firstRowLastColumn="0" w:lastRowFirstColumn="0" w:lastRowLastColumn="0"/>
            </w:pPr>
            <w:r>
              <w:t>-</w:t>
            </w:r>
            <w:r w:rsidR="009A0A41" w:rsidRPr="00864469">
              <w:t>0.</w:t>
            </w:r>
            <w:r>
              <w:t>3</w:t>
            </w:r>
          </w:p>
        </w:tc>
        <w:tc>
          <w:tcPr>
            <w:tcW w:w="1928" w:type="dxa"/>
            <w:shd w:val="clear" w:color="auto" w:fill="auto"/>
          </w:tcPr>
          <w:p w14:paraId="50D3E91A" w14:textId="28783261" w:rsidR="009A0A41" w:rsidRPr="00D23D82" w:rsidRDefault="009A0A41" w:rsidP="009A0A41">
            <w:pPr>
              <w:pStyle w:val="TableText"/>
              <w:jc w:val="center"/>
              <w:cnfStyle w:val="000000000000" w:firstRow="0" w:lastRow="0" w:firstColumn="0" w:lastColumn="0" w:oddVBand="0" w:evenVBand="0" w:oddHBand="0" w:evenHBand="0" w:firstRowFirstColumn="0" w:firstRowLastColumn="0" w:lastRowFirstColumn="0" w:lastRowLastColumn="0"/>
            </w:pPr>
            <w:r w:rsidRPr="00D23D82">
              <w:t>3.9</w:t>
            </w:r>
          </w:p>
        </w:tc>
      </w:tr>
      <w:tr w:rsidR="00455E12" w:rsidRPr="00D23D82" w14:paraId="0EA8FA5C" w14:textId="77777777" w:rsidTr="00455E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7" w:type="dxa"/>
            <w:shd w:val="clear" w:color="auto" w:fill="E6E6E6" w:themeFill="background2"/>
            <w:vAlign w:val="center"/>
          </w:tcPr>
          <w:p w14:paraId="698BB5B7" w14:textId="6D621AC3" w:rsidR="00455E12" w:rsidRDefault="00455E12" w:rsidP="00455E12">
            <w:pPr>
              <w:pStyle w:val="TableText"/>
            </w:pPr>
            <w:r>
              <w:t>Cardiff (using Outside Location 2)</w:t>
            </w:r>
          </w:p>
        </w:tc>
        <w:tc>
          <w:tcPr>
            <w:tcW w:w="1928" w:type="dxa"/>
          </w:tcPr>
          <w:p w14:paraId="2FC718EE" w14:textId="5067BBA1" w:rsidR="00455E12" w:rsidRDefault="00455E12" w:rsidP="00455E12">
            <w:pPr>
              <w:pStyle w:val="TableText"/>
              <w:jc w:val="center"/>
              <w:cnfStyle w:val="000000010000" w:firstRow="0" w:lastRow="0" w:firstColumn="0" w:lastColumn="0" w:oddVBand="0" w:evenVBand="0" w:oddHBand="0" w:evenHBand="1" w:firstRowFirstColumn="0" w:firstRowLastColumn="0" w:lastRowFirstColumn="0" w:lastRowLastColumn="0"/>
            </w:pPr>
            <w:r w:rsidRPr="006B7948">
              <w:t>14.7 [0]</w:t>
            </w:r>
          </w:p>
        </w:tc>
        <w:tc>
          <w:tcPr>
            <w:tcW w:w="1927" w:type="dxa"/>
          </w:tcPr>
          <w:p w14:paraId="04142813" w14:textId="3695F76A" w:rsidR="00455E12" w:rsidRDefault="00455E12" w:rsidP="00455E12">
            <w:pPr>
              <w:pStyle w:val="TableText"/>
              <w:jc w:val="center"/>
              <w:cnfStyle w:val="000000010000" w:firstRow="0" w:lastRow="0" w:firstColumn="0" w:lastColumn="0" w:oddVBand="0" w:evenVBand="0" w:oddHBand="0" w:evenHBand="1" w:firstRowFirstColumn="0" w:firstRowLastColumn="0" w:lastRowFirstColumn="0" w:lastRowLastColumn="0"/>
            </w:pPr>
            <w:r w:rsidRPr="006B7948">
              <w:t>14.</w:t>
            </w:r>
            <w:r>
              <w:t>6</w:t>
            </w:r>
            <w:r w:rsidRPr="006B7948">
              <w:t xml:space="preserve"> [</w:t>
            </w:r>
            <w:r>
              <w:t>0</w:t>
            </w:r>
            <w:r w:rsidRPr="006B7948">
              <w:t>]</w:t>
            </w:r>
          </w:p>
        </w:tc>
        <w:tc>
          <w:tcPr>
            <w:tcW w:w="1928" w:type="dxa"/>
          </w:tcPr>
          <w:p w14:paraId="14520A91" w14:textId="324174E0" w:rsidR="00455E12" w:rsidRPr="00F35052" w:rsidRDefault="00455E12" w:rsidP="00455E12">
            <w:pPr>
              <w:pStyle w:val="TableText"/>
              <w:jc w:val="center"/>
              <w:cnfStyle w:val="000000010000" w:firstRow="0" w:lastRow="0" w:firstColumn="0" w:lastColumn="0" w:oddVBand="0" w:evenVBand="0" w:oddHBand="0" w:evenHBand="1" w:firstRowFirstColumn="0" w:firstRowLastColumn="0" w:lastRowFirstColumn="0" w:lastRowLastColumn="0"/>
            </w:pPr>
            <w:r w:rsidRPr="006B7948">
              <w:t>+0.</w:t>
            </w:r>
            <w:r>
              <w:t>1</w:t>
            </w:r>
          </w:p>
        </w:tc>
        <w:tc>
          <w:tcPr>
            <w:tcW w:w="1928" w:type="dxa"/>
          </w:tcPr>
          <w:p w14:paraId="2A6C0FDA" w14:textId="142D8746" w:rsidR="00455E12" w:rsidRDefault="00455E12" w:rsidP="00455E12">
            <w:pPr>
              <w:pStyle w:val="TableText"/>
              <w:jc w:val="center"/>
              <w:cnfStyle w:val="000000010000" w:firstRow="0" w:lastRow="0" w:firstColumn="0" w:lastColumn="0" w:oddVBand="0" w:evenVBand="0" w:oddHBand="0" w:evenHBand="1" w:firstRowFirstColumn="0" w:firstRowLastColumn="0" w:lastRowFirstColumn="0" w:lastRowLastColumn="0"/>
            </w:pPr>
            <w:r>
              <w:t>1.7</w:t>
            </w:r>
            <w:r w:rsidRPr="00D23D82">
              <w:t xml:space="preserve"> - 3.</w:t>
            </w:r>
            <w:r>
              <w:t>2</w:t>
            </w:r>
          </w:p>
        </w:tc>
      </w:tr>
      <w:tr w:rsidR="00455E12" w:rsidRPr="00D23D82" w14:paraId="010C7818" w14:textId="77777777" w:rsidTr="000A263F">
        <w:tc>
          <w:tcPr>
            <w:cnfStyle w:val="001000000000" w:firstRow="0" w:lastRow="0" w:firstColumn="1" w:lastColumn="0" w:oddVBand="0" w:evenVBand="0" w:oddHBand="0" w:evenHBand="0" w:firstRowFirstColumn="0" w:firstRowLastColumn="0" w:lastRowFirstColumn="0" w:lastRowLastColumn="0"/>
            <w:tcW w:w="1927" w:type="dxa"/>
            <w:shd w:val="clear" w:color="auto" w:fill="auto"/>
            <w:vAlign w:val="center"/>
          </w:tcPr>
          <w:p w14:paraId="2BF72EE4" w14:textId="1D416FF8" w:rsidR="00455E12" w:rsidRPr="00D23D82" w:rsidRDefault="00455E12" w:rsidP="00455E12">
            <w:pPr>
              <w:pStyle w:val="TableText"/>
            </w:pPr>
            <w:r>
              <w:t>Magor (Severnside)</w:t>
            </w:r>
          </w:p>
        </w:tc>
        <w:tc>
          <w:tcPr>
            <w:tcW w:w="1928" w:type="dxa"/>
            <w:shd w:val="clear" w:color="auto" w:fill="auto"/>
          </w:tcPr>
          <w:p w14:paraId="44CEA5E9" w14:textId="6872DE3D" w:rsidR="00455E12" w:rsidRPr="00D23D82" w:rsidRDefault="00455E12" w:rsidP="00455E12">
            <w:pPr>
              <w:pStyle w:val="TableText"/>
              <w:jc w:val="center"/>
              <w:cnfStyle w:val="000000000000" w:firstRow="0" w:lastRow="0" w:firstColumn="0" w:lastColumn="0" w:oddVBand="0" w:evenVBand="0" w:oddHBand="0" w:evenHBand="0" w:firstRowFirstColumn="0" w:firstRowLastColumn="0" w:lastRowFirstColumn="0" w:lastRowLastColumn="0"/>
            </w:pPr>
            <w:r>
              <w:t>17.6</w:t>
            </w:r>
            <w:r w:rsidRPr="00F35052">
              <w:t xml:space="preserve"> [4]</w:t>
            </w:r>
          </w:p>
        </w:tc>
        <w:tc>
          <w:tcPr>
            <w:tcW w:w="1927" w:type="dxa"/>
            <w:shd w:val="clear" w:color="auto" w:fill="auto"/>
          </w:tcPr>
          <w:p w14:paraId="46BFC79E" w14:textId="19C4ADAB" w:rsidR="00455E12" w:rsidRPr="00D23D82" w:rsidRDefault="00455E12" w:rsidP="00455E12">
            <w:pPr>
              <w:pStyle w:val="TableText"/>
              <w:jc w:val="center"/>
              <w:cnfStyle w:val="000000000000" w:firstRow="0" w:lastRow="0" w:firstColumn="0" w:lastColumn="0" w:oddVBand="0" w:evenVBand="0" w:oddHBand="0" w:evenHBand="0" w:firstRowFirstColumn="0" w:firstRowLastColumn="0" w:lastRowFirstColumn="0" w:lastRowLastColumn="0"/>
            </w:pPr>
            <w:r>
              <w:t>16.6</w:t>
            </w:r>
            <w:r w:rsidRPr="00F35052">
              <w:t xml:space="preserve"> [1]</w:t>
            </w:r>
          </w:p>
        </w:tc>
        <w:tc>
          <w:tcPr>
            <w:tcW w:w="1928" w:type="dxa"/>
            <w:shd w:val="clear" w:color="auto" w:fill="auto"/>
          </w:tcPr>
          <w:p w14:paraId="4659C86C" w14:textId="7ED5A202" w:rsidR="00455E12" w:rsidRPr="00D23D82" w:rsidRDefault="00455E12" w:rsidP="00455E12">
            <w:pPr>
              <w:pStyle w:val="TableText"/>
              <w:jc w:val="center"/>
              <w:cnfStyle w:val="000000000000" w:firstRow="0" w:lastRow="0" w:firstColumn="0" w:lastColumn="0" w:oddVBand="0" w:evenVBand="0" w:oddHBand="0" w:evenHBand="0" w:firstRowFirstColumn="0" w:firstRowLastColumn="0" w:lastRowFirstColumn="0" w:lastRowLastColumn="0"/>
            </w:pPr>
            <w:r w:rsidRPr="00F35052">
              <w:t>+</w:t>
            </w:r>
            <w:r>
              <w:t>1</w:t>
            </w:r>
            <w:r w:rsidRPr="00F35052">
              <w:t>.</w:t>
            </w:r>
            <w:r>
              <w:t>0</w:t>
            </w:r>
          </w:p>
        </w:tc>
        <w:tc>
          <w:tcPr>
            <w:tcW w:w="1928" w:type="dxa"/>
            <w:shd w:val="clear" w:color="auto" w:fill="auto"/>
          </w:tcPr>
          <w:p w14:paraId="7D6AB0C5" w14:textId="64B51685" w:rsidR="00455E12" w:rsidRPr="00D23D82" w:rsidRDefault="00455E12" w:rsidP="00455E12">
            <w:pPr>
              <w:pStyle w:val="TableText"/>
              <w:jc w:val="center"/>
              <w:cnfStyle w:val="000000000000" w:firstRow="0" w:lastRow="0" w:firstColumn="0" w:lastColumn="0" w:oddVBand="0" w:evenVBand="0" w:oddHBand="0" w:evenHBand="0" w:firstRowFirstColumn="0" w:firstRowLastColumn="0" w:lastRowFirstColumn="0" w:lastRowLastColumn="0"/>
            </w:pPr>
            <w:r>
              <w:t>1.7</w:t>
            </w:r>
            <w:r w:rsidRPr="00D23D82">
              <w:t xml:space="preserve"> - 3.9</w:t>
            </w:r>
          </w:p>
        </w:tc>
      </w:tr>
      <w:tr w:rsidR="00455E12" w:rsidRPr="00D23D82" w14:paraId="427AE652" w14:textId="77777777" w:rsidTr="005A35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7" w:type="dxa"/>
            <w:shd w:val="clear" w:color="auto" w:fill="E6E6E6" w:themeFill="background2"/>
            <w:vAlign w:val="center"/>
          </w:tcPr>
          <w:p w14:paraId="279705FB" w14:textId="2A4F5A24" w:rsidR="00455E12" w:rsidRPr="00D23D82" w:rsidRDefault="00455E12" w:rsidP="00455E12">
            <w:pPr>
              <w:pStyle w:val="TableText"/>
            </w:pPr>
            <w:r>
              <w:t>Abergavenny</w:t>
            </w:r>
          </w:p>
        </w:tc>
        <w:tc>
          <w:tcPr>
            <w:tcW w:w="1928" w:type="dxa"/>
          </w:tcPr>
          <w:p w14:paraId="67CD38BC" w14:textId="65C47B92" w:rsidR="00455E12" w:rsidRPr="00D23D82" w:rsidRDefault="00455E12" w:rsidP="00455E12">
            <w:pPr>
              <w:pStyle w:val="TableText"/>
              <w:jc w:val="center"/>
              <w:cnfStyle w:val="000000010000" w:firstRow="0" w:lastRow="0" w:firstColumn="0" w:lastColumn="0" w:oddVBand="0" w:evenVBand="0" w:oddHBand="0" w:evenHBand="1" w:firstRowFirstColumn="0" w:firstRowLastColumn="0" w:lastRowFirstColumn="0" w:lastRowLastColumn="0"/>
            </w:pPr>
            <w:r w:rsidRPr="009213EA">
              <w:t>15.6 [0]</w:t>
            </w:r>
          </w:p>
        </w:tc>
        <w:tc>
          <w:tcPr>
            <w:tcW w:w="1927" w:type="dxa"/>
          </w:tcPr>
          <w:p w14:paraId="47067A3C" w14:textId="122DC675" w:rsidR="00455E12" w:rsidRPr="00D23D82" w:rsidRDefault="00455E12" w:rsidP="00455E12">
            <w:pPr>
              <w:pStyle w:val="TableText"/>
              <w:jc w:val="center"/>
              <w:cnfStyle w:val="000000010000" w:firstRow="0" w:lastRow="0" w:firstColumn="0" w:lastColumn="0" w:oddVBand="0" w:evenVBand="0" w:oddHBand="0" w:evenHBand="1" w:firstRowFirstColumn="0" w:firstRowLastColumn="0" w:lastRowFirstColumn="0" w:lastRowLastColumn="0"/>
            </w:pPr>
            <w:r>
              <w:t>16.4</w:t>
            </w:r>
            <w:r w:rsidRPr="009213EA">
              <w:t xml:space="preserve"> [0]</w:t>
            </w:r>
          </w:p>
        </w:tc>
        <w:tc>
          <w:tcPr>
            <w:tcW w:w="1928" w:type="dxa"/>
          </w:tcPr>
          <w:p w14:paraId="5E8C25E3" w14:textId="7A347B61" w:rsidR="00455E12" w:rsidRPr="00D23D82" w:rsidRDefault="00455E12" w:rsidP="00455E12">
            <w:pPr>
              <w:pStyle w:val="TableText"/>
              <w:jc w:val="center"/>
              <w:cnfStyle w:val="000000010000" w:firstRow="0" w:lastRow="0" w:firstColumn="0" w:lastColumn="0" w:oddVBand="0" w:evenVBand="0" w:oddHBand="0" w:evenHBand="1" w:firstRowFirstColumn="0" w:firstRowLastColumn="0" w:lastRowFirstColumn="0" w:lastRowLastColumn="0"/>
            </w:pPr>
            <w:r w:rsidRPr="009213EA">
              <w:t>-</w:t>
            </w:r>
            <w:r>
              <w:t>0</w:t>
            </w:r>
            <w:r w:rsidRPr="009213EA">
              <w:t>.</w:t>
            </w:r>
            <w:r>
              <w:t>8</w:t>
            </w:r>
          </w:p>
        </w:tc>
        <w:tc>
          <w:tcPr>
            <w:tcW w:w="1928" w:type="dxa"/>
          </w:tcPr>
          <w:p w14:paraId="41966A5A" w14:textId="58BAB5D9" w:rsidR="00455E12" w:rsidRPr="00D23D82" w:rsidRDefault="00455E12" w:rsidP="00455E12">
            <w:pPr>
              <w:pStyle w:val="TableText"/>
              <w:jc w:val="center"/>
              <w:cnfStyle w:val="000000010000" w:firstRow="0" w:lastRow="0" w:firstColumn="0" w:lastColumn="0" w:oddVBand="0" w:evenVBand="0" w:oddHBand="0" w:evenHBand="1" w:firstRowFirstColumn="0" w:firstRowLastColumn="0" w:lastRowFirstColumn="0" w:lastRowLastColumn="0"/>
            </w:pPr>
            <w:r w:rsidRPr="00D23D82">
              <w:t>2.3 – 6.0</w:t>
            </w:r>
          </w:p>
        </w:tc>
      </w:tr>
    </w:tbl>
    <w:p w14:paraId="7FE2B9A4" w14:textId="609712F9" w:rsidR="00F71806" w:rsidRPr="00D23D82" w:rsidRDefault="00B57D93" w:rsidP="00B57D93">
      <w:pPr>
        <w:pStyle w:val="TableNotes"/>
      </w:pPr>
      <w:r w:rsidRPr="00D23D82">
        <w:t>Numbers in square brackets represent the number of times the short term daily average concentration of 50 µg/m</w:t>
      </w:r>
      <w:r w:rsidRPr="00D23D82">
        <w:rPr>
          <w:vertAlign w:val="superscript"/>
        </w:rPr>
        <w:t>3</w:t>
      </w:r>
      <w:r w:rsidRPr="00D23D82">
        <w:t xml:space="preserve"> was exceeded.  Note that </w:t>
      </w:r>
      <w:r w:rsidR="00347256" w:rsidRPr="00D23D82">
        <w:t xml:space="preserve">the annual objective for the </w:t>
      </w:r>
      <w:proofErr w:type="gramStart"/>
      <w:r w:rsidR="00347256" w:rsidRPr="00D23D82">
        <w:t>short term</w:t>
      </w:r>
      <w:proofErr w:type="gramEnd"/>
      <w:r w:rsidR="00347256" w:rsidRPr="00D23D82">
        <w:t xml:space="preserve"> target allows for 35 daily exceedances of this threshold. </w:t>
      </w:r>
    </w:p>
    <w:p w14:paraId="11364198" w14:textId="77777777" w:rsidR="00EE0622" w:rsidRPr="00D23D82" w:rsidRDefault="00EE0622" w:rsidP="00B57D93">
      <w:pPr>
        <w:pStyle w:val="TableNotes"/>
      </w:pPr>
    </w:p>
    <w:p w14:paraId="23AC1EB2" w14:textId="49B53EB0" w:rsidR="00711EB6" w:rsidRDefault="008F6FAB" w:rsidP="00711EB6">
      <w:pPr>
        <w:pStyle w:val="TableCaption"/>
        <w:rPr>
          <w:rFonts w:hint="eastAsia"/>
        </w:rPr>
      </w:pPr>
      <w:bookmarkStart w:id="193" w:name="_Ref162296548"/>
      <w:bookmarkStart w:id="194" w:name="_Toc166687252"/>
      <w:r w:rsidRPr="00D23D82">
        <w:t>Table </w:t>
      </w:r>
      <w:r>
        <w:fldChar w:fldCharType="begin"/>
      </w:r>
      <w:r>
        <w:instrText xml:space="preserve"> STYLEREF "Appendix Heading 1" \s </w:instrText>
      </w:r>
      <w:r>
        <w:fldChar w:fldCharType="separate"/>
      </w:r>
      <w:r w:rsidR="00753896">
        <w:rPr>
          <w:noProof/>
        </w:rPr>
        <w:t>E</w:t>
      </w:r>
      <w:r>
        <w:rPr>
          <w:noProof/>
        </w:rPr>
        <w:fldChar w:fldCharType="end"/>
      </w:r>
      <w:r w:rsidRPr="00D23D82">
        <w:rPr>
          <w:bCs/>
        </w:rPr>
        <w:noBreakHyphen/>
      </w:r>
      <w:r>
        <w:fldChar w:fldCharType="begin"/>
      </w:r>
      <w:r>
        <w:instrText xml:space="preserve"> SEQ Table \* ARABIC \s 9 </w:instrText>
      </w:r>
      <w:r>
        <w:fldChar w:fldCharType="separate"/>
      </w:r>
      <w:r w:rsidR="00753896">
        <w:rPr>
          <w:noProof/>
        </w:rPr>
        <w:t>2</w:t>
      </w:r>
      <w:r>
        <w:rPr>
          <w:noProof/>
        </w:rPr>
        <w:fldChar w:fldCharType="end"/>
      </w:r>
      <w:bookmarkEnd w:id="193"/>
      <w:r w:rsidRPr="00D23D82">
        <w:rPr>
          <w:noProof/>
        </w:rPr>
        <w:t>.</w:t>
      </w:r>
      <w:r w:rsidRPr="00D23D82">
        <w:t xml:space="preserve"> Summary PM</w:t>
      </w:r>
      <w:r w:rsidRPr="00D23D82">
        <w:rPr>
          <w:vertAlign w:val="subscript"/>
        </w:rPr>
        <w:t>2.5</w:t>
      </w:r>
      <w:r w:rsidRPr="00D23D82">
        <w:t xml:space="preserve"> concentration data within each area</w:t>
      </w:r>
      <w:bookmarkEnd w:id="194"/>
      <w:r w:rsidRPr="00D23D82">
        <w:t xml:space="preserve"> </w:t>
      </w:r>
    </w:p>
    <w:tbl>
      <w:tblPr>
        <w:tblStyle w:val="JacobsTable1accentprimarythemes"/>
        <w:tblW w:w="0" w:type="auto"/>
        <w:tblLook w:val="04A0" w:firstRow="1" w:lastRow="0" w:firstColumn="1" w:lastColumn="0" w:noHBand="0" w:noVBand="1"/>
      </w:tblPr>
      <w:tblGrid>
        <w:gridCol w:w="1927"/>
        <w:gridCol w:w="1928"/>
        <w:gridCol w:w="1927"/>
        <w:gridCol w:w="1928"/>
        <w:gridCol w:w="1928"/>
      </w:tblGrid>
      <w:tr w:rsidR="00711EB6" w:rsidRPr="00D23D82" w14:paraId="22B0C4EF" w14:textId="77777777" w:rsidTr="00B32E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7" w:type="dxa"/>
            <w:vAlign w:val="center"/>
          </w:tcPr>
          <w:p w14:paraId="49454997" w14:textId="7CCD9398" w:rsidR="00711EB6" w:rsidRPr="00D23D82" w:rsidRDefault="00B950CD" w:rsidP="00B32E77">
            <w:pPr>
              <w:pStyle w:val="TableHeading"/>
              <w:jc w:val="center"/>
            </w:pPr>
            <w:r>
              <w:t>Area</w:t>
            </w:r>
          </w:p>
        </w:tc>
        <w:tc>
          <w:tcPr>
            <w:tcW w:w="1928" w:type="dxa"/>
            <w:vAlign w:val="center"/>
          </w:tcPr>
          <w:p w14:paraId="0225102F" w14:textId="526FCA67" w:rsidR="00711EB6" w:rsidRPr="00D23D82" w:rsidRDefault="00711EB6" w:rsidP="00B32E77">
            <w:pPr>
              <w:pStyle w:val="TableHeading"/>
              <w:jc w:val="center"/>
              <w:cnfStyle w:val="100000000000" w:firstRow="1" w:lastRow="0" w:firstColumn="0" w:lastColumn="0" w:oddVBand="0" w:evenVBand="0" w:oddHBand="0" w:evenHBand="0" w:firstRowFirstColumn="0" w:firstRowLastColumn="0" w:lastRowFirstColumn="0" w:lastRowLastColumn="0"/>
            </w:pPr>
            <w:r w:rsidRPr="00D23D82">
              <w:t>Average Measured PM</w:t>
            </w:r>
            <w:r w:rsidR="00B233D0" w:rsidRPr="00D23D82">
              <w:rPr>
                <w:vertAlign w:val="subscript"/>
              </w:rPr>
              <w:t>2.5</w:t>
            </w:r>
            <w:r w:rsidRPr="00D23D82">
              <w:t xml:space="preserve"> Concentration Inside 20mph </w:t>
            </w:r>
            <w:r w:rsidR="00E34D55">
              <w:t xml:space="preserve">Speed </w:t>
            </w:r>
            <w:r w:rsidR="00366372">
              <w:t>L</w:t>
            </w:r>
            <w:r w:rsidR="00E34D55">
              <w:t>imit</w:t>
            </w:r>
          </w:p>
          <w:p w14:paraId="62EA84E2" w14:textId="77777777" w:rsidR="00711EB6" w:rsidRPr="00D23D82" w:rsidRDefault="00711EB6" w:rsidP="00B32E77">
            <w:pPr>
              <w:pStyle w:val="TableHeading"/>
              <w:jc w:val="center"/>
              <w:cnfStyle w:val="100000000000" w:firstRow="1" w:lastRow="0" w:firstColumn="0" w:lastColumn="0" w:oddVBand="0" w:evenVBand="0" w:oddHBand="0" w:evenHBand="0" w:firstRowFirstColumn="0" w:firstRowLastColumn="0" w:lastRowFirstColumn="0" w:lastRowLastColumn="0"/>
            </w:pPr>
            <w:r w:rsidRPr="00D23D82">
              <w:t>(</w:t>
            </w:r>
            <w:r w:rsidRPr="00D23D82">
              <w:rPr>
                <w:rFonts w:cs="Jacobs Chronos Cd"/>
              </w:rPr>
              <w:t>µ</w:t>
            </w:r>
            <w:r w:rsidRPr="00D23D82">
              <w:t>g/m</w:t>
            </w:r>
            <w:r w:rsidRPr="00D23D82">
              <w:rPr>
                <w:vertAlign w:val="superscript"/>
              </w:rPr>
              <w:t>3</w:t>
            </w:r>
            <w:r w:rsidRPr="00D23D82">
              <w:t>)</w:t>
            </w:r>
          </w:p>
        </w:tc>
        <w:tc>
          <w:tcPr>
            <w:tcW w:w="1927" w:type="dxa"/>
            <w:vAlign w:val="center"/>
          </w:tcPr>
          <w:p w14:paraId="59F8B994" w14:textId="20936F2C" w:rsidR="00711EB6" w:rsidRPr="00D23D82" w:rsidRDefault="00711EB6" w:rsidP="00B32E77">
            <w:pPr>
              <w:pStyle w:val="TableHeading"/>
              <w:jc w:val="center"/>
              <w:cnfStyle w:val="100000000000" w:firstRow="1" w:lastRow="0" w:firstColumn="0" w:lastColumn="0" w:oddVBand="0" w:evenVBand="0" w:oddHBand="0" w:evenHBand="0" w:firstRowFirstColumn="0" w:firstRowLastColumn="0" w:lastRowFirstColumn="0" w:lastRowLastColumn="0"/>
            </w:pPr>
            <w:r w:rsidRPr="00D23D82">
              <w:t>Average Measured PM</w:t>
            </w:r>
            <w:r w:rsidR="00B233D0" w:rsidRPr="00D23D82">
              <w:rPr>
                <w:vertAlign w:val="subscript"/>
              </w:rPr>
              <w:t>2.5</w:t>
            </w:r>
            <w:r w:rsidRPr="00D23D82">
              <w:t xml:space="preserve"> Concentration Outside 20mph </w:t>
            </w:r>
            <w:r w:rsidR="00E34D55">
              <w:t xml:space="preserve">Speed </w:t>
            </w:r>
            <w:r w:rsidR="00366372">
              <w:t>L</w:t>
            </w:r>
            <w:r w:rsidR="00E34D55">
              <w:t>imit</w:t>
            </w:r>
          </w:p>
          <w:p w14:paraId="35F44DB0" w14:textId="77777777" w:rsidR="00711EB6" w:rsidRPr="00D23D82" w:rsidRDefault="00711EB6" w:rsidP="00B32E77">
            <w:pPr>
              <w:pStyle w:val="TableHeading"/>
              <w:jc w:val="center"/>
              <w:cnfStyle w:val="100000000000" w:firstRow="1" w:lastRow="0" w:firstColumn="0" w:lastColumn="0" w:oddVBand="0" w:evenVBand="0" w:oddHBand="0" w:evenHBand="0" w:firstRowFirstColumn="0" w:firstRowLastColumn="0" w:lastRowFirstColumn="0" w:lastRowLastColumn="0"/>
            </w:pPr>
            <w:r w:rsidRPr="00D23D82">
              <w:t>(</w:t>
            </w:r>
            <w:r w:rsidRPr="00D23D82">
              <w:rPr>
                <w:rFonts w:cs="Jacobs Chronos Cd"/>
              </w:rPr>
              <w:t>µ</w:t>
            </w:r>
            <w:r w:rsidRPr="00D23D82">
              <w:t>g/m</w:t>
            </w:r>
            <w:r w:rsidRPr="00D23D82">
              <w:rPr>
                <w:vertAlign w:val="superscript"/>
              </w:rPr>
              <w:t>3</w:t>
            </w:r>
            <w:r w:rsidRPr="00D23D82">
              <w:t>)</w:t>
            </w:r>
          </w:p>
        </w:tc>
        <w:tc>
          <w:tcPr>
            <w:tcW w:w="1928" w:type="dxa"/>
            <w:vAlign w:val="center"/>
          </w:tcPr>
          <w:p w14:paraId="78553A7E" w14:textId="1741C966" w:rsidR="00711EB6" w:rsidRPr="00D23D82" w:rsidRDefault="00711EB6" w:rsidP="00B32E77">
            <w:pPr>
              <w:pStyle w:val="TableHeading"/>
              <w:jc w:val="center"/>
              <w:cnfStyle w:val="100000000000" w:firstRow="1" w:lastRow="0" w:firstColumn="0" w:lastColumn="0" w:oddVBand="0" w:evenVBand="0" w:oddHBand="0" w:evenHBand="0" w:firstRowFirstColumn="0" w:firstRowLastColumn="0" w:lastRowFirstColumn="0" w:lastRowLastColumn="0"/>
            </w:pPr>
            <w:r w:rsidRPr="00D23D82">
              <w:t xml:space="preserve">Difference Between Inside and Outside 20mph </w:t>
            </w:r>
            <w:r w:rsidR="00E34D55">
              <w:t xml:space="preserve">Speed </w:t>
            </w:r>
            <w:r w:rsidR="00366372">
              <w:t>L</w:t>
            </w:r>
            <w:r w:rsidR="00E34D55">
              <w:t>imit</w:t>
            </w:r>
          </w:p>
          <w:p w14:paraId="78B1E0A4" w14:textId="77777777" w:rsidR="00711EB6" w:rsidRPr="00D23D82" w:rsidRDefault="00711EB6" w:rsidP="00B32E77">
            <w:pPr>
              <w:pStyle w:val="TableHeading"/>
              <w:jc w:val="center"/>
              <w:cnfStyle w:val="100000000000" w:firstRow="1" w:lastRow="0" w:firstColumn="0" w:lastColumn="0" w:oddVBand="0" w:evenVBand="0" w:oddHBand="0" w:evenHBand="0" w:firstRowFirstColumn="0" w:firstRowLastColumn="0" w:lastRowFirstColumn="0" w:lastRowLastColumn="0"/>
            </w:pPr>
            <w:r w:rsidRPr="00D23D82">
              <w:t>(</w:t>
            </w:r>
            <w:r w:rsidRPr="00D23D82">
              <w:rPr>
                <w:rFonts w:cs="Jacobs Chronos Cd"/>
              </w:rPr>
              <w:t>µ</w:t>
            </w:r>
            <w:r w:rsidRPr="00D23D82">
              <w:t>g/m</w:t>
            </w:r>
            <w:r w:rsidRPr="00D23D82">
              <w:rPr>
                <w:vertAlign w:val="superscript"/>
              </w:rPr>
              <w:t>3</w:t>
            </w:r>
            <w:r w:rsidRPr="00D23D82">
              <w:t>)</w:t>
            </w:r>
          </w:p>
        </w:tc>
        <w:tc>
          <w:tcPr>
            <w:tcW w:w="1928" w:type="dxa"/>
            <w:vAlign w:val="center"/>
          </w:tcPr>
          <w:p w14:paraId="5B03F0EF" w14:textId="743F2123" w:rsidR="00711EB6" w:rsidRPr="00D23D82" w:rsidRDefault="00711EB6" w:rsidP="00B32E77">
            <w:pPr>
              <w:pStyle w:val="TableHeading"/>
              <w:jc w:val="center"/>
              <w:cnfStyle w:val="100000000000" w:firstRow="1" w:lastRow="0" w:firstColumn="0" w:lastColumn="0" w:oddVBand="0" w:evenVBand="0" w:oddHBand="0" w:evenHBand="0" w:firstRowFirstColumn="0" w:firstRowLastColumn="0" w:lastRowFirstColumn="0" w:lastRowLastColumn="0"/>
            </w:pPr>
            <w:r w:rsidRPr="00D23D82">
              <w:t>Average PM</w:t>
            </w:r>
            <w:r w:rsidR="00B233D0" w:rsidRPr="00D23D82">
              <w:rPr>
                <w:vertAlign w:val="subscript"/>
              </w:rPr>
              <w:t>2.5</w:t>
            </w:r>
            <w:r w:rsidRPr="00D23D82">
              <w:t xml:space="preserve"> Concentration Measurement Error </w:t>
            </w:r>
          </w:p>
          <w:p w14:paraId="413ED651" w14:textId="77777777" w:rsidR="00711EB6" w:rsidRPr="00D23D82" w:rsidRDefault="00711EB6" w:rsidP="00B32E77">
            <w:pPr>
              <w:pStyle w:val="TableHeading"/>
              <w:jc w:val="center"/>
              <w:cnfStyle w:val="100000000000" w:firstRow="1" w:lastRow="0" w:firstColumn="0" w:lastColumn="0" w:oddVBand="0" w:evenVBand="0" w:oddHBand="0" w:evenHBand="0" w:firstRowFirstColumn="0" w:firstRowLastColumn="0" w:lastRowFirstColumn="0" w:lastRowLastColumn="0"/>
            </w:pPr>
            <w:r w:rsidRPr="00D23D82">
              <w:t>(</w:t>
            </w:r>
            <w:r w:rsidRPr="00D23D82">
              <w:rPr>
                <w:rFonts w:cs="Jacobs Chronos Cd"/>
              </w:rPr>
              <w:t>µ</w:t>
            </w:r>
            <w:r w:rsidRPr="00D23D82">
              <w:t>g/m</w:t>
            </w:r>
            <w:r w:rsidRPr="00D23D82">
              <w:rPr>
                <w:vertAlign w:val="superscript"/>
              </w:rPr>
              <w:t>3</w:t>
            </w:r>
            <w:r w:rsidRPr="00D23D82">
              <w:t>)</w:t>
            </w:r>
          </w:p>
        </w:tc>
      </w:tr>
      <w:tr w:rsidR="00B950CD" w:rsidRPr="00D23D82" w14:paraId="0B723BED" w14:textId="77777777" w:rsidTr="00B950CD">
        <w:tc>
          <w:tcPr>
            <w:cnfStyle w:val="001000000000" w:firstRow="0" w:lastRow="0" w:firstColumn="1" w:lastColumn="0" w:oddVBand="0" w:evenVBand="0" w:oddHBand="0" w:evenHBand="0" w:firstRowFirstColumn="0" w:firstRowLastColumn="0" w:lastRowFirstColumn="0" w:lastRowLastColumn="0"/>
            <w:tcW w:w="1927" w:type="dxa"/>
            <w:shd w:val="clear" w:color="auto" w:fill="auto"/>
            <w:vAlign w:val="center"/>
          </w:tcPr>
          <w:p w14:paraId="486E6E3C" w14:textId="17270C59" w:rsidR="00B950CD" w:rsidRPr="00D23D82" w:rsidRDefault="00B950CD" w:rsidP="00B950CD">
            <w:pPr>
              <w:pStyle w:val="TableText"/>
            </w:pPr>
            <w:r>
              <w:t>Cardiff (using Outside Location 1)</w:t>
            </w:r>
          </w:p>
        </w:tc>
        <w:tc>
          <w:tcPr>
            <w:tcW w:w="1928" w:type="dxa"/>
            <w:shd w:val="clear" w:color="auto" w:fill="auto"/>
          </w:tcPr>
          <w:p w14:paraId="4F87D38E" w14:textId="756B302B" w:rsidR="00B950CD" w:rsidRPr="00D23D82" w:rsidRDefault="00B950CD" w:rsidP="00B950CD">
            <w:pPr>
              <w:pStyle w:val="TableText"/>
              <w:jc w:val="center"/>
              <w:cnfStyle w:val="000000000000" w:firstRow="0" w:lastRow="0" w:firstColumn="0" w:lastColumn="0" w:oddVBand="0" w:evenVBand="0" w:oddHBand="0" w:evenHBand="0" w:firstRowFirstColumn="0" w:firstRowLastColumn="0" w:lastRowFirstColumn="0" w:lastRowLastColumn="0"/>
            </w:pPr>
            <w:r>
              <w:t>10.0</w:t>
            </w:r>
          </w:p>
        </w:tc>
        <w:tc>
          <w:tcPr>
            <w:tcW w:w="1927" w:type="dxa"/>
            <w:shd w:val="clear" w:color="auto" w:fill="auto"/>
          </w:tcPr>
          <w:p w14:paraId="28CBCDAC" w14:textId="3FE22B38" w:rsidR="00B950CD" w:rsidRPr="00D23D82" w:rsidRDefault="00B950CD" w:rsidP="00B950CD">
            <w:pPr>
              <w:pStyle w:val="TableText"/>
              <w:jc w:val="center"/>
              <w:cnfStyle w:val="000000000000" w:firstRow="0" w:lastRow="0" w:firstColumn="0" w:lastColumn="0" w:oddVBand="0" w:evenVBand="0" w:oddHBand="0" w:evenHBand="0" w:firstRowFirstColumn="0" w:firstRowLastColumn="0" w:lastRowFirstColumn="0" w:lastRowLastColumn="0"/>
            </w:pPr>
            <w:r>
              <w:t>10.5</w:t>
            </w:r>
          </w:p>
        </w:tc>
        <w:tc>
          <w:tcPr>
            <w:tcW w:w="1928" w:type="dxa"/>
            <w:shd w:val="clear" w:color="auto" w:fill="auto"/>
          </w:tcPr>
          <w:p w14:paraId="2D9E0638" w14:textId="433F5970" w:rsidR="00B950CD" w:rsidRPr="00D23D82" w:rsidRDefault="00B950CD" w:rsidP="00B950CD">
            <w:pPr>
              <w:pStyle w:val="TableText"/>
              <w:jc w:val="center"/>
              <w:cnfStyle w:val="000000000000" w:firstRow="0" w:lastRow="0" w:firstColumn="0" w:lastColumn="0" w:oddVBand="0" w:evenVBand="0" w:oddHBand="0" w:evenHBand="0" w:firstRowFirstColumn="0" w:firstRowLastColumn="0" w:lastRowFirstColumn="0" w:lastRowLastColumn="0"/>
            </w:pPr>
            <w:r>
              <w:t>-</w:t>
            </w:r>
            <w:r w:rsidRPr="00D23D82">
              <w:t>0.</w:t>
            </w:r>
            <w:r>
              <w:t>5</w:t>
            </w:r>
          </w:p>
        </w:tc>
        <w:tc>
          <w:tcPr>
            <w:tcW w:w="1928" w:type="dxa"/>
            <w:shd w:val="clear" w:color="auto" w:fill="auto"/>
          </w:tcPr>
          <w:p w14:paraId="226157CE" w14:textId="553752A2" w:rsidR="00B950CD" w:rsidRPr="00D23D82" w:rsidRDefault="00B950CD" w:rsidP="00B950CD">
            <w:pPr>
              <w:pStyle w:val="TableText"/>
              <w:jc w:val="center"/>
              <w:cnfStyle w:val="000000000000" w:firstRow="0" w:lastRow="0" w:firstColumn="0" w:lastColumn="0" w:oddVBand="0" w:evenVBand="0" w:oddHBand="0" w:evenHBand="0" w:firstRowFirstColumn="0" w:firstRowLastColumn="0" w:lastRowFirstColumn="0" w:lastRowLastColumn="0"/>
            </w:pPr>
            <w:r>
              <w:t>3.9</w:t>
            </w:r>
          </w:p>
        </w:tc>
      </w:tr>
      <w:tr w:rsidR="00B950CD" w:rsidRPr="00D23D82" w14:paraId="7D48A5AE" w14:textId="77777777" w:rsidTr="00B32E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7" w:type="dxa"/>
            <w:shd w:val="clear" w:color="auto" w:fill="E6E6E6" w:themeFill="background2"/>
            <w:vAlign w:val="center"/>
          </w:tcPr>
          <w:p w14:paraId="5EDFB5B3" w14:textId="48DCEC74" w:rsidR="00B950CD" w:rsidRPr="00D23D82" w:rsidRDefault="00B950CD" w:rsidP="00B950CD">
            <w:pPr>
              <w:pStyle w:val="TableText"/>
            </w:pPr>
            <w:r>
              <w:t>Cardiff (using Outside Location 2)</w:t>
            </w:r>
          </w:p>
        </w:tc>
        <w:tc>
          <w:tcPr>
            <w:tcW w:w="1928" w:type="dxa"/>
          </w:tcPr>
          <w:p w14:paraId="474A8A0A" w14:textId="25798C38" w:rsidR="00B950CD" w:rsidRPr="00D23D82" w:rsidRDefault="00B950CD" w:rsidP="00B950CD">
            <w:pPr>
              <w:pStyle w:val="TableText"/>
              <w:jc w:val="center"/>
              <w:cnfStyle w:val="000000010000" w:firstRow="0" w:lastRow="0" w:firstColumn="0" w:lastColumn="0" w:oddVBand="0" w:evenVBand="0" w:oddHBand="0" w:evenHBand="1" w:firstRowFirstColumn="0" w:firstRowLastColumn="0" w:lastRowFirstColumn="0" w:lastRowLastColumn="0"/>
            </w:pPr>
            <w:r w:rsidRPr="00D23D82">
              <w:t>13.3</w:t>
            </w:r>
          </w:p>
        </w:tc>
        <w:tc>
          <w:tcPr>
            <w:tcW w:w="1927" w:type="dxa"/>
          </w:tcPr>
          <w:p w14:paraId="119E7EB2" w14:textId="16EDC5DA" w:rsidR="00B950CD" w:rsidRPr="00D23D82" w:rsidRDefault="00B950CD" w:rsidP="00B950CD">
            <w:pPr>
              <w:pStyle w:val="TableText"/>
              <w:jc w:val="center"/>
              <w:cnfStyle w:val="000000010000" w:firstRow="0" w:lastRow="0" w:firstColumn="0" w:lastColumn="0" w:oddVBand="0" w:evenVBand="0" w:oddHBand="0" w:evenHBand="1" w:firstRowFirstColumn="0" w:firstRowLastColumn="0" w:lastRowFirstColumn="0" w:lastRowLastColumn="0"/>
            </w:pPr>
            <w:r w:rsidRPr="00D23D82">
              <w:t>13.</w:t>
            </w:r>
            <w:r>
              <w:t>1</w:t>
            </w:r>
          </w:p>
        </w:tc>
        <w:tc>
          <w:tcPr>
            <w:tcW w:w="1928" w:type="dxa"/>
          </w:tcPr>
          <w:p w14:paraId="086F3D12" w14:textId="3447E86D" w:rsidR="00B950CD" w:rsidRPr="00D23D82" w:rsidRDefault="00B950CD" w:rsidP="00B950CD">
            <w:pPr>
              <w:pStyle w:val="TableText"/>
              <w:jc w:val="center"/>
              <w:cnfStyle w:val="000000010000" w:firstRow="0" w:lastRow="0" w:firstColumn="0" w:lastColumn="0" w:oddVBand="0" w:evenVBand="0" w:oddHBand="0" w:evenHBand="1" w:firstRowFirstColumn="0" w:firstRowLastColumn="0" w:lastRowFirstColumn="0" w:lastRowLastColumn="0"/>
            </w:pPr>
            <w:r w:rsidRPr="00D23D82">
              <w:t>+0.</w:t>
            </w:r>
            <w:r>
              <w:t>2</w:t>
            </w:r>
          </w:p>
        </w:tc>
        <w:tc>
          <w:tcPr>
            <w:tcW w:w="1928" w:type="dxa"/>
          </w:tcPr>
          <w:p w14:paraId="2E869D2D" w14:textId="7963552E" w:rsidR="00B950CD" w:rsidRPr="00D23D82" w:rsidRDefault="00B950CD" w:rsidP="00B950CD">
            <w:pPr>
              <w:pStyle w:val="TableText"/>
              <w:jc w:val="center"/>
              <w:cnfStyle w:val="000000010000" w:firstRow="0" w:lastRow="0" w:firstColumn="0" w:lastColumn="0" w:oddVBand="0" w:evenVBand="0" w:oddHBand="0" w:evenHBand="1" w:firstRowFirstColumn="0" w:firstRowLastColumn="0" w:lastRowFirstColumn="0" w:lastRowLastColumn="0"/>
            </w:pPr>
            <w:r>
              <w:t>1.7</w:t>
            </w:r>
            <w:r w:rsidRPr="00D23D82">
              <w:t xml:space="preserve"> - 3.</w:t>
            </w:r>
            <w:r>
              <w:t>2</w:t>
            </w:r>
          </w:p>
        </w:tc>
      </w:tr>
      <w:tr w:rsidR="00B950CD" w:rsidRPr="00D23D82" w14:paraId="065ADFAA" w14:textId="77777777" w:rsidTr="00B950CD">
        <w:tc>
          <w:tcPr>
            <w:cnfStyle w:val="001000000000" w:firstRow="0" w:lastRow="0" w:firstColumn="1" w:lastColumn="0" w:oddVBand="0" w:evenVBand="0" w:oddHBand="0" w:evenHBand="0" w:firstRowFirstColumn="0" w:firstRowLastColumn="0" w:lastRowFirstColumn="0" w:lastRowLastColumn="0"/>
            <w:tcW w:w="1927" w:type="dxa"/>
            <w:shd w:val="clear" w:color="auto" w:fill="auto"/>
            <w:vAlign w:val="center"/>
          </w:tcPr>
          <w:p w14:paraId="66FE6D71" w14:textId="56DD5BA1" w:rsidR="00B950CD" w:rsidRPr="00D23D82" w:rsidRDefault="00B950CD" w:rsidP="00B950CD">
            <w:pPr>
              <w:pStyle w:val="TableText"/>
            </w:pPr>
            <w:r>
              <w:t>Magor (Severnside)</w:t>
            </w:r>
          </w:p>
        </w:tc>
        <w:tc>
          <w:tcPr>
            <w:tcW w:w="1928" w:type="dxa"/>
            <w:shd w:val="clear" w:color="auto" w:fill="auto"/>
          </w:tcPr>
          <w:p w14:paraId="49B984CE" w14:textId="29E5D79B" w:rsidR="00B950CD" w:rsidRPr="00D23D82" w:rsidRDefault="00B950CD" w:rsidP="00B950CD">
            <w:pPr>
              <w:pStyle w:val="TableText"/>
              <w:jc w:val="center"/>
              <w:cnfStyle w:val="000000000000" w:firstRow="0" w:lastRow="0" w:firstColumn="0" w:lastColumn="0" w:oddVBand="0" w:evenVBand="0" w:oddHBand="0" w:evenHBand="0" w:firstRowFirstColumn="0" w:firstRowLastColumn="0" w:lastRowFirstColumn="0" w:lastRowLastColumn="0"/>
            </w:pPr>
            <w:r w:rsidRPr="00D23D82">
              <w:t>13.</w:t>
            </w:r>
            <w:r>
              <w:t>5</w:t>
            </w:r>
          </w:p>
        </w:tc>
        <w:tc>
          <w:tcPr>
            <w:tcW w:w="1927" w:type="dxa"/>
            <w:shd w:val="clear" w:color="auto" w:fill="auto"/>
          </w:tcPr>
          <w:p w14:paraId="6D28BD3B" w14:textId="67FFB617" w:rsidR="00B950CD" w:rsidRPr="00D23D82" w:rsidRDefault="00B950CD" w:rsidP="00B950CD">
            <w:pPr>
              <w:pStyle w:val="TableText"/>
              <w:jc w:val="center"/>
              <w:cnfStyle w:val="000000000000" w:firstRow="0" w:lastRow="0" w:firstColumn="0" w:lastColumn="0" w:oddVBand="0" w:evenVBand="0" w:oddHBand="0" w:evenHBand="0" w:firstRowFirstColumn="0" w:firstRowLastColumn="0" w:lastRowFirstColumn="0" w:lastRowLastColumn="0"/>
            </w:pPr>
            <w:r w:rsidRPr="00D23D82">
              <w:t>11.</w:t>
            </w:r>
            <w:r>
              <w:t>9</w:t>
            </w:r>
          </w:p>
        </w:tc>
        <w:tc>
          <w:tcPr>
            <w:tcW w:w="1928" w:type="dxa"/>
            <w:shd w:val="clear" w:color="auto" w:fill="auto"/>
          </w:tcPr>
          <w:p w14:paraId="4EF07DF0" w14:textId="2AA794E8" w:rsidR="00B950CD" w:rsidRPr="00D23D82" w:rsidRDefault="00B950CD" w:rsidP="00B950CD">
            <w:pPr>
              <w:pStyle w:val="TableText"/>
              <w:jc w:val="center"/>
              <w:cnfStyle w:val="000000000000" w:firstRow="0" w:lastRow="0" w:firstColumn="0" w:lastColumn="0" w:oddVBand="0" w:evenVBand="0" w:oddHBand="0" w:evenHBand="0" w:firstRowFirstColumn="0" w:firstRowLastColumn="0" w:lastRowFirstColumn="0" w:lastRowLastColumn="0"/>
            </w:pPr>
            <w:r w:rsidRPr="00D23D82">
              <w:t>+1.</w:t>
            </w:r>
            <w:r>
              <w:t>6</w:t>
            </w:r>
          </w:p>
        </w:tc>
        <w:tc>
          <w:tcPr>
            <w:tcW w:w="1928" w:type="dxa"/>
            <w:shd w:val="clear" w:color="auto" w:fill="auto"/>
          </w:tcPr>
          <w:p w14:paraId="7B1C439D" w14:textId="50DDA011" w:rsidR="00B950CD" w:rsidRPr="00D23D82" w:rsidRDefault="00B950CD" w:rsidP="00B950CD">
            <w:pPr>
              <w:pStyle w:val="TableText"/>
              <w:jc w:val="center"/>
              <w:cnfStyle w:val="000000000000" w:firstRow="0" w:lastRow="0" w:firstColumn="0" w:lastColumn="0" w:oddVBand="0" w:evenVBand="0" w:oddHBand="0" w:evenHBand="0" w:firstRowFirstColumn="0" w:firstRowLastColumn="0" w:lastRowFirstColumn="0" w:lastRowLastColumn="0"/>
            </w:pPr>
            <w:r>
              <w:t>1.7</w:t>
            </w:r>
            <w:r w:rsidRPr="00D23D82">
              <w:t xml:space="preserve"> - 3.9</w:t>
            </w:r>
          </w:p>
        </w:tc>
      </w:tr>
      <w:tr w:rsidR="00B950CD" w:rsidRPr="00D23D82" w14:paraId="2762C0F6" w14:textId="77777777" w:rsidTr="00B32E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7" w:type="dxa"/>
            <w:shd w:val="clear" w:color="auto" w:fill="E6E6E6" w:themeFill="background2"/>
            <w:vAlign w:val="center"/>
          </w:tcPr>
          <w:p w14:paraId="1711026E" w14:textId="7A9CA1CE" w:rsidR="00B950CD" w:rsidRPr="00D23D82" w:rsidRDefault="00B950CD" w:rsidP="00B950CD">
            <w:pPr>
              <w:pStyle w:val="TableText"/>
            </w:pPr>
            <w:r>
              <w:t>Abergavenny</w:t>
            </w:r>
          </w:p>
        </w:tc>
        <w:tc>
          <w:tcPr>
            <w:tcW w:w="1928" w:type="dxa"/>
          </w:tcPr>
          <w:p w14:paraId="0296E5EB" w14:textId="3514D325" w:rsidR="00B950CD" w:rsidRPr="00D23D82" w:rsidRDefault="00B950CD" w:rsidP="00B950CD">
            <w:pPr>
              <w:pStyle w:val="TableText"/>
              <w:jc w:val="center"/>
              <w:cnfStyle w:val="000000010000" w:firstRow="0" w:lastRow="0" w:firstColumn="0" w:lastColumn="0" w:oddVBand="0" w:evenVBand="0" w:oddHBand="0" w:evenHBand="1" w:firstRowFirstColumn="0" w:firstRowLastColumn="0" w:lastRowFirstColumn="0" w:lastRowLastColumn="0"/>
            </w:pPr>
            <w:r w:rsidRPr="00D23D82">
              <w:t>1</w:t>
            </w:r>
            <w:r>
              <w:t>3.7</w:t>
            </w:r>
          </w:p>
        </w:tc>
        <w:tc>
          <w:tcPr>
            <w:tcW w:w="1927" w:type="dxa"/>
          </w:tcPr>
          <w:p w14:paraId="71FF256F" w14:textId="2F72EB95" w:rsidR="00B950CD" w:rsidRPr="00D23D82" w:rsidRDefault="00B950CD" w:rsidP="00B950CD">
            <w:pPr>
              <w:pStyle w:val="TableText"/>
              <w:jc w:val="center"/>
              <w:cnfStyle w:val="000000010000" w:firstRow="0" w:lastRow="0" w:firstColumn="0" w:lastColumn="0" w:oddVBand="0" w:evenVBand="0" w:oddHBand="0" w:evenHBand="1" w:firstRowFirstColumn="0" w:firstRowLastColumn="0" w:lastRowFirstColumn="0" w:lastRowLastColumn="0"/>
            </w:pPr>
            <w:r w:rsidRPr="00D23D82">
              <w:t>1</w:t>
            </w:r>
            <w:r>
              <w:t>2.2</w:t>
            </w:r>
          </w:p>
        </w:tc>
        <w:tc>
          <w:tcPr>
            <w:tcW w:w="1928" w:type="dxa"/>
          </w:tcPr>
          <w:p w14:paraId="644C14F3" w14:textId="351DB6B9" w:rsidR="00B950CD" w:rsidRPr="00D23D82" w:rsidRDefault="00B950CD" w:rsidP="00B950CD">
            <w:pPr>
              <w:pStyle w:val="TableText"/>
              <w:jc w:val="center"/>
              <w:cnfStyle w:val="000000010000" w:firstRow="0" w:lastRow="0" w:firstColumn="0" w:lastColumn="0" w:oddVBand="0" w:evenVBand="0" w:oddHBand="0" w:evenHBand="1" w:firstRowFirstColumn="0" w:firstRowLastColumn="0" w:lastRowFirstColumn="0" w:lastRowLastColumn="0"/>
            </w:pPr>
            <w:r>
              <w:t>+1.5</w:t>
            </w:r>
          </w:p>
        </w:tc>
        <w:tc>
          <w:tcPr>
            <w:tcW w:w="1928" w:type="dxa"/>
          </w:tcPr>
          <w:p w14:paraId="55CCA856" w14:textId="77777777" w:rsidR="00B950CD" w:rsidRPr="00D23D82" w:rsidRDefault="00B950CD" w:rsidP="00B950CD">
            <w:pPr>
              <w:pStyle w:val="TableText"/>
              <w:jc w:val="center"/>
              <w:cnfStyle w:val="000000010000" w:firstRow="0" w:lastRow="0" w:firstColumn="0" w:lastColumn="0" w:oddVBand="0" w:evenVBand="0" w:oddHBand="0" w:evenHBand="1" w:firstRowFirstColumn="0" w:firstRowLastColumn="0" w:lastRowFirstColumn="0" w:lastRowLastColumn="0"/>
            </w:pPr>
            <w:r w:rsidRPr="00D23D82">
              <w:t>2.3 – 6.0</w:t>
            </w:r>
          </w:p>
        </w:tc>
      </w:tr>
    </w:tbl>
    <w:p w14:paraId="463A4710" w14:textId="3E70419A" w:rsidR="009E2A35" w:rsidRPr="00D23D82" w:rsidRDefault="006C35E6" w:rsidP="00B950CD">
      <w:pPr>
        <w:pStyle w:val="AppendixHeading2"/>
        <w:keepLines/>
        <w:rPr>
          <w:rFonts w:hint="eastAsia"/>
        </w:rPr>
      </w:pPr>
      <w:bookmarkStart w:id="195" w:name="_Toc162376704"/>
      <w:r w:rsidRPr="00D23D82">
        <w:lastRenderedPageBreak/>
        <w:t>Temporal Variations</w:t>
      </w:r>
      <w:bookmarkEnd w:id="195"/>
    </w:p>
    <w:p w14:paraId="307ABEB8" w14:textId="2ED9ED65" w:rsidR="006C35E6" w:rsidRPr="00D23D82" w:rsidRDefault="007B40D1" w:rsidP="00B950CD">
      <w:pPr>
        <w:pStyle w:val="BodyText"/>
        <w:keepNext/>
        <w:keepLines/>
        <w:rPr>
          <w:rFonts w:hint="eastAsia"/>
        </w:rPr>
      </w:pPr>
      <w:r w:rsidRPr="00D23D82">
        <w:t>The average temporal variations for each location for PM</w:t>
      </w:r>
      <w:r w:rsidRPr="00D23D82">
        <w:rPr>
          <w:vertAlign w:val="subscript"/>
        </w:rPr>
        <w:t>10</w:t>
      </w:r>
      <w:r w:rsidRPr="00D23D82">
        <w:t xml:space="preserve"> and PM</w:t>
      </w:r>
      <w:r w:rsidRPr="00D23D82">
        <w:rPr>
          <w:vertAlign w:val="subscript"/>
        </w:rPr>
        <w:t>2.5</w:t>
      </w:r>
      <w:r w:rsidRPr="00D23D82">
        <w:t xml:space="preserve"> concentrations are presented in </w:t>
      </w:r>
      <w:r w:rsidR="00606828" w:rsidRPr="00D23D82">
        <w:fldChar w:fldCharType="begin"/>
      </w:r>
      <w:r w:rsidR="00606828" w:rsidRPr="00D23D82">
        <w:instrText xml:space="preserve"> REF _Ref162295745 \h  \* MERGEFORMAT </w:instrText>
      </w:r>
      <w:r w:rsidR="00606828" w:rsidRPr="00D23D82">
        <w:fldChar w:fldCharType="separate"/>
      </w:r>
      <w:r w:rsidR="00753896" w:rsidRPr="00D23D82">
        <w:t>Figure </w:t>
      </w:r>
      <w:r w:rsidR="00753896">
        <w:t>E</w:t>
      </w:r>
      <w:r w:rsidR="00753896" w:rsidRPr="00753896">
        <w:noBreakHyphen/>
      </w:r>
      <w:r w:rsidR="00753896">
        <w:t>1</w:t>
      </w:r>
      <w:r w:rsidR="00606828" w:rsidRPr="00D23D82">
        <w:fldChar w:fldCharType="end"/>
      </w:r>
      <w:r w:rsidR="00606828" w:rsidRPr="00D23D82">
        <w:t xml:space="preserve">and </w:t>
      </w:r>
      <w:r w:rsidR="00606828" w:rsidRPr="00D23D82">
        <w:fldChar w:fldCharType="begin"/>
      </w:r>
      <w:r w:rsidR="00606828" w:rsidRPr="00D23D82">
        <w:instrText xml:space="preserve"> REF _Ref162295747 \h  \* MERGEFORMAT </w:instrText>
      </w:r>
      <w:r w:rsidR="00606828" w:rsidRPr="00D23D82">
        <w:fldChar w:fldCharType="separate"/>
      </w:r>
      <w:r w:rsidR="00753896" w:rsidRPr="00D23D82">
        <w:t>Figure </w:t>
      </w:r>
      <w:r w:rsidR="00753896">
        <w:t>E</w:t>
      </w:r>
      <w:r w:rsidR="00753896" w:rsidRPr="00753896">
        <w:noBreakHyphen/>
      </w:r>
      <w:r w:rsidR="00753896">
        <w:t>2</w:t>
      </w:r>
      <w:r w:rsidR="00606828" w:rsidRPr="00D23D82">
        <w:fldChar w:fldCharType="end"/>
      </w:r>
      <w:r w:rsidRPr="00D23D82">
        <w:t xml:space="preserve"> respectively.  </w:t>
      </w:r>
      <w:r w:rsidR="00EB1308" w:rsidRPr="00D23D82">
        <w:t>This shows that relationships between each monitoring p</w:t>
      </w:r>
      <w:r w:rsidR="00522816" w:rsidRPr="00D23D82">
        <w:t>air and hour of day is similar for both PM</w:t>
      </w:r>
      <w:r w:rsidR="00522816" w:rsidRPr="00D23D82">
        <w:rPr>
          <w:vertAlign w:val="subscript"/>
        </w:rPr>
        <w:t>10</w:t>
      </w:r>
      <w:r w:rsidR="00522816" w:rsidRPr="00D23D82">
        <w:t xml:space="preserve"> and PM</w:t>
      </w:r>
      <w:r w:rsidR="00522816" w:rsidRPr="00D23D82">
        <w:rPr>
          <w:vertAlign w:val="subscript"/>
        </w:rPr>
        <w:t>2.5</w:t>
      </w:r>
      <w:r w:rsidR="00522816" w:rsidRPr="00D23D82">
        <w:t>.  This is expected given that a fraction of PM</w:t>
      </w:r>
      <w:r w:rsidR="00522816" w:rsidRPr="00D23D82">
        <w:rPr>
          <w:vertAlign w:val="subscript"/>
        </w:rPr>
        <w:t>10</w:t>
      </w:r>
      <w:r w:rsidR="00522816" w:rsidRPr="00D23D82">
        <w:t xml:space="preserve"> is made up of PM</w:t>
      </w:r>
      <w:r w:rsidR="00522816" w:rsidRPr="00D23D82">
        <w:rPr>
          <w:vertAlign w:val="subscript"/>
        </w:rPr>
        <w:t>2.5</w:t>
      </w:r>
      <w:r w:rsidR="00522816" w:rsidRPr="00D23D82">
        <w:t xml:space="preserve">.  </w:t>
      </w:r>
    </w:p>
    <w:p w14:paraId="0F91F6F5" w14:textId="7A68A306" w:rsidR="00A97C10" w:rsidRPr="00057980" w:rsidRDefault="009D517F" w:rsidP="00B950CD">
      <w:pPr>
        <w:pStyle w:val="BodyText"/>
        <w:keepNext/>
        <w:keepLines/>
        <w:rPr>
          <w:rFonts w:hint="eastAsia"/>
        </w:rPr>
      </w:pPr>
      <w:r w:rsidRPr="00D23D82">
        <w:t>At all sites, the diurnal profile of both pollutants is more consistent over the course of the day, unlike NO</w:t>
      </w:r>
      <w:r w:rsidRPr="00D23D82">
        <w:rPr>
          <w:vertAlign w:val="subscript"/>
        </w:rPr>
        <w:t>2</w:t>
      </w:r>
      <w:r w:rsidRPr="00D23D82">
        <w:t xml:space="preserve">, which </w:t>
      </w:r>
      <w:r w:rsidR="00037FEB" w:rsidRPr="00D23D82">
        <w:t xml:space="preserve">shows a distinct AM and PM peak in concentrations.  </w:t>
      </w:r>
      <w:r w:rsidR="009D0732" w:rsidRPr="00D23D82">
        <w:t xml:space="preserve">Whilst there is evidence of a slight rise in average concentrations </w:t>
      </w:r>
      <w:r w:rsidR="005B0843" w:rsidRPr="00D23D82">
        <w:t>of PM</w:t>
      </w:r>
      <w:r w:rsidR="005B0843" w:rsidRPr="00D23D82">
        <w:rPr>
          <w:vertAlign w:val="subscript"/>
        </w:rPr>
        <w:t>10</w:t>
      </w:r>
      <w:r w:rsidR="005B0843" w:rsidRPr="00D23D82">
        <w:t xml:space="preserve"> and PM</w:t>
      </w:r>
      <w:r w:rsidR="005B0843" w:rsidRPr="00D23D82">
        <w:rPr>
          <w:vertAlign w:val="subscript"/>
        </w:rPr>
        <w:t>2.5</w:t>
      </w:r>
      <w:r w:rsidR="005B0843" w:rsidRPr="00D23D82">
        <w:t xml:space="preserve"> in the morning and evening, the peak is more spread out and not of the magnitude seen </w:t>
      </w:r>
      <w:r w:rsidR="00560F72" w:rsidRPr="00D23D82">
        <w:t>for NO</w:t>
      </w:r>
      <w:r w:rsidR="00560F72" w:rsidRPr="00D23D82">
        <w:rPr>
          <w:vertAlign w:val="subscript"/>
        </w:rPr>
        <w:t>2</w:t>
      </w:r>
      <w:r w:rsidR="00560F72" w:rsidRPr="00D23D82">
        <w:t xml:space="preserve">.  This could be indicative of more general anthropogenic activity such as </w:t>
      </w:r>
      <w:r w:rsidR="00D033C4" w:rsidRPr="00D23D82">
        <w:t>domestic heating, wood burning, industrial emissions etc</w:t>
      </w:r>
      <w:r w:rsidR="00560F72" w:rsidRPr="00D23D82">
        <w:t xml:space="preserve">, rather than a direct relationship to road traffic activity. </w:t>
      </w:r>
      <w:r w:rsidR="00D033C4" w:rsidRPr="00D23D82">
        <w:t xml:space="preserve"> This is particularly evident at Cardiff </w:t>
      </w:r>
      <w:r w:rsidR="00D033C4" w:rsidRPr="00754413">
        <w:t>Site 1</w:t>
      </w:r>
      <w:r w:rsidR="003E1F47" w:rsidRPr="00754413">
        <w:t xml:space="preserve"> within the </w:t>
      </w:r>
      <w:proofErr w:type="gramStart"/>
      <w:r w:rsidR="003E1F47" w:rsidRPr="00754413">
        <w:t>20 mph</w:t>
      </w:r>
      <w:proofErr w:type="gramEnd"/>
      <w:r w:rsidR="003E1F47" w:rsidRPr="00754413">
        <w:t xml:space="preserve"> </w:t>
      </w:r>
      <w:r w:rsidR="007D34F0" w:rsidRPr="00754413">
        <w:t>area</w:t>
      </w:r>
      <w:r w:rsidR="003E1F47" w:rsidRPr="00754413">
        <w:t xml:space="preserve">, whereby the profiles are the most different between the </w:t>
      </w:r>
      <w:r w:rsidR="0034058D" w:rsidRPr="00754413">
        <w:t>sensor</w:t>
      </w:r>
      <w:r w:rsidR="003E1F47" w:rsidRPr="00754413">
        <w:t xml:space="preserve"> pairs.  It suggests a gradual </w:t>
      </w:r>
      <w:proofErr w:type="spellStart"/>
      <w:r w:rsidR="003E1F47" w:rsidRPr="00754413">
        <w:t>build up</w:t>
      </w:r>
      <w:proofErr w:type="spellEnd"/>
      <w:r w:rsidR="003E1F47" w:rsidRPr="00754413">
        <w:t xml:space="preserve"> of concentrations over the day before decreasing </w:t>
      </w:r>
      <w:r w:rsidR="00090E21" w:rsidRPr="00754413">
        <w:t xml:space="preserve">in the evening, noting very little </w:t>
      </w:r>
      <w:r w:rsidR="00090E21" w:rsidRPr="00057980">
        <w:t xml:space="preserve">influence of peak traffic conditions.  Likewise, at the other locations, concentrations </w:t>
      </w:r>
      <w:r w:rsidR="000C2024" w:rsidRPr="00057980">
        <w:t xml:space="preserve">in the off-peak </w:t>
      </w:r>
      <w:r w:rsidR="00090E21" w:rsidRPr="00057980">
        <w:t xml:space="preserve">are </w:t>
      </w:r>
      <w:proofErr w:type="gramStart"/>
      <w:r w:rsidR="00090E21" w:rsidRPr="00057980">
        <w:t xml:space="preserve">fairly </w:t>
      </w:r>
      <w:r w:rsidR="000C2024" w:rsidRPr="00057980">
        <w:t>high</w:t>
      </w:r>
      <w:proofErr w:type="gramEnd"/>
      <w:r w:rsidR="000C2024" w:rsidRPr="00057980">
        <w:t xml:space="preserve"> relative to the peak periods and consistent in magnitude across each of the locations</w:t>
      </w:r>
      <w:r w:rsidR="002A526D" w:rsidRPr="00057980">
        <w:t>.  Given that traffic activity dramatically falls in the off-peak, if concentrations were influenced to the same extent as NO</w:t>
      </w:r>
      <w:r w:rsidR="002A526D" w:rsidRPr="00057980">
        <w:rPr>
          <w:vertAlign w:val="subscript"/>
        </w:rPr>
        <w:t>2</w:t>
      </w:r>
      <w:r w:rsidR="002A526D" w:rsidRPr="00057980">
        <w:t xml:space="preserve">, it would be expected off-peak concentrations would be much lower relative to the peak periods. </w:t>
      </w:r>
    </w:p>
    <w:p w14:paraId="19161E26" w14:textId="4DB142D1" w:rsidR="00B56087" w:rsidRPr="00D23D82" w:rsidRDefault="00B56087" w:rsidP="006C35E6">
      <w:pPr>
        <w:pStyle w:val="BodyText"/>
        <w:rPr>
          <w:rFonts w:hint="eastAsia"/>
        </w:rPr>
      </w:pPr>
      <w:r w:rsidRPr="00057980">
        <w:t>The diurnal profiles at each of the locations are evidence</w:t>
      </w:r>
      <w:r w:rsidRPr="00754413">
        <w:t xml:space="preserve"> that concentrations of PM</w:t>
      </w:r>
      <w:r w:rsidRPr="00754413">
        <w:rPr>
          <w:vertAlign w:val="subscript"/>
        </w:rPr>
        <w:t>10</w:t>
      </w:r>
      <w:r w:rsidRPr="00754413">
        <w:t xml:space="preserve"> and PM</w:t>
      </w:r>
      <w:r w:rsidRPr="00754413">
        <w:rPr>
          <w:vertAlign w:val="subscript"/>
        </w:rPr>
        <w:t>2.5</w:t>
      </w:r>
      <w:r w:rsidRPr="00754413">
        <w:t xml:space="preserve"> are not heavily influenced by road traffic emissions.  Other sources can be indicated by assessing when elevated concentrations occur under certain meteorological </w:t>
      </w:r>
      <w:r w:rsidRPr="00D23D82">
        <w:t xml:space="preserve">conditions discussed below.  </w:t>
      </w:r>
    </w:p>
    <w:p w14:paraId="78DCF313" w14:textId="77777777" w:rsidR="00B56087" w:rsidRPr="00D23D82" w:rsidRDefault="00B56087" w:rsidP="006C35E6">
      <w:pPr>
        <w:pStyle w:val="BodyText"/>
        <w:rPr>
          <w:rFonts w:hint="eastAsia"/>
        </w:rPr>
      </w:pPr>
    </w:p>
    <w:p w14:paraId="0D31DE1D" w14:textId="63A759FA" w:rsidR="00C800AA" w:rsidRPr="00D23D82" w:rsidRDefault="008D1D8C" w:rsidP="006C35E6">
      <w:pPr>
        <w:pStyle w:val="BodyText"/>
        <w:rPr>
          <w:rFonts w:hint="eastAsia"/>
        </w:rPr>
      </w:pPr>
      <w:r>
        <w:rPr>
          <w:noProof/>
        </w:rPr>
        <w:lastRenderedPageBreak/>
        <w:drawing>
          <wp:inline distT="0" distB="0" distL="0" distR="0" wp14:anchorId="16C72E2A" wp14:editId="0DE91699">
            <wp:extent cx="6116320" cy="5736590"/>
            <wp:effectExtent l="0" t="0" r="0" b="0"/>
            <wp:docPr id="93" name="Picture 93" descr="Figure E-1: Four line graphs showing PM10 concentrations by time of day in each of the air quality monitoring areas - using Cardiff Outside 1, Cardiff Outside 2, Magor and Abergavenny. A description of what the graphs show is provided above in section 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Figure E-1: Four line graphs showing PM10 concentrations by time of day in each of the air quality monitoring areas - using Cardiff Outside 1, Cardiff Outside 2, Magor and Abergavenny. A description of what the graphs show is provided above in section E.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16320" cy="5736590"/>
                    </a:xfrm>
                    <a:prstGeom prst="rect">
                      <a:avLst/>
                    </a:prstGeom>
                    <a:noFill/>
                    <a:ln>
                      <a:noFill/>
                    </a:ln>
                  </pic:spPr>
                </pic:pic>
              </a:graphicData>
            </a:graphic>
          </wp:inline>
        </w:drawing>
      </w:r>
    </w:p>
    <w:p w14:paraId="4B76086C" w14:textId="2B52B620" w:rsidR="00DB5989" w:rsidRPr="00D23D82" w:rsidRDefault="00DB5989" w:rsidP="00DB5989">
      <w:pPr>
        <w:pStyle w:val="FigureCaption"/>
        <w:rPr>
          <w:rFonts w:hint="eastAsia"/>
          <w:b w:val="0"/>
          <w:bCs/>
        </w:rPr>
      </w:pPr>
      <w:bookmarkStart w:id="196" w:name="_Ref162295745"/>
      <w:bookmarkStart w:id="197" w:name="_Toc166687278"/>
      <w:r w:rsidRPr="00D23D82">
        <w:t>Figure </w:t>
      </w:r>
      <w:r>
        <w:fldChar w:fldCharType="begin"/>
      </w:r>
      <w:r>
        <w:instrText xml:space="preserve"> STYLEREF "Appendix Heading 1" \s </w:instrText>
      </w:r>
      <w:r>
        <w:fldChar w:fldCharType="separate"/>
      </w:r>
      <w:r w:rsidR="00753896">
        <w:rPr>
          <w:noProof/>
        </w:rPr>
        <w:t>E</w:t>
      </w:r>
      <w:r>
        <w:rPr>
          <w:noProof/>
        </w:rPr>
        <w:fldChar w:fldCharType="end"/>
      </w:r>
      <w:r w:rsidRPr="00D23D82">
        <w:rPr>
          <w:bCs/>
        </w:rPr>
        <w:noBreakHyphen/>
      </w:r>
      <w:r>
        <w:fldChar w:fldCharType="begin"/>
      </w:r>
      <w:r>
        <w:instrText xml:space="preserve"> SEQ Figure \* ARABIC \s 9 </w:instrText>
      </w:r>
      <w:r>
        <w:fldChar w:fldCharType="separate"/>
      </w:r>
      <w:r w:rsidR="00753896">
        <w:rPr>
          <w:noProof/>
        </w:rPr>
        <w:t>1</w:t>
      </w:r>
      <w:r>
        <w:rPr>
          <w:noProof/>
        </w:rPr>
        <w:fldChar w:fldCharType="end"/>
      </w:r>
      <w:bookmarkEnd w:id="196"/>
      <w:r w:rsidRPr="00D23D82">
        <w:rPr>
          <w:noProof/>
        </w:rPr>
        <w:t>.</w:t>
      </w:r>
      <w:r w:rsidRPr="00D23D82">
        <w:t xml:space="preserve"> </w:t>
      </w:r>
      <w:r w:rsidRPr="00D23D82">
        <w:rPr>
          <w:bCs/>
        </w:rPr>
        <w:t>Diurnal profile for adjusted PM</w:t>
      </w:r>
      <w:r w:rsidRPr="00D23D82">
        <w:rPr>
          <w:bCs/>
          <w:vertAlign w:val="subscript"/>
        </w:rPr>
        <w:t>10</w:t>
      </w:r>
      <w:r w:rsidRPr="00D23D82">
        <w:rPr>
          <w:bCs/>
        </w:rPr>
        <w:t xml:space="preserve"> concentrations for each monitoring location</w:t>
      </w:r>
      <w:bookmarkEnd w:id="197"/>
    </w:p>
    <w:p w14:paraId="13B4103F" w14:textId="77777777" w:rsidR="005A12A0" w:rsidRPr="00D23D82" w:rsidRDefault="005A12A0" w:rsidP="006C35E6">
      <w:pPr>
        <w:pStyle w:val="BodyText"/>
        <w:rPr>
          <w:rFonts w:hint="eastAsia"/>
        </w:rPr>
      </w:pPr>
    </w:p>
    <w:p w14:paraId="14A2BA78" w14:textId="77777777" w:rsidR="005A12A0" w:rsidRPr="00D23D82" w:rsidRDefault="005A12A0" w:rsidP="006C35E6">
      <w:pPr>
        <w:pStyle w:val="BodyText"/>
        <w:rPr>
          <w:rFonts w:hint="eastAsia"/>
        </w:rPr>
      </w:pPr>
    </w:p>
    <w:p w14:paraId="5B0C2591" w14:textId="7096F720" w:rsidR="00A97C10" w:rsidRPr="00D23D82" w:rsidRDefault="001F189A" w:rsidP="006C35E6">
      <w:pPr>
        <w:pStyle w:val="BodyText"/>
        <w:rPr>
          <w:rFonts w:hint="eastAsia"/>
        </w:rPr>
      </w:pPr>
      <w:r>
        <w:rPr>
          <w:noProof/>
        </w:rPr>
        <w:lastRenderedPageBreak/>
        <w:drawing>
          <wp:inline distT="0" distB="0" distL="0" distR="0" wp14:anchorId="09320C7A" wp14:editId="76B7C015">
            <wp:extent cx="6116320" cy="5736590"/>
            <wp:effectExtent l="0" t="0" r="0" b="0"/>
            <wp:docPr id="97" name="Picture 97" descr="Figure E-2: Four line graphs showing PM2.5 concentrations by time of day in each of the air quality monitoring areas - using Cardiff Outside 1, Cardiff Outside 2, Magor and Abergavenny. A description of what the graphs show is provided above in section 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Figure E-2: Four line graphs showing PM2.5 concentrations by time of day in each of the air quality monitoring areas - using Cardiff Outside 1, Cardiff Outside 2, Magor and Abergavenny. A description of what the graphs show is provided above in section E.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16320" cy="5736590"/>
                    </a:xfrm>
                    <a:prstGeom prst="rect">
                      <a:avLst/>
                    </a:prstGeom>
                    <a:noFill/>
                    <a:ln>
                      <a:noFill/>
                    </a:ln>
                  </pic:spPr>
                </pic:pic>
              </a:graphicData>
            </a:graphic>
          </wp:inline>
        </w:drawing>
      </w:r>
    </w:p>
    <w:p w14:paraId="406EA90D" w14:textId="6B5B7CAE" w:rsidR="00DB5989" w:rsidRPr="00D23D82" w:rsidRDefault="00DB5989" w:rsidP="00DB5989">
      <w:pPr>
        <w:pStyle w:val="FigureCaption"/>
        <w:rPr>
          <w:rFonts w:hint="eastAsia"/>
          <w:b w:val="0"/>
          <w:bCs/>
        </w:rPr>
      </w:pPr>
      <w:bookmarkStart w:id="198" w:name="_Ref162295747"/>
      <w:bookmarkStart w:id="199" w:name="_Toc166687279"/>
      <w:r w:rsidRPr="00D23D82">
        <w:t>Figure </w:t>
      </w:r>
      <w:r>
        <w:fldChar w:fldCharType="begin"/>
      </w:r>
      <w:r>
        <w:instrText xml:space="preserve"> STYLEREF "Appendix Heading 1" \s </w:instrText>
      </w:r>
      <w:r>
        <w:fldChar w:fldCharType="separate"/>
      </w:r>
      <w:r w:rsidR="00753896">
        <w:rPr>
          <w:noProof/>
        </w:rPr>
        <w:t>E</w:t>
      </w:r>
      <w:r>
        <w:rPr>
          <w:noProof/>
        </w:rPr>
        <w:fldChar w:fldCharType="end"/>
      </w:r>
      <w:r w:rsidRPr="00D23D82">
        <w:rPr>
          <w:bCs/>
        </w:rPr>
        <w:noBreakHyphen/>
      </w:r>
      <w:r>
        <w:fldChar w:fldCharType="begin"/>
      </w:r>
      <w:r>
        <w:instrText xml:space="preserve"> SEQ Figure \* ARABIC \s 9 </w:instrText>
      </w:r>
      <w:r>
        <w:fldChar w:fldCharType="separate"/>
      </w:r>
      <w:r w:rsidR="00753896">
        <w:rPr>
          <w:noProof/>
        </w:rPr>
        <w:t>2</w:t>
      </w:r>
      <w:r>
        <w:rPr>
          <w:noProof/>
        </w:rPr>
        <w:fldChar w:fldCharType="end"/>
      </w:r>
      <w:bookmarkEnd w:id="198"/>
      <w:r w:rsidRPr="00D23D82">
        <w:rPr>
          <w:noProof/>
        </w:rPr>
        <w:t>.</w:t>
      </w:r>
      <w:r w:rsidRPr="00D23D82">
        <w:t xml:space="preserve"> </w:t>
      </w:r>
      <w:r w:rsidRPr="00D23D82">
        <w:rPr>
          <w:bCs/>
        </w:rPr>
        <w:t>Diurnal profile for adjusted PM</w:t>
      </w:r>
      <w:r w:rsidRPr="00D23D82">
        <w:rPr>
          <w:bCs/>
          <w:vertAlign w:val="subscript"/>
        </w:rPr>
        <w:t>2.5</w:t>
      </w:r>
      <w:r w:rsidRPr="00D23D82">
        <w:rPr>
          <w:bCs/>
        </w:rPr>
        <w:t xml:space="preserve"> concentrations for each monitoring location</w:t>
      </w:r>
      <w:bookmarkEnd w:id="199"/>
    </w:p>
    <w:p w14:paraId="6A6FAD45" w14:textId="77777777" w:rsidR="003A4236" w:rsidRDefault="003A4236">
      <w:pPr>
        <w:rPr>
          <w:rFonts w:asciiTheme="majorHAnsi" w:hAnsiTheme="majorHAnsi" w:hint="eastAsia"/>
          <w:b/>
          <w:sz w:val="28"/>
        </w:rPr>
      </w:pPr>
      <w:bookmarkStart w:id="200" w:name="_Toc162376705"/>
      <w:r>
        <w:rPr>
          <w:rFonts w:hint="eastAsia"/>
        </w:rPr>
        <w:br w:type="page"/>
      </w:r>
    </w:p>
    <w:p w14:paraId="50C90EFD" w14:textId="45C9D14F" w:rsidR="006C35E6" w:rsidRPr="00D23D82" w:rsidRDefault="006C35E6" w:rsidP="006C35E6">
      <w:pPr>
        <w:pStyle w:val="AppendixHeading2"/>
        <w:rPr>
          <w:rFonts w:hint="eastAsia"/>
        </w:rPr>
      </w:pPr>
      <w:r w:rsidRPr="00D23D82">
        <w:lastRenderedPageBreak/>
        <w:t>Source Apportionment</w:t>
      </w:r>
      <w:bookmarkEnd w:id="200"/>
    </w:p>
    <w:p w14:paraId="2FF407D1" w14:textId="45F321DA" w:rsidR="009E2A35" w:rsidRPr="00D23D82" w:rsidRDefault="001162D9" w:rsidP="009E2A35">
      <w:pPr>
        <w:pStyle w:val="BodyText"/>
        <w:rPr>
          <w:rFonts w:hint="eastAsia"/>
        </w:rPr>
      </w:pPr>
      <w:r w:rsidRPr="00D23D82">
        <w:t>Plotting concentrations by wind speed and direction can provide further confidence on the potential sources of emissions.</w:t>
      </w:r>
      <w:r w:rsidR="00DE02B6" w:rsidRPr="00D23D82">
        <w:t xml:space="preserve">  Some useful known relationships with particle pollution and wind speed which differ compared to gaseous pollutants include:</w:t>
      </w:r>
    </w:p>
    <w:p w14:paraId="4812D3DF" w14:textId="64108281" w:rsidR="00DE02B6" w:rsidRPr="00D23D82" w:rsidRDefault="00DE02B6" w:rsidP="00DE02B6">
      <w:pPr>
        <w:pStyle w:val="BulletLevel1"/>
        <w:rPr>
          <w:rFonts w:hint="eastAsia"/>
        </w:rPr>
      </w:pPr>
      <w:r w:rsidRPr="00D23D82">
        <w:t xml:space="preserve">Increasing concentrations with increasing wind speeds as a result of particle </w:t>
      </w:r>
      <w:proofErr w:type="gramStart"/>
      <w:r w:rsidRPr="00D23D82">
        <w:t>resuspension;</w:t>
      </w:r>
      <w:proofErr w:type="gramEnd"/>
    </w:p>
    <w:p w14:paraId="7F84E60E" w14:textId="7E7B2E47" w:rsidR="00DE02B6" w:rsidRPr="00D23D82" w:rsidRDefault="00DE02B6" w:rsidP="00DE02B6">
      <w:pPr>
        <w:pStyle w:val="BulletLevel2"/>
        <w:rPr>
          <w:rFonts w:hint="eastAsia"/>
        </w:rPr>
      </w:pPr>
      <w:r w:rsidRPr="00D23D82">
        <w:t xml:space="preserve">This suspension can be important near to coastal areas where high wind speeds generate more sea </w:t>
      </w:r>
      <w:proofErr w:type="gramStart"/>
      <w:r w:rsidRPr="00D23D82">
        <w:t>spray</w:t>
      </w:r>
      <w:proofErr w:type="gramEnd"/>
    </w:p>
    <w:p w14:paraId="03E25D42" w14:textId="7D3C0792" w:rsidR="00DE02B6" w:rsidRPr="00D23D82" w:rsidRDefault="00DE02B6" w:rsidP="00DE02B6">
      <w:pPr>
        <w:pStyle w:val="BulletLevel1"/>
        <w:rPr>
          <w:rFonts w:hint="eastAsia"/>
        </w:rPr>
      </w:pPr>
      <w:r w:rsidRPr="00D23D82">
        <w:t xml:space="preserve">Elevated concentrations from easterly directions in the UK is linked to emissions and precursors of secondary particulate pollution from Europe and natural contributions during </w:t>
      </w:r>
      <w:r w:rsidR="00CD4CE1" w:rsidRPr="00D23D82">
        <w:t xml:space="preserve">continental episodes such as Saharan dust.  </w:t>
      </w:r>
    </w:p>
    <w:p w14:paraId="4C7CFAF0" w14:textId="5161EABB" w:rsidR="001162D9" w:rsidRPr="00057980" w:rsidRDefault="001162D9" w:rsidP="001162D9">
      <w:pPr>
        <w:pStyle w:val="BulletLevel1"/>
        <w:numPr>
          <w:ilvl w:val="0"/>
          <w:numId w:val="0"/>
        </w:numPr>
        <w:rPr>
          <w:rFonts w:hint="eastAsia"/>
        </w:rPr>
      </w:pPr>
      <w:r w:rsidRPr="00D23D82">
        <w:t xml:space="preserve">The polar plot showing </w:t>
      </w:r>
      <w:r w:rsidR="0091064A" w:rsidRPr="00D23D82">
        <w:t>PM</w:t>
      </w:r>
      <w:r w:rsidR="0091064A" w:rsidRPr="00D23D82">
        <w:rPr>
          <w:vertAlign w:val="subscript"/>
        </w:rPr>
        <w:t>10</w:t>
      </w:r>
      <w:r w:rsidR="0091064A" w:rsidRPr="00D23D82">
        <w:t xml:space="preserve"> and PM</w:t>
      </w:r>
      <w:r w:rsidR="0091064A" w:rsidRPr="00D23D82">
        <w:rPr>
          <w:vertAlign w:val="subscript"/>
        </w:rPr>
        <w:t>2.5</w:t>
      </w:r>
      <w:r w:rsidRPr="00D23D82">
        <w:t xml:space="preserve"> concentrations </w:t>
      </w:r>
      <w:r w:rsidR="0091064A" w:rsidRPr="00D23D82">
        <w:t>at Cardiff Site 1 (pre-</w:t>
      </w:r>
      <w:r w:rsidR="008B4578">
        <w:t xml:space="preserve">pedestrian crossing </w:t>
      </w:r>
      <w:r w:rsidR="0091064A" w:rsidRPr="00D23D82">
        <w:t xml:space="preserve">construction) </w:t>
      </w:r>
      <w:r w:rsidRPr="00D23D82">
        <w:t xml:space="preserve">are shown </w:t>
      </w:r>
      <w:r w:rsidR="00606828" w:rsidRPr="00D23D82">
        <w:fldChar w:fldCharType="begin"/>
      </w:r>
      <w:r w:rsidR="00606828" w:rsidRPr="00D23D82">
        <w:instrText xml:space="preserve"> REF _Ref162295773 \h </w:instrText>
      </w:r>
      <w:r w:rsidR="00D23D82" w:rsidRPr="00D23D82">
        <w:instrText xml:space="preserve"> \* MERGEFORMAT </w:instrText>
      </w:r>
      <w:r w:rsidR="00606828" w:rsidRPr="00D23D82">
        <w:fldChar w:fldCharType="separate"/>
      </w:r>
      <w:r w:rsidR="00753896" w:rsidRPr="00D23D82">
        <w:t>Figure </w:t>
      </w:r>
      <w:r w:rsidR="00753896">
        <w:t>E</w:t>
      </w:r>
      <w:r w:rsidR="00753896" w:rsidRPr="00753896">
        <w:noBreakHyphen/>
      </w:r>
      <w:r w:rsidR="00753896">
        <w:t>3</w:t>
      </w:r>
      <w:r w:rsidR="00606828" w:rsidRPr="00D23D82">
        <w:fldChar w:fldCharType="end"/>
      </w:r>
      <w:r w:rsidR="00606828" w:rsidRPr="00D23D82">
        <w:t xml:space="preserve"> to </w:t>
      </w:r>
      <w:r w:rsidR="00606828" w:rsidRPr="00D23D82">
        <w:fldChar w:fldCharType="begin"/>
      </w:r>
      <w:r w:rsidR="00606828" w:rsidRPr="00D23D82">
        <w:instrText xml:space="preserve"> REF _Ref162295775 \h </w:instrText>
      </w:r>
      <w:r w:rsidR="00D23D82" w:rsidRPr="00D23D82">
        <w:instrText xml:space="preserve"> \* MERGEFORMAT </w:instrText>
      </w:r>
      <w:r w:rsidR="00606828" w:rsidRPr="00D23D82">
        <w:fldChar w:fldCharType="separate"/>
      </w:r>
      <w:r w:rsidR="00753896" w:rsidRPr="00D23D82">
        <w:t>Figure </w:t>
      </w:r>
      <w:r w:rsidR="00753896">
        <w:t>E</w:t>
      </w:r>
      <w:r w:rsidR="00753896" w:rsidRPr="00753896">
        <w:noBreakHyphen/>
      </w:r>
      <w:r w:rsidR="00753896">
        <w:t>4</w:t>
      </w:r>
      <w:r w:rsidR="00606828" w:rsidRPr="00D23D82">
        <w:fldChar w:fldCharType="end"/>
      </w:r>
      <w:r w:rsidRPr="00D23D82">
        <w:t xml:space="preserve">.  </w:t>
      </w:r>
      <w:r w:rsidR="0091064A" w:rsidRPr="00D23D82">
        <w:t>T</w:t>
      </w:r>
      <w:r w:rsidRPr="00D23D82">
        <w:t>he polar plots show</w:t>
      </w:r>
      <w:r w:rsidR="00CD4CE1" w:rsidRPr="00D23D82">
        <w:t xml:space="preserve"> similarities for both PM</w:t>
      </w:r>
      <w:r w:rsidR="00CD4CE1" w:rsidRPr="00D23D82">
        <w:rPr>
          <w:vertAlign w:val="subscript"/>
        </w:rPr>
        <w:t>10</w:t>
      </w:r>
      <w:r w:rsidR="00CD4CE1" w:rsidRPr="00D23D82">
        <w:t xml:space="preserve"> and PM</w:t>
      </w:r>
      <w:r w:rsidR="00CD4CE1" w:rsidRPr="00D23D82">
        <w:rPr>
          <w:vertAlign w:val="subscript"/>
        </w:rPr>
        <w:t>2.5</w:t>
      </w:r>
      <w:r w:rsidR="00CD4CE1" w:rsidRPr="00D23D82">
        <w:t xml:space="preserve"> contributions indicating similar sources</w:t>
      </w:r>
      <w:r w:rsidR="00EB03D9" w:rsidRPr="00D23D82">
        <w:t xml:space="preserve"> for both pollutants.  There are also differences between the </w:t>
      </w:r>
      <w:r w:rsidR="0034058D">
        <w:t>sensor</w:t>
      </w:r>
      <w:r w:rsidR="00EB03D9" w:rsidRPr="00D23D82">
        <w:t xml:space="preserve"> inside and the </w:t>
      </w:r>
      <w:r w:rsidR="0034058D">
        <w:t>sensor</w:t>
      </w:r>
      <w:r w:rsidR="00EB03D9" w:rsidRPr="00D23D82">
        <w:t xml:space="preserve"> outside the </w:t>
      </w:r>
      <w:proofErr w:type="gramStart"/>
      <w:r w:rsidR="008B4578">
        <w:t>20 mph</w:t>
      </w:r>
      <w:proofErr w:type="gramEnd"/>
      <w:r w:rsidR="008B4578">
        <w:t xml:space="preserve"> area</w:t>
      </w:r>
      <w:r w:rsidR="00EB03D9" w:rsidRPr="00D23D82">
        <w:t xml:space="preserve"> which </w:t>
      </w:r>
      <w:r w:rsidR="00EB03D9" w:rsidRPr="00057980">
        <w:t>likely indicate differences in local pollution sources.</w:t>
      </w:r>
    </w:p>
    <w:p w14:paraId="477973CC" w14:textId="34464B60" w:rsidR="00EB03D9" w:rsidRPr="00057980" w:rsidRDefault="00EB03D9" w:rsidP="00CD4CE1">
      <w:pPr>
        <w:pStyle w:val="BulletLevel1"/>
        <w:rPr>
          <w:rFonts w:hint="eastAsia"/>
        </w:rPr>
      </w:pPr>
      <w:r w:rsidRPr="00057980">
        <w:t>For both locations, elevated concentrations of PM</w:t>
      </w:r>
      <w:r w:rsidRPr="00057980">
        <w:rPr>
          <w:vertAlign w:val="subscript"/>
        </w:rPr>
        <w:t>10</w:t>
      </w:r>
      <w:r w:rsidRPr="00057980">
        <w:t xml:space="preserve"> occur at high wind speeds from the south and the west.  The westerly contribution is less pronounced for PM</w:t>
      </w:r>
      <w:r w:rsidRPr="00057980">
        <w:rPr>
          <w:vertAlign w:val="subscript"/>
        </w:rPr>
        <w:t>2.5</w:t>
      </w:r>
      <w:r w:rsidRPr="00057980">
        <w:t xml:space="preserve"> on both plots.  The orientation of the Bristol Channel matches well with the elevated concentrations</w:t>
      </w:r>
      <w:r w:rsidR="001437F1" w:rsidRPr="00057980">
        <w:t xml:space="preserve"> from the southwest and west.</w:t>
      </w:r>
      <w:r w:rsidRPr="00057980">
        <w:t xml:space="preserve"> </w:t>
      </w:r>
      <w:r w:rsidR="00366372" w:rsidRPr="00057980">
        <w:t xml:space="preserve"> </w:t>
      </w:r>
      <w:r w:rsidR="001437F1" w:rsidRPr="00057980">
        <w:t>In addition,</w:t>
      </w:r>
      <w:r w:rsidRPr="00057980">
        <w:t xml:space="preserve"> spray particles are typically coarser compared to other sources</w:t>
      </w:r>
      <w:r w:rsidR="001437F1" w:rsidRPr="00057980">
        <w:t xml:space="preserve"> which</w:t>
      </w:r>
      <w:r w:rsidR="00366372" w:rsidRPr="00057980">
        <w:t xml:space="preserve"> </w:t>
      </w:r>
      <w:r w:rsidRPr="00057980">
        <w:t xml:space="preserve">provides further evidence that </w:t>
      </w:r>
      <w:proofErr w:type="spellStart"/>
      <w:r w:rsidRPr="00057980">
        <w:t>wind blown</w:t>
      </w:r>
      <w:proofErr w:type="spellEnd"/>
      <w:r w:rsidRPr="00057980">
        <w:t xml:space="preserve"> particles have a large influence on monitored concentrations in Cardiff</w:t>
      </w:r>
      <w:r w:rsidR="001437F1" w:rsidRPr="00057980">
        <w:t xml:space="preserve"> as the elevated concentration</w:t>
      </w:r>
      <w:r w:rsidR="00366372" w:rsidRPr="00057980">
        <w:t>s</w:t>
      </w:r>
      <w:r w:rsidR="001437F1" w:rsidRPr="00057980">
        <w:t xml:space="preserve"> from this direction are not as prominent for PM</w:t>
      </w:r>
      <w:r w:rsidR="001437F1" w:rsidRPr="00057980">
        <w:rPr>
          <w:vertAlign w:val="subscript"/>
        </w:rPr>
        <w:t>2.5</w:t>
      </w:r>
      <w:r w:rsidR="001437F1" w:rsidRPr="00057980">
        <w:t xml:space="preserve"> (finer particles</w:t>
      </w:r>
      <w:proofErr w:type="gramStart"/>
      <w:r w:rsidR="001437F1" w:rsidRPr="00057980">
        <w:t>)</w:t>
      </w:r>
      <w:r w:rsidRPr="00057980">
        <w:t>;</w:t>
      </w:r>
      <w:proofErr w:type="gramEnd"/>
      <w:r w:rsidRPr="00057980">
        <w:t xml:space="preserve"> </w:t>
      </w:r>
    </w:p>
    <w:p w14:paraId="08414EE9" w14:textId="2B1379A2" w:rsidR="001162D9" w:rsidRPr="00057980" w:rsidRDefault="001E3E8D" w:rsidP="00CD4CE1">
      <w:pPr>
        <w:pStyle w:val="BulletLevel1"/>
        <w:rPr>
          <w:rFonts w:hint="eastAsia"/>
        </w:rPr>
      </w:pPr>
      <w:r w:rsidRPr="00057980">
        <w:t xml:space="preserve">Elevated contributions occur from easterly winds between 2 to 6 m/s at the </w:t>
      </w:r>
      <w:r w:rsidR="0034058D" w:rsidRPr="00057980">
        <w:t>sensor</w:t>
      </w:r>
      <w:r w:rsidRPr="00057980">
        <w:t xml:space="preserve"> within the </w:t>
      </w:r>
      <w:proofErr w:type="gramStart"/>
      <w:r w:rsidR="001009D6" w:rsidRPr="00057980">
        <w:t>20 mph</w:t>
      </w:r>
      <w:proofErr w:type="gramEnd"/>
      <w:r w:rsidR="001009D6" w:rsidRPr="00057980">
        <w:t xml:space="preserve"> area</w:t>
      </w:r>
      <w:r w:rsidRPr="00057980">
        <w:t xml:space="preserve">.  Given that this pattern does not occur for the </w:t>
      </w:r>
      <w:r w:rsidR="0034058D" w:rsidRPr="00057980">
        <w:t>sensor</w:t>
      </w:r>
      <w:r w:rsidRPr="00057980">
        <w:t xml:space="preserve"> outside the </w:t>
      </w:r>
      <w:r w:rsidR="001009D6" w:rsidRPr="00057980">
        <w:t>area</w:t>
      </w:r>
      <w:r w:rsidRPr="00057980">
        <w:t xml:space="preserve">, it is likely this is from a nearby local emission source, not associated with road traffic emissions (the road is located to the west of the </w:t>
      </w:r>
      <w:r w:rsidR="0034058D" w:rsidRPr="00057980">
        <w:t>sensor</w:t>
      </w:r>
      <w:r w:rsidRPr="00057980">
        <w:t xml:space="preserve">).  </w:t>
      </w:r>
    </w:p>
    <w:p w14:paraId="78ABE2CC" w14:textId="5AEF7743" w:rsidR="00E30EAC" w:rsidRPr="00D23D82" w:rsidRDefault="00E30EAC" w:rsidP="00055E35">
      <w:pPr>
        <w:pStyle w:val="BulletLevel1"/>
        <w:numPr>
          <w:ilvl w:val="0"/>
          <w:numId w:val="0"/>
        </w:numPr>
        <w:rPr>
          <w:rFonts w:hint="eastAsia"/>
        </w:rPr>
      </w:pPr>
      <w:r w:rsidRPr="00057980">
        <w:t>In comparison to the NO</w:t>
      </w:r>
      <w:r w:rsidRPr="00057980">
        <w:rPr>
          <w:vertAlign w:val="subscript"/>
        </w:rPr>
        <w:t>2</w:t>
      </w:r>
      <w:r w:rsidRPr="00057980">
        <w:t xml:space="preserve"> polar plot presented in</w:t>
      </w:r>
      <w:r w:rsidR="000753EC" w:rsidRPr="00057980">
        <w:t xml:space="preserve"> </w:t>
      </w:r>
      <w:r w:rsidR="000753EC" w:rsidRPr="00057980">
        <w:fldChar w:fldCharType="begin"/>
      </w:r>
      <w:r w:rsidR="000753EC" w:rsidRPr="00057980">
        <w:instrText xml:space="preserve"> REF _Ref166132681 \h </w:instrText>
      </w:r>
      <w:r w:rsidR="00057980">
        <w:instrText xml:space="preserve"> \* MERGEFORMAT </w:instrText>
      </w:r>
      <w:r w:rsidR="000753EC" w:rsidRPr="00057980">
        <w:fldChar w:fldCharType="separate"/>
      </w:r>
      <w:r w:rsidR="00753896" w:rsidRPr="00D23D82">
        <w:t>Figure </w:t>
      </w:r>
      <w:r w:rsidR="00753896">
        <w:t>D</w:t>
      </w:r>
      <w:r w:rsidR="00753896" w:rsidRPr="00753896">
        <w:noBreakHyphen/>
      </w:r>
      <w:r w:rsidR="00753896">
        <w:t>2</w:t>
      </w:r>
      <w:r w:rsidR="000753EC" w:rsidRPr="00057980">
        <w:fldChar w:fldCharType="end"/>
      </w:r>
      <w:r w:rsidRPr="00057980">
        <w:t>,</w:t>
      </w:r>
      <w:r w:rsidRPr="00D23D82">
        <w:t xml:space="preserve"> </w:t>
      </w:r>
      <w:r w:rsidR="00055E35" w:rsidRPr="00D23D82">
        <w:t>the plots are very different, particularly when wind speeds are lower (indicative of low-lying local sources of emissions i.e. road traffic emissions).  Elevated concentrations do not occur at low wind speeds to the same extent for PM</w:t>
      </w:r>
      <w:r w:rsidR="00055E35" w:rsidRPr="00D23D82">
        <w:rPr>
          <w:vertAlign w:val="subscript"/>
        </w:rPr>
        <w:t>10</w:t>
      </w:r>
      <w:r w:rsidR="00055E35" w:rsidRPr="00D23D82">
        <w:t xml:space="preserve"> and PM</w:t>
      </w:r>
      <w:r w:rsidR="00055E35" w:rsidRPr="00D23D82">
        <w:rPr>
          <w:vertAlign w:val="subscript"/>
        </w:rPr>
        <w:t>2.5</w:t>
      </w:r>
      <w:r w:rsidR="00055E35" w:rsidRPr="00D23D82">
        <w:t xml:space="preserve">.  </w:t>
      </w:r>
      <w:r w:rsidR="00216EC3" w:rsidRPr="00D23D82">
        <w:t>This suggests that PM</w:t>
      </w:r>
      <w:r w:rsidR="00216EC3" w:rsidRPr="00D23D82">
        <w:rPr>
          <w:vertAlign w:val="subscript"/>
        </w:rPr>
        <w:t>10</w:t>
      </w:r>
      <w:r w:rsidR="00216EC3" w:rsidRPr="00D23D82">
        <w:t xml:space="preserve"> and PM</w:t>
      </w:r>
      <w:r w:rsidR="00216EC3" w:rsidRPr="00D23D82">
        <w:rPr>
          <w:vertAlign w:val="subscript"/>
        </w:rPr>
        <w:t>2.5</w:t>
      </w:r>
      <w:r w:rsidR="00216EC3" w:rsidRPr="00D23D82">
        <w:t xml:space="preserve"> are not influenced by similar emission sources of NO</w:t>
      </w:r>
      <w:r w:rsidR="00216EC3" w:rsidRPr="00D23D82">
        <w:rPr>
          <w:vertAlign w:val="subscript"/>
        </w:rPr>
        <w:t>2</w:t>
      </w:r>
      <w:r w:rsidR="00216EC3" w:rsidRPr="00D23D82">
        <w:t xml:space="preserve"> i.e. road traffic emissions.</w:t>
      </w:r>
    </w:p>
    <w:p w14:paraId="1A328F65" w14:textId="3D2419D4" w:rsidR="009E2A35" w:rsidRPr="00D23D82" w:rsidRDefault="00AE6B62" w:rsidP="00062E02">
      <w:pPr>
        <w:pStyle w:val="BodyText"/>
        <w:rPr>
          <w:rFonts w:hint="eastAsia"/>
        </w:rPr>
      </w:pPr>
      <w:r>
        <w:rPr>
          <w:noProof/>
        </w:rPr>
        <w:lastRenderedPageBreak/>
        <w:drawing>
          <wp:inline distT="0" distB="0" distL="0" distR="0" wp14:anchorId="58975525" wp14:editId="22491DF7">
            <wp:extent cx="6113780" cy="3370580"/>
            <wp:effectExtent l="0" t="0" r="1270" b="1270"/>
            <wp:docPr id="71" name="Picture 71" descr="Figure E-3: Polar plot of PM10 concentrations depending on wind speed and direction for both Cardiff Inside and Cardiff Outside 1. This shows increasing concentrations with increasing wind speeds particularly from the west and south, suggesting more widespread pollution 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Figure E-3: Polar plot of PM10 concentrations depending on wind speed and direction for both Cardiff Inside and Cardiff Outside 1. This shows increasing concentrations with increasing wind speeds particularly from the west and south, suggesting more widespread pollution sources."/>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13780" cy="3370580"/>
                    </a:xfrm>
                    <a:prstGeom prst="rect">
                      <a:avLst/>
                    </a:prstGeom>
                    <a:noFill/>
                    <a:ln>
                      <a:noFill/>
                    </a:ln>
                  </pic:spPr>
                </pic:pic>
              </a:graphicData>
            </a:graphic>
          </wp:inline>
        </w:drawing>
      </w:r>
    </w:p>
    <w:p w14:paraId="0E7F2F02" w14:textId="6ECC065E" w:rsidR="00DB5989" w:rsidRPr="00D23D82" w:rsidRDefault="00DB5989" w:rsidP="00DB5989">
      <w:pPr>
        <w:pStyle w:val="FigureCaption"/>
        <w:rPr>
          <w:rFonts w:hint="eastAsia"/>
          <w:b w:val="0"/>
          <w:bCs/>
        </w:rPr>
      </w:pPr>
      <w:bookmarkStart w:id="201" w:name="_Ref162295773"/>
      <w:bookmarkStart w:id="202" w:name="_Toc166687280"/>
      <w:r w:rsidRPr="00D23D82">
        <w:t>Figure </w:t>
      </w:r>
      <w:r>
        <w:fldChar w:fldCharType="begin"/>
      </w:r>
      <w:r>
        <w:instrText xml:space="preserve"> STYLEREF "Appendix Heading 1" \s </w:instrText>
      </w:r>
      <w:r>
        <w:fldChar w:fldCharType="separate"/>
      </w:r>
      <w:r w:rsidR="00753896">
        <w:rPr>
          <w:noProof/>
        </w:rPr>
        <w:t>E</w:t>
      </w:r>
      <w:r>
        <w:rPr>
          <w:noProof/>
        </w:rPr>
        <w:fldChar w:fldCharType="end"/>
      </w:r>
      <w:r w:rsidRPr="00D23D82">
        <w:rPr>
          <w:bCs/>
        </w:rPr>
        <w:noBreakHyphen/>
      </w:r>
      <w:r>
        <w:fldChar w:fldCharType="begin"/>
      </w:r>
      <w:r>
        <w:instrText xml:space="preserve"> SEQ Figure \* ARABIC \s 9 </w:instrText>
      </w:r>
      <w:r>
        <w:fldChar w:fldCharType="separate"/>
      </w:r>
      <w:r w:rsidR="00753896">
        <w:rPr>
          <w:noProof/>
        </w:rPr>
        <w:t>3</w:t>
      </w:r>
      <w:r>
        <w:rPr>
          <w:noProof/>
        </w:rPr>
        <w:fldChar w:fldCharType="end"/>
      </w:r>
      <w:bookmarkEnd w:id="201"/>
      <w:r w:rsidRPr="00D23D82">
        <w:rPr>
          <w:noProof/>
        </w:rPr>
        <w:t>.</w:t>
      </w:r>
      <w:r w:rsidRPr="00D23D82">
        <w:t xml:space="preserve"> </w:t>
      </w:r>
      <w:r w:rsidRPr="00D23D82">
        <w:rPr>
          <w:bCs/>
        </w:rPr>
        <w:t>Polar Plot of adjusted PM</w:t>
      </w:r>
      <w:r w:rsidRPr="00D23D82">
        <w:rPr>
          <w:bCs/>
          <w:vertAlign w:val="subscript"/>
        </w:rPr>
        <w:t>10</w:t>
      </w:r>
      <w:r w:rsidRPr="00D23D82">
        <w:rPr>
          <w:bCs/>
        </w:rPr>
        <w:t xml:space="preserve"> (µg/m</w:t>
      </w:r>
      <w:r w:rsidRPr="00D23D82">
        <w:rPr>
          <w:bCs/>
          <w:vertAlign w:val="superscript"/>
        </w:rPr>
        <w:t>3</w:t>
      </w:r>
      <w:r w:rsidRPr="00D23D82">
        <w:rPr>
          <w:bCs/>
        </w:rPr>
        <w:t xml:space="preserve">) for Cardiff Site 1 </w:t>
      </w:r>
      <w:r w:rsidR="008767F0">
        <w:rPr>
          <w:bCs/>
        </w:rPr>
        <w:t>sensors</w:t>
      </w:r>
      <w:r w:rsidRPr="00D23D82">
        <w:rPr>
          <w:bCs/>
        </w:rPr>
        <w:t xml:space="preserve"> (26/05/22 to 26/09/2022)</w:t>
      </w:r>
      <w:bookmarkEnd w:id="202"/>
    </w:p>
    <w:p w14:paraId="783BCDEC" w14:textId="5D22D002" w:rsidR="00995B32" w:rsidRPr="00D23D82" w:rsidRDefault="00995B32" w:rsidP="00062E02">
      <w:pPr>
        <w:pStyle w:val="BodyText"/>
        <w:rPr>
          <w:rFonts w:hint="eastAsia"/>
        </w:rPr>
      </w:pPr>
    </w:p>
    <w:p w14:paraId="33C45FA2" w14:textId="515B69B9" w:rsidR="00995B32" w:rsidRPr="00D23D82" w:rsidRDefault="00F1054C" w:rsidP="00062E02">
      <w:pPr>
        <w:pStyle w:val="BodyText"/>
        <w:rPr>
          <w:rFonts w:hint="eastAsia"/>
        </w:rPr>
      </w:pPr>
      <w:r>
        <w:rPr>
          <w:noProof/>
        </w:rPr>
        <w:drawing>
          <wp:inline distT="0" distB="0" distL="0" distR="0" wp14:anchorId="47745571" wp14:editId="1C838A6F">
            <wp:extent cx="6113780" cy="3370580"/>
            <wp:effectExtent l="0" t="0" r="1270" b="1270"/>
            <wp:docPr id="72" name="Picture 72" descr="Figure E-4: Polar plot of PM2.5 concentrations depending on wind speed and direction for both Cardiff Inside and Cardiff Outside 1. A description of what this plot shows is provided above in section 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Figure E-4: Polar plot of PM2.5 concentrations depending on wind speed and direction for both Cardiff Inside and Cardiff Outside 1. A description of what this plot shows is provided above in section E.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13780" cy="3370580"/>
                    </a:xfrm>
                    <a:prstGeom prst="rect">
                      <a:avLst/>
                    </a:prstGeom>
                    <a:noFill/>
                    <a:ln>
                      <a:noFill/>
                    </a:ln>
                  </pic:spPr>
                </pic:pic>
              </a:graphicData>
            </a:graphic>
          </wp:inline>
        </w:drawing>
      </w:r>
    </w:p>
    <w:p w14:paraId="78FFF98C" w14:textId="544B094F" w:rsidR="00DB5989" w:rsidRPr="00D23D82" w:rsidRDefault="00DB5989" w:rsidP="00DB5989">
      <w:pPr>
        <w:pStyle w:val="FigureCaption"/>
        <w:rPr>
          <w:rFonts w:hint="eastAsia"/>
          <w:b w:val="0"/>
          <w:bCs/>
        </w:rPr>
      </w:pPr>
      <w:bookmarkStart w:id="203" w:name="_Ref162295775"/>
      <w:bookmarkStart w:id="204" w:name="_Toc166687281"/>
      <w:r w:rsidRPr="00D23D82">
        <w:t>Figure </w:t>
      </w:r>
      <w:r>
        <w:fldChar w:fldCharType="begin"/>
      </w:r>
      <w:r>
        <w:instrText xml:space="preserve"> STYLEREF "Appendix Heading 1" \s </w:instrText>
      </w:r>
      <w:r>
        <w:fldChar w:fldCharType="separate"/>
      </w:r>
      <w:r w:rsidR="00753896">
        <w:rPr>
          <w:noProof/>
        </w:rPr>
        <w:t>E</w:t>
      </w:r>
      <w:r>
        <w:rPr>
          <w:noProof/>
        </w:rPr>
        <w:fldChar w:fldCharType="end"/>
      </w:r>
      <w:r w:rsidRPr="00D23D82">
        <w:rPr>
          <w:bCs/>
        </w:rPr>
        <w:noBreakHyphen/>
      </w:r>
      <w:r>
        <w:fldChar w:fldCharType="begin"/>
      </w:r>
      <w:r>
        <w:instrText xml:space="preserve"> SEQ Figure \* ARABIC \s 9 </w:instrText>
      </w:r>
      <w:r>
        <w:fldChar w:fldCharType="separate"/>
      </w:r>
      <w:r w:rsidR="00753896">
        <w:rPr>
          <w:noProof/>
        </w:rPr>
        <w:t>4</w:t>
      </w:r>
      <w:r>
        <w:rPr>
          <w:noProof/>
        </w:rPr>
        <w:fldChar w:fldCharType="end"/>
      </w:r>
      <w:bookmarkEnd w:id="203"/>
      <w:r w:rsidRPr="00D23D82">
        <w:rPr>
          <w:noProof/>
        </w:rPr>
        <w:t>.</w:t>
      </w:r>
      <w:r w:rsidRPr="00D23D82">
        <w:t xml:space="preserve"> </w:t>
      </w:r>
      <w:r w:rsidRPr="00D23D82">
        <w:rPr>
          <w:bCs/>
        </w:rPr>
        <w:t>Polar Plot of adjusted PM</w:t>
      </w:r>
      <w:r w:rsidRPr="00D23D82">
        <w:rPr>
          <w:bCs/>
          <w:vertAlign w:val="subscript"/>
        </w:rPr>
        <w:t>2.5</w:t>
      </w:r>
      <w:r w:rsidRPr="00D23D82">
        <w:rPr>
          <w:bCs/>
        </w:rPr>
        <w:t xml:space="preserve"> (µg/m</w:t>
      </w:r>
      <w:r w:rsidRPr="00D23D82">
        <w:rPr>
          <w:bCs/>
          <w:vertAlign w:val="superscript"/>
        </w:rPr>
        <w:t>3</w:t>
      </w:r>
      <w:r w:rsidRPr="00D23D82">
        <w:rPr>
          <w:bCs/>
        </w:rPr>
        <w:t xml:space="preserve">) for Cardiff Site 1 </w:t>
      </w:r>
      <w:r w:rsidR="008767F0">
        <w:rPr>
          <w:bCs/>
        </w:rPr>
        <w:t>sensors</w:t>
      </w:r>
      <w:r w:rsidRPr="00D23D82">
        <w:rPr>
          <w:bCs/>
        </w:rPr>
        <w:t xml:space="preserve"> (26/05/22 to 26/09/2022)</w:t>
      </w:r>
      <w:bookmarkEnd w:id="204"/>
    </w:p>
    <w:p w14:paraId="41EB7EAA" w14:textId="7E4147A5" w:rsidR="0091064A" w:rsidRPr="00754413" w:rsidRDefault="0091064A" w:rsidP="00645AE4">
      <w:pPr>
        <w:pStyle w:val="BulletLevel1"/>
        <w:keepNext/>
        <w:numPr>
          <w:ilvl w:val="0"/>
          <w:numId w:val="0"/>
        </w:numPr>
        <w:rPr>
          <w:rFonts w:hint="eastAsia"/>
        </w:rPr>
      </w:pPr>
      <w:r w:rsidRPr="00D23D82">
        <w:lastRenderedPageBreak/>
        <w:t>The polar plot showing PM</w:t>
      </w:r>
      <w:r w:rsidRPr="00D23D82">
        <w:rPr>
          <w:vertAlign w:val="subscript"/>
        </w:rPr>
        <w:t>10</w:t>
      </w:r>
      <w:r w:rsidRPr="00D23D82">
        <w:t xml:space="preserve"> and PM</w:t>
      </w:r>
      <w:r w:rsidRPr="00D23D82">
        <w:rPr>
          <w:vertAlign w:val="subscript"/>
        </w:rPr>
        <w:t>2.5</w:t>
      </w:r>
      <w:r w:rsidRPr="00D23D82">
        <w:t xml:space="preserve"> concentrations at Cardiff Site </w:t>
      </w:r>
      <w:r w:rsidR="00606828" w:rsidRPr="00D23D82">
        <w:t>2</w:t>
      </w:r>
      <w:r w:rsidRPr="00D23D82">
        <w:t xml:space="preserve"> (post-</w:t>
      </w:r>
      <w:r w:rsidR="002B59A5">
        <w:t xml:space="preserve">pedestrian crossing </w:t>
      </w:r>
      <w:r w:rsidRPr="00D23D82">
        <w:t xml:space="preserve">construction) are shown in </w:t>
      </w:r>
      <w:r w:rsidR="00D5514A" w:rsidRPr="00D23D82">
        <w:fldChar w:fldCharType="begin"/>
      </w:r>
      <w:r w:rsidR="00D5514A" w:rsidRPr="00D23D82">
        <w:instrText xml:space="preserve"> REF _Ref162295874 \h  \* MERGEFORMAT </w:instrText>
      </w:r>
      <w:r w:rsidR="00D5514A" w:rsidRPr="00D23D82">
        <w:fldChar w:fldCharType="separate"/>
      </w:r>
      <w:r w:rsidR="00753896" w:rsidRPr="00D23D82">
        <w:t>Figure </w:t>
      </w:r>
      <w:r w:rsidR="00753896">
        <w:t>E</w:t>
      </w:r>
      <w:r w:rsidR="00753896" w:rsidRPr="00753896">
        <w:noBreakHyphen/>
      </w:r>
      <w:r w:rsidR="00753896">
        <w:t>5</w:t>
      </w:r>
      <w:r w:rsidR="00D5514A" w:rsidRPr="00D23D82">
        <w:fldChar w:fldCharType="end"/>
      </w:r>
      <w:r w:rsidR="00D5514A" w:rsidRPr="00D23D82">
        <w:t xml:space="preserve"> to </w:t>
      </w:r>
      <w:r w:rsidR="00D5514A" w:rsidRPr="00D23D82">
        <w:fldChar w:fldCharType="begin"/>
      </w:r>
      <w:r w:rsidR="00D5514A" w:rsidRPr="00D23D82">
        <w:instrText xml:space="preserve"> REF _Ref162295876 \h  \* MERGEFORMAT </w:instrText>
      </w:r>
      <w:r w:rsidR="00D5514A" w:rsidRPr="00D23D82">
        <w:fldChar w:fldCharType="separate"/>
      </w:r>
      <w:r w:rsidR="00753896" w:rsidRPr="00D23D82">
        <w:t>Figure </w:t>
      </w:r>
      <w:r w:rsidR="00753896">
        <w:t>E</w:t>
      </w:r>
      <w:r w:rsidR="00753896" w:rsidRPr="00753896">
        <w:noBreakHyphen/>
      </w:r>
      <w:r w:rsidR="00753896">
        <w:t>6</w:t>
      </w:r>
      <w:r w:rsidR="00D5514A" w:rsidRPr="00D23D82">
        <w:fldChar w:fldCharType="end"/>
      </w:r>
      <w:r w:rsidRPr="00D23D82">
        <w:t>.  The polar plots show similarities for both PM</w:t>
      </w:r>
      <w:r w:rsidRPr="00D23D82">
        <w:rPr>
          <w:vertAlign w:val="subscript"/>
        </w:rPr>
        <w:t>10</w:t>
      </w:r>
      <w:r w:rsidRPr="00D23D82">
        <w:t xml:space="preserve"> and PM</w:t>
      </w:r>
      <w:r w:rsidRPr="00D23D82">
        <w:rPr>
          <w:vertAlign w:val="subscript"/>
        </w:rPr>
        <w:t>2.5</w:t>
      </w:r>
      <w:r w:rsidRPr="00D23D82">
        <w:t xml:space="preserve"> contributions indicating similar sources </w:t>
      </w:r>
      <w:r w:rsidRPr="00754413">
        <w:t>for both pollutants.</w:t>
      </w:r>
      <w:r w:rsidR="00475106" w:rsidRPr="00754413">
        <w:t xml:space="preserve">  The key features of the plots show:</w:t>
      </w:r>
    </w:p>
    <w:p w14:paraId="02671182" w14:textId="3E3521D4" w:rsidR="0091064A" w:rsidRPr="00057980" w:rsidRDefault="0091064A" w:rsidP="0091064A">
      <w:pPr>
        <w:pStyle w:val="BulletLevel1"/>
        <w:rPr>
          <w:rFonts w:hint="eastAsia"/>
        </w:rPr>
      </w:pPr>
      <w:r w:rsidRPr="00754413">
        <w:t xml:space="preserve">For both locations, elevated concentrations </w:t>
      </w:r>
      <w:r w:rsidR="00475106" w:rsidRPr="00754413">
        <w:t>for both</w:t>
      </w:r>
      <w:r w:rsidRPr="00754413">
        <w:t xml:space="preserve"> PM</w:t>
      </w:r>
      <w:r w:rsidRPr="00754413">
        <w:rPr>
          <w:vertAlign w:val="subscript"/>
        </w:rPr>
        <w:t>10</w:t>
      </w:r>
      <w:r w:rsidRPr="00754413">
        <w:t xml:space="preserve"> </w:t>
      </w:r>
      <w:r w:rsidR="00475106" w:rsidRPr="00754413">
        <w:t>and PM</w:t>
      </w:r>
      <w:r w:rsidR="00475106" w:rsidRPr="00754413">
        <w:rPr>
          <w:vertAlign w:val="subscript"/>
        </w:rPr>
        <w:t>2.5</w:t>
      </w:r>
      <w:r w:rsidR="00475106" w:rsidRPr="00754413">
        <w:t xml:space="preserve"> </w:t>
      </w:r>
      <w:r w:rsidRPr="00754413">
        <w:t>occur at high wind speeds from the south and the west</w:t>
      </w:r>
      <w:r w:rsidR="00475106" w:rsidRPr="00754413">
        <w:t xml:space="preserve"> (as they did in during the pre-</w:t>
      </w:r>
      <w:r w:rsidR="00A07227" w:rsidRPr="00754413">
        <w:t xml:space="preserve">pedestrian crossing </w:t>
      </w:r>
      <w:r w:rsidR="00475106" w:rsidRPr="00754413">
        <w:t>construction period)</w:t>
      </w:r>
      <w:r w:rsidRPr="00754413">
        <w:t xml:space="preserve">.  </w:t>
      </w:r>
      <w:r w:rsidR="00475106" w:rsidRPr="00754413">
        <w:t xml:space="preserve">This adds further confidence that </w:t>
      </w:r>
      <w:r w:rsidR="00475106" w:rsidRPr="00057980">
        <w:t xml:space="preserve">concentrations are influenced by wind-blown sea </w:t>
      </w:r>
      <w:proofErr w:type="gramStart"/>
      <w:r w:rsidR="00475106" w:rsidRPr="00057980">
        <w:t>spray</w:t>
      </w:r>
      <w:r w:rsidRPr="00057980">
        <w:t>;</w:t>
      </w:r>
      <w:proofErr w:type="gramEnd"/>
      <w:r w:rsidRPr="00057980">
        <w:t xml:space="preserve"> </w:t>
      </w:r>
    </w:p>
    <w:p w14:paraId="47176239" w14:textId="3A4C143E" w:rsidR="0091064A" w:rsidRPr="00057980" w:rsidRDefault="00475106" w:rsidP="0091064A">
      <w:pPr>
        <w:pStyle w:val="BulletLevel1"/>
        <w:rPr>
          <w:rFonts w:hint="eastAsia"/>
        </w:rPr>
      </w:pPr>
      <w:r w:rsidRPr="00057980">
        <w:t xml:space="preserve">There is a slight contribution of elevated contributions when winds are from the east at the location inside the </w:t>
      </w:r>
      <w:proofErr w:type="gramStart"/>
      <w:r w:rsidR="001A63AC" w:rsidRPr="00057980">
        <w:t>20 mph</w:t>
      </w:r>
      <w:proofErr w:type="gramEnd"/>
      <w:r w:rsidR="001A63AC" w:rsidRPr="00057980">
        <w:t xml:space="preserve"> area</w:t>
      </w:r>
      <w:r w:rsidR="00836220" w:rsidRPr="00057980">
        <w:t>.</w:t>
      </w:r>
      <w:r w:rsidRPr="00057980">
        <w:t xml:space="preserve"> </w:t>
      </w:r>
      <w:r w:rsidR="00366372" w:rsidRPr="00057980">
        <w:t xml:space="preserve"> </w:t>
      </w:r>
      <w:proofErr w:type="gramStart"/>
      <w:r w:rsidR="00836220" w:rsidRPr="00057980">
        <w:t>H</w:t>
      </w:r>
      <w:r w:rsidRPr="00057980">
        <w:t>owever</w:t>
      </w:r>
      <w:proofErr w:type="gramEnd"/>
      <w:r w:rsidRPr="00057980">
        <w:t xml:space="preserve"> this is not as pronounced compared to the pre-construction period.  The elevated concentrations under the easterly conditions are still evident outside the </w:t>
      </w:r>
      <w:r w:rsidR="00DE7EDD" w:rsidRPr="00057980">
        <w:t>area</w:t>
      </w:r>
      <w:r w:rsidRPr="00057980">
        <w:t xml:space="preserve">, so it is possible this contribution is more regional in nature. </w:t>
      </w:r>
    </w:p>
    <w:p w14:paraId="671FEED0" w14:textId="21041222" w:rsidR="0091064A" w:rsidRPr="00D23D82" w:rsidRDefault="0091064A" w:rsidP="0091064A">
      <w:pPr>
        <w:pStyle w:val="BulletLevel1"/>
        <w:numPr>
          <w:ilvl w:val="0"/>
          <w:numId w:val="0"/>
        </w:numPr>
        <w:rPr>
          <w:rFonts w:hint="eastAsia"/>
        </w:rPr>
      </w:pPr>
      <w:r w:rsidRPr="00057980">
        <w:t>In comparison to the NO</w:t>
      </w:r>
      <w:r w:rsidRPr="00057980">
        <w:rPr>
          <w:vertAlign w:val="subscript"/>
        </w:rPr>
        <w:t>2</w:t>
      </w:r>
      <w:r w:rsidRPr="00057980">
        <w:t xml:space="preserve"> polar plot presented in </w:t>
      </w:r>
      <w:r w:rsidR="00D5514A" w:rsidRPr="00057980">
        <w:fldChar w:fldCharType="begin"/>
      </w:r>
      <w:r w:rsidR="00D5514A" w:rsidRPr="00057980">
        <w:instrText xml:space="preserve"> REF _Ref162295594 \h </w:instrText>
      </w:r>
      <w:r w:rsidR="00D23D82" w:rsidRPr="00057980">
        <w:instrText xml:space="preserve"> \* MERGEFORMAT </w:instrText>
      </w:r>
      <w:r w:rsidR="00D5514A" w:rsidRPr="00057980">
        <w:fldChar w:fldCharType="separate"/>
      </w:r>
      <w:r w:rsidR="00753896" w:rsidRPr="00D23D82">
        <w:t>Figure </w:t>
      </w:r>
      <w:r w:rsidR="00753896">
        <w:t>D</w:t>
      </w:r>
      <w:r w:rsidR="00753896" w:rsidRPr="00753896">
        <w:noBreakHyphen/>
      </w:r>
      <w:r w:rsidR="00753896">
        <w:t>3</w:t>
      </w:r>
      <w:r w:rsidR="00D5514A" w:rsidRPr="00057980">
        <w:fldChar w:fldCharType="end"/>
      </w:r>
      <w:r w:rsidRPr="00057980">
        <w:t xml:space="preserve">, the plots are very different, </w:t>
      </w:r>
      <w:r w:rsidR="00216EC3" w:rsidRPr="00057980">
        <w:t>whereby the highest concentrations of NO</w:t>
      </w:r>
      <w:r w:rsidR="00216EC3" w:rsidRPr="00057980">
        <w:rPr>
          <w:vertAlign w:val="subscript"/>
        </w:rPr>
        <w:t>2</w:t>
      </w:r>
      <w:r w:rsidR="00216EC3" w:rsidRPr="00057980">
        <w:t xml:space="preserve"> for both sites occur under low wind speeds from multiple directions, whereas the highest concentrations for PM</w:t>
      </w:r>
      <w:r w:rsidR="00216EC3" w:rsidRPr="00057980">
        <w:rPr>
          <w:vertAlign w:val="subscript"/>
        </w:rPr>
        <w:t>10</w:t>
      </w:r>
      <w:r w:rsidR="00216EC3" w:rsidRPr="00057980">
        <w:t xml:space="preserve"> and PM</w:t>
      </w:r>
      <w:r w:rsidR="00216EC3" w:rsidRPr="00057980">
        <w:rPr>
          <w:vertAlign w:val="subscript"/>
        </w:rPr>
        <w:t>2.5</w:t>
      </w:r>
      <w:r w:rsidR="00216EC3" w:rsidRPr="00057980">
        <w:t xml:space="preserve"> occur under high wind speeds primarily from the south and west.  This suggests that PM</w:t>
      </w:r>
      <w:r w:rsidR="00216EC3" w:rsidRPr="00057980">
        <w:rPr>
          <w:vertAlign w:val="subscript"/>
        </w:rPr>
        <w:t>10</w:t>
      </w:r>
      <w:r w:rsidR="00216EC3" w:rsidRPr="00057980">
        <w:t xml:space="preserve"> and PM</w:t>
      </w:r>
      <w:r w:rsidR="00216EC3" w:rsidRPr="00057980">
        <w:rPr>
          <w:vertAlign w:val="subscript"/>
        </w:rPr>
        <w:t>2.5</w:t>
      </w:r>
      <w:r w:rsidR="00216EC3" w:rsidRPr="00057980">
        <w:t xml:space="preserve"> are not influenced by similar emission</w:t>
      </w:r>
      <w:r w:rsidR="00216EC3" w:rsidRPr="00754413">
        <w:t xml:space="preserve"> sources </w:t>
      </w:r>
      <w:r w:rsidR="00216EC3" w:rsidRPr="00D23D82">
        <w:t>of NO</w:t>
      </w:r>
      <w:r w:rsidR="00216EC3" w:rsidRPr="00D23D82">
        <w:rPr>
          <w:vertAlign w:val="subscript"/>
        </w:rPr>
        <w:t>2</w:t>
      </w:r>
      <w:r w:rsidR="00216EC3" w:rsidRPr="00D23D82">
        <w:t xml:space="preserve"> i.e. road traffic emissions. </w:t>
      </w:r>
    </w:p>
    <w:p w14:paraId="4B2FD567" w14:textId="602CC1FE" w:rsidR="00CB1382" w:rsidRPr="00D23D82" w:rsidRDefault="008548BF" w:rsidP="00062E02">
      <w:pPr>
        <w:pStyle w:val="BodyText"/>
        <w:rPr>
          <w:rFonts w:hint="eastAsia"/>
        </w:rPr>
      </w:pPr>
      <w:r>
        <w:rPr>
          <w:noProof/>
        </w:rPr>
        <w:drawing>
          <wp:inline distT="0" distB="0" distL="0" distR="0" wp14:anchorId="51928BA5" wp14:editId="1E58FD24">
            <wp:extent cx="6113780" cy="3370580"/>
            <wp:effectExtent l="0" t="0" r="1270" b="1270"/>
            <wp:docPr id="74" name="Picture 74" descr="Figure E-5: Polar plot of PM10 concentrations depending on wind speed and direction for both Cardiff Inside and Cardiff Outside 2. This shows increasing concentrations with increasing wind speeds particularly from the west, suggesting more widespread pollution 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Figure E-5: Polar plot of PM10 concentrations depending on wind speed and direction for both Cardiff Inside and Cardiff Outside 2. This shows increasing concentrations with increasing wind speeds particularly from the west, suggesting more widespread pollution sources."/>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13780" cy="3370580"/>
                    </a:xfrm>
                    <a:prstGeom prst="rect">
                      <a:avLst/>
                    </a:prstGeom>
                    <a:noFill/>
                    <a:ln>
                      <a:noFill/>
                    </a:ln>
                  </pic:spPr>
                </pic:pic>
              </a:graphicData>
            </a:graphic>
          </wp:inline>
        </w:drawing>
      </w:r>
    </w:p>
    <w:p w14:paraId="6AF1386C" w14:textId="5388A13C" w:rsidR="00CB1382" w:rsidRPr="00D23D82" w:rsidRDefault="00DB5989" w:rsidP="00DB5989">
      <w:pPr>
        <w:pStyle w:val="FigureCaption"/>
        <w:rPr>
          <w:rFonts w:hint="eastAsia"/>
          <w:b w:val="0"/>
          <w:bCs/>
        </w:rPr>
      </w:pPr>
      <w:bookmarkStart w:id="205" w:name="_Ref162295874"/>
      <w:bookmarkStart w:id="206" w:name="_Toc166687282"/>
      <w:r w:rsidRPr="00D23D82">
        <w:t>Figure </w:t>
      </w:r>
      <w:r>
        <w:fldChar w:fldCharType="begin"/>
      </w:r>
      <w:r>
        <w:instrText xml:space="preserve"> STYLEREF "Appendix Heading 1" \s </w:instrText>
      </w:r>
      <w:r>
        <w:fldChar w:fldCharType="separate"/>
      </w:r>
      <w:r w:rsidR="00753896">
        <w:rPr>
          <w:noProof/>
        </w:rPr>
        <w:t>E</w:t>
      </w:r>
      <w:r>
        <w:rPr>
          <w:noProof/>
        </w:rPr>
        <w:fldChar w:fldCharType="end"/>
      </w:r>
      <w:r w:rsidRPr="00D23D82">
        <w:rPr>
          <w:bCs/>
        </w:rPr>
        <w:noBreakHyphen/>
      </w:r>
      <w:r>
        <w:fldChar w:fldCharType="begin"/>
      </w:r>
      <w:r>
        <w:instrText xml:space="preserve"> SEQ Figure \* ARABIC \s 9 </w:instrText>
      </w:r>
      <w:r>
        <w:fldChar w:fldCharType="separate"/>
      </w:r>
      <w:r w:rsidR="00753896">
        <w:rPr>
          <w:noProof/>
        </w:rPr>
        <w:t>5</w:t>
      </w:r>
      <w:r>
        <w:rPr>
          <w:noProof/>
        </w:rPr>
        <w:fldChar w:fldCharType="end"/>
      </w:r>
      <w:bookmarkEnd w:id="205"/>
      <w:r w:rsidRPr="00D23D82">
        <w:rPr>
          <w:noProof/>
        </w:rPr>
        <w:t>.</w:t>
      </w:r>
      <w:r w:rsidRPr="00D23D82">
        <w:t xml:space="preserve"> </w:t>
      </w:r>
      <w:r w:rsidRPr="00D23D82">
        <w:rPr>
          <w:bCs/>
        </w:rPr>
        <w:t>Polar Plot of adjusted PM</w:t>
      </w:r>
      <w:r w:rsidRPr="00D23D82">
        <w:rPr>
          <w:bCs/>
          <w:vertAlign w:val="subscript"/>
        </w:rPr>
        <w:t>10</w:t>
      </w:r>
      <w:r w:rsidRPr="00D23D82">
        <w:rPr>
          <w:bCs/>
        </w:rPr>
        <w:t xml:space="preserve"> (µg/m</w:t>
      </w:r>
      <w:r w:rsidRPr="00D23D82">
        <w:rPr>
          <w:bCs/>
          <w:vertAlign w:val="superscript"/>
        </w:rPr>
        <w:t>3</w:t>
      </w:r>
      <w:r w:rsidRPr="00D23D82">
        <w:rPr>
          <w:bCs/>
        </w:rPr>
        <w:t xml:space="preserve">) for Cardiff Site 2 </w:t>
      </w:r>
      <w:r w:rsidR="008767F0">
        <w:rPr>
          <w:bCs/>
        </w:rPr>
        <w:t>sensors</w:t>
      </w:r>
      <w:r w:rsidRPr="00D23D82">
        <w:rPr>
          <w:bCs/>
        </w:rPr>
        <w:t xml:space="preserve"> (17/05/23 to </w:t>
      </w:r>
      <w:r w:rsidR="00836220">
        <w:rPr>
          <w:bCs/>
        </w:rPr>
        <w:t>05</w:t>
      </w:r>
      <w:r w:rsidRPr="00D23D82">
        <w:rPr>
          <w:bCs/>
        </w:rPr>
        <w:t>/0</w:t>
      </w:r>
      <w:r w:rsidR="00836220">
        <w:rPr>
          <w:bCs/>
        </w:rPr>
        <w:t>3</w:t>
      </w:r>
      <w:r w:rsidRPr="00D23D82">
        <w:rPr>
          <w:bCs/>
        </w:rPr>
        <w:t>/24)</w:t>
      </w:r>
      <w:bookmarkEnd w:id="206"/>
    </w:p>
    <w:p w14:paraId="59D04C2B" w14:textId="7E0DEEDB" w:rsidR="00E83C17" w:rsidRPr="00D23D82" w:rsidRDefault="00E8658D" w:rsidP="00062E02">
      <w:pPr>
        <w:pStyle w:val="BodyText"/>
        <w:rPr>
          <w:rFonts w:hint="eastAsia"/>
        </w:rPr>
      </w:pPr>
      <w:r>
        <w:rPr>
          <w:noProof/>
        </w:rPr>
        <w:lastRenderedPageBreak/>
        <w:drawing>
          <wp:inline distT="0" distB="0" distL="0" distR="0" wp14:anchorId="4DF23F60" wp14:editId="72A3243F">
            <wp:extent cx="6113780" cy="3370580"/>
            <wp:effectExtent l="0" t="0" r="1270" b="1270"/>
            <wp:docPr id="75" name="Picture 75" descr="Figure E-6: Polar plot of PM2.5 concentrations depending on wind speed and direction for both Cardiff Inside and Cardiff Outside 2. This shows increasing concentrations with increasing wind speeds particularly from the west, suggesting more widespread pollution 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Figure E-6: Polar plot of PM2.5 concentrations depending on wind speed and direction for both Cardiff Inside and Cardiff Outside 2. This shows increasing concentrations with increasing wind speeds particularly from the west, suggesting more widespread pollution sources."/>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13780" cy="3370580"/>
                    </a:xfrm>
                    <a:prstGeom prst="rect">
                      <a:avLst/>
                    </a:prstGeom>
                    <a:noFill/>
                    <a:ln>
                      <a:noFill/>
                    </a:ln>
                  </pic:spPr>
                </pic:pic>
              </a:graphicData>
            </a:graphic>
          </wp:inline>
        </w:drawing>
      </w:r>
    </w:p>
    <w:p w14:paraId="3B2FE457" w14:textId="3BA10F70" w:rsidR="000C6B33" w:rsidRPr="00D23D82" w:rsidRDefault="00DB5989" w:rsidP="00DB5989">
      <w:pPr>
        <w:pStyle w:val="FigureCaption"/>
        <w:rPr>
          <w:rFonts w:hint="eastAsia"/>
        </w:rPr>
      </w:pPr>
      <w:bookmarkStart w:id="207" w:name="_Ref162295876"/>
      <w:bookmarkStart w:id="208" w:name="_Toc166687283"/>
      <w:r w:rsidRPr="00D23D82">
        <w:t>Figure </w:t>
      </w:r>
      <w:r>
        <w:fldChar w:fldCharType="begin"/>
      </w:r>
      <w:r>
        <w:instrText xml:space="preserve"> STYLEREF "Appendix Heading 1" \s </w:instrText>
      </w:r>
      <w:r>
        <w:fldChar w:fldCharType="separate"/>
      </w:r>
      <w:r w:rsidR="00753896">
        <w:rPr>
          <w:noProof/>
        </w:rPr>
        <w:t>E</w:t>
      </w:r>
      <w:r>
        <w:rPr>
          <w:noProof/>
        </w:rPr>
        <w:fldChar w:fldCharType="end"/>
      </w:r>
      <w:r w:rsidRPr="00D23D82">
        <w:rPr>
          <w:bCs/>
        </w:rPr>
        <w:noBreakHyphen/>
      </w:r>
      <w:r>
        <w:fldChar w:fldCharType="begin"/>
      </w:r>
      <w:r>
        <w:instrText xml:space="preserve"> SEQ Figure \* ARABIC \s 9 </w:instrText>
      </w:r>
      <w:r>
        <w:fldChar w:fldCharType="separate"/>
      </w:r>
      <w:r w:rsidR="00753896">
        <w:rPr>
          <w:noProof/>
        </w:rPr>
        <w:t>6</w:t>
      </w:r>
      <w:r>
        <w:rPr>
          <w:noProof/>
        </w:rPr>
        <w:fldChar w:fldCharType="end"/>
      </w:r>
      <w:bookmarkEnd w:id="207"/>
      <w:r w:rsidRPr="00D23D82">
        <w:rPr>
          <w:noProof/>
        </w:rPr>
        <w:t>.</w:t>
      </w:r>
      <w:r w:rsidRPr="00D23D82">
        <w:t xml:space="preserve"> </w:t>
      </w:r>
      <w:r w:rsidRPr="00D23D82">
        <w:rPr>
          <w:bCs/>
        </w:rPr>
        <w:t>Polar Plot of adjusted PM</w:t>
      </w:r>
      <w:r w:rsidRPr="00D23D82">
        <w:rPr>
          <w:bCs/>
          <w:vertAlign w:val="subscript"/>
        </w:rPr>
        <w:t>2.5</w:t>
      </w:r>
      <w:r w:rsidRPr="00D23D82">
        <w:rPr>
          <w:bCs/>
        </w:rPr>
        <w:t xml:space="preserve"> (µg/m</w:t>
      </w:r>
      <w:r w:rsidRPr="00D23D82">
        <w:rPr>
          <w:bCs/>
          <w:vertAlign w:val="superscript"/>
        </w:rPr>
        <w:t>3</w:t>
      </w:r>
      <w:r w:rsidRPr="00D23D82">
        <w:rPr>
          <w:bCs/>
        </w:rPr>
        <w:t xml:space="preserve">) for Cardiff Site 2 </w:t>
      </w:r>
      <w:r w:rsidR="008767F0">
        <w:rPr>
          <w:bCs/>
        </w:rPr>
        <w:t>sensors</w:t>
      </w:r>
      <w:r w:rsidRPr="00D23D82">
        <w:rPr>
          <w:bCs/>
        </w:rPr>
        <w:t xml:space="preserve"> (17/05/23 to </w:t>
      </w:r>
      <w:r w:rsidR="00836220">
        <w:rPr>
          <w:bCs/>
        </w:rPr>
        <w:t>05</w:t>
      </w:r>
      <w:r w:rsidRPr="00D23D82">
        <w:rPr>
          <w:bCs/>
        </w:rPr>
        <w:t>/0</w:t>
      </w:r>
      <w:r w:rsidR="00836220">
        <w:rPr>
          <w:bCs/>
        </w:rPr>
        <w:t>3</w:t>
      </w:r>
      <w:r w:rsidRPr="00D23D82">
        <w:rPr>
          <w:bCs/>
        </w:rPr>
        <w:t>/24)</w:t>
      </w:r>
      <w:bookmarkEnd w:id="208"/>
    </w:p>
    <w:p w14:paraId="3A7EC941" w14:textId="77777777" w:rsidR="00645AE4" w:rsidRDefault="00645AE4">
      <w:pPr>
        <w:rPr>
          <w:rFonts w:hint="eastAsia"/>
        </w:rPr>
      </w:pPr>
      <w:r>
        <w:rPr>
          <w:rFonts w:hint="eastAsia"/>
        </w:rPr>
        <w:br w:type="page"/>
      </w:r>
    </w:p>
    <w:p w14:paraId="565AF44E" w14:textId="5E569429" w:rsidR="00413E05" w:rsidRPr="00057980" w:rsidRDefault="00330EB4" w:rsidP="00330EB4">
      <w:pPr>
        <w:pStyle w:val="BodyText"/>
        <w:rPr>
          <w:rFonts w:hint="eastAsia"/>
        </w:rPr>
      </w:pPr>
      <w:r w:rsidRPr="00D23D82">
        <w:lastRenderedPageBreak/>
        <w:t>The polar plots for PM</w:t>
      </w:r>
      <w:r w:rsidRPr="00D23D82">
        <w:rPr>
          <w:vertAlign w:val="subscript"/>
        </w:rPr>
        <w:t>10</w:t>
      </w:r>
      <w:r w:rsidRPr="00D23D82">
        <w:t xml:space="preserve"> and PM</w:t>
      </w:r>
      <w:r w:rsidRPr="00D23D82">
        <w:rPr>
          <w:vertAlign w:val="subscript"/>
        </w:rPr>
        <w:t>2.5</w:t>
      </w:r>
      <w:r w:rsidRPr="00D23D82">
        <w:t xml:space="preserve"> for Magor are presented in </w:t>
      </w:r>
      <w:r w:rsidR="00D5514A" w:rsidRPr="00D23D82">
        <w:fldChar w:fldCharType="begin"/>
      </w:r>
      <w:r w:rsidR="00D5514A" w:rsidRPr="00D23D82">
        <w:instrText xml:space="preserve"> REF _Ref162295962 \h </w:instrText>
      </w:r>
      <w:r w:rsidR="00D23D82" w:rsidRPr="00D23D82">
        <w:instrText xml:space="preserve"> \* MERGEFORMAT </w:instrText>
      </w:r>
      <w:r w:rsidR="00D5514A" w:rsidRPr="00D23D82">
        <w:fldChar w:fldCharType="separate"/>
      </w:r>
      <w:r w:rsidR="00753896" w:rsidRPr="00D23D82">
        <w:t>Figure </w:t>
      </w:r>
      <w:r w:rsidR="00753896">
        <w:t>E</w:t>
      </w:r>
      <w:r w:rsidR="00753896" w:rsidRPr="00753896">
        <w:noBreakHyphen/>
      </w:r>
      <w:r w:rsidR="00753896">
        <w:t>7</w:t>
      </w:r>
      <w:r w:rsidR="00D5514A" w:rsidRPr="00D23D82">
        <w:fldChar w:fldCharType="end"/>
      </w:r>
      <w:r w:rsidR="00D5514A" w:rsidRPr="00D23D82">
        <w:t xml:space="preserve"> </w:t>
      </w:r>
      <w:r w:rsidRPr="00D23D82">
        <w:t>and</w:t>
      </w:r>
      <w:r w:rsidR="00D5514A" w:rsidRPr="00D23D82">
        <w:t xml:space="preserve"> </w:t>
      </w:r>
      <w:r w:rsidR="00D5514A" w:rsidRPr="00D23D82">
        <w:fldChar w:fldCharType="begin"/>
      </w:r>
      <w:r w:rsidR="00D5514A" w:rsidRPr="00D23D82">
        <w:instrText xml:space="preserve"> REF _Ref162295971 \h </w:instrText>
      </w:r>
      <w:r w:rsidR="00D23D82" w:rsidRPr="00D23D82">
        <w:instrText xml:space="preserve"> \* MERGEFORMAT </w:instrText>
      </w:r>
      <w:r w:rsidR="00D5514A" w:rsidRPr="00D23D82">
        <w:fldChar w:fldCharType="separate"/>
      </w:r>
      <w:r w:rsidR="00753896" w:rsidRPr="00D23D82">
        <w:t>Figure </w:t>
      </w:r>
      <w:r w:rsidR="00753896">
        <w:t>E</w:t>
      </w:r>
      <w:r w:rsidR="00753896" w:rsidRPr="00753896">
        <w:noBreakHyphen/>
      </w:r>
      <w:r w:rsidR="00753896">
        <w:t>8</w:t>
      </w:r>
      <w:r w:rsidR="00D5514A" w:rsidRPr="00D23D82">
        <w:fldChar w:fldCharType="end"/>
      </w:r>
      <w:r w:rsidRPr="00D23D82">
        <w:t xml:space="preserve">.  These show a similar trend to the Cardiff </w:t>
      </w:r>
      <w:r w:rsidRPr="00754413">
        <w:t xml:space="preserve">locations </w:t>
      </w:r>
      <w:r w:rsidRPr="00057980">
        <w:t>in that the highest concentrations occur from a south westerly direction at high wind speeds.  This occurs for both pollutants, within and outside the</w:t>
      </w:r>
      <w:r w:rsidR="00836220" w:rsidRPr="00057980">
        <w:t xml:space="preserve"> </w:t>
      </w:r>
      <w:proofErr w:type="gramStart"/>
      <w:r w:rsidR="00836220" w:rsidRPr="00057980">
        <w:t>20 mph</w:t>
      </w:r>
      <w:proofErr w:type="gramEnd"/>
      <w:r w:rsidRPr="00057980">
        <w:t xml:space="preserve"> </w:t>
      </w:r>
      <w:r w:rsidR="00DE7EDD" w:rsidRPr="00057980">
        <w:t>area</w:t>
      </w:r>
      <w:r w:rsidRPr="00057980">
        <w:t>, indicating the source is more regional in nature</w:t>
      </w:r>
      <w:r w:rsidR="00413E05" w:rsidRPr="00057980">
        <w:t xml:space="preserve">, </w:t>
      </w:r>
      <w:r w:rsidR="002B4732" w:rsidRPr="00057980">
        <w:t xml:space="preserve">with </w:t>
      </w:r>
      <w:r w:rsidR="00413E05" w:rsidRPr="00057980">
        <w:t xml:space="preserve">the orientation </w:t>
      </w:r>
      <w:r w:rsidR="002B4732" w:rsidRPr="00057980">
        <w:t xml:space="preserve">suggesting </w:t>
      </w:r>
      <w:r w:rsidR="00413E05" w:rsidRPr="00057980">
        <w:t xml:space="preserve">the Bristol Channel is </w:t>
      </w:r>
      <w:r w:rsidR="002B4732" w:rsidRPr="00057980">
        <w:t xml:space="preserve">potentially </w:t>
      </w:r>
      <w:r w:rsidR="00413E05" w:rsidRPr="00057980">
        <w:t>the source.</w:t>
      </w:r>
    </w:p>
    <w:p w14:paraId="4820C1B0" w14:textId="66562997" w:rsidR="00330EB4" w:rsidRPr="00057980" w:rsidRDefault="00413E05" w:rsidP="00330EB4">
      <w:pPr>
        <w:pStyle w:val="BodyText"/>
        <w:rPr>
          <w:rFonts w:hint="eastAsia"/>
        </w:rPr>
      </w:pPr>
      <w:r w:rsidRPr="00057980">
        <w:t>These trends do not occur under the same conditions for NO</w:t>
      </w:r>
      <w:r w:rsidRPr="00057980">
        <w:rPr>
          <w:vertAlign w:val="subscript"/>
        </w:rPr>
        <w:t>2</w:t>
      </w:r>
      <w:r w:rsidRPr="00057980">
        <w:t xml:space="preserve"> concentrations in Magor, when compared to </w:t>
      </w:r>
      <w:r w:rsidR="00D5514A" w:rsidRPr="00057980">
        <w:fldChar w:fldCharType="begin"/>
      </w:r>
      <w:r w:rsidR="00D5514A" w:rsidRPr="00057980">
        <w:instrText xml:space="preserve"> REF _Ref162249274 \h </w:instrText>
      </w:r>
      <w:r w:rsidR="00D23D82" w:rsidRPr="00057980">
        <w:instrText xml:space="preserve"> \* MERGEFORMAT </w:instrText>
      </w:r>
      <w:r w:rsidR="00D5514A" w:rsidRPr="00057980">
        <w:fldChar w:fldCharType="separate"/>
      </w:r>
      <w:r w:rsidR="00753896" w:rsidRPr="00D23D82">
        <w:t>Figure </w:t>
      </w:r>
      <w:r w:rsidR="00753896">
        <w:t>D</w:t>
      </w:r>
      <w:r w:rsidR="00753896" w:rsidRPr="00753896">
        <w:noBreakHyphen/>
      </w:r>
      <w:r w:rsidR="00753896">
        <w:t>4</w:t>
      </w:r>
      <w:r w:rsidR="00D5514A" w:rsidRPr="00057980">
        <w:fldChar w:fldCharType="end"/>
      </w:r>
      <w:r w:rsidRPr="00057980">
        <w:t>, the highest concentrations are present under low wind speeds from multiple directions, which is not the case for PM</w:t>
      </w:r>
      <w:r w:rsidRPr="00057980">
        <w:rPr>
          <w:vertAlign w:val="subscript"/>
        </w:rPr>
        <w:t>10</w:t>
      </w:r>
      <w:r w:rsidRPr="00057980">
        <w:t xml:space="preserve"> and PM</w:t>
      </w:r>
      <w:r w:rsidRPr="00057980">
        <w:rPr>
          <w:vertAlign w:val="subscript"/>
        </w:rPr>
        <w:t>2.5</w:t>
      </w:r>
      <w:r w:rsidRPr="00057980">
        <w:t xml:space="preserve">. </w:t>
      </w:r>
    </w:p>
    <w:p w14:paraId="10A908D6" w14:textId="716AA112" w:rsidR="00C422AE" w:rsidRPr="00D23D82" w:rsidRDefault="00335316" w:rsidP="00062E02">
      <w:pPr>
        <w:pStyle w:val="BodyText"/>
        <w:rPr>
          <w:rFonts w:hint="eastAsia"/>
        </w:rPr>
      </w:pPr>
      <w:r>
        <w:rPr>
          <w:noProof/>
        </w:rPr>
        <w:drawing>
          <wp:inline distT="0" distB="0" distL="0" distR="0" wp14:anchorId="75F8B6DB" wp14:editId="1A58999C">
            <wp:extent cx="6113780" cy="3370580"/>
            <wp:effectExtent l="0" t="0" r="1270" b="1270"/>
            <wp:docPr id="76" name="Picture 76" descr="Figure E-7: Polar plot of PM10 concentrations depending on wind speed and direction for both Magor Inside and Magor Outside. This shows increasing concentrations with increasing wind speeds particularly from the south west, suggesting more widespread pollution 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Figure E-7: Polar plot of PM10 concentrations depending on wind speed and direction for both Magor Inside and Magor Outside. This shows increasing concentrations with increasing wind speeds particularly from the south west, suggesting more widespread pollution sources."/>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13780" cy="3370580"/>
                    </a:xfrm>
                    <a:prstGeom prst="rect">
                      <a:avLst/>
                    </a:prstGeom>
                    <a:noFill/>
                    <a:ln>
                      <a:noFill/>
                    </a:ln>
                  </pic:spPr>
                </pic:pic>
              </a:graphicData>
            </a:graphic>
          </wp:inline>
        </w:drawing>
      </w:r>
    </w:p>
    <w:p w14:paraId="2F0FDA89" w14:textId="41B3A40A" w:rsidR="00413E05" w:rsidRPr="00D23D82" w:rsidRDefault="00DB5989" w:rsidP="00DB5989">
      <w:pPr>
        <w:pStyle w:val="FigureCaption"/>
        <w:rPr>
          <w:rFonts w:hint="eastAsia"/>
        </w:rPr>
      </w:pPr>
      <w:bookmarkStart w:id="209" w:name="_Ref162295962"/>
      <w:bookmarkStart w:id="210" w:name="_Toc166687284"/>
      <w:r w:rsidRPr="00D23D82">
        <w:t>Figure </w:t>
      </w:r>
      <w:r>
        <w:fldChar w:fldCharType="begin"/>
      </w:r>
      <w:r>
        <w:instrText xml:space="preserve"> STYLEREF "Appendix Heading 1" \s </w:instrText>
      </w:r>
      <w:r>
        <w:fldChar w:fldCharType="separate"/>
      </w:r>
      <w:r w:rsidR="00753896">
        <w:rPr>
          <w:noProof/>
        </w:rPr>
        <w:t>E</w:t>
      </w:r>
      <w:r>
        <w:rPr>
          <w:noProof/>
        </w:rPr>
        <w:fldChar w:fldCharType="end"/>
      </w:r>
      <w:r w:rsidRPr="00D23D82">
        <w:rPr>
          <w:bCs/>
        </w:rPr>
        <w:noBreakHyphen/>
      </w:r>
      <w:r>
        <w:fldChar w:fldCharType="begin"/>
      </w:r>
      <w:r>
        <w:instrText xml:space="preserve"> SEQ Figure \* ARABIC \s 9 </w:instrText>
      </w:r>
      <w:r>
        <w:fldChar w:fldCharType="separate"/>
      </w:r>
      <w:r w:rsidR="00753896">
        <w:rPr>
          <w:noProof/>
        </w:rPr>
        <w:t>7</w:t>
      </w:r>
      <w:r>
        <w:rPr>
          <w:noProof/>
        </w:rPr>
        <w:fldChar w:fldCharType="end"/>
      </w:r>
      <w:bookmarkEnd w:id="209"/>
      <w:r w:rsidRPr="00D23D82">
        <w:rPr>
          <w:noProof/>
        </w:rPr>
        <w:t>.</w:t>
      </w:r>
      <w:r w:rsidRPr="00D23D82">
        <w:t xml:space="preserve"> </w:t>
      </w:r>
      <w:r w:rsidRPr="00D23D82">
        <w:rPr>
          <w:bCs/>
        </w:rPr>
        <w:t>Polar Plot of adjusted PM</w:t>
      </w:r>
      <w:r w:rsidRPr="00D23D82">
        <w:rPr>
          <w:bCs/>
          <w:vertAlign w:val="subscript"/>
        </w:rPr>
        <w:t>10</w:t>
      </w:r>
      <w:r w:rsidRPr="00D23D82">
        <w:rPr>
          <w:bCs/>
        </w:rPr>
        <w:t xml:space="preserve"> (µg/m</w:t>
      </w:r>
      <w:r w:rsidRPr="00D23D82">
        <w:rPr>
          <w:bCs/>
          <w:vertAlign w:val="superscript"/>
        </w:rPr>
        <w:t>3</w:t>
      </w:r>
      <w:r w:rsidRPr="00D23D82">
        <w:rPr>
          <w:bCs/>
        </w:rPr>
        <w:t xml:space="preserve">) for Magor </w:t>
      </w:r>
      <w:r w:rsidR="008767F0">
        <w:rPr>
          <w:bCs/>
        </w:rPr>
        <w:t>sensors</w:t>
      </w:r>
      <w:r w:rsidRPr="00D23D82">
        <w:rPr>
          <w:bCs/>
        </w:rPr>
        <w:t xml:space="preserve"> (27/06/22 to </w:t>
      </w:r>
      <w:r w:rsidR="00836220">
        <w:rPr>
          <w:bCs/>
        </w:rPr>
        <w:t>05</w:t>
      </w:r>
      <w:r w:rsidRPr="00D23D82">
        <w:rPr>
          <w:bCs/>
        </w:rPr>
        <w:t>/0</w:t>
      </w:r>
      <w:r w:rsidR="00836220">
        <w:rPr>
          <w:bCs/>
        </w:rPr>
        <w:t>4</w:t>
      </w:r>
      <w:r w:rsidRPr="00D23D82">
        <w:rPr>
          <w:bCs/>
        </w:rPr>
        <w:t>/24)</w:t>
      </w:r>
      <w:bookmarkEnd w:id="210"/>
    </w:p>
    <w:p w14:paraId="22ED4834" w14:textId="5654FCA8" w:rsidR="00C422AE" w:rsidRPr="00D23D82" w:rsidRDefault="00C701F0" w:rsidP="00062E02">
      <w:pPr>
        <w:pStyle w:val="BodyText"/>
        <w:rPr>
          <w:rFonts w:hint="eastAsia"/>
        </w:rPr>
      </w:pPr>
      <w:r>
        <w:rPr>
          <w:noProof/>
        </w:rPr>
        <w:drawing>
          <wp:inline distT="0" distB="0" distL="0" distR="0" wp14:anchorId="45A8A0C9" wp14:editId="722845B5">
            <wp:extent cx="6120130" cy="3379470"/>
            <wp:effectExtent l="0" t="0" r="0" b="0"/>
            <wp:docPr id="77" name="Picture 77" descr="Figure E-8: Polar plot of PM2.5 concentrations depending on wind speed and direction for both Magor Inside and Magor Outside. This shows increasing concentrations with increasing wind speeds particularly from the west and south west, suggesting more widespread pollution 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Figure E-8: Polar plot of PM2.5 concentrations depending on wind speed and direction for both Magor Inside and Magor Outside. This shows increasing concentrations with increasing wind speeds particularly from the west and south west, suggesting more widespread pollution source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20130" cy="3379470"/>
                    </a:xfrm>
                    <a:prstGeom prst="rect">
                      <a:avLst/>
                    </a:prstGeom>
                    <a:noFill/>
                    <a:ln>
                      <a:noFill/>
                    </a:ln>
                  </pic:spPr>
                </pic:pic>
              </a:graphicData>
            </a:graphic>
          </wp:inline>
        </w:drawing>
      </w:r>
    </w:p>
    <w:p w14:paraId="7A0A6E6C" w14:textId="5F240588" w:rsidR="00C422AE" w:rsidRPr="00D23D82" w:rsidRDefault="00DB5989" w:rsidP="00DB5989">
      <w:pPr>
        <w:pStyle w:val="FigureCaption"/>
        <w:rPr>
          <w:rFonts w:hint="eastAsia"/>
        </w:rPr>
      </w:pPr>
      <w:bookmarkStart w:id="211" w:name="_Ref162295971"/>
      <w:bookmarkStart w:id="212" w:name="_Toc166687285"/>
      <w:r w:rsidRPr="00D23D82">
        <w:t>Figure </w:t>
      </w:r>
      <w:r>
        <w:fldChar w:fldCharType="begin"/>
      </w:r>
      <w:r>
        <w:instrText xml:space="preserve"> STYLEREF "Appendix Heading 1" \s </w:instrText>
      </w:r>
      <w:r>
        <w:fldChar w:fldCharType="separate"/>
      </w:r>
      <w:r w:rsidR="00753896">
        <w:rPr>
          <w:noProof/>
        </w:rPr>
        <w:t>E</w:t>
      </w:r>
      <w:r>
        <w:rPr>
          <w:noProof/>
        </w:rPr>
        <w:fldChar w:fldCharType="end"/>
      </w:r>
      <w:r w:rsidRPr="00D23D82">
        <w:rPr>
          <w:bCs/>
        </w:rPr>
        <w:noBreakHyphen/>
      </w:r>
      <w:r>
        <w:fldChar w:fldCharType="begin"/>
      </w:r>
      <w:r>
        <w:instrText xml:space="preserve"> SEQ Figure \* ARABIC \s 9 </w:instrText>
      </w:r>
      <w:r>
        <w:fldChar w:fldCharType="separate"/>
      </w:r>
      <w:r w:rsidR="00753896">
        <w:rPr>
          <w:noProof/>
        </w:rPr>
        <w:t>8</w:t>
      </w:r>
      <w:r>
        <w:rPr>
          <w:noProof/>
        </w:rPr>
        <w:fldChar w:fldCharType="end"/>
      </w:r>
      <w:bookmarkEnd w:id="211"/>
      <w:r w:rsidRPr="00D23D82">
        <w:rPr>
          <w:noProof/>
        </w:rPr>
        <w:t>.</w:t>
      </w:r>
      <w:r w:rsidRPr="00D23D82">
        <w:t xml:space="preserve"> </w:t>
      </w:r>
      <w:r w:rsidRPr="00D23D82">
        <w:rPr>
          <w:bCs/>
        </w:rPr>
        <w:t>Polar Plot of adjusted PM</w:t>
      </w:r>
      <w:r w:rsidRPr="00D23D82">
        <w:rPr>
          <w:bCs/>
          <w:vertAlign w:val="subscript"/>
        </w:rPr>
        <w:t>2.5</w:t>
      </w:r>
      <w:r w:rsidRPr="00D23D82">
        <w:rPr>
          <w:bCs/>
        </w:rPr>
        <w:t xml:space="preserve"> (µg/m</w:t>
      </w:r>
      <w:r w:rsidRPr="00D23D82">
        <w:rPr>
          <w:bCs/>
          <w:vertAlign w:val="superscript"/>
        </w:rPr>
        <w:t>3</w:t>
      </w:r>
      <w:r w:rsidRPr="00D23D82">
        <w:rPr>
          <w:bCs/>
        </w:rPr>
        <w:t xml:space="preserve">) for Magor </w:t>
      </w:r>
      <w:r w:rsidR="008767F0">
        <w:rPr>
          <w:bCs/>
        </w:rPr>
        <w:t>sensors</w:t>
      </w:r>
      <w:r w:rsidRPr="00D23D82">
        <w:rPr>
          <w:bCs/>
        </w:rPr>
        <w:t xml:space="preserve"> (27/06/22 to </w:t>
      </w:r>
      <w:r w:rsidR="00836220">
        <w:rPr>
          <w:bCs/>
        </w:rPr>
        <w:t>05</w:t>
      </w:r>
      <w:r w:rsidRPr="00D23D82">
        <w:rPr>
          <w:bCs/>
        </w:rPr>
        <w:t>/0</w:t>
      </w:r>
      <w:r w:rsidR="00836220">
        <w:rPr>
          <w:bCs/>
        </w:rPr>
        <w:t>4</w:t>
      </w:r>
      <w:r w:rsidRPr="00D23D82">
        <w:rPr>
          <w:bCs/>
        </w:rPr>
        <w:t>/24)</w:t>
      </w:r>
      <w:bookmarkEnd w:id="212"/>
    </w:p>
    <w:p w14:paraId="56EDE671" w14:textId="69CA1CE1" w:rsidR="00B90301" w:rsidRDefault="00D5520F" w:rsidP="00D5520F">
      <w:pPr>
        <w:pStyle w:val="BodyText"/>
        <w:rPr>
          <w:rFonts w:hint="eastAsia"/>
        </w:rPr>
      </w:pPr>
      <w:r w:rsidRPr="00D23D82">
        <w:lastRenderedPageBreak/>
        <w:t>The polar plots for PM</w:t>
      </w:r>
      <w:r w:rsidRPr="00D23D82">
        <w:rPr>
          <w:vertAlign w:val="subscript"/>
        </w:rPr>
        <w:t>10</w:t>
      </w:r>
      <w:r w:rsidRPr="00D23D82">
        <w:t xml:space="preserve"> and PM</w:t>
      </w:r>
      <w:r w:rsidRPr="00D23D82">
        <w:rPr>
          <w:vertAlign w:val="subscript"/>
        </w:rPr>
        <w:t>2.5</w:t>
      </w:r>
      <w:r w:rsidRPr="00D23D82">
        <w:t xml:space="preserve"> for Abergavenny are presented in </w:t>
      </w:r>
      <w:r w:rsidR="00D5514A" w:rsidRPr="00D23D82">
        <w:fldChar w:fldCharType="begin"/>
      </w:r>
      <w:r w:rsidR="00D5514A" w:rsidRPr="00D23D82">
        <w:instrText xml:space="preserve"> REF _Ref162295933 \h  \* MERGEFORMAT </w:instrText>
      </w:r>
      <w:r w:rsidR="00D5514A" w:rsidRPr="00D23D82">
        <w:fldChar w:fldCharType="separate"/>
      </w:r>
      <w:r w:rsidR="00753896" w:rsidRPr="00D23D82">
        <w:t>Figure </w:t>
      </w:r>
      <w:r w:rsidR="00753896">
        <w:t>E</w:t>
      </w:r>
      <w:r w:rsidR="00753896" w:rsidRPr="00753896">
        <w:noBreakHyphen/>
      </w:r>
      <w:r w:rsidR="00753896">
        <w:t>9</w:t>
      </w:r>
      <w:r w:rsidR="00D5514A" w:rsidRPr="00D23D82">
        <w:fldChar w:fldCharType="end"/>
      </w:r>
      <w:r w:rsidR="00D5514A" w:rsidRPr="00D23D82">
        <w:t xml:space="preserve"> </w:t>
      </w:r>
      <w:r w:rsidRPr="00D23D82">
        <w:t xml:space="preserve">and </w:t>
      </w:r>
      <w:r w:rsidR="00D5514A" w:rsidRPr="00D23D82">
        <w:fldChar w:fldCharType="begin"/>
      </w:r>
      <w:r w:rsidR="00D5514A" w:rsidRPr="00D23D82">
        <w:instrText xml:space="preserve"> REF _Ref162295939 \h  \* MERGEFORMAT </w:instrText>
      </w:r>
      <w:r w:rsidR="00D5514A" w:rsidRPr="00D23D82">
        <w:fldChar w:fldCharType="separate"/>
      </w:r>
      <w:r w:rsidR="00753896" w:rsidRPr="00D23D82">
        <w:t>Figure </w:t>
      </w:r>
      <w:r w:rsidR="00753896">
        <w:t>E</w:t>
      </w:r>
      <w:r w:rsidR="00753896" w:rsidRPr="00753896">
        <w:noBreakHyphen/>
      </w:r>
      <w:r w:rsidR="00753896">
        <w:t>10</w:t>
      </w:r>
      <w:r w:rsidR="00D5514A" w:rsidRPr="00D23D82">
        <w:fldChar w:fldCharType="end"/>
      </w:r>
      <w:r w:rsidRPr="00D23D82">
        <w:t xml:space="preserve">.  </w:t>
      </w:r>
      <w:r w:rsidR="00B90301" w:rsidRPr="00D23D82">
        <w:t xml:space="preserve">These plots are slightly different compared to Magor and Cardiff, which are </w:t>
      </w:r>
      <w:proofErr w:type="gramStart"/>
      <w:r w:rsidR="00B90301" w:rsidRPr="00D23D82">
        <w:t>fairly similar</w:t>
      </w:r>
      <w:proofErr w:type="gramEnd"/>
      <w:r w:rsidR="00B90301" w:rsidRPr="00D23D82">
        <w:t xml:space="preserve"> in location </w:t>
      </w:r>
      <w:r w:rsidR="00836220">
        <w:t>by</w:t>
      </w:r>
      <w:r w:rsidR="00836220" w:rsidRPr="00D23D82">
        <w:t xml:space="preserve"> </w:t>
      </w:r>
      <w:r w:rsidR="00B90301" w:rsidRPr="00D23D82">
        <w:t xml:space="preserve">orientation to the Bristol Chanel and therefore sources of particulate pollution.  Abergavenny is further inland and at the foot of a valley, so is less impacted by coastal emission sources.  </w:t>
      </w:r>
    </w:p>
    <w:p w14:paraId="4CDE9946" w14:textId="2C7858CD" w:rsidR="00836220" w:rsidRPr="00D23D82" w:rsidRDefault="00836220" w:rsidP="00D5520F">
      <w:pPr>
        <w:pStyle w:val="BodyText"/>
        <w:rPr>
          <w:rFonts w:hint="eastAsia"/>
        </w:rPr>
      </w:pPr>
      <w:r>
        <w:t xml:space="preserve">The axis of both </w:t>
      </w:r>
      <w:r w:rsidRPr="00D23D82">
        <w:fldChar w:fldCharType="begin"/>
      </w:r>
      <w:r w:rsidRPr="00D23D82">
        <w:instrText xml:space="preserve"> REF _Ref162295933 \h  \* MERGEFORMAT </w:instrText>
      </w:r>
      <w:r w:rsidRPr="00D23D82">
        <w:fldChar w:fldCharType="separate"/>
      </w:r>
      <w:r w:rsidR="00753896" w:rsidRPr="00D23D82">
        <w:t>Figure </w:t>
      </w:r>
      <w:r w:rsidR="00753896">
        <w:t>E</w:t>
      </w:r>
      <w:r w:rsidR="00753896" w:rsidRPr="00753896">
        <w:noBreakHyphen/>
      </w:r>
      <w:r w:rsidR="00753896">
        <w:t>9</w:t>
      </w:r>
      <w:r w:rsidRPr="00D23D82">
        <w:fldChar w:fldCharType="end"/>
      </w:r>
      <w:r w:rsidRPr="00D23D82">
        <w:t xml:space="preserve"> and </w:t>
      </w:r>
      <w:r w:rsidRPr="00D23D82">
        <w:fldChar w:fldCharType="begin"/>
      </w:r>
      <w:r w:rsidRPr="00D23D82">
        <w:instrText xml:space="preserve"> REF _Ref162295939 \h  \* MERGEFORMAT </w:instrText>
      </w:r>
      <w:r w:rsidRPr="00D23D82">
        <w:fldChar w:fldCharType="separate"/>
      </w:r>
      <w:r w:rsidR="00753896" w:rsidRPr="00D23D82">
        <w:t>Figure </w:t>
      </w:r>
      <w:r w:rsidR="00753896">
        <w:t>E</w:t>
      </w:r>
      <w:r w:rsidR="00753896" w:rsidRPr="00753896">
        <w:noBreakHyphen/>
      </w:r>
      <w:r w:rsidR="00753896">
        <w:t>10</w:t>
      </w:r>
      <w:r w:rsidRPr="00D23D82">
        <w:fldChar w:fldCharType="end"/>
      </w:r>
      <w:r>
        <w:t xml:space="preserve"> has been limited for the maximum concentrations because of </w:t>
      </w:r>
      <w:r w:rsidR="0012221A">
        <w:t xml:space="preserve">elevated concentrations </w:t>
      </w:r>
      <w:r>
        <w:t>in March 2024.  During 7</w:t>
      </w:r>
      <w:r w:rsidRPr="005D2957">
        <w:rPr>
          <w:vertAlign w:val="superscript"/>
        </w:rPr>
        <w:t>th</w:t>
      </w:r>
      <w:r>
        <w:t xml:space="preserve"> to 10</w:t>
      </w:r>
      <w:r w:rsidRPr="005D2957">
        <w:rPr>
          <w:vertAlign w:val="superscript"/>
        </w:rPr>
        <w:t>th</w:t>
      </w:r>
      <w:r>
        <w:t xml:space="preserve"> March, elevated concentrations were present at both sensors during </w:t>
      </w:r>
      <w:proofErr w:type="gramStart"/>
      <w:r>
        <w:t>high speed</w:t>
      </w:r>
      <w:proofErr w:type="gramEnd"/>
      <w:r>
        <w:t xml:space="preserve"> winds from the east (which are relatively infrequent as shown in </w:t>
      </w:r>
      <w:r w:rsidRPr="00D23D82">
        <w:fldChar w:fldCharType="begin"/>
      </w:r>
      <w:r w:rsidRPr="00D23D82">
        <w:instrText xml:space="preserve"> REF _Ref162295557 \h  \* MERGEFORMAT </w:instrText>
      </w:r>
      <w:r w:rsidRPr="00D23D82">
        <w:fldChar w:fldCharType="separate"/>
      </w:r>
      <w:r w:rsidR="00753896" w:rsidRPr="00D23D82">
        <w:t>Figure </w:t>
      </w:r>
      <w:r w:rsidR="00753896">
        <w:t>D</w:t>
      </w:r>
      <w:r w:rsidR="00753896" w:rsidRPr="00753896">
        <w:noBreakHyphen/>
      </w:r>
      <w:r w:rsidR="00753896">
        <w:t>1</w:t>
      </w:r>
      <w:r w:rsidRPr="00D23D82">
        <w:fldChar w:fldCharType="end"/>
      </w:r>
      <w:r>
        <w:t>)</w:t>
      </w:r>
      <w:r w:rsidR="0012221A">
        <w:t xml:space="preserve">.  Without limiting these elevated concentrations, the plots become difficult to pick out other defining features and relationships (particularly inside the </w:t>
      </w:r>
      <w:proofErr w:type="gramStart"/>
      <w:r w:rsidR="0012221A">
        <w:t>20 mph</w:t>
      </w:r>
      <w:proofErr w:type="gramEnd"/>
      <w:r w:rsidR="0012221A">
        <w:t xml:space="preserve"> area), as these infrequent conditions dominate the plot.  It is unknown what the source of the emissions were, but it is possible this was from a nearby domestic wood burning source which aligns with the direction of the wind.  </w:t>
      </w:r>
    </w:p>
    <w:p w14:paraId="62ED25FA" w14:textId="7578EAE2" w:rsidR="00B90301" w:rsidRPr="00D23D82" w:rsidRDefault="00B90301" w:rsidP="00D5520F">
      <w:pPr>
        <w:pStyle w:val="BodyText"/>
        <w:rPr>
          <w:rFonts w:hint="eastAsia"/>
        </w:rPr>
      </w:pPr>
      <w:r w:rsidRPr="00D23D82">
        <w:t>The polar plots for PM</w:t>
      </w:r>
      <w:r w:rsidRPr="00D23D82">
        <w:rPr>
          <w:vertAlign w:val="subscript"/>
        </w:rPr>
        <w:t>10</w:t>
      </w:r>
      <w:r w:rsidRPr="00D23D82">
        <w:t xml:space="preserve"> and PM</w:t>
      </w:r>
      <w:r w:rsidRPr="00D23D82">
        <w:rPr>
          <w:vertAlign w:val="subscript"/>
        </w:rPr>
        <w:t>2.5</w:t>
      </w:r>
      <w:r w:rsidRPr="00D23D82">
        <w:t xml:space="preserve"> for Abergavenny are almost identical in terms of the conditions in which elevated concentrations occur from for both locations within and outside the </w:t>
      </w:r>
      <w:proofErr w:type="gramStart"/>
      <w:r w:rsidR="00E570B0">
        <w:t>20 mph</w:t>
      </w:r>
      <w:proofErr w:type="gramEnd"/>
      <w:r w:rsidR="00E570B0">
        <w:t xml:space="preserve"> area</w:t>
      </w:r>
      <w:r w:rsidRPr="00D23D82">
        <w:t xml:space="preserve">.  </w:t>
      </w:r>
      <w:r w:rsidR="00B04223" w:rsidRPr="00D23D82">
        <w:t>The notable difference being higher concentrations of PM</w:t>
      </w:r>
      <w:r w:rsidR="00B04223" w:rsidRPr="00D23D82">
        <w:rPr>
          <w:vertAlign w:val="subscript"/>
        </w:rPr>
        <w:t>10</w:t>
      </w:r>
      <w:r w:rsidR="00B04223" w:rsidRPr="00D23D82">
        <w:t xml:space="preserve"> concentrations relative to PM</w:t>
      </w:r>
      <w:r w:rsidR="00B04223" w:rsidRPr="00D23D82">
        <w:rPr>
          <w:vertAlign w:val="subscript"/>
        </w:rPr>
        <w:t>2.5</w:t>
      </w:r>
      <w:r w:rsidR="00B04223" w:rsidRPr="00D23D82">
        <w:t xml:space="preserve"> concentrations at high wind speeds from the southwest.  </w:t>
      </w:r>
      <w:r w:rsidR="00DB4282" w:rsidRPr="00D23D82">
        <w:t xml:space="preserve">A possible source of emissions from this direction are windblown sediments from the </w:t>
      </w:r>
      <w:proofErr w:type="spellStart"/>
      <w:r w:rsidR="00DB4282" w:rsidRPr="00D23D82">
        <w:t>Bannau</w:t>
      </w:r>
      <w:proofErr w:type="spellEnd"/>
      <w:r w:rsidR="00DB4282" w:rsidRPr="00D23D82">
        <w:t xml:space="preserve"> </w:t>
      </w:r>
      <w:proofErr w:type="spellStart"/>
      <w:r w:rsidR="00DB4282" w:rsidRPr="00D23D82">
        <w:t>Brycheiniog</w:t>
      </w:r>
      <w:proofErr w:type="spellEnd"/>
      <w:r w:rsidR="00DB4282" w:rsidRPr="00D23D82">
        <w:t xml:space="preserve"> National Park (Brecon Beacons), where there are </w:t>
      </w:r>
      <w:proofErr w:type="gramStart"/>
      <w:r w:rsidR="00DB4282" w:rsidRPr="00D23D82">
        <w:t>a number of</w:t>
      </w:r>
      <w:proofErr w:type="gramEnd"/>
      <w:r w:rsidR="00DB4282" w:rsidRPr="00D23D82">
        <w:t xml:space="preserve"> quarries located </w:t>
      </w:r>
      <w:r w:rsidR="00836220">
        <w:t>on the eastern side of the National Park</w:t>
      </w:r>
      <w:r w:rsidR="00DB4282" w:rsidRPr="00D23D82">
        <w:t xml:space="preserve">.  The </w:t>
      </w:r>
      <w:r w:rsidR="0034058D">
        <w:t>sensor</w:t>
      </w:r>
      <w:r w:rsidR="00DB4282" w:rsidRPr="00D23D82">
        <w:t xml:space="preserve"> outside the </w:t>
      </w:r>
      <w:proofErr w:type="gramStart"/>
      <w:r w:rsidR="00E570B0">
        <w:t>20 mph</w:t>
      </w:r>
      <w:proofErr w:type="gramEnd"/>
      <w:r w:rsidR="00E570B0">
        <w:t xml:space="preserve"> area</w:t>
      </w:r>
      <w:r w:rsidR="00DB4282" w:rsidRPr="00D23D82">
        <w:t xml:space="preserve"> is more exposed </w:t>
      </w:r>
      <w:r w:rsidR="00E570B0">
        <w:t>from</w:t>
      </w:r>
      <w:r w:rsidR="00DB4282" w:rsidRPr="00D23D82">
        <w:t xml:space="preserve"> this direction, with little development to the southwest, which may explain the larger impact compared to the </w:t>
      </w:r>
      <w:r w:rsidR="0034058D">
        <w:t>sensor</w:t>
      </w:r>
      <w:r w:rsidR="00DB4282" w:rsidRPr="00D23D82">
        <w:t xml:space="preserve"> inside the </w:t>
      </w:r>
      <w:r w:rsidR="00E570B0">
        <w:t>area</w:t>
      </w:r>
      <w:r w:rsidR="00DB4282" w:rsidRPr="00D23D82">
        <w:t xml:space="preserve">. </w:t>
      </w:r>
    </w:p>
    <w:p w14:paraId="420BAC16" w14:textId="43174409" w:rsidR="00DB4282" w:rsidRPr="00D23D82" w:rsidRDefault="00DB4282" w:rsidP="00D5520F">
      <w:pPr>
        <w:pStyle w:val="BodyText"/>
        <w:rPr>
          <w:rFonts w:hint="eastAsia"/>
        </w:rPr>
      </w:pPr>
      <w:r w:rsidRPr="00D23D82">
        <w:t xml:space="preserve">The main conditions resulting in elevated concentrations at both sites for both pollutants is from the east at various wind speeds.  This is likely associated with local sources of particulate emissions associated with the urban area e.g. domestic heating (mainly wood burning) as indicated by the diurnal profile of each pollutant where concentrations are higher in the evening.  </w:t>
      </w:r>
    </w:p>
    <w:p w14:paraId="20CB3447" w14:textId="0B400DF8" w:rsidR="00DB4282" w:rsidRPr="00D23D82" w:rsidRDefault="009F3441" w:rsidP="00D5520F">
      <w:pPr>
        <w:pStyle w:val="BodyText"/>
        <w:rPr>
          <w:rFonts w:hint="eastAsia"/>
        </w:rPr>
      </w:pPr>
      <w:r w:rsidRPr="00D23D82">
        <w:t>In comparison to the polar plot for NO</w:t>
      </w:r>
      <w:r w:rsidRPr="00D23D82">
        <w:rPr>
          <w:vertAlign w:val="subscript"/>
        </w:rPr>
        <w:t>2</w:t>
      </w:r>
      <w:r w:rsidRPr="00D23D82">
        <w:t xml:space="preserve"> in </w:t>
      </w:r>
      <w:r w:rsidR="00D5514A" w:rsidRPr="00D23D82">
        <w:rPr>
          <w:highlight w:val="yellow"/>
        </w:rPr>
        <w:fldChar w:fldCharType="begin"/>
      </w:r>
      <w:r w:rsidR="00D5514A" w:rsidRPr="00D23D82">
        <w:instrText xml:space="preserve"> REF _Ref162295723 \h </w:instrText>
      </w:r>
      <w:r w:rsidR="00D23D82" w:rsidRPr="00D23D82">
        <w:rPr>
          <w:highlight w:val="yellow"/>
        </w:rPr>
        <w:instrText xml:space="preserve"> \* MERGEFORMAT </w:instrText>
      </w:r>
      <w:r w:rsidR="00D5514A" w:rsidRPr="00D23D82">
        <w:rPr>
          <w:highlight w:val="yellow"/>
        </w:rPr>
      </w:r>
      <w:r w:rsidR="00D5514A" w:rsidRPr="00D23D82">
        <w:rPr>
          <w:highlight w:val="yellow"/>
        </w:rPr>
        <w:fldChar w:fldCharType="separate"/>
      </w:r>
      <w:r w:rsidR="00753896" w:rsidRPr="00D23D82">
        <w:t>Figure </w:t>
      </w:r>
      <w:r w:rsidR="00753896">
        <w:t>D</w:t>
      </w:r>
      <w:r w:rsidR="00753896" w:rsidRPr="00753896">
        <w:noBreakHyphen/>
      </w:r>
      <w:r w:rsidR="00753896">
        <w:t>5</w:t>
      </w:r>
      <w:r w:rsidR="00D5514A" w:rsidRPr="00D23D82">
        <w:rPr>
          <w:highlight w:val="yellow"/>
        </w:rPr>
        <w:fldChar w:fldCharType="end"/>
      </w:r>
      <w:r w:rsidRPr="00D23D82">
        <w:t xml:space="preserve">, the conditions resulting in the greatest concentrations share more similarities </w:t>
      </w:r>
      <w:r w:rsidR="00CF5274">
        <w:t>than is the case for</w:t>
      </w:r>
      <w:r w:rsidRPr="00D23D82">
        <w:t xml:space="preserve"> Cardiff and Magor.  Concentrations are greatest from the east, but typically occur at lower wind speeds compared to PM</w:t>
      </w:r>
      <w:r w:rsidRPr="00D23D82">
        <w:rPr>
          <w:vertAlign w:val="subscript"/>
        </w:rPr>
        <w:t>10</w:t>
      </w:r>
      <w:r w:rsidRPr="00D23D82">
        <w:t xml:space="preserve"> and PM</w:t>
      </w:r>
      <w:r w:rsidRPr="00D23D82">
        <w:rPr>
          <w:vertAlign w:val="subscript"/>
        </w:rPr>
        <w:t>2.5</w:t>
      </w:r>
      <w:r w:rsidRPr="00D23D82">
        <w:t xml:space="preserve">.  </w:t>
      </w:r>
    </w:p>
    <w:p w14:paraId="3DFE015F" w14:textId="662C5ED1" w:rsidR="00C422AE" w:rsidRPr="00D23D82" w:rsidRDefault="00020F89" w:rsidP="00062E02">
      <w:pPr>
        <w:pStyle w:val="BodyText"/>
        <w:rPr>
          <w:rFonts w:hint="eastAsia"/>
        </w:rPr>
      </w:pPr>
      <w:r>
        <w:rPr>
          <w:noProof/>
        </w:rPr>
        <w:drawing>
          <wp:inline distT="0" distB="0" distL="0" distR="0" wp14:anchorId="5A8C6609" wp14:editId="0E4ED1E9">
            <wp:extent cx="6113780" cy="3370580"/>
            <wp:effectExtent l="0" t="0" r="1270" b="1270"/>
            <wp:docPr id="81" name="Picture 81" descr="Figure E-9: Polar plot of PM10 concentrations depending on wind speed and direction for both Abergavenny Inside and Abergavenny Outside. This shows increasing concentrations with increasing wind speeds particularly from the east, suggesting more widespread pollution 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Figure E-9: Polar plot of PM10 concentrations depending on wind speed and direction for both Abergavenny Inside and Abergavenny Outside. This shows increasing concentrations with increasing wind speeds particularly from the east, suggesting more widespread pollution sources."/>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13780" cy="3370580"/>
                    </a:xfrm>
                    <a:prstGeom prst="rect">
                      <a:avLst/>
                    </a:prstGeom>
                    <a:noFill/>
                    <a:ln>
                      <a:noFill/>
                    </a:ln>
                  </pic:spPr>
                </pic:pic>
              </a:graphicData>
            </a:graphic>
          </wp:inline>
        </w:drawing>
      </w:r>
    </w:p>
    <w:p w14:paraId="4E6BC71F" w14:textId="6FA2204E" w:rsidR="00DB5989" w:rsidRPr="00D23D82" w:rsidRDefault="00DB5989" w:rsidP="00DB5989">
      <w:pPr>
        <w:pStyle w:val="FigureCaption"/>
        <w:rPr>
          <w:rFonts w:hint="eastAsia"/>
          <w:b w:val="0"/>
          <w:bCs/>
        </w:rPr>
      </w:pPr>
      <w:bookmarkStart w:id="213" w:name="_Ref162295933"/>
      <w:bookmarkStart w:id="214" w:name="_Toc166687286"/>
      <w:r w:rsidRPr="00D23D82">
        <w:t>Figure </w:t>
      </w:r>
      <w:r>
        <w:fldChar w:fldCharType="begin"/>
      </w:r>
      <w:r>
        <w:instrText xml:space="preserve"> STYLEREF "Appendix Heading 1" \s </w:instrText>
      </w:r>
      <w:r>
        <w:fldChar w:fldCharType="separate"/>
      </w:r>
      <w:r w:rsidR="00753896">
        <w:rPr>
          <w:noProof/>
        </w:rPr>
        <w:t>E</w:t>
      </w:r>
      <w:r>
        <w:rPr>
          <w:noProof/>
        </w:rPr>
        <w:fldChar w:fldCharType="end"/>
      </w:r>
      <w:r w:rsidRPr="00D23D82">
        <w:rPr>
          <w:bCs/>
        </w:rPr>
        <w:noBreakHyphen/>
      </w:r>
      <w:r>
        <w:fldChar w:fldCharType="begin"/>
      </w:r>
      <w:r>
        <w:instrText xml:space="preserve"> SEQ Figure \* ARABIC \s 9 </w:instrText>
      </w:r>
      <w:r>
        <w:fldChar w:fldCharType="separate"/>
      </w:r>
      <w:r w:rsidR="00753896">
        <w:rPr>
          <w:noProof/>
        </w:rPr>
        <w:t>9</w:t>
      </w:r>
      <w:r>
        <w:rPr>
          <w:noProof/>
        </w:rPr>
        <w:fldChar w:fldCharType="end"/>
      </w:r>
      <w:bookmarkEnd w:id="213"/>
      <w:r w:rsidRPr="00D23D82">
        <w:rPr>
          <w:noProof/>
        </w:rPr>
        <w:t>.</w:t>
      </w:r>
      <w:r w:rsidRPr="00D23D82">
        <w:t xml:space="preserve"> </w:t>
      </w:r>
      <w:r w:rsidRPr="00D23D82">
        <w:rPr>
          <w:bCs/>
        </w:rPr>
        <w:t>Polar Plot of adjusted PM</w:t>
      </w:r>
      <w:r w:rsidRPr="00D23D82">
        <w:rPr>
          <w:bCs/>
          <w:vertAlign w:val="subscript"/>
        </w:rPr>
        <w:t>10</w:t>
      </w:r>
      <w:r w:rsidRPr="00D23D82">
        <w:rPr>
          <w:bCs/>
        </w:rPr>
        <w:t xml:space="preserve"> concentration for Abergavenny </w:t>
      </w:r>
      <w:r w:rsidR="008767F0">
        <w:rPr>
          <w:bCs/>
        </w:rPr>
        <w:t>sensors</w:t>
      </w:r>
      <w:r w:rsidRPr="00D23D82">
        <w:rPr>
          <w:bCs/>
        </w:rPr>
        <w:t xml:space="preserve"> (18/03/23 to </w:t>
      </w:r>
      <w:r w:rsidR="003629EA">
        <w:rPr>
          <w:bCs/>
        </w:rPr>
        <w:t>10</w:t>
      </w:r>
      <w:r w:rsidRPr="00D23D82">
        <w:rPr>
          <w:bCs/>
        </w:rPr>
        <w:t>/0</w:t>
      </w:r>
      <w:r w:rsidR="003629EA">
        <w:rPr>
          <w:bCs/>
        </w:rPr>
        <w:t>4</w:t>
      </w:r>
      <w:r w:rsidRPr="00D23D82">
        <w:rPr>
          <w:bCs/>
        </w:rPr>
        <w:t>/24)</w:t>
      </w:r>
      <w:bookmarkEnd w:id="214"/>
    </w:p>
    <w:p w14:paraId="7432160D" w14:textId="77777777" w:rsidR="00C422AE" w:rsidRPr="00D23D82" w:rsidRDefault="00C422AE" w:rsidP="00062E02">
      <w:pPr>
        <w:pStyle w:val="BodyText"/>
        <w:rPr>
          <w:rFonts w:hint="eastAsia"/>
        </w:rPr>
      </w:pPr>
    </w:p>
    <w:p w14:paraId="11C3FA5E" w14:textId="2D1CE477" w:rsidR="00C422AE" w:rsidRPr="00D23D82" w:rsidRDefault="00907C1C" w:rsidP="00062E02">
      <w:pPr>
        <w:pStyle w:val="BodyText"/>
        <w:rPr>
          <w:rFonts w:hint="eastAsia"/>
        </w:rPr>
      </w:pPr>
      <w:r>
        <w:rPr>
          <w:noProof/>
        </w:rPr>
        <w:lastRenderedPageBreak/>
        <w:drawing>
          <wp:inline distT="0" distB="0" distL="0" distR="0" wp14:anchorId="647071E5" wp14:editId="0F5948FD">
            <wp:extent cx="6113780" cy="3370580"/>
            <wp:effectExtent l="0" t="0" r="1270" b="1270"/>
            <wp:docPr id="82" name="Picture 82" descr="Figure E-10: Polar plot of PM2.5 concentrations depending on wind speed and direction for both Abergavenny Inside and Abergavenny Outside. This shows increasing concentrations with increasing wind speeds particularly from the east, suggesting more widespread pollution 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Figure E-10: Polar plot of PM2.5 concentrations depending on wind speed and direction for both Abergavenny Inside and Abergavenny Outside. This shows increasing concentrations with increasing wind speeds particularly from the east, suggesting more widespread pollution sources."/>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13780" cy="3370580"/>
                    </a:xfrm>
                    <a:prstGeom prst="rect">
                      <a:avLst/>
                    </a:prstGeom>
                    <a:noFill/>
                    <a:ln>
                      <a:noFill/>
                    </a:ln>
                  </pic:spPr>
                </pic:pic>
              </a:graphicData>
            </a:graphic>
          </wp:inline>
        </w:drawing>
      </w:r>
    </w:p>
    <w:p w14:paraId="64394DC3" w14:textId="3873347B" w:rsidR="00DB5989" w:rsidRPr="00D23D82" w:rsidRDefault="00DB5989" w:rsidP="00DB5989">
      <w:pPr>
        <w:pStyle w:val="FigureCaption"/>
        <w:rPr>
          <w:rFonts w:hint="eastAsia"/>
          <w:b w:val="0"/>
          <w:bCs/>
        </w:rPr>
      </w:pPr>
      <w:bookmarkStart w:id="215" w:name="_Ref162295939"/>
      <w:bookmarkStart w:id="216" w:name="_Toc166687287"/>
      <w:r w:rsidRPr="00D23D82">
        <w:t>Figure </w:t>
      </w:r>
      <w:r>
        <w:fldChar w:fldCharType="begin"/>
      </w:r>
      <w:r>
        <w:instrText xml:space="preserve"> STYLEREF "Appendix Heading 1" \s </w:instrText>
      </w:r>
      <w:r>
        <w:fldChar w:fldCharType="separate"/>
      </w:r>
      <w:r w:rsidR="00753896">
        <w:rPr>
          <w:noProof/>
        </w:rPr>
        <w:t>E</w:t>
      </w:r>
      <w:r>
        <w:rPr>
          <w:noProof/>
        </w:rPr>
        <w:fldChar w:fldCharType="end"/>
      </w:r>
      <w:r w:rsidRPr="00D23D82">
        <w:rPr>
          <w:bCs/>
        </w:rPr>
        <w:noBreakHyphen/>
      </w:r>
      <w:r>
        <w:fldChar w:fldCharType="begin"/>
      </w:r>
      <w:r>
        <w:instrText xml:space="preserve"> SEQ Figure \* ARABIC \s 9 </w:instrText>
      </w:r>
      <w:r>
        <w:fldChar w:fldCharType="separate"/>
      </w:r>
      <w:r w:rsidR="00753896">
        <w:rPr>
          <w:noProof/>
        </w:rPr>
        <w:t>10</w:t>
      </w:r>
      <w:r>
        <w:rPr>
          <w:noProof/>
        </w:rPr>
        <w:fldChar w:fldCharType="end"/>
      </w:r>
      <w:bookmarkEnd w:id="215"/>
      <w:r w:rsidRPr="00D23D82">
        <w:rPr>
          <w:noProof/>
        </w:rPr>
        <w:t>.</w:t>
      </w:r>
      <w:r w:rsidRPr="00D23D82">
        <w:t xml:space="preserve"> </w:t>
      </w:r>
      <w:r w:rsidRPr="00D23D82">
        <w:rPr>
          <w:bCs/>
        </w:rPr>
        <w:t>Polar Plot of adjusted PM</w:t>
      </w:r>
      <w:r w:rsidRPr="00D23D82">
        <w:rPr>
          <w:bCs/>
          <w:vertAlign w:val="subscript"/>
        </w:rPr>
        <w:t>2.5</w:t>
      </w:r>
      <w:r w:rsidRPr="00D23D82">
        <w:rPr>
          <w:bCs/>
        </w:rPr>
        <w:t xml:space="preserve"> concentration for Abergavenny </w:t>
      </w:r>
      <w:r w:rsidR="008767F0">
        <w:rPr>
          <w:bCs/>
        </w:rPr>
        <w:t>sensors</w:t>
      </w:r>
      <w:r w:rsidRPr="00D23D82">
        <w:rPr>
          <w:bCs/>
        </w:rPr>
        <w:t xml:space="preserve"> (18/03/23 to </w:t>
      </w:r>
      <w:r w:rsidR="003629EA">
        <w:rPr>
          <w:bCs/>
        </w:rPr>
        <w:t>10</w:t>
      </w:r>
      <w:r w:rsidRPr="00D23D82">
        <w:rPr>
          <w:bCs/>
        </w:rPr>
        <w:t>/0</w:t>
      </w:r>
      <w:r w:rsidR="003629EA">
        <w:rPr>
          <w:bCs/>
        </w:rPr>
        <w:t>4</w:t>
      </w:r>
      <w:r w:rsidRPr="00D23D82">
        <w:rPr>
          <w:bCs/>
        </w:rPr>
        <w:t>/24)</w:t>
      </w:r>
      <w:bookmarkEnd w:id="216"/>
    </w:p>
    <w:p w14:paraId="38DE8E78" w14:textId="13FDAEBE" w:rsidR="004E0D93" w:rsidRPr="00057980" w:rsidRDefault="00F22E5B" w:rsidP="00062E02">
      <w:pPr>
        <w:pStyle w:val="BodyText"/>
        <w:rPr>
          <w:rFonts w:hint="eastAsia"/>
        </w:rPr>
      </w:pPr>
      <w:r w:rsidRPr="00D23D82">
        <w:t xml:space="preserve">Comparing the </w:t>
      </w:r>
      <w:r w:rsidRPr="00754413">
        <w:t xml:space="preserve">polar plots for each of the </w:t>
      </w:r>
      <w:r w:rsidRPr="00057980">
        <w:t>study areas against those comparable locations on the Welsh Air Quality Network, there are similarities which demonstrate the regional nature of particulate pollution.  Polar plots for PM</w:t>
      </w:r>
      <w:r w:rsidRPr="00057980">
        <w:rPr>
          <w:vertAlign w:val="subscript"/>
        </w:rPr>
        <w:t>10</w:t>
      </w:r>
      <w:r w:rsidRPr="00057980">
        <w:t xml:space="preserve"> and PM</w:t>
      </w:r>
      <w:r w:rsidRPr="00057980">
        <w:rPr>
          <w:vertAlign w:val="subscript"/>
        </w:rPr>
        <w:t>2.5</w:t>
      </w:r>
      <w:r w:rsidRPr="00057980">
        <w:t xml:space="preserve"> are shown for Cardiff Centre, Cwmbran </w:t>
      </w:r>
      <w:proofErr w:type="spellStart"/>
      <w:r w:rsidRPr="00057980">
        <w:t>Crownbridge</w:t>
      </w:r>
      <w:proofErr w:type="spellEnd"/>
      <w:r w:rsidRPr="00057980">
        <w:t xml:space="preserve"> and Newport St Julians School where data is available for 2022 to 2024</w:t>
      </w:r>
      <w:r w:rsidR="002A79B5" w:rsidRPr="00057980">
        <w:t xml:space="preserve"> are shown in </w:t>
      </w:r>
      <w:r w:rsidR="0025558F" w:rsidRPr="00057980">
        <w:fldChar w:fldCharType="begin"/>
      </w:r>
      <w:r w:rsidR="0025558F" w:rsidRPr="00057980">
        <w:instrText xml:space="preserve"> REF _Ref162296053 \h </w:instrText>
      </w:r>
      <w:r w:rsidR="00D23D82" w:rsidRPr="00057980">
        <w:instrText xml:space="preserve"> \* MERGEFORMAT </w:instrText>
      </w:r>
      <w:r w:rsidR="0025558F" w:rsidRPr="00057980">
        <w:fldChar w:fldCharType="separate"/>
      </w:r>
      <w:r w:rsidR="00753896" w:rsidRPr="00D23D82">
        <w:t>Figure </w:t>
      </w:r>
      <w:r w:rsidR="00753896">
        <w:t>E</w:t>
      </w:r>
      <w:r w:rsidR="00753896" w:rsidRPr="00753896">
        <w:noBreakHyphen/>
      </w:r>
      <w:r w:rsidR="00753896">
        <w:t>11</w:t>
      </w:r>
      <w:r w:rsidR="0025558F" w:rsidRPr="00057980">
        <w:fldChar w:fldCharType="end"/>
      </w:r>
      <w:r w:rsidR="0025558F" w:rsidRPr="00057980">
        <w:t xml:space="preserve"> </w:t>
      </w:r>
      <w:r w:rsidR="002A79B5" w:rsidRPr="00057980">
        <w:t xml:space="preserve">and </w:t>
      </w:r>
      <w:r w:rsidR="0025558F" w:rsidRPr="00057980">
        <w:fldChar w:fldCharType="begin"/>
      </w:r>
      <w:r w:rsidR="0025558F" w:rsidRPr="00057980">
        <w:instrText xml:space="preserve"> REF _Ref162296062 \h </w:instrText>
      </w:r>
      <w:r w:rsidR="00D23D82" w:rsidRPr="00057980">
        <w:instrText xml:space="preserve"> \* MERGEFORMAT </w:instrText>
      </w:r>
      <w:r w:rsidR="0025558F" w:rsidRPr="00057980">
        <w:fldChar w:fldCharType="separate"/>
      </w:r>
      <w:r w:rsidR="00753896" w:rsidRPr="00D23D82">
        <w:t>Figure </w:t>
      </w:r>
      <w:r w:rsidR="00753896">
        <w:t>E</w:t>
      </w:r>
      <w:r w:rsidR="00753896" w:rsidRPr="00753896">
        <w:noBreakHyphen/>
      </w:r>
      <w:r w:rsidR="00753896">
        <w:t>12</w:t>
      </w:r>
      <w:r w:rsidR="0025558F" w:rsidRPr="00057980">
        <w:fldChar w:fldCharType="end"/>
      </w:r>
      <w:r w:rsidRPr="00057980">
        <w:t xml:space="preserve">.  </w:t>
      </w:r>
    </w:p>
    <w:p w14:paraId="6A802B3D" w14:textId="196BEF1D" w:rsidR="002A79B5" w:rsidRPr="00D23D82" w:rsidRDefault="002A79B5" w:rsidP="00062E02">
      <w:pPr>
        <w:pStyle w:val="BodyText"/>
        <w:rPr>
          <w:rFonts w:hint="eastAsia"/>
        </w:rPr>
      </w:pPr>
      <w:r w:rsidRPr="00057980">
        <w:t>These plots typically show highest concentrations</w:t>
      </w:r>
      <w:r w:rsidRPr="00754413">
        <w:t xml:space="preserve"> occur during high wind speeds from the </w:t>
      </w:r>
      <w:r w:rsidR="003629EA">
        <w:t xml:space="preserve">east, </w:t>
      </w:r>
      <w:proofErr w:type="gramStart"/>
      <w:r w:rsidRPr="00754413">
        <w:t xml:space="preserve">south </w:t>
      </w:r>
      <w:r w:rsidRPr="00D23D82">
        <w:t>west</w:t>
      </w:r>
      <w:proofErr w:type="gramEnd"/>
      <w:r w:rsidRPr="00D23D82">
        <w:t xml:space="preserve"> and west which are consistent with regional pollutant resuspension.  </w:t>
      </w:r>
    </w:p>
    <w:p w14:paraId="6EE1BF9B" w14:textId="1EB4CB36" w:rsidR="004E0D93" w:rsidRPr="00D23D82" w:rsidRDefault="008E704A" w:rsidP="00062E02">
      <w:pPr>
        <w:pStyle w:val="BodyText"/>
        <w:rPr>
          <w:rFonts w:hint="eastAsia"/>
        </w:rPr>
      </w:pPr>
      <w:r>
        <w:rPr>
          <w:noProof/>
        </w:rPr>
        <w:drawing>
          <wp:inline distT="0" distB="0" distL="0" distR="0" wp14:anchorId="674EDAE9" wp14:editId="7C191856">
            <wp:extent cx="6113780" cy="3348990"/>
            <wp:effectExtent l="0" t="0" r="1270" b="3810"/>
            <wp:docPr id="84" name="Picture 84" descr="Figure E-11: Polar plot of PM10 concentrations depending on wind speed and direction from comparable nearby sites across the Welsh Air Quality Network in Cardiff, Cwmbran and Newport. These show similar patterns to the air quality monitoring sites being used for 20mph monit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Figure E-11: Polar plot of PM10 concentrations depending on wind speed and direction from comparable nearby sites across the Welsh Air Quality Network in Cardiff, Cwmbran and Newport. These show similar patterns to the air quality monitoring sites being used for 20mph monitori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13780" cy="3348990"/>
                    </a:xfrm>
                    <a:prstGeom prst="rect">
                      <a:avLst/>
                    </a:prstGeom>
                    <a:noFill/>
                    <a:ln>
                      <a:noFill/>
                    </a:ln>
                  </pic:spPr>
                </pic:pic>
              </a:graphicData>
            </a:graphic>
          </wp:inline>
        </w:drawing>
      </w:r>
    </w:p>
    <w:p w14:paraId="232930CD" w14:textId="67994050" w:rsidR="0041563F" w:rsidRPr="00D23D82" w:rsidRDefault="0041563F" w:rsidP="0041563F">
      <w:pPr>
        <w:pStyle w:val="FigureCaption"/>
        <w:rPr>
          <w:rFonts w:hint="eastAsia"/>
          <w:b w:val="0"/>
          <w:bCs/>
        </w:rPr>
      </w:pPr>
      <w:bookmarkStart w:id="217" w:name="_Ref162296053"/>
      <w:bookmarkStart w:id="218" w:name="_Toc166687288"/>
      <w:r w:rsidRPr="00D23D82">
        <w:t>Figure </w:t>
      </w:r>
      <w:r>
        <w:fldChar w:fldCharType="begin"/>
      </w:r>
      <w:r>
        <w:instrText xml:space="preserve"> STYLEREF "Appendix Heading 1" \s </w:instrText>
      </w:r>
      <w:r>
        <w:fldChar w:fldCharType="separate"/>
      </w:r>
      <w:r w:rsidR="00753896">
        <w:rPr>
          <w:noProof/>
        </w:rPr>
        <w:t>E</w:t>
      </w:r>
      <w:r>
        <w:rPr>
          <w:noProof/>
        </w:rPr>
        <w:fldChar w:fldCharType="end"/>
      </w:r>
      <w:r w:rsidRPr="00D23D82">
        <w:rPr>
          <w:bCs/>
        </w:rPr>
        <w:noBreakHyphen/>
      </w:r>
      <w:r>
        <w:fldChar w:fldCharType="begin"/>
      </w:r>
      <w:r>
        <w:instrText xml:space="preserve"> SEQ Figure \* ARABIC \s 9 </w:instrText>
      </w:r>
      <w:r>
        <w:fldChar w:fldCharType="separate"/>
      </w:r>
      <w:r w:rsidR="00753896">
        <w:rPr>
          <w:noProof/>
        </w:rPr>
        <w:t>11</w:t>
      </w:r>
      <w:r>
        <w:rPr>
          <w:noProof/>
        </w:rPr>
        <w:fldChar w:fldCharType="end"/>
      </w:r>
      <w:bookmarkEnd w:id="217"/>
      <w:r w:rsidRPr="00D23D82">
        <w:rPr>
          <w:noProof/>
        </w:rPr>
        <w:t>.</w:t>
      </w:r>
      <w:r w:rsidRPr="00D23D82">
        <w:t xml:space="preserve"> </w:t>
      </w:r>
      <w:r w:rsidRPr="00D23D82">
        <w:rPr>
          <w:bCs/>
        </w:rPr>
        <w:t>Polar Plot of PM</w:t>
      </w:r>
      <w:r w:rsidRPr="00D23D82">
        <w:rPr>
          <w:bCs/>
          <w:vertAlign w:val="subscript"/>
        </w:rPr>
        <w:t>10</w:t>
      </w:r>
      <w:r w:rsidRPr="00D23D82">
        <w:rPr>
          <w:bCs/>
        </w:rPr>
        <w:t xml:space="preserve"> concentration for nearby Welsh AQ Network sites (2022 – 2024)</w:t>
      </w:r>
      <w:bookmarkEnd w:id="218"/>
    </w:p>
    <w:p w14:paraId="1E3F44CC" w14:textId="77777777" w:rsidR="002A79B5" w:rsidRPr="00D23D82" w:rsidRDefault="002A79B5" w:rsidP="00062E02">
      <w:pPr>
        <w:pStyle w:val="BodyText"/>
        <w:rPr>
          <w:rFonts w:hint="eastAsia"/>
        </w:rPr>
      </w:pPr>
    </w:p>
    <w:p w14:paraId="1D83C441" w14:textId="5D964A85" w:rsidR="004E0D93" w:rsidRPr="00D23D82" w:rsidRDefault="002E779C" w:rsidP="00062E02">
      <w:pPr>
        <w:pStyle w:val="BodyText"/>
        <w:rPr>
          <w:rFonts w:hint="eastAsia"/>
        </w:rPr>
      </w:pPr>
      <w:r>
        <w:rPr>
          <w:noProof/>
        </w:rPr>
        <w:drawing>
          <wp:inline distT="0" distB="0" distL="0" distR="0" wp14:anchorId="3F84CF3F" wp14:editId="6EF2AF4E">
            <wp:extent cx="6113780" cy="3370580"/>
            <wp:effectExtent l="0" t="0" r="1270" b="1270"/>
            <wp:docPr id="85" name="Picture 85" descr="Figure E-12: Polar plot of PM2.5 concentrations depending on wind speed and direction from comparable nearby sites across the Welsh Air Quality Network in Cardiff and Newport. These show similar patterns to the air quality monitoring sites being used for 20mph monit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Figure E-12: Polar plot of PM2.5 concentrations depending on wind speed and direction from comparable nearby sites across the Welsh Air Quality Network in Cardiff and Newport. These show similar patterns to the air quality monitoring sites being used for 20mph monitori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13780" cy="3370580"/>
                    </a:xfrm>
                    <a:prstGeom prst="rect">
                      <a:avLst/>
                    </a:prstGeom>
                    <a:noFill/>
                    <a:ln>
                      <a:noFill/>
                    </a:ln>
                  </pic:spPr>
                </pic:pic>
              </a:graphicData>
            </a:graphic>
          </wp:inline>
        </w:drawing>
      </w:r>
    </w:p>
    <w:p w14:paraId="26E9B6E2" w14:textId="365A8D63" w:rsidR="0041563F" w:rsidRPr="00D23D82" w:rsidRDefault="0041563F" w:rsidP="0041563F">
      <w:pPr>
        <w:pStyle w:val="FigureCaption"/>
        <w:rPr>
          <w:rFonts w:hint="eastAsia"/>
          <w:b w:val="0"/>
          <w:bCs/>
        </w:rPr>
      </w:pPr>
      <w:bookmarkStart w:id="219" w:name="_Ref162296062"/>
      <w:bookmarkStart w:id="220" w:name="_Toc166687289"/>
      <w:r w:rsidRPr="00D23D82">
        <w:t>Figure </w:t>
      </w:r>
      <w:r>
        <w:fldChar w:fldCharType="begin"/>
      </w:r>
      <w:r>
        <w:instrText xml:space="preserve"> STYLEREF "Appendix Heading 1" \s </w:instrText>
      </w:r>
      <w:r>
        <w:fldChar w:fldCharType="separate"/>
      </w:r>
      <w:r w:rsidR="00753896">
        <w:rPr>
          <w:noProof/>
        </w:rPr>
        <w:t>E</w:t>
      </w:r>
      <w:r>
        <w:rPr>
          <w:noProof/>
        </w:rPr>
        <w:fldChar w:fldCharType="end"/>
      </w:r>
      <w:r w:rsidRPr="00D23D82">
        <w:rPr>
          <w:bCs/>
        </w:rPr>
        <w:noBreakHyphen/>
      </w:r>
      <w:r>
        <w:fldChar w:fldCharType="begin"/>
      </w:r>
      <w:r>
        <w:instrText xml:space="preserve"> SEQ Figure \* ARABIC \s 9 </w:instrText>
      </w:r>
      <w:r>
        <w:fldChar w:fldCharType="separate"/>
      </w:r>
      <w:r w:rsidR="00753896">
        <w:rPr>
          <w:noProof/>
        </w:rPr>
        <w:t>12</w:t>
      </w:r>
      <w:r>
        <w:rPr>
          <w:noProof/>
        </w:rPr>
        <w:fldChar w:fldCharType="end"/>
      </w:r>
      <w:bookmarkEnd w:id="219"/>
      <w:r w:rsidRPr="00D23D82">
        <w:rPr>
          <w:noProof/>
        </w:rPr>
        <w:t>.</w:t>
      </w:r>
      <w:r w:rsidRPr="00D23D82">
        <w:t xml:space="preserve"> </w:t>
      </w:r>
      <w:r w:rsidRPr="00D23D82">
        <w:rPr>
          <w:bCs/>
        </w:rPr>
        <w:t>Polar Plot of PM</w:t>
      </w:r>
      <w:r w:rsidRPr="00D23D82">
        <w:rPr>
          <w:bCs/>
          <w:vertAlign w:val="subscript"/>
        </w:rPr>
        <w:t>2.5</w:t>
      </w:r>
      <w:r w:rsidRPr="00D23D82">
        <w:rPr>
          <w:bCs/>
        </w:rPr>
        <w:t xml:space="preserve"> concentration for nearby Welsh AQ Network sites (2022 – 2024)</w:t>
      </w:r>
      <w:bookmarkEnd w:id="220"/>
    </w:p>
    <w:p w14:paraId="6D5506A4" w14:textId="46DDE037" w:rsidR="00F070AD" w:rsidRPr="00D23D82" w:rsidRDefault="00E251EF" w:rsidP="00F070AD">
      <w:pPr>
        <w:pStyle w:val="Heading9"/>
        <w:rPr>
          <w:rFonts w:hint="eastAsia"/>
        </w:rPr>
      </w:pPr>
      <w:bookmarkStart w:id="221" w:name="_Ref162201447"/>
      <w:bookmarkStart w:id="222" w:name="_Ref162202638"/>
      <w:bookmarkStart w:id="223" w:name="_Ref162276336"/>
      <w:bookmarkStart w:id="224" w:name="_Ref162276354"/>
      <w:bookmarkStart w:id="225" w:name="_Ref162293762"/>
      <w:bookmarkStart w:id="226" w:name="_Ref162293771"/>
      <w:bookmarkStart w:id="227" w:name="_Ref162294576"/>
      <w:bookmarkStart w:id="228" w:name="_Toc162376706"/>
      <w:bookmarkStart w:id="229" w:name="_Toc166687229"/>
      <w:r w:rsidRPr="00D23D82">
        <w:lastRenderedPageBreak/>
        <w:t>Detailed Cardiff Analysis</w:t>
      </w:r>
      <w:bookmarkEnd w:id="221"/>
      <w:bookmarkEnd w:id="222"/>
      <w:bookmarkEnd w:id="223"/>
      <w:bookmarkEnd w:id="224"/>
      <w:bookmarkEnd w:id="225"/>
      <w:bookmarkEnd w:id="226"/>
      <w:bookmarkEnd w:id="227"/>
      <w:bookmarkEnd w:id="228"/>
      <w:bookmarkEnd w:id="229"/>
    </w:p>
    <w:p w14:paraId="25C345BD" w14:textId="71E649A8" w:rsidR="00E251EF" w:rsidRPr="00D23D82" w:rsidRDefault="00E251EF" w:rsidP="00E251EF">
      <w:pPr>
        <w:pStyle w:val="AppendixHeading2"/>
        <w:rPr>
          <w:rFonts w:hint="eastAsia"/>
        </w:rPr>
      </w:pPr>
      <w:bookmarkStart w:id="230" w:name="_Toc162376707"/>
      <w:r w:rsidRPr="00D23D82">
        <w:t xml:space="preserve">Impact of </w:t>
      </w:r>
      <w:r w:rsidR="006B081D" w:rsidRPr="00D23D82">
        <w:t>c</w:t>
      </w:r>
      <w:r w:rsidRPr="00D23D82">
        <w:t>onstruction</w:t>
      </w:r>
      <w:bookmarkEnd w:id="230"/>
    </w:p>
    <w:p w14:paraId="007A70D2" w14:textId="0866A191" w:rsidR="00C06872" w:rsidRPr="00D23D82" w:rsidRDefault="00605096" w:rsidP="00C06872">
      <w:pPr>
        <w:pStyle w:val="BodyText"/>
        <w:rPr>
          <w:rFonts w:hint="eastAsia"/>
        </w:rPr>
      </w:pPr>
      <w:r w:rsidRPr="00D23D82">
        <w:t xml:space="preserve">The </w:t>
      </w:r>
      <w:r w:rsidR="002B4732">
        <w:t xml:space="preserve">construction of the </w:t>
      </w:r>
      <w:r w:rsidRPr="00D23D82">
        <w:t>Thornhill Road pedestrian crossing (opposite the crematorium) and associated footpath improvements had a large impact on NO</w:t>
      </w:r>
      <w:r w:rsidRPr="00D23D82">
        <w:rPr>
          <w:vertAlign w:val="subscript"/>
        </w:rPr>
        <w:t>2</w:t>
      </w:r>
      <w:r w:rsidRPr="00D23D82">
        <w:t xml:space="preserve"> concentrations as shown in </w:t>
      </w:r>
      <w:r w:rsidR="0025558F" w:rsidRPr="00D23D82">
        <w:fldChar w:fldCharType="begin"/>
      </w:r>
      <w:r w:rsidR="0025558F" w:rsidRPr="00D23D82">
        <w:instrText xml:space="preserve"> REF _Ref160205215 \h </w:instrText>
      </w:r>
      <w:r w:rsidR="00D23D82" w:rsidRPr="00D23D82">
        <w:instrText xml:space="preserve"> \* MERGEFORMAT </w:instrText>
      </w:r>
      <w:r w:rsidR="0025558F" w:rsidRPr="00D23D82">
        <w:fldChar w:fldCharType="separate"/>
      </w:r>
      <w:r w:rsidR="00753896" w:rsidRPr="00D23D82">
        <w:t>Figure </w:t>
      </w:r>
      <w:r w:rsidR="00753896">
        <w:t>3</w:t>
      </w:r>
      <w:r w:rsidR="00753896" w:rsidRPr="00753896">
        <w:noBreakHyphen/>
      </w:r>
      <w:r w:rsidR="00753896">
        <w:t>1</w:t>
      </w:r>
      <w:r w:rsidR="0025558F" w:rsidRPr="00D23D82">
        <w:fldChar w:fldCharType="end"/>
      </w:r>
      <w:r w:rsidRPr="00D23D82">
        <w:t xml:space="preserve">.  The concentrations steadily increase from around </w:t>
      </w:r>
      <w:r w:rsidR="004E069F" w:rsidRPr="00D23D82">
        <w:t>24</w:t>
      </w:r>
      <w:r w:rsidR="004E069F" w:rsidRPr="00D23D82">
        <w:rPr>
          <w:vertAlign w:val="superscript"/>
        </w:rPr>
        <w:t>th</w:t>
      </w:r>
      <w:r w:rsidR="004E069F" w:rsidRPr="00D23D82">
        <w:t xml:space="preserve"> October</w:t>
      </w:r>
      <w:r w:rsidRPr="00D23D82">
        <w:t xml:space="preserve"> before a rapid drop upon conclusion of the works as per the construction </w:t>
      </w:r>
      <w:r w:rsidR="004E069F" w:rsidRPr="00D23D82">
        <w:t xml:space="preserve">programme.  The works consisted of traffic management with temporary traffic lights for </w:t>
      </w:r>
      <w:r w:rsidR="002E17E1">
        <w:t>contraflow traffic</w:t>
      </w:r>
      <w:r w:rsidR="004E069F" w:rsidRPr="00D23D82">
        <w:t xml:space="preserve">.  </w:t>
      </w:r>
    </w:p>
    <w:p w14:paraId="47289C80" w14:textId="5E2F66B3" w:rsidR="004E069F" w:rsidRPr="00D23D82" w:rsidRDefault="004E069F" w:rsidP="00C06872">
      <w:pPr>
        <w:pStyle w:val="BodyText"/>
        <w:rPr>
          <w:rFonts w:hint="eastAsia"/>
        </w:rPr>
      </w:pPr>
      <w:r w:rsidRPr="00D23D82">
        <w:t xml:space="preserve">The construction and traffic management works occurred directly adjacent to the location of the </w:t>
      </w:r>
      <w:r w:rsidR="0034058D">
        <w:t>sensor</w:t>
      </w:r>
      <w:r w:rsidRPr="00D23D82">
        <w:t xml:space="preserve"> which would have caused periods of queuing and congestion, as well as acceleration as vehicles passed through the traffic lights.  In addition to the routine traffic emissions, there would have been additional emissions from heavy machinery associated with the works such as idling HGVs and excavators.  </w:t>
      </w:r>
    </w:p>
    <w:p w14:paraId="2658F16D" w14:textId="01E0F282" w:rsidR="004E069F" w:rsidRPr="00D23D82" w:rsidRDefault="004E069F" w:rsidP="00C06872">
      <w:pPr>
        <w:pStyle w:val="BodyText"/>
        <w:rPr>
          <w:rFonts w:hint="eastAsia"/>
        </w:rPr>
      </w:pPr>
      <w:r w:rsidRPr="00D23D82">
        <w:t xml:space="preserve">The concentrations at the </w:t>
      </w:r>
      <w:r w:rsidR="0034058D">
        <w:t>sensor</w:t>
      </w:r>
      <w:r w:rsidRPr="00D23D82">
        <w:t xml:space="preserve"> within the </w:t>
      </w:r>
      <w:proofErr w:type="gramStart"/>
      <w:r w:rsidR="002E17E1">
        <w:t>20 mph</w:t>
      </w:r>
      <w:proofErr w:type="gramEnd"/>
      <w:r w:rsidR="002E17E1">
        <w:t xml:space="preserve"> area</w:t>
      </w:r>
      <w:r w:rsidRPr="00D23D82">
        <w:t xml:space="preserve"> appear to be </w:t>
      </w:r>
      <w:r w:rsidR="00A24F13" w:rsidRPr="00D23D82">
        <w:t>unaffected</w:t>
      </w:r>
      <w:r w:rsidRPr="00D23D82">
        <w:t xml:space="preserve"> by these works as</w:t>
      </w:r>
      <w:r w:rsidR="00A24F13" w:rsidRPr="00D23D82">
        <w:t xml:space="preserve"> it is located approximately 750m to the south of the </w:t>
      </w:r>
      <w:r w:rsidR="00DA124B">
        <w:t>pedestrian crossing</w:t>
      </w:r>
      <w:r w:rsidR="00A24F13" w:rsidRPr="00D23D82">
        <w:t xml:space="preserve">.  The difference between the </w:t>
      </w:r>
      <w:r w:rsidR="008767F0">
        <w:t>sensors</w:t>
      </w:r>
      <w:r w:rsidR="00A24F13" w:rsidRPr="00D23D82">
        <w:t xml:space="preserve"> is presented in </w:t>
      </w:r>
      <w:r w:rsidR="00CB6819" w:rsidRPr="00D23D82">
        <w:rPr>
          <w:highlight w:val="yellow"/>
        </w:rPr>
        <w:fldChar w:fldCharType="begin"/>
      </w:r>
      <w:r w:rsidR="00CB6819" w:rsidRPr="00D23D82">
        <w:instrText xml:space="preserve"> REF _Ref162296559 \h </w:instrText>
      </w:r>
      <w:r w:rsidR="00D23D82" w:rsidRPr="00D23D82">
        <w:rPr>
          <w:highlight w:val="yellow"/>
        </w:rPr>
        <w:instrText xml:space="preserve"> \* MERGEFORMAT </w:instrText>
      </w:r>
      <w:r w:rsidR="00CB6819" w:rsidRPr="00D23D82">
        <w:rPr>
          <w:highlight w:val="yellow"/>
        </w:rPr>
      </w:r>
      <w:r w:rsidR="00CB6819" w:rsidRPr="00D23D82">
        <w:rPr>
          <w:highlight w:val="yellow"/>
        </w:rPr>
        <w:fldChar w:fldCharType="separate"/>
      </w:r>
      <w:r w:rsidR="00753896" w:rsidRPr="00D23D82">
        <w:t>Table </w:t>
      </w:r>
      <w:r w:rsidR="00753896">
        <w:t>F</w:t>
      </w:r>
      <w:r w:rsidR="00753896" w:rsidRPr="00753896">
        <w:noBreakHyphen/>
      </w:r>
      <w:r w:rsidR="00753896">
        <w:t>1</w:t>
      </w:r>
      <w:r w:rsidR="00CB6819" w:rsidRPr="00D23D82">
        <w:rPr>
          <w:highlight w:val="yellow"/>
        </w:rPr>
        <w:fldChar w:fldCharType="end"/>
      </w:r>
      <w:r w:rsidR="00CB6819" w:rsidRPr="00D23D82">
        <w:t xml:space="preserve"> </w:t>
      </w:r>
      <w:r w:rsidR="00A24F13" w:rsidRPr="00D23D82">
        <w:t xml:space="preserve">below. </w:t>
      </w:r>
    </w:p>
    <w:p w14:paraId="6D57EB09" w14:textId="56E2FA49" w:rsidR="00A24F13" w:rsidRPr="00D23D82" w:rsidRDefault="002528A0" w:rsidP="00C06872">
      <w:pPr>
        <w:pStyle w:val="BodyText"/>
        <w:rPr>
          <w:rFonts w:hint="eastAsia"/>
        </w:rPr>
      </w:pPr>
      <w:r w:rsidRPr="00D23D82">
        <w:t xml:space="preserve">This shows that the concentrations outside the </w:t>
      </w:r>
      <w:proofErr w:type="gramStart"/>
      <w:r w:rsidR="00DE7EDD">
        <w:t>20 mph</w:t>
      </w:r>
      <w:proofErr w:type="gramEnd"/>
      <w:r w:rsidR="00DE7EDD">
        <w:t xml:space="preserve"> area</w:t>
      </w:r>
      <w:r w:rsidRPr="00D23D82">
        <w:t xml:space="preserve"> were 32.</w:t>
      </w:r>
      <w:r w:rsidR="00DA124B">
        <w:t>3</w:t>
      </w:r>
      <w:r w:rsidRPr="00D23D82">
        <w:t xml:space="preserve"> µg/m</w:t>
      </w:r>
      <w:r w:rsidRPr="00D23D82">
        <w:rPr>
          <w:vertAlign w:val="superscript"/>
        </w:rPr>
        <w:t>3</w:t>
      </w:r>
      <w:r w:rsidRPr="00D23D82">
        <w:t xml:space="preserve"> greater than those inside the </w:t>
      </w:r>
      <w:r w:rsidR="002E17E1">
        <w:t>20 mph area</w:t>
      </w:r>
      <w:r w:rsidRPr="00D23D82">
        <w:t xml:space="preserve"> during this period.  The daily flow weighted speeds during this period were also low within the </w:t>
      </w:r>
      <w:r w:rsidR="00A2470F">
        <w:t>area</w:t>
      </w:r>
      <w:r w:rsidRPr="00D23D82">
        <w:t xml:space="preserve"> indicating that traffic management impacted speeds further into the </w:t>
      </w:r>
      <w:proofErr w:type="gramStart"/>
      <w:r w:rsidR="00A2470F">
        <w:t>20 mph</w:t>
      </w:r>
      <w:proofErr w:type="gramEnd"/>
      <w:r w:rsidR="00A2470F">
        <w:t xml:space="preserve"> area</w:t>
      </w:r>
      <w:r w:rsidRPr="00D23D82">
        <w:t>.  However</w:t>
      </w:r>
      <w:r w:rsidR="008C7B91">
        <w:t>,</w:t>
      </w:r>
      <w:r w:rsidRPr="00D23D82">
        <w:t xml:space="preserve"> concentrations within the </w:t>
      </w:r>
      <w:r w:rsidR="00A2470F">
        <w:t>area</w:t>
      </w:r>
      <w:r w:rsidRPr="00D23D82">
        <w:t xml:space="preserve"> remained consistent across the period.  </w:t>
      </w:r>
    </w:p>
    <w:p w14:paraId="1E25E52E" w14:textId="2A319969" w:rsidR="00147F5E" w:rsidRPr="00D23D82" w:rsidRDefault="00147F5E" w:rsidP="00C06872">
      <w:pPr>
        <w:pStyle w:val="BodyText"/>
        <w:rPr>
          <w:rFonts w:hint="eastAsia"/>
        </w:rPr>
      </w:pPr>
      <w:r w:rsidRPr="00D23D82">
        <w:t xml:space="preserve">Whilst the difference over this period is large, it is </w:t>
      </w:r>
      <w:proofErr w:type="gramStart"/>
      <w:r w:rsidRPr="00D23D82">
        <w:t>fairly short</w:t>
      </w:r>
      <w:proofErr w:type="gramEnd"/>
      <w:r w:rsidRPr="00D23D82">
        <w:t xml:space="preserve"> lived, being over a duration of 2 months.  </w:t>
      </w:r>
    </w:p>
    <w:p w14:paraId="1575712E" w14:textId="1C862978" w:rsidR="008F6FAB" w:rsidRPr="00D23D82" w:rsidRDefault="008F6FAB" w:rsidP="008F6FAB">
      <w:pPr>
        <w:pStyle w:val="TableCaption"/>
        <w:rPr>
          <w:rFonts w:hint="eastAsia"/>
        </w:rPr>
      </w:pPr>
      <w:bookmarkStart w:id="231" w:name="_Ref162296559"/>
      <w:bookmarkStart w:id="232" w:name="_Toc166687253"/>
      <w:r w:rsidRPr="00D23D82">
        <w:t>Table </w:t>
      </w:r>
      <w:r>
        <w:fldChar w:fldCharType="begin"/>
      </w:r>
      <w:r>
        <w:instrText xml:space="preserve"> STYLEREF "Appendix Heading 1" \s </w:instrText>
      </w:r>
      <w:r>
        <w:fldChar w:fldCharType="separate"/>
      </w:r>
      <w:r w:rsidR="00753896">
        <w:rPr>
          <w:noProof/>
        </w:rPr>
        <w:t>F</w:t>
      </w:r>
      <w:r>
        <w:rPr>
          <w:noProof/>
        </w:rPr>
        <w:fldChar w:fldCharType="end"/>
      </w:r>
      <w:r w:rsidRPr="00D23D82">
        <w:rPr>
          <w:bCs/>
        </w:rPr>
        <w:noBreakHyphen/>
      </w:r>
      <w:r>
        <w:fldChar w:fldCharType="begin"/>
      </w:r>
      <w:r>
        <w:instrText xml:space="preserve"> SEQ Table \* ARABIC \s 9 </w:instrText>
      </w:r>
      <w:r>
        <w:fldChar w:fldCharType="separate"/>
      </w:r>
      <w:r w:rsidR="00753896">
        <w:rPr>
          <w:noProof/>
        </w:rPr>
        <w:t>1</w:t>
      </w:r>
      <w:r>
        <w:rPr>
          <w:noProof/>
        </w:rPr>
        <w:fldChar w:fldCharType="end"/>
      </w:r>
      <w:bookmarkEnd w:id="231"/>
      <w:r w:rsidRPr="00D23D82">
        <w:rPr>
          <w:noProof/>
        </w:rPr>
        <w:t>.</w:t>
      </w:r>
      <w:r w:rsidRPr="00D23D82">
        <w:t xml:space="preserve"> </w:t>
      </w:r>
      <w:r w:rsidRPr="00D23D82">
        <w:rPr>
          <w:bCs/>
        </w:rPr>
        <w:t>Comparison of measured NO</w:t>
      </w:r>
      <w:r w:rsidRPr="00D23D82">
        <w:rPr>
          <w:bCs/>
          <w:vertAlign w:val="subscript"/>
        </w:rPr>
        <w:t>2</w:t>
      </w:r>
      <w:r w:rsidRPr="00D23D82">
        <w:rPr>
          <w:bCs/>
        </w:rPr>
        <w:t xml:space="preserve"> concentrations during construction of the pedestrian crossing</w:t>
      </w:r>
      <w:bookmarkEnd w:id="232"/>
      <w:r w:rsidRPr="00D23D82">
        <w:t xml:space="preserve"> </w:t>
      </w:r>
    </w:p>
    <w:tbl>
      <w:tblPr>
        <w:tblStyle w:val="JacobsTable1accentprimarythemes"/>
        <w:tblW w:w="0" w:type="auto"/>
        <w:tblLook w:val="04A0" w:firstRow="1" w:lastRow="0" w:firstColumn="1" w:lastColumn="0" w:noHBand="0" w:noVBand="1"/>
      </w:tblPr>
      <w:tblGrid>
        <w:gridCol w:w="2127"/>
        <w:gridCol w:w="1346"/>
        <w:gridCol w:w="1347"/>
        <w:gridCol w:w="1346"/>
        <w:gridCol w:w="1347"/>
        <w:gridCol w:w="1592"/>
      </w:tblGrid>
      <w:tr w:rsidR="00C91F0D" w:rsidRPr="00D23D82" w14:paraId="7FCB0DB7" w14:textId="77777777" w:rsidTr="00325B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bottom w:val="nil"/>
            </w:tcBorders>
          </w:tcPr>
          <w:p w14:paraId="22A452EE" w14:textId="020CE011" w:rsidR="00C91F0D" w:rsidRPr="00D23D82" w:rsidRDefault="00C91F0D" w:rsidP="00C91F0D">
            <w:pPr>
              <w:pStyle w:val="TableHeading"/>
            </w:pPr>
            <w:r w:rsidRPr="00C91F0D">
              <w:t>NO</w:t>
            </w:r>
            <w:r w:rsidRPr="004776B1">
              <w:rPr>
                <w:vertAlign w:val="subscript"/>
              </w:rPr>
              <w:t xml:space="preserve">2 </w:t>
            </w:r>
            <w:r w:rsidRPr="00C91F0D">
              <w:t>Concentration (µg/m</w:t>
            </w:r>
            <w:r w:rsidRPr="004776B1">
              <w:rPr>
                <w:vertAlign w:val="superscript"/>
              </w:rPr>
              <w:t>3</w:t>
            </w:r>
            <w:r w:rsidRPr="00C91F0D">
              <w:t>)</w:t>
            </w:r>
          </w:p>
        </w:tc>
        <w:tc>
          <w:tcPr>
            <w:tcW w:w="1346" w:type="dxa"/>
            <w:tcBorders>
              <w:bottom w:val="single" w:sz="4" w:space="0" w:color="E6E6E6" w:themeColor="background2"/>
            </w:tcBorders>
            <w:vAlign w:val="center"/>
          </w:tcPr>
          <w:p w14:paraId="5D256AEB" w14:textId="42FCAAF7" w:rsidR="00C91F0D" w:rsidRPr="00D23D82" w:rsidRDefault="00C91F0D" w:rsidP="00C91F0D">
            <w:pPr>
              <w:pStyle w:val="TableHeading"/>
              <w:cnfStyle w:val="100000000000" w:firstRow="1" w:lastRow="0" w:firstColumn="0" w:lastColumn="0" w:oddVBand="0" w:evenVBand="0" w:oddHBand="0" w:evenHBand="0" w:firstRowFirstColumn="0" w:firstRowLastColumn="0" w:lastRowFirstColumn="0" w:lastRowLastColumn="0"/>
            </w:pPr>
            <w:r w:rsidRPr="00D23D82">
              <w:t>Inside</w:t>
            </w:r>
          </w:p>
        </w:tc>
        <w:tc>
          <w:tcPr>
            <w:tcW w:w="1347" w:type="dxa"/>
            <w:tcBorders>
              <w:bottom w:val="single" w:sz="4" w:space="0" w:color="E6E6E6" w:themeColor="background2"/>
            </w:tcBorders>
            <w:vAlign w:val="center"/>
          </w:tcPr>
          <w:p w14:paraId="7F838F9C" w14:textId="7237A7D0" w:rsidR="00C91F0D" w:rsidRPr="00D23D82" w:rsidRDefault="00C91F0D" w:rsidP="00C91F0D">
            <w:pPr>
              <w:pStyle w:val="TableHeading"/>
              <w:cnfStyle w:val="100000000000" w:firstRow="1" w:lastRow="0" w:firstColumn="0" w:lastColumn="0" w:oddVBand="0" w:evenVBand="0" w:oddHBand="0" w:evenHBand="0" w:firstRowFirstColumn="0" w:firstRowLastColumn="0" w:lastRowFirstColumn="0" w:lastRowLastColumn="0"/>
            </w:pPr>
            <w:r w:rsidRPr="00D23D82">
              <w:t>Outside</w:t>
            </w:r>
          </w:p>
        </w:tc>
        <w:tc>
          <w:tcPr>
            <w:tcW w:w="1346" w:type="dxa"/>
            <w:tcBorders>
              <w:bottom w:val="single" w:sz="4" w:space="0" w:color="E6E6E6" w:themeColor="background2"/>
            </w:tcBorders>
            <w:vAlign w:val="center"/>
          </w:tcPr>
          <w:p w14:paraId="7529567E" w14:textId="5C2DBE7D" w:rsidR="00C91F0D" w:rsidRPr="00D23D82" w:rsidRDefault="00C91F0D" w:rsidP="00C91F0D">
            <w:pPr>
              <w:pStyle w:val="TableHeading"/>
              <w:cnfStyle w:val="100000000000" w:firstRow="1" w:lastRow="0" w:firstColumn="0" w:lastColumn="0" w:oddVBand="0" w:evenVBand="0" w:oddHBand="0" w:evenHBand="0" w:firstRowFirstColumn="0" w:firstRowLastColumn="0" w:lastRowFirstColumn="0" w:lastRowLastColumn="0"/>
            </w:pPr>
            <w:r w:rsidRPr="00D23D82">
              <w:t>Difference</w:t>
            </w:r>
          </w:p>
        </w:tc>
        <w:tc>
          <w:tcPr>
            <w:tcW w:w="1347" w:type="dxa"/>
            <w:tcBorders>
              <w:bottom w:val="single" w:sz="4" w:space="0" w:color="E6E6E6" w:themeColor="background2"/>
            </w:tcBorders>
            <w:vAlign w:val="center"/>
          </w:tcPr>
          <w:p w14:paraId="150E4BFB" w14:textId="61F198DA" w:rsidR="00C91F0D" w:rsidRPr="00D23D82" w:rsidRDefault="00C91F0D" w:rsidP="00C91F0D">
            <w:pPr>
              <w:pStyle w:val="TableHeading"/>
              <w:cnfStyle w:val="100000000000" w:firstRow="1" w:lastRow="0" w:firstColumn="0" w:lastColumn="0" w:oddVBand="0" w:evenVBand="0" w:oddHBand="0" w:evenHBand="0" w:firstRowFirstColumn="0" w:firstRowLastColumn="0" w:lastRowFirstColumn="0" w:lastRowLastColumn="0"/>
            </w:pPr>
            <w:r w:rsidRPr="00D23D82">
              <w:t>RMSE</w:t>
            </w:r>
          </w:p>
        </w:tc>
        <w:tc>
          <w:tcPr>
            <w:tcW w:w="1592" w:type="dxa"/>
          </w:tcPr>
          <w:p w14:paraId="608595A7" w14:textId="0C81BC10" w:rsidR="00C91F0D" w:rsidRPr="00D23D82" w:rsidRDefault="00C91F0D" w:rsidP="00C91F0D">
            <w:pPr>
              <w:pStyle w:val="TableHeading"/>
              <w:cnfStyle w:val="100000000000" w:firstRow="1" w:lastRow="0" w:firstColumn="0" w:lastColumn="0" w:oddVBand="0" w:evenVBand="0" w:oddHBand="0" w:evenHBand="0" w:firstRowFirstColumn="0" w:firstRowLastColumn="0" w:lastRowFirstColumn="0" w:lastRowLastColumn="0"/>
            </w:pPr>
            <w:r w:rsidRPr="00D23D82">
              <w:t>Daily Flow Weighted Average Speed (mph)</w:t>
            </w:r>
          </w:p>
        </w:tc>
      </w:tr>
      <w:tr w:rsidR="00A24F13" w:rsidRPr="00D23D82" w14:paraId="646A3DD3" w14:textId="77777777" w:rsidTr="00325B6B">
        <w:tc>
          <w:tcPr>
            <w:cnfStyle w:val="001000000000" w:firstRow="0" w:lastRow="0" w:firstColumn="1" w:lastColumn="0" w:oddVBand="0" w:evenVBand="0" w:oddHBand="0" w:evenHBand="0" w:firstRowFirstColumn="0" w:firstRowLastColumn="0" w:lastRowFirstColumn="0" w:lastRowLastColumn="0"/>
            <w:tcW w:w="2127" w:type="dxa"/>
          </w:tcPr>
          <w:p w14:paraId="58697862" w14:textId="26DF2B10" w:rsidR="00A24F13" w:rsidRPr="00D23D82" w:rsidRDefault="00A24F13" w:rsidP="00567E58">
            <w:pPr>
              <w:pStyle w:val="TableHeading"/>
            </w:pPr>
            <w:r w:rsidRPr="00D23D82">
              <w:t>During Construction</w:t>
            </w:r>
          </w:p>
        </w:tc>
        <w:tc>
          <w:tcPr>
            <w:tcW w:w="1346" w:type="dxa"/>
            <w:tcBorders>
              <w:right w:val="single" w:sz="4" w:space="0" w:color="FFFFFF" w:themeColor="background1"/>
            </w:tcBorders>
            <w:shd w:val="clear" w:color="auto" w:fill="E6E6E6" w:themeFill="background2"/>
            <w:vAlign w:val="center"/>
          </w:tcPr>
          <w:p w14:paraId="613C1F91" w14:textId="0D7701BD" w:rsidR="00A24F13" w:rsidRPr="00D23D82" w:rsidRDefault="00A24F13" w:rsidP="00567E58">
            <w:pPr>
              <w:pStyle w:val="TableText"/>
              <w:cnfStyle w:val="000000000000" w:firstRow="0" w:lastRow="0" w:firstColumn="0" w:lastColumn="0" w:oddVBand="0" w:evenVBand="0" w:oddHBand="0" w:evenHBand="0" w:firstRowFirstColumn="0" w:firstRowLastColumn="0" w:lastRowFirstColumn="0" w:lastRowLastColumn="0"/>
            </w:pPr>
            <w:r w:rsidRPr="00D23D82">
              <w:t>15.</w:t>
            </w:r>
            <w:r w:rsidR="00F12E42">
              <w:t>4</w:t>
            </w:r>
          </w:p>
        </w:tc>
        <w:tc>
          <w:tcPr>
            <w:tcW w:w="1347" w:type="dxa"/>
            <w:tcBorders>
              <w:left w:val="single" w:sz="4" w:space="0" w:color="FFFFFF" w:themeColor="background1"/>
              <w:right w:val="single" w:sz="4" w:space="0" w:color="FFFFFF" w:themeColor="background1"/>
            </w:tcBorders>
            <w:shd w:val="clear" w:color="auto" w:fill="E6E6E6" w:themeFill="background2"/>
            <w:vAlign w:val="center"/>
          </w:tcPr>
          <w:p w14:paraId="5A93E0F4" w14:textId="3FECC626" w:rsidR="00A24F13" w:rsidRPr="00D23D82" w:rsidRDefault="00A24F13" w:rsidP="00567E58">
            <w:pPr>
              <w:pStyle w:val="TableText"/>
              <w:cnfStyle w:val="000000000000" w:firstRow="0" w:lastRow="0" w:firstColumn="0" w:lastColumn="0" w:oddVBand="0" w:evenVBand="0" w:oddHBand="0" w:evenHBand="0" w:firstRowFirstColumn="0" w:firstRowLastColumn="0" w:lastRowFirstColumn="0" w:lastRowLastColumn="0"/>
            </w:pPr>
            <w:r w:rsidRPr="00D23D82">
              <w:t>4</w:t>
            </w:r>
            <w:r w:rsidR="00F12E42">
              <w:t>7</w:t>
            </w:r>
            <w:r w:rsidRPr="00D23D82">
              <w:t>.</w:t>
            </w:r>
            <w:r w:rsidR="00F12E42">
              <w:t>7</w:t>
            </w:r>
          </w:p>
        </w:tc>
        <w:tc>
          <w:tcPr>
            <w:tcW w:w="1346" w:type="dxa"/>
            <w:tcBorders>
              <w:left w:val="single" w:sz="4" w:space="0" w:color="FFFFFF" w:themeColor="background1"/>
              <w:right w:val="single" w:sz="4" w:space="0" w:color="FFFFFF" w:themeColor="background1"/>
            </w:tcBorders>
            <w:shd w:val="clear" w:color="auto" w:fill="E6E6E6" w:themeFill="background2"/>
            <w:vAlign w:val="center"/>
          </w:tcPr>
          <w:p w14:paraId="7629E454" w14:textId="797A8840" w:rsidR="00A24F13" w:rsidRPr="00D23D82" w:rsidRDefault="00A24F13" w:rsidP="00567E58">
            <w:pPr>
              <w:pStyle w:val="TableText"/>
              <w:cnfStyle w:val="000000000000" w:firstRow="0" w:lastRow="0" w:firstColumn="0" w:lastColumn="0" w:oddVBand="0" w:evenVBand="0" w:oddHBand="0" w:evenHBand="0" w:firstRowFirstColumn="0" w:firstRowLastColumn="0" w:lastRowFirstColumn="0" w:lastRowLastColumn="0"/>
            </w:pPr>
            <w:r w:rsidRPr="00D23D82">
              <w:t>-32.</w:t>
            </w:r>
            <w:r w:rsidR="00F12E42">
              <w:t>3</w:t>
            </w:r>
          </w:p>
        </w:tc>
        <w:tc>
          <w:tcPr>
            <w:tcW w:w="1347" w:type="dxa"/>
            <w:tcBorders>
              <w:left w:val="single" w:sz="4" w:space="0" w:color="FFFFFF" w:themeColor="background1"/>
              <w:right w:val="single" w:sz="4" w:space="0" w:color="FFFFFF" w:themeColor="background1"/>
            </w:tcBorders>
            <w:shd w:val="clear" w:color="auto" w:fill="E6E6E6" w:themeFill="background2"/>
            <w:vAlign w:val="center"/>
          </w:tcPr>
          <w:p w14:paraId="402955BD" w14:textId="6D9B22DA" w:rsidR="00A24F13" w:rsidRPr="00D23D82" w:rsidRDefault="009036BF" w:rsidP="00567E58">
            <w:pPr>
              <w:pStyle w:val="TableText"/>
              <w:cnfStyle w:val="000000000000" w:firstRow="0" w:lastRow="0" w:firstColumn="0" w:lastColumn="0" w:oddVBand="0" w:evenVBand="0" w:oddHBand="0" w:evenHBand="0" w:firstRowFirstColumn="0" w:firstRowLastColumn="0" w:lastRowFirstColumn="0" w:lastRowLastColumn="0"/>
            </w:pPr>
            <w:r w:rsidRPr="00D23D82">
              <w:t>3.</w:t>
            </w:r>
            <w:r w:rsidR="00F12E42">
              <w:t>6</w:t>
            </w:r>
            <w:r w:rsidRPr="00D23D82">
              <w:t xml:space="preserve"> – 3.8</w:t>
            </w:r>
          </w:p>
        </w:tc>
        <w:tc>
          <w:tcPr>
            <w:tcW w:w="1592" w:type="dxa"/>
            <w:tcBorders>
              <w:left w:val="single" w:sz="4" w:space="0" w:color="FFFFFF" w:themeColor="background1"/>
            </w:tcBorders>
            <w:shd w:val="clear" w:color="auto" w:fill="E6E6E6" w:themeFill="background2"/>
            <w:vAlign w:val="center"/>
          </w:tcPr>
          <w:p w14:paraId="0CCB0ACE" w14:textId="1BE98EF4" w:rsidR="00A24F13" w:rsidRPr="00D23D82" w:rsidRDefault="002528A0" w:rsidP="00567E58">
            <w:pPr>
              <w:pStyle w:val="TableText"/>
              <w:cnfStyle w:val="000000000000" w:firstRow="0" w:lastRow="0" w:firstColumn="0" w:lastColumn="0" w:oddVBand="0" w:evenVBand="0" w:oddHBand="0" w:evenHBand="0" w:firstRowFirstColumn="0" w:firstRowLastColumn="0" w:lastRowFirstColumn="0" w:lastRowLastColumn="0"/>
            </w:pPr>
            <w:r w:rsidRPr="00D23D82">
              <w:t>24.6</w:t>
            </w:r>
          </w:p>
        </w:tc>
      </w:tr>
    </w:tbl>
    <w:p w14:paraId="66BCC6FB" w14:textId="48A383E2" w:rsidR="00147F5E" w:rsidRPr="00D23D82" w:rsidRDefault="002528A0" w:rsidP="00C06872">
      <w:pPr>
        <w:pStyle w:val="BodyText"/>
        <w:rPr>
          <w:rFonts w:hint="eastAsia"/>
        </w:rPr>
      </w:pPr>
      <w:r w:rsidRPr="00D23D82">
        <w:t xml:space="preserve">During the construction of the </w:t>
      </w:r>
      <w:r w:rsidR="00147F5E" w:rsidRPr="00D23D82">
        <w:t xml:space="preserve">second pedestrian crossing at Templeton Avenue, there is very little difference between the </w:t>
      </w:r>
      <w:r w:rsidR="0034058D">
        <w:t>sensor</w:t>
      </w:r>
      <w:r w:rsidR="00147F5E" w:rsidRPr="00D23D82">
        <w:t xml:space="preserve"> inside the </w:t>
      </w:r>
      <w:proofErr w:type="gramStart"/>
      <w:r w:rsidR="00A2470F">
        <w:t>20 mph</w:t>
      </w:r>
      <w:proofErr w:type="gramEnd"/>
      <w:r w:rsidR="00A2470F">
        <w:t xml:space="preserve"> area</w:t>
      </w:r>
      <w:r w:rsidR="00147F5E" w:rsidRPr="00D23D82">
        <w:t xml:space="preserve"> compared to outside the </w:t>
      </w:r>
      <w:r w:rsidR="00A2470F">
        <w:t>area</w:t>
      </w:r>
      <w:r w:rsidR="00147F5E" w:rsidRPr="00D23D82">
        <w:t xml:space="preserve">.  This is likely due to the scale of the works being smaller </w:t>
      </w:r>
      <w:proofErr w:type="gramStart"/>
      <w:r w:rsidR="00147F5E" w:rsidRPr="00D23D82">
        <w:t>and also</w:t>
      </w:r>
      <w:proofErr w:type="gramEnd"/>
      <w:r w:rsidR="00147F5E" w:rsidRPr="00D23D82">
        <w:t xml:space="preserve"> without the need for</w:t>
      </w:r>
      <w:r w:rsidR="00A2470F">
        <w:t xml:space="preserve"> extensive</w:t>
      </w:r>
      <w:r w:rsidR="00147F5E" w:rsidRPr="00D23D82">
        <w:t xml:space="preserve"> traffic management on Thornhill Road.  In addition, the works were undertaken approximately 100m to the north of the </w:t>
      </w:r>
      <w:r w:rsidR="0034058D">
        <w:t>sensor</w:t>
      </w:r>
      <w:r w:rsidR="00147F5E" w:rsidRPr="00D23D82">
        <w:t>, whereas the works undertaken at the crematorium were directly opposite.</w:t>
      </w:r>
    </w:p>
    <w:p w14:paraId="6E41AECF" w14:textId="741CE50A" w:rsidR="00E251EF" w:rsidRPr="00D23D82" w:rsidRDefault="006B081D" w:rsidP="00E251EF">
      <w:pPr>
        <w:pStyle w:val="AppendixHeading2"/>
        <w:rPr>
          <w:rFonts w:hint="eastAsia"/>
        </w:rPr>
      </w:pPr>
      <w:bookmarkStart w:id="233" w:name="_Toc162376708"/>
      <w:r w:rsidRPr="00D23D82">
        <w:t>Impact of raised crossing</w:t>
      </w:r>
      <w:bookmarkEnd w:id="233"/>
    </w:p>
    <w:p w14:paraId="08B97FE0" w14:textId="6E27BEB2" w:rsidR="0003769F" w:rsidRPr="00D23D82" w:rsidRDefault="0003769F" w:rsidP="0003769F">
      <w:pPr>
        <w:pStyle w:val="BodyText"/>
        <w:rPr>
          <w:rFonts w:hint="eastAsia"/>
        </w:rPr>
      </w:pPr>
      <w:r w:rsidRPr="00D23D82">
        <w:t>The diurnal profile for Cardiff (Site 1) after the construction of the pedestrian crossing</w:t>
      </w:r>
      <w:r w:rsidR="00BE030F" w:rsidRPr="00D23D82">
        <w:t xml:space="preserve"> (12/01/2023 to 17/05/2023)</w:t>
      </w:r>
      <w:r w:rsidRPr="00D23D82">
        <w:t xml:space="preserve"> is shown in </w:t>
      </w:r>
      <w:r w:rsidR="0025558F" w:rsidRPr="00D23D82">
        <w:rPr>
          <w:highlight w:val="yellow"/>
        </w:rPr>
        <w:fldChar w:fldCharType="begin"/>
      </w:r>
      <w:r w:rsidR="0025558F" w:rsidRPr="00D23D82">
        <w:instrText xml:space="preserve"> REF _Ref162296128 \h </w:instrText>
      </w:r>
      <w:r w:rsidR="00D23D82" w:rsidRPr="00D23D82">
        <w:rPr>
          <w:highlight w:val="yellow"/>
        </w:rPr>
        <w:instrText xml:space="preserve"> \* MERGEFORMAT </w:instrText>
      </w:r>
      <w:r w:rsidR="0025558F" w:rsidRPr="00D23D82">
        <w:rPr>
          <w:highlight w:val="yellow"/>
        </w:rPr>
      </w:r>
      <w:r w:rsidR="0025558F" w:rsidRPr="00D23D82">
        <w:rPr>
          <w:highlight w:val="yellow"/>
        </w:rPr>
        <w:fldChar w:fldCharType="separate"/>
      </w:r>
      <w:r w:rsidR="00753896" w:rsidRPr="00D23D82">
        <w:t>Figure </w:t>
      </w:r>
      <w:r w:rsidR="00753896">
        <w:t>F</w:t>
      </w:r>
      <w:r w:rsidR="00753896" w:rsidRPr="00753896">
        <w:noBreakHyphen/>
      </w:r>
      <w:r w:rsidR="00753896">
        <w:t>1</w:t>
      </w:r>
      <w:r w:rsidR="0025558F" w:rsidRPr="00D23D82">
        <w:rPr>
          <w:highlight w:val="yellow"/>
        </w:rPr>
        <w:fldChar w:fldCharType="end"/>
      </w:r>
      <w:r w:rsidRPr="00D23D82">
        <w:t xml:space="preserve">.  This shows a small but consistent difference in concentrations between the two </w:t>
      </w:r>
      <w:r w:rsidR="008767F0">
        <w:t>sensors</w:t>
      </w:r>
      <w:r w:rsidRPr="00D23D82">
        <w:t xml:space="preserve"> on an average day </w:t>
      </w:r>
      <w:r w:rsidRPr="00754413">
        <w:t>of the week across the study period.  The profile is characteristic of one impacted by road traffic emissions with much more defined AM and PM peak</w:t>
      </w:r>
      <w:r w:rsidR="002B4732">
        <w:t>s</w:t>
      </w:r>
      <w:r w:rsidRPr="00754413">
        <w:t xml:space="preserve"> in concentrations compared to the pre-construction period </w:t>
      </w:r>
      <w:r w:rsidR="00A30D28">
        <w:t xml:space="preserve">shown in </w:t>
      </w:r>
      <w:r w:rsidR="00A30D28">
        <w:fldChar w:fldCharType="begin"/>
      </w:r>
      <w:r w:rsidR="00A30D28">
        <w:instrText xml:space="preserve"> REF _Ref166068734 \h </w:instrText>
      </w:r>
      <w:r w:rsidR="00A30D28">
        <w:fldChar w:fldCharType="separate"/>
      </w:r>
      <w:r w:rsidR="00753896" w:rsidRPr="00D23D82">
        <w:t>Figure </w:t>
      </w:r>
      <w:r w:rsidR="00753896">
        <w:rPr>
          <w:noProof/>
        </w:rPr>
        <w:t>3</w:t>
      </w:r>
      <w:r w:rsidR="00753896" w:rsidRPr="00D23D82">
        <w:rPr>
          <w:bCs/>
        </w:rPr>
        <w:noBreakHyphen/>
      </w:r>
      <w:r w:rsidR="00753896">
        <w:rPr>
          <w:noProof/>
        </w:rPr>
        <w:t>4</w:t>
      </w:r>
      <w:r w:rsidR="00A30D28">
        <w:fldChar w:fldCharType="end"/>
      </w:r>
      <w:r w:rsidR="00A30D28">
        <w:t xml:space="preserve"> </w:t>
      </w:r>
      <w:r w:rsidRPr="00754413">
        <w:t xml:space="preserve">(which was impacted by the school </w:t>
      </w:r>
      <w:r w:rsidRPr="00CC0138">
        <w:t>holidays).  The magnitude of the AM peak is typically higher compared to the PM peak in concentrations (maximum hourly concentrations of 41.</w:t>
      </w:r>
      <w:r w:rsidR="00DA124B" w:rsidRPr="00CC0138">
        <w:t>1 </w:t>
      </w:r>
      <w:r w:rsidRPr="00CC0138">
        <w:t>µg/m</w:t>
      </w:r>
      <w:r w:rsidRPr="00CC0138">
        <w:rPr>
          <w:vertAlign w:val="superscript"/>
        </w:rPr>
        <w:t>3</w:t>
      </w:r>
      <w:r w:rsidRPr="00CC0138">
        <w:t xml:space="preserve"> in the AM and 36.</w:t>
      </w:r>
      <w:r w:rsidR="00DA124B" w:rsidRPr="00CC0138">
        <w:t>2</w:t>
      </w:r>
      <w:r w:rsidRPr="00CC0138">
        <w:t xml:space="preserve"> µg/m</w:t>
      </w:r>
      <w:r w:rsidRPr="00CC0138">
        <w:rPr>
          <w:vertAlign w:val="superscript"/>
        </w:rPr>
        <w:t>3</w:t>
      </w:r>
      <w:r w:rsidRPr="00CC0138">
        <w:t xml:space="preserve"> in the PM for the </w:t>
      </w:r>
      <w:r w:rsidR="0034058D" w:rsidRPr="00CC0138">
        <w:t>sensor</w:t>
      </w:r>
      <w:r w:rsidRPr="00CC0138">
        <w:t xml:space="preserve"> outside the </w:t>
      </w:r>
      <w:proofErr w:type="gramStart"/>
      <w:r w:rsidR="007633DA" w:rsidRPr="00CC0138">
        <w:t>20 mph</w:t>
      </w:r>
      <w:proofErr w:type="gramEnd"/>
      <w:r w:rsidR="007633DA" w:rsidRPr="00CC0138">
        <w:t xml:space="preserve"> area</w:t>
      </w:r>
      <w:r w:rsidRPr="00CC0138">
        <w:t>).  Note that comparisons in absolute concentrations cannot be drawn against the pre-construction</w:t>
      </w:r>
      <w:r w:rsidRPr="00754413">
        <w:t xml:space="preserve"> period because they cover different months, which are subject to different meteorological and traffic </w:t>
      </w:r>
      <w:r w:rsidRPr="00D23D82">
        <w:t xml:space="preserve">conditions.  The </w:t>
      </w:r>
      <w:r w:rsidR="007633DA">
        <w:t>most suitable</w:t>
      </w:r>
      <w:r w:rsidR="007633DA" w:rsidRPr="00D23D82">
        <w:t xml:space="preserve"> </w:t>
      </w:r>
      <w:r w:rsidRPr="00D23D82">
        <w:t xml:space="preserve">comparison is between the two sensors as they are impacted by the same meteorological and traffic conditions.  </w:t>
      </w:r>
    </w:p>
    <w:p w14:paraId="291F6E56" w14:textId="2C69D27F" w:rsidR="00BE030F" w:rsidRPr="00CC0138" w:rsidRDefault="0003769F" w:rsidP="0003769F">
      <w:pPr>
        <w:pStyle w:val="BodyText"/>
        <w:rPr>
          <w:rFonts w:hint="eastAsia"/>
        </w:rPr>
      </w:pPr>
      <w:r w:rsidRPr="00D23D82">
        <w:lastRenderedPageBreak/>
        <w:t xml:space="preserve">The off-peak concentrations at </w:t>
      </w:r>
      <w:r w:rsidRPr="00754413">
        <w:t xml:space="preserve">background levels are typically </w:t>
      </w:r>
      <w:r w:rsidR="00A30D28" w:rsidRPr="00CC0138">
        <w:t xml:space="preserve">slightly </w:t>
      </w:r>
      <w:r w:rsidRPr="00CC0138">
        <w:t>higher outside the</w:t>
      </w:r>
      <w:r w:rsidR="007633DA" w:rsidRPr="00CC0138">
        <w:t xml:space="preserve"> </w:t>
      </w:r>
      <w:proofErr w:type="gramStart"/>
      <w:r w:rsidR="007633DA" w:rsidRPr="00CC0138">
        <w:t>20 mph</w:t>
      </w:r>
      <w:proofErr w:type="gramEnd"/>
      <w:r w:rsidR="007633DA" w:rsidRPr="00CC0138">
        <w:t xml:space="preserve"> area </w:t>
      </w:r>
      <w:r w:rsidRPr="00CC0138">
        <w:t xml:space="preserve">compared to inside the </w:t>
      </w:r>
      <w:r w:rsidR="007633DA" w:rsidRPr="00CC0138">
        <w:t>area</w:t>
      </w:r>
      <w:r w:rsidRPr="00CC0138">
        <w:t xml:space="preserve">.  This was also the case </w:t>
      </w:r>
      <w:r w:rsidR="00A30D28" w:rsidRPr="00CC0138">
        <w:t xml:space="preserve">during </w:t>
      </w:r>
      <w:r w:rsidRPr="00CC0138">
        <w:t xml:space="preserve">the pre-construction period.  In this post-construction period, the daytime concentrations (which are more influenced by road traffic emissions) have shown a change between the </w:t>
      </w:r>
      <w:r w:rsidR="008767F0" w:rsidRPr="00CC0138">
        <w:t>sensors</w:t>
      </w:r>
      <w:r w:rsidRPr="00CC0138">
        <w:t xml:space="preserve"> whereby the concentrations outside the </w:t>
      </w:r>
      <w:proofErr w:type="gramStart"/>
      <w:r w:rsidR="00DA124B" w:rsidRPr="00CC0138">
        <w:t>20 mph</w:t>
      </w:r>
      <w:proofErr w:type="gramEnd"/>
      <w:r w:rsidR="00DA124B" w:rsidRPr="00CC0138">
        <w:t xml:space="preserve"> </w:t>
      </w:r>
      <w:r w:rsidR="007633DA" w:rsidRPr="00CC0138">
        <w:t>area</w:t>
      </w:r>
      <w:r w:rsidRPr="00CC0138">
        <w:t xml:space="preserve"> are greater than the concentrations within the </w:t>
      </w:r>
      <w:r w:rsidR="007633DA" w:rsidRPr="00CC0138">
        <w:t>area</w:t>
      </w:r>
      <w:r w:rsidRPr="00CC0138">
        <w:t xml:space="preserve">.  The biggest difference in this period is </w:t>
      </w:r>
      <w:proofErr w:type="gramStart"/>
      <w:r w:rsidRPr="00CC0138">
        <w:t>5.</w:t>
      </w:r>
      <w:r w:rsidR="00DA124B" w:rsidRPr="00CC0138">
        <w:t>2 </w:t>
      </w:r>
      <w:r w:rsidRPr="00CC0138">
        <w:t xml:space="preserve"> µ</w:t>
      </w:r>
      <w:proofErr w:type="gramEnd"/>
      <w:r w:rsidRPr="00CC0138">
        <w:t>g/m</w:t>
      </w:r>
      <w:r w:rsidRPr="00CC0138">
        <w:rPr>
          <w:vertAlign w:val="superscript"/>
        </w:rPr>
        <w:t>3</w:t>
      </w:r>
      <w:r w:rsidRPr="00CC0138">
        <w:t xml:space="preserve"> at 07:00 where the </w:t>
      </w:r>
      <w:r w:rsidR="0034058D" w:rsidRPr="00CC0138">
        <w:t>sensor</w:t>
      </w:r>
      <w:r w:rsidRPr="00CC0138">
        <w:t xml:space="preserve"> outside is greater than inside (which is around 13% of the AQO, and outside the range of average measurement error).  </w:t>
      </w:r>
    </w:p>
    <w:p w14:paraId="30E0F7BB" w14:textId="5A71A818" w:rsidR="00BE030F" w:rsidRPr="00EC1949" w:rsidRDefault="00BE030F" w:rsidP="0003769F">
      <w:pPr>
        <w:pStyle w:val="BodyText"/>
        <w:rPr>
          <w:rFonts w:hint="eastAsia"/>
        </w:rPr>
      </w:pPr>
      <w:r w:rsidRPr="00754413">
        <w:t xml:space="preserve">The overall difference for the duration of the period is shown in </w:t>
      </w:r>
      <w:r w:rsidR="00CB6819" w:rsidRPr="00754413">
        <w:rPr>
          <w:highlight w:val="yellow"/>
        </w:rPr>
        <w:fldChar w:fldCharType="begin"/>
      </w:r>
      <w:r w:rsidR="00CB6819" w:rsidRPr="00754413">
        <w:instrText xml:space="preserve"> REF _Ref162296574 \h </w:instrText>
      </w:r>
      <w:r w:rsidR="00D23D82" w:rsidRPr="00754413">
        <w:rPr>
          <w:highlight w:val="yellow"/>
        </w:rPr>
        <w:instrText xml:space="preserve"> \* MERGEFORMAT </w:instrText>
      </w:r>
      <w:r w:rsidR="00CB6819" w:rsidRPr="00754413">
        <w:rPr>
          <w:highlight w:val="yellow"/>
        </w:rPr>
      </w:r>
      <w:r w:rsidR="00CB6819" w:rsidRPr="00754413">
        <w:rPr>
          <w:highlight w:val="yellow"/>
        </w:rPr>
        <w:fldChar w:fldCharType="separate"/>
      </w:r>
      <w:r w:rsidR="00753896" w:rsidRPr="00753896">
        <w:t>Table F</w:t>
      </w:r>
      <w:r w:rsidR="00753896" w:rsidRPr="00753896">
        <w:noBreakHyphen/>
        <w:t>2</w:t>
      </w:r>
      <w:r w:rsidR="00CB6819" w:rsidRPr="00754413">
        <w:rPr>
          <w:highlight w:val="yellow"/>
        </w:rPr>
        <w:fldChar w:fldCharType="end"/>
      </w:r>
      <w:r w:rsidRPr="00754413">
        <w:t xml:space="preserve">.  This shows that the </w:t>
      </w:r>
      <w:r w:rsidR="0034058D" w:rsidRPr="00754413">
        <w:t>sensor</w:t>
      </w:r>
      <w:r w:rsidRPr="00754413">
        <w:t xml:space="preserve"> outside the </w:t>
      </w:r>
      <w:proofErr w:type="gramStart"/>
      <w:r w:rsidR="00A003E7" w:rsidRPr="00754413">
        <w:t>20 mph</w:t>
      </w:r>
      <w:proofErr w:type="gramEnd"/>
      <w:r w:rsidR="00A003E7" w:rsidRPr="00754413">
        <w:t xml:space="preserve"> area </w:t>
      </w:r>
      <w:r w:rsidRPr="00754413">
        <w:t xml:space="preserve">is </w:t>
      </w:r>
      <w:r w:rsidR="00DA124B">
        <w:t>2.1</w:t>
      </w:r>
      <w:r w:rsidRPr="00754413">
        <w:t xml:space="preserve"> µg/m</w:t>
      </w:r>
      <w:r w:rsidRPr="00754413">
        <w:rPr>
          <w:vertAlign w:val="superscript"/>
        </w:rPr>
        <w:t>3</w:t>
      </w:r>
      <w:r w:rsidRPr="00754413">
        <w:t xml:space="preserve"> greater compared to inside the </w:t>
      </w:r>
      <w:r w:rsidR="00A003E7" w:rsidRPr="00754413">
        <w:t>area</w:t>
      </w:r>
      <w:r w:rsidRPr="00754413">
        <w:t xml:space="preserve">.  </w:t>
      </w:r>
      <w:r w:rsidRPr="00EC1949">
        <w:t xml:space="preserve">This difference is however within the bounds of the average measurement error of the </w:t>
      </w:r>
      <w:r w:rsidR="008767F0" w:rsidRPr="00EC1949">
        <w:t>sensors</w:t>
      </w:r>
      <w:r w:rsidRPr="00EC1949">
        <w:t xml:space="preserve">. </w:t>
      </w:r>
    </w:p>
    <w:p w14:paraId="0B84A030" w14:textId="2A0C7AEB" w:rsidR="00BE030F" w:rsidRPr="00EC1949" w:rsidRDefault="00BE030F" w:rsidP="0003769F">
      <w:pPr>
        <w:pStyle w:val="BodyText"/>
        <w:rPr>
          <w:rFonts w:hint="eastAsia"/>
        </w:rPr>
      </w:pPr>
      <w:r w:rsidRPr="00EC1949">
        <w:t xml:space="preserve">Compared to the pre-construction period presented in Section </w:t>
      </w:r>
      <w:r w:rsidR="00DA124B" w:rsidRPr="00EC1949">
        <w:fldChar w:fldCharType="begin"/>
      </w:r>
      <w:r w:rsidR="00DA124B" w:rsidRPr="00EC1949">
        <w:instrText xml:space="preserve"> REF _Ref165980192 \r \h </w:instrText>
      </w:r>
      <w:r w:rsidR="00EC1949">
        <w:instrText xml:space="preserve"> \* MERGEFORMAT </w:instrText>
      </w:r>
      <w:r w:rsidR="00DA124B" w:rsidRPr="00EC1949">
        <w:fldChar w:fldCharType="separate"/>
      </w:r>
      <w:r w:rsidR="00753896">
        <w:t>3.2.1.1</w:t>
      </w:r>
      <w:r w:rsidR="00DA124B" w:rsidRPr="00EC1949">
        <w:fldChar w:fldCharType="end"/>
      </w:r>
      <w:r w:rsidRPr="00EC1949">
        <w:t xml:space="preserve">, </w:t>
      </w:r>
      <w:r w:rsidR="008B52D3" w:rsidRPr="00EC1949">
        <w:t>which indicated that NO</w:t>
      </w:r>
      <w:r w:rsidR="008B52D3" w:rsidRPr="00EC1949">
        <w:rPr>
          <w:vertAlign w:val="subscript"/>
        </w:rPr>
        <w:t>2</w:t>
      </w:r>
      <w:r w:rsidR="008B52D3" w:rsidRPr="00EC1949">
        <w:t xml:space="preserve"> concentrations were</w:t>
      </w:r>
      <w:r w:rsidR="00A30D28" w:rsidRPr="00EC1949">
        <w:t xml:space="preserve"> </w:t>
      </w:r>
      <w:r w:rsidR="008B52D3" w:rsidRPr="00EC1949">
        <w:t xml:space="preserve">slightly </w:t>
      </w:r>
      <w:r w:rsidR="00A30D28" w:rsidRPr="00EC1949">
        <w:t>higher</w:t>
      </w:r>
      <w:r w:rsidR="00AE5308" w:rsidRPr="00EC1949">
        <w:t xml:space="preserve"> within the </w:t>
      </w:r>
      <w:r w:rsidR="00A003E7" w:rsidRPr="00EC1949">
        <w:t>20 mph area</w:t>
      </w:r>
      <w:r w:rsidR="008B52D3" w:rsidRPr="00EC1949">
        <w:t xml:space="preserve"> than outside</w:t>
      </w:r>
      <w:r w:rsidR="00AE5308" w:rsidRPr="00EC1949">
        <w:t xml:space="preserve">, </w:t>
      </w:r>
      <w:r w:rsidR="008B52D3" w:rsidRPr="00EC1949">
        <w:t xml:space="preserve">this </w:t>
      </w:r>
      <w:r w:rsidR="00AE5308" w:rsidRPr="00EC1949">
        <w:t xml:space="preserve">suggests the crossing has </w:t>
      </w:r>
      <w:r w:rsidR="008B52D3" w:rsidRPr="00EC1949">
        <w:t>resulted in increased</w:t>
      </w:r>
      <w:r w:rsidR="00AE5308" w:rsidRPr="00EC1949">
        <w:t xml:space="preserve"> emissions </w:t>
      </w:r>
      <w:r w:rsidR="008B52D3" w:rsidRPr="00EC1949">
        <w:t xml:space="preserve">at the location of the sensor </w:t>
      </w:r>
      <w:r w:rsidR="00AE5308" w:rsidRPr="00EC1949">
        <w:t xml:space="preserve">outside the </w:t>
      </w:r>
      <w:r w:rsidR="00A55B54" w:rsidRPr="00EC1949">
        <w:t xml:space="preserve">20 mph </w:t>
      </w:r>
      <w:r w:rsidR="00A003E7" w:rsidRPr="00EC1949">
        <w:t>area</w:t>
      </w:r>
      <w:r w:rsidR="002A03B6" w:rsidRPr="00EC1949">
        <w:t xml:space="preserve">. </w:t>
      </w:r>
    </w:p>
    <w:p w14:paraId="4F6B5DA9" w14:textId="7B9D692B" w:rsidR="0003769F" w:rsidRPr="00D23D82" w:rsidRDefault="002D7F4C" w:rsidP="0003769F">
      <w:pPr>
        <w:pStyle w:val="BodyText"/>
        <w:rPr>
          <w:rFonts w:hint="eastAsia"/>
        </w:rPr>
      </w:pPr>
      <w:r w:rsidRPr="00EC1949">
        <w:t>Increases</w:t>
      </w:r>
      <w:r w:rsidR="00AE5308" w:rsidRPr="00EC1949">
        <w:t xml:space="preserve"> in emissions can occur</w:t>
      </w:r>
      <w:r w:rsidR="0003769F" w:rsidRPr="00EC1949">
        <w:t xml:space="preserve"> </w:t>
      </w:r>
      <w:r w:rsidRPr="00EC1949">
        <w:t>when</w:t>
      </w:r>
      <w:r w:rsidR="0003769F" w:rsidRPr="00EC1949">
        <w:t xml:space="preserve"> </w:t>
      </w:r>
      <w:r w:rsidR="006601BC" w:rsidRPr="00EC1949">
        <w:t xml:space="preserve">there is </w:t>
      </w:r>
      <w:r w:rsidR="0003769F" w:rsidRPr="00EC1949">
        <w:t>a breakdown in flow conditions</w:t>
      </w:r>
      <w:r w:rsidR="006601BC" w:rsidRPr="00EC1949">
        <w:t>,</w:t>
      </w:r>
      <w:r w:rsidR="0003769F" w:rsidRPr="00EC1949">
        <w:t xml:space="preserve"> as vehicles</w:t>
      </w:r>
      <w:r w:rsidR="0003769F" w:rsidRPr="00754413">
        <w:t xml:space="preserve"> brake on approach and the accelerate away </w:t>
      </w:r>
      <w:r w:rsidRPr="00754413">
        <w:t xml:space="preserve">from the crossing.  This could be the reason for the </w:t>
      </w:r>
      <w:r w:rsidR="00A25E30">
        <w:t>variation in the difference between</w:t>
      </w:r>
      <w:r w:rsidRPr="00754413">
        <w:t xml:space="preserve"> the </w:t>
      </w:r>
      <w:r w:rsidR="0034058D" w:rsidRPr="00754413">
        <w:t>sensor</w:t>
      </w:r>
      <w:r w:rsidRPr="00754413">
        <w:t xml:space="preserve"> outside the </w:t>
      </w:r>
      <w:proofErr w:type="gramStart"/>
      <w:r w:rsidR="006601BC" w:rsidRPr="00754413">
        <w:t>20 mph</w:t>
      </w:r>
      <w:proofErr w:type="gramEnd"/>
      <w:r w:rsidR="006601BC" w:rsidRPr="00754413">
        <w:t xml:space="preserve"> area</w:t>
      </w:r>
      <w:r w:rsidRPr="00754413">
        <w:t xml:space="preserve"> relative to inside</w:t>
      </w:r>
      <w:r w:rsidR="00A25E30">
        <w:t>,</w:t>
      </w:r>
      <w:r w:rsidR="004D2EE7" w:rsidRPr="00754413">
        <w:t xml:space="preserve"> pre and post </w:t>
      </w:r>
      <w:r w:rsidR="004D2EE7" w:rsidRPr="00D23D82">
        <w:t>crossing</w:t>
      </w:r>
      <w:r w:rsidR="006601BC">
        <w:t xml:space="preserve"> construction</w:t>
      </w:r>
      <w:r w:rsidR="00A25E30">
        <w:t>, respectively</w:t>
      </w:r>
      <w:r w:rsidR="0003769F" w:rsidRPr="00D23D82">
        <w:t xml:space="preserve">.  However, it should be noted that this </w:t>
      </w:r>
      <w:r w:rsidR="00A25E30">
        <w:t xml:space="preserve">post construction </w:t>
      </w:r>
      <w:r w:rsidR="0003769F" w:rsidRPr="00D23D82">
        <w:t xml:space="preserve">period consists of </w:t>
      </w:r>
      <w:r w:rsidR="00A25E30">
        <w:t xml:space="preserve">only </w:t>
      </w:r>
      <w:r w:rsidR="0003769F" w:rsidRPr="00D23D82">
        <w:t xml:space="preserve">three months of data, which is not considered a large enough sample size to draw firm conclusions.  The survey period </w:t>
      </w:r>
      <w:r w:rsidR="00A25E30">
        <w:t xml:space="preserve">at the location outside the </w:t>
      </w:r>
      <w:proofErr w:type="gramStart"/>
      <w:r w:rsidR="00A25E30">
        <w:t>20 mph</w:t>
      </w:r>
      <w:proofErr w:type="gramEnd"/>
      <w:r w:rsidR="00A25E30">
        <w:t xml:space="preserve"> area</w:t>
      </w:r>
      <w:r w:rsidR="0003769F" w:rsidRPr="00D23D82">
        <w:t xml:space="preserve"> was cut short so that </w:t>
      </w:r>
      <w:r w:rsidR="006601BC">
        <w:t xml:space="preserve">the </w:t>
      </w:r>
      <w:r w:rsidR="0003769F" w:rsidRPr="00D23D82">
        <w:t xml:space="preserve">potential impact of the crossing did not get misinterpreted as an impact of 20 mph </w:t>
      </w:r>
      <w:r w:rsidR="006601BC">
        <w:t xml:space="preserve">introduction. The sensor was </w:t>
      </w:r>
      <w:r w:rsidR="0003769F" w:rsidRPr="00D23D82">
        <w:t>moved to</w:t>
      </w:r>
      <w:r w:rsidR="006601BC">
        <w:t xml:space="preserve"> </w:t>
      </w:r>
      <w:r w:rsidR="0003769F" w:rsidRPr="00D23D82">
        <w:t xml:space="preserve">Site 2. </w:t>
      </w:r>
    </w:p>
    <w:p w14:paraId="3A6782CF" w14:textId="02C689C9" w:rsidR="008F6FAB" w:rsidRPr="00D23D82" w:rsidRDefault="008F6FAB" w:rsidP="0003769F">
      <w:pPr>
        <w:pStyle w:val="BodyText"/>
        <w:rPr>
          <w:rFonts w:hint="eastAsia"/>
        </w:rPr>
      </w:pPr>
      <w:bookmarkStart w:id="234" w:name="_Ref162296574"/>
      <w:r w:rsidRPr="00567E58">
        <w:rPr>
          <w:b/>
          <w:bCs/>
        </w:rPr>
        <w:t>Table </w:t>
      </w:r>
      <w:r w:rsidR="005811BB" w:rsidRPr="00567E58">
        <w:rPr>
          <w:b/>
          <w:bCs/>
        </w:rPr>
        <w:fldChar w:fldCharType="begin"/>
      </w:r>
      <w:r w:rsidR="005811BB" w:rsidRPr="00567E58">
        <w:rPr>
          <w:b/>
          <w:bCs/>
        </w:rPr>
        <w:instrText xml:space="preserve"> STYLEREF "Appendix Heading 1" \s </w:instrText>
      </w:r>
      <w:r w:rsidR="005811BB" w:rsidRPr="00567E58">
        <w:rPr>
          <w:b/>
          <w:bCs/>
        </w:rPr>
        <w:fldChar w:fldCharType="separate"/>
      </w:r>
      <w:r w:rsidR="00753896">
        <w:rPr>
          <w:b/>
          <w:bCs/>
          <w:noProof/>
        </w:rPr>
        <w:t>F</w:t>
      </w:r>
      <w:r w:rsidR="005811BB" w:rsidRPr="00567E58">
        <w:rPr>
          <w:b/>
          <w:bCs/>
          <w:noProof/>
        </w:rPr>
        <w:fldChar w:fldCharType="end"/>
      </w:r>
      <w:r w:rsidRPr="00567E58">
        <w:rPr>
          <w:b/>
          <w:bCs/>
        </w:rPr>
        <w:noBreakHyphen/>
      </w:r>
      <w:r w:rsidR="005811BB" w:rsidRPr="00567E58">
        <w:rPr>
          <w:b/>
          <w:bCs/>
        </w:rPr>
        <w:fldChar w:fldCharType="begin"/>
      </w:r>
      <w:r w:rsidR="005811BB" w:rsidRPr="00567E58">
        <w:rPr>
          <w:b/>
          <w:bCs/>
        </w:rPr>
        <w:instrText xml:space="preserve"> SEQ Table \* ARABIC \s 9 </w:instrText>
      </w:r>
      <w:r w:rsidR="005811BB" w:rsidRPr="00567E58">
        <w:rPr>
          <w:b/>
          <w:bCs/>
        </w:rPr>
        <w:fldChar w:fldCharType="separate"/>
      </w:r>
      <w:r w:rsidR="00753896">
        <w:rPr>
          <w:b/>
          <w:bCs/>
          <w:noProof/>
        </w:rPr>
        <w:t>2</w:t>
      </w:r>
      <w:r w:rsidR="005811BB" w:rsidRPr="00567E58">
        <w:rPr>
          <w:b/>
          <w:bCs/>
          <w:noProof/>
        </w:rPr>
        <w:fldChar w:fldCharType="end"/>
      </w:r>
      <w:bookmarkEnd w:id="234"/>
      <w:r w:rsidRPr="00567E58">
        <w:rPr>
          <w:b/>
          <w:bCs/>
          <w:noProof/>
        </w:rPr>
        <w:t>.</w:t>
      </w:r>
      <w:r w:rsidRPr="00D23D82">
        <w:t xml:space="preserve"> </w:t>
      </w:r>
      <w:r w:rsidRPr="00D23D82">
        <w:rPr>
          <w:b/>
          <w:bCs/>
        </w:rPr>
        <w:t>Comparison of measured NO</w:t>
      </w:r>
      <w:r w:rsidRPr="00D23D82">
        <w:rPr>
          <w:b/>
          <w:bCs/>
          <w:vertAlign w:val="subscript"/>
        </w:rPr>
        <w:t>2</w:t>
      </w:r>
      <w:r w:rsidRPr="00D23D82">
        <w:rPr>
          <w:b/>
          <w:bCs/>
        </w:rPr>
        <w:t xml:space="preserve"> concentrations post-construction of the pedestrian crossing</w:t>
      </w:r>
    </w:p>
    <w:tbl>
      <w:tblPr>
        <w:tblStyle w:val="JacobsTable1accentprimarythemes"/>
        <w:tblW w:w="0" w:type="auto"/>
        <w:tblLook w:val="04A0" w:firstRow="1" w:lastRow="0" w:firstColumn="1" w:lastColumn="0" w:noHBand="0" w:noVBand="1"/>
      </w:tblPr>
      <w:tblGrid>
        <w:gridCol w:w="1985"/>
        <w:gridCol w:w="1417"/>
        <w:gridCol w:w="1418"/>
        <w:gridCol w:w="1417"/>
        <w:gridCol w:w="1418"/>
        <w:gridCol w:w="1450"/>
      </w:tblGrid>
      <w:tr w:rsidR="007B5EC6" w:rsidRPr="00D23D82" w14:paraId="6A91F2DC" w14:textId="77777777" w:rsidTr="007B5E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84E83BD" w14:textId="47DA2F13" w:rsidR="007B5EC6" w:rsidRPr="00D23D82" w:rsidRDefault="007B5EC6" w:rsidP="007B5EC6">
            <w:pPr>
              <w:pStyle w:val="TableHeading"/>
            </w:pPr>
            <w:r w:rsidRPr="00D23D82">
              <w:t>NO</w:t>
            </w:r>
            <w:r w:rsidRPr="00D23D82">
              <w:rPr>
                <w:vertAlign w:val="subscript"/>
              </w:rPr>
              <w:t>2</w:t>
            </w:r>
            <w:r w:rsidRPr="00D23D82">
              <w:t xml:space="preserve"> Concentration (µg/m</w:t>
            </w:r>
            <w:r w:rsidRPr="00D23D82">
              <w:rPr>
                <w:vertAlign w:val="superscript"/>
              </w:rPr>
              <w:t>3</w:t>
            </w:r>
            <w:r w:rsidRPr="00D23D82">
              <w:t>)</w:t>
            </w:r>
          </w:p>
        </w:tc>
        <w:tc>
          <w:tcPr>
            <w:tcW w:w="1417" w:type="dxa"/>
            <w:tcBorders>
              <w:bottom w:val="single" w:sz="4" w:space="0" w:color="E6E6E6" w:themeColor="background2"/>
            </w:tcBorders>
            <w:vAlign w:val="center"/>
          </w:tcPr>
          <w:p w14:paraId="7E4A35B0" w14:textId="4F8D9F17" w:rsidR="007B5EC6" w:rsidRPr="00D23D82" w:rsidRDefault="007B5EC6" w:rsidP="007B5EC6">
            <w:pPr>
              <w:pStyle w:val="TableHeading"/>
              <w:keepLines/>
              <w:cnfStyle w:val="100000000000" w:firstRow="1" w:lastRow="0" w:firstColumn="0" w:lastColumn="0" w:oddVBand="0" w:evenVBand="0" w:oddHBand="0" w:evenHBand="0" w:firstRowFirstColumn="0" w:firstRowLastColumn="0" w:lastRowFirstColumn="0" w:lastRowLastColumn="0"/>
            </w:pPr>
            <w:r w:rsidRPr="00D23D82">
              <w:t>Inside</w:t>
            </w:r>
          </w:p>
        </w:tc>
        <w:tc>
          <w:tcPr>
            <w:tcW w:w="1418" w:type="dxa"/>
            <w:tcBorders>
              <w:bottom w:val="single" w:sz="4" w:space="0" w:color="E6E6E6" w:themeColor="background2"/>
            </w:tcBorders>
            <w:vAlign w:val="center"/>
          </w:tcPr>
          <w:p w14:paraId="7FFA9586" w14:textId="071D1CFC" w:rsidR="007B5EC6" w:rsidRPr="00D23D82" w:rsidRDefault="007B5EC6" w:rsidP="007B5EC6">
            <w:pPr>
              <w:pStyle w:val="TableHeading"/>
              <w:keepLines/>
              <w:cnfStyle w:val="100000000000" w:firstRow="1" w:lastRow="0" w:firstColumn="0" w:lastColumn="0" w:oddVBand="0" w:evenVBand="0" w:oddHBand="0" w:evenHBand="0" w:firstRowFirstColumn="0" w:firstRowLastColumn="0" w:lastRowFirstColumn="0" w:lastRowLastColumn="0"/>
            </w:pPr>
            <w:r w:rsidRPr="00D23D82">
              <w:t>Outside</w:t>
            </w:r>
          </w:p>
        </w:tc>
        <w:tc>
          <w:tcPr>
            <w:tcW w:w="1417" w:type="dxa"/>
            <w:tcBorders>
              <w:bottom w:val="single" w:sz="4" w:space="0" w:color="E6E6E6" w:themeColor="background2"/>
            </w:tcBorders>
            <w:vAlign w:val="center"/>
          </w:tcPr>
          <w:p w14:paraId="4B4727CC" w14:textId="02EDAB0B" w:rsidR="007B5EC6" w:rsidRPr="00D23D82" w:rsidRDefault="007B5EC6" w:rsidP="007B5EC6">
            <w:pPr>
              <w:pStyle w:val="TableHeading"/>
              <w:keepLines/>
              <w:cnfStyle w:val="100000000000" w:firstRow="1" w:lastRow="0" w:firstColumn="0" w:lastColumn="0" w:oddVBand="0" w:evenVBand="0" w:oddHBand="0" w:evenHBand="0" w:firstRowFirstColumn="0" w:firstRowLastColumn="0" w:lastRowFirstColumn="0" w:lastRowLastColumn="0"/>
            </w:pPr>
            <w:r w:rsidRPr="00D23D82">
              <w:t>Difference</w:t>
            </w:r>
          </w:p>
        </w:tc>
        <w:tc>
          <w:tcPr>
            <w:tcW w:w="1418" w:type="dxa"/>
            <w:tcBorders>
              <w:bottom w:val="single" w:sz="4" w:space="0" w:color="E6E6E6" w:themeColor="background2"/>
            </w:tcBorders>
            <w:vAlign w:val="center"/>
          </w:tcPr>
          <w:p w14:paraId="1720A921" w14:textId="72C78103" w:rsidR="007B5EC6" w:rsidRPr="00D23D82" w:rsidRDefault="007B5EC6" w:rsidP="007B5EC6">
            <w:pPr>
              <w:pStyle w:val="TableHeading"/>
              <w:keepLines/>
              <w:cnfStyle w:val="100000000000" w:firstRow="1" w:lastRow="0" w:firstColumn="0" w:lastColumn="0" w:oddVBand="0" w:evenVBand="0" w:oddHBand="0" w:evenHBand="0" w:firstRowFirstColumn="0" w:firstRowLastColumn="0" w:lastRowFirstColumn="0" w:lastRowLastColumn="0"/>
            </w:pPr>
            <w:r w:rsidRPr="00D23D82">
              <w:t>RMSE</w:t>
            </w:r>
          </w:p>
        </w:tc>
        <w:tc>
          <w:tcPr>
            <w:tcW w:w="1450" w:type="dxa"/>
            <w:tcBorders>
              <w:bottom w:val="single" w:sz="4" w:space="0" w:color="E6E6E6" w:themeColor="background2"/>
            </w:tcBorders>
          </w:tcPr>
          <w:p w14:paraId="5B0504B1" w14:textId="77777777" w:rsidR="007B5EC6" w:rsidRPr="00D23D82" w:rsidRDefault="007B5EC6" w:rsidP="007B5EC6">
            <w:pPr>
              <w:pStyle w:val="TableHeading"/>
              <w:keepLines/>
              <w:cnfStyle w:val="100000000000" w:firstRow="1" w:lastRow="0" w:firstColumn="0" w:lastColumn="0" w:oddVBand="0" w:evenVBand="0" w:oddHBand="0" w:evenHBand="0" w:firstRowFirstColumn="0" w:firstRowLastColumn="0" w:lastRowFirstColumn="0" w:lastRowLastColumn="0"/>
            </w:pPr>
            <w:r w:rsidRPr="00D23D82">
              <w:t>Daily Flow Weighted Average Speed (mph)</w:t>
            </w:r>
          </w:p>
        </w:tc>
      </w:tr>
      <w:tr w:rsidR="00BE030F" w:rsidRPr="00D23D82" w14:paraId="41AA1796" w14:textId="77777777" w:rsidTr="007B5EC6">
        <w:tc>
          <w:tcPr>
            <w:cnfStyle w:val="001000000000" w:firstRow="0" w:lastRow="0" w:firstColumn="1" w:lastColumn="0" w:oddVBand="0" w:evenVBand="0" w:oddHBand="0" w:evenHBand="0" w:firstRowFirstColumn="0" w:firstRowLastColumn="0" w:lastRowFirstColumn="0" w:lastRowLastColumn="0"/>
            <w:tcW w:w="1985" w:type="dxa"/>
          </w:tcPr>
          <w:p w14:paraId="6871DB14" w14:textId="24D016FB" w:rsidR="00BE030F" w:rsidRPr="00D23D82" w:rsidRDefault="00BE030F" w:rsidP="00567E58">
            <w:pPr>
              <w:pStyle w:val="TableHeading"/>
              <w:keepNext w:val="0"/>
            </w:pPr>
            <w:r w:rsidRPr="00D23D82">
              <w:t>Post Construction</w:t>
            </w:r>
          </w:p>
        </w:tc>
        <w:tc>
          <w:tcPr>
            <w:tcW w:w="1417" w:type="dxa"/>
            <w:tcBorders>
              <w:right w:val="single" w:sz="4" w:space="0" w:color="FFFFFF" w:themeColor="background1"/>
            </w:tcBorders>
            <w:shd w:val="clear" w:color="auto" w:fill="E6E6E6" w:themeFill="background2"/>
            <w:vAlign w:val="center"/>
          </w:tcPr>
          <w:p w14:paraId="72EE8553" w14:textId="60D8933A" w:rsidR="00BE030F" w:rsidRPr="00D23D82" w:rsidRDefault="00BE030F" w:rsidP="00567E58">
            <w:pPr>
              <w:pStyle w:val="TableText"/>
              <w:cnfStyle w:val="000000000000" w:firstRow="0" w:lastRow="0" w:firstColumn="0" w:lastColumn="0" w:oddVBand="0" w:evenVBand="0" w:oddHBand="0" w:evenHBand="0" w:firstRowFirstColumn="0" w:firstRowLastColumn="0" w:lastRowFirstColumn="0" w:lastRowLastColumn="0"/>
            </w:pPr>
            <w:r w:rsidRPr="00D23D82">
              <w:t>27.</w:t>
            </w:r>
            <w:r w:rsidR="00A3725E">
              <w:t>3</w:t>
            </w:r>
          </w:p>
        </w:tc>
        <w:tc>
          <w:tcPr>
            <w:tcW w:w="1418" w:type="dxa"/>
            <w:tcBorders>
              <w:left w:val="single" w:sz="4" w:space="0" w:color="FFFFFF" w:themeColor="background1"/>
              <w:right w:val="single" w:sz="4" w:space="0" w:color="FFFFFF" w:themeColor="background1"/>
            </w:tcBorders>
            <w:shd w:val="clear" w:color="auto" w:fill="E6E6E6" w:themeFill="background2"/>
            <w:vAlign w:val="center"/>
          </w:tcPr>
          <w:p w14:paraId="437DB30B" w14:textId="6F94F49B" w:rsidR="00BE030F" w:rsidRPr="00D23D82" w:rsidRDefault="00BE030F" w:rsidP="00567E58">
            <w:pPr>
              <w:pStyle w:val="TableText"/>
              <w:cnfStyle w:val="000000000000" w:firstRow="0" w:lastRow="0" w:firstColumn="0" w:lastColumn="0" w:oddVBand="0" w:evenVBand="0" w:oddHBand="0" w:evenHBand="0" w:firstRowFirstColumn="0" w:firstRowLastColumn="0" w:lastRowFirstColumn="0" w:lastRowLastColumn="0"/>
            </w:pPr>
            <w:r w:rsidRPr="00D23D82">
              <w:t>29.</w:t>
            </w:r>
            <w:r w:rsidR="00A3725E">
              <w:t>4</w:t>
            </w:r>
          </w:p>
        </w:tc>
        <w:tc>
          <w:tcPr>
            <w:tcW w:w="1417" w:type="dxa"/>
            <w:tcBorders>
              <w:left w:val="single" w:sz="4" w:space="0" w:color="FFFFFF" w:themeColor="background1"/>
              <w:right w:val="single" w:sz="4" w:space="0" w:color="FFFFFF" w:themeColor="background1"/>
            </w:tcBorders>
            <w:shd w:val="clear" w:color="auto" w:fill="E6E6E6" w:themeFill="background2"/>
            <w:vAlign w:val="center"/>
          </w:tcPr>
          <w:p w14:paraId="484A8A6E" w14:textId="741D6607" w:rsidR="00BE030F" w:rsidRPr="00D23D82" w:rsidRDefault="00BE030F" w:rsidP="00567E58">
            <w:pPr>
              <w:pStyle w:val="TableText"/>
              <w:cnfStyle w:val="000000000000" w:firstRow="0" w:lastRow="0" w:firstColumn="0" w:lastColumn="0" w:oddVBand="0" w:evenVBand="0" w:oddHBand="0" w:evenHBand="0" w:firstRowFirstColumn="0" w:firstRowLastColumn="0" w:lastRowFirstColumn="0" w:lastRowLastColumn="0"/>
            </w:pPr>
            <w:r w:rsidRPr="00D23D82">
              <w:t>-</w:t>
            </w:r>
            <w:r w:rsidR="00A3725E">
              <w:t>2</w:t>
            </w:r>
            <w:r w:rsidRPr="00D23D82">
              <w:t>.</w:t>
            </w:r>
            <w:r w:rsidR="00A3725E">
              <w:t>1</w:t>
            </w:r>
          </w:p>
        </w:tc>
        <w:tc>
          <w:tcPr>
            <w:tcW w:w="1418" w:type="dxa"/>
            <w:tcBorders>
              <w:left w:val="single" w:sz="4" w:space="0" w:color="FFFFFF" w:themeColor="background1"/>
              <w:right w:val="single" w:sz="4" w:space="0" w:color="FFFFFF" w:themeColor="background1"/>
            </w:tcBorders>
            <w:shd w:val="clear" w:color="auto" w:fill="E6E6E6" w:themeFill="background2"/>
            <w:vAlign w:val="center"/>
          </w:tcPr>
          <w:p w14:paraId="6EAD8B34" w14:textId="26E00432" w:rsidR="00BE030F" w:rsidRPr="00D23D82" w:rsidRDefault="009036BF" w:rsidP="00567E58">
            <w:pPr>
              <w:pStyle w:val="TableText"/>
              <w:cnfStyle w:val="000000000000" w:firstRow="0" w:lastRow="0" w:firstColumn="0" w:lastColumn="0" w:oddVBand="0" w:evenVBand="0" w:oddHBand="0" w:evenHBand="0" w:firstRowFirstColumn="0" w:firstRowLastColumn="0" w:lastRowFirstColumn="0" w:lastRowLastColumn="0"/>
            </w:pPr>
            <w:r w:rsidRPr="00D23D82">
              <w:t>3.</w:t>
            </w:r>
            <w:r w:rsidR="00A3725E">
              <w:t>6</w:t>
            </w:r>
            <w:r w:rsidRPr="00D23D82">
              <w:t xml:space="preserve"> – 3.8</w:t>
            </w:r>
          </w:p>
        </w:tc>
        <w:tc>
          <w:tcPr>
            <w:tcW w:w="1450" w:type="dxa"/>
            <w:tcBorders>
              <w:left w:val="single" w:sz="4" w:space="0" w:color="FFFFFF" w:themeColor="background1"/>
            </w:tcBorders>
            <w:shd w:val="clear" w:color="auto" w:fill="E6E6E6" w:themeFill="background2"/>
            <w:vAlign w:val="center"/>
          </w:tcPr>
          <w:p w14:paraId="12C243A7" w14:textId="7F9EA9F1" w:rsidR="00BE030F" w:rsidRPr="00D23D82" w:rsidRDefault="00BE030F" w:rsidP="00567E58">
            <w:pPr>
              <w:pStyle w:val="TableText"/>
              <w:cnfStyle w:val="000000000000" w:firstRow="0" w:lastRow="0" w:firstColumn="0" w:lastColumn="0" w:oddVBand="0" w:evenVBand="0" w:oddHBand="0" w:evenHBand="0" w:firstRowFirstColumn="0" w:firstRowLastColumn="0" w:lastRowFirstColumn="0" w:lastRowLastColumn="0"/>
            </w:pPr>
            <w:r w:rsidRPr="00D23D82">
              <w:t>28.8</w:t>
            </w:r>
          </w:p>
        </w:tc>
      </w:tr>
    </w:tbl>
    <w:p w14:paraId="3C4885F1" w14:textId="221791D1" w:rsidR="00E6719A" w:rsidRPr="00D23D82" w:rsidRDefault="00220E42" w:rsidP="0003769F">
      <w:pPr>
        <w:pStyle w:val="BodyText"/>
        <w:keepNext/>
        <w:rPr>
          <w:rFonts w:hint="eastAsia"/>
        </w:rPr>
      </w:pPr>
      <w:r>
        <w:rPr>
          <w:noProof/>
        </w:rPr>
        <w:lastRenderedPageBreak/>
        <w:drawing>
          <wp:inline distT="0" distB="0" distL="0" distR="0" wp14:anchorId="3B4CC123" wp14:editId="1015C790">
            <wp:extent cx="6116320" cy="3433313"/>
            <wp:effectExtent l="0" t="0" r="0" b="0"/>
            <wp:docPr id="66" name="Picture 66" descr="Figure F-1: Four line graphs showing the NO2 concentrations at Cardiff Outside 1 and Cardiff Inside after construction of a new raised pedestrian crossing, by hour throughout the week, by time of day, by day of week and by month. The trends are explained above in section 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Figure F-1: Four line graphs showing the NO2 concentrations at Cardiff Outside 1 and Cardiff Inside after construction of a new raised pedestrian crossing, by hour throughout the week, by time of day, by day of week and by month. The trends are explained above in section F.2."/>
                    <pic:cNvPicPr>
                      <a:picLocks noChangeAspect="1" noChangeArrowheads="1"/>
                    </pic:cNvPicPr>
                  </pic:nvPicPr>
                  <pic:blipFill rotWithShape="1">
                    <a:blip r:embed="rId73">
                      <a:extLst>
                        <a:ext uri="{28A0092B-C50C-407E-A947-70E740481C1C}">
                          <a14:useLocalDpi xmlns:a14="http://schemas.microsoft.com/office/drawing/2010/main" val="0"/>
                        </a:ext>
                      </a:extLst>
                    </a:blip>
                    <a:srcRect b="3862"/>
                    <a:stretch/>
                  </pic:blipFill>
                  <pic:spPr bwMode="auto">
                    <a:xfrm>
                      <a:off x="0" y="0"/>
                      <a:ext cx="6116320" cy="3433313"/>
                    </a:xfrm>
                    <a:prstGeom prst="rect">
                      <a:avLst/>
                    </a:prstGeom>
                    <a:noFill/>
                    <a:ln>
                      <a:noFill/>
                    </a:ln>
                    <a:extLst>
                      <a:ext uri="{53640926-AAD7-44D8-BBD7-CCE9431645EC}">
                        <a14:shadowObscured xmlns:a14="http://schemas.microsoft.com/office/drawing/2010/main"/>
                      </a:ext>
                    </a:extLst>
                  </pic:spPr>
                </pic:pic>
              </a:graphicData>
            </a:graphic>
          </wp:inline>
        </w:drawing>
      </w:r>
    </w:p>
    <w:p w14:paraId="2512C7E9" w14:textId="41FE8BE8" w:rsidR="0003769F" w:rsidRPr="00D23D82" w:rsidRDefault="0019191A" w:rsidP="0003769F">
      <w:pPr>
        <w:pStyle w:val="FigureCaption"/>
        <w:rPr>
          <w:rFonts w:hint="eastAsia"/>
        </w:rPr>
      </w:pPr>
      <w:bookmarkStart w:id="235" w:name="_Ref162296128"/>
      <w:bookmarkStart w:id="236" w:name="_Toc166687290"/>
      <w:r w:rsidRPr="00D23D82">
        <w:t>Figure </w:t>
      </w:r>
      <w:r>
        <w:fldChar w:fldCharType="begin"/>
      </w:r>
      <w:r>
        <w:instrText xml:space="preserve"> STYLEREF "Appendix Heading 1" \s </w:instrText>
      </w:r>
      <w:r>
        <w:fldChar w:fldCharType="separate"/>
      </w:r>
      <w:r w:rsidR="00753896">
        <w:rPr>
          <w:noProof/>
        </w:rPr>
        <w:t>F</w:t>
      </w:r>
      <w:r>
        <w:rPr>
          <w:noProof/>
        </w:rPr>
        <w:fldChar w:fldCharType="end"/>
      </w:r>
      <w:r w:rsidRPr="00D23D82">
        <w:rPr>
          <w:bCs/>
        </w:rPr>
        <w:noBreakHyphen/>
      </w:r>
      <w:r>
        <w:fldChar w:fldCharType="begin"/>
      </w:r>
      <w:r>
        <w:instrText xml:space="preserve"> SEQ Figure \* ARABIC \s 9 </w:instrText>
      </w:r>
      <w:r>
        <w:fldChar w:fldCharType="separate"/>
      </w:r>
      <w:r w:rsidR="00753896">
        <w:rPr>
          <w:noProof/>
        </w:rPr>
        <w:t>1</w:t>
      </w:r>
      <w:r>
        <w:rPr>
          <w:noProof/>
        </w:rPr>
        <w:fldChar w:fldCharType="end"/>
      </w:r>
      <w:bookmarkEnd w:id="235"/>
      <w:r w:rsidRPr="00D23D82">
        <w:rPr>
          <w:noProof/>
        </w:rPr>
        <w:t>.</w:t>
      </w:r>
      <w:r w:rsidRPr="00D23D82">
        <w:t xml:space="preserve"> </w:t>
      </w:r>
      <w:r w:rsidR="0003769F" w:rsidRPr="00D23D82">
        <w:t>Average hourly NO</w:t>
      </w:r>
      <w:r w:rsidR="0003769F" w:rsidRPr="00D23D82">
        <w:rPr>
          <w:vertAlign w:val="subscript"/>
        </w:rPr>
        <w:t>2</w:t>
      </w:r>
      <w:r w:rsidR="0003769F" w:rsidRPr="00D23D82">
        <w:t xml:space="preserve"> Concentrations (µg/m</w:t>
      </w:r>
      <w:r w:rsidR="0003769F" w:rsidRPr="00D23D82">
        <w:rPr>
          <w:vertAlign w:val="superscript"/>
        </w:rPr>
        <w:t>3</w:t>
      </w:r>
      <w:r w:rsidR="0003769F" w:rsidRPr="00D23D82">
        <w:t>) for Cardiff (Site 1) (Post-Construction</w:t>
      </w:r>
      <w:r w:rsidR="00B50934">
        <w:t xml:space="preserve"> of crossing</w:t>
      </w:r>
      <w:r w:rsidR="0003769F" w:rsidRPr="00D23D82">
        <w:t>)</w:t>
      </w:r>
      <w:bookmarkEnd w:id="236"/>
    </w:p>
    <w:p w14:paraId="2F3D21BB" w14:textId="238130D7" w:rsidR="00F070AD" w:rsidRPr="00D23D82" w:rsidRDefault="00E251EF" w:rsidP="00F070AD">
      <w:pPr>
        <w:pStyle w:val="Heading9"/>
        <w:rPr>
          <w:rFonts w:hint="eastAsia"/>
        </w:rPr>
      </w:pPr>
      <w:bookmarkStart w:id="237" w:name="_Ref162202258"/>
      <w:bookmarkStart w:id="238" w:name="_Ref162202465"/>
      <w:bookmarkStart w:id="239" w:name="_Ref162276368"/>
      <w:bookmarkStart w:id="240" w:name="_Ref162279797"/>
      <w:bookmarkStart w:id="241" w:name="_Ref162282484"/>
      <w:bookmarkStart w:id="242" w:name="_Ref162293780"/>
      <w:bookmarkStart w:id="243" w:name="_Ref162294101"/>
      <w:bookmarkStart w:id="244" w:name="_Ref162294787"/>
      <w:bookmarkStart w:id="245" w:name="_Ref162294849"/>
      <w:bookmarkStart w:id="246" w:name="_Toc162376709"/>
      <w:bookmarkStart w:id="247" w:name="_Toc166687230"/>
      <w:r w:rsidRPr="00D23D82">
        <w:lastRenderedPageBreak/>
        <w:t xml:space="preserve">Detailed </w:t>
      </w:r>
      <w:r w:rsidR="00F070AD" w:rsidRPr="00D23D82">
        <w:t>Magor</w:t>
      </w:r>
      <w:r w:rsidRPr="00D23D82">
        <w:t xml:space="preserve"> Analysis</w:t>
      </w:r>
      <w:bookmarkEnd w:id="237"/>
      <w:bookmarkEnd w:id="238"/>
      <w:bookmarkEnd w:id="239"/>
      <w:bookmarkEnd w:id="240"/>
      <w:bookmarkEnd w:id="241"/>
      <w:bookmarkEnd w:id="242"/>
      <w:bookmarkEnd w:id="243"/>
      <w:bookmarkEnd w:id="244"/>
      <w:bookmarkEnd w:id="245"/>
      <w:bookmarkEnd w:id="246"/>
      <w:bookmarkEnd w:id="247"/>
    </w:p>
    <w:p w14:paraId="3A0C4892" w14:textId="607C05B2" w:rsidR="00E251EF" w:rsidRPr="00D23D82" w:rsidRDefault="00EA181F" w:rsidP="00E251EF">
      <w:pPr>
        <w:pStyle w:val="AppendixHeading2"/>
        <w:rPr>
          <w:rFonts w:hint="eastAsia"/>
        </w:rPr>
      </w:pPr>
      <w:bookmarkStart w:id="248" w:name="_Toc162376710"/>
      <w:r w:rsidRPr="00D23D82">
        <w:t>Elevated Concentrations During late 2022</w:t>
      </w:r>
      <w:bookmarkEnd w:id="248"/>
    </w:p>
    <w:p w14:paraId="13A56C46" w14:textId="1957500D" w:rsidR="009036BF" w:rsidRPr="00CC0138" w:rsidRDefault="00EA181F" w:rsidP="00EA181F">
      <w:pPr>
        <w:pStyle w:val="BodyText"/>
        <w:rPr>
          <w:rFonts w:hint="eastAsia"/>
        </w:rPr>
      </w:pPr>
      <w:r w:rsidRPr="00D23D82">
        <w:t xml:space="preserve">As shown in </w:t>
      </w:r>
      <w:r w:rsidR="0025558F" w:rsidRPr="00D23D82">
        <w:rPr>
          <w:highlight w:val="yellow"/>
        </w:rPr>
        <w:fldChar w:fldCharType="begin"/>
      </w:r>
      <w:r w:rsidR="0025558F" w:rsidRPr="00D23D82">
        <w:instrText xml:space="preserve"> REF _Ref160207381 \h </w:instrText>
      </w:r>
      <w:r w:rsidR="00D23D82" w:rsidRPr="00D23D82">
        <w:rPr>
          <w:highlight w:val="yellow"/>
        </w:rPr>
        <w:instrText xml:space="preserve"> \* MERGEFORMAT </w:instrText>
      </w:r>
      <w:r w:rsidR="0025558F" w:rsidRPr="00D23D82">
        <w:rPr>
          <w:highlight w:val="yellow"/>
        </w:rPr>
      </w:r>
      <w:r w:rsidR="0025558F" w:rsidRPr="00D23D82">
        <w:rPr>
          <w:highlight w:val="yellow"/>
        </w:rPr>
        <w:fldChar w:fldCharType="separate"/>
      </w:r>
      <w:r w:rsidR="00753896" w:rsidRPr="00D23D82">
        <w:t>Figure </w:t>
      </w:r>
      <w:r w:rsidR="00753896">
        <w:t>3</w:t>
      </w:r>
      <w:r w:rsidR="00753896" w:rsidRPr="00753896">
        <w:noBreakHyphen/>
      </w:r>
      <w:r w:rsidR="00753896">
        <w:t>2</w:t>
      </w:r>
      <w:r w:rsidR="0025558F" w:rsidRPr="00D23D82">
        <w:rPr>
          <w:highlight w:val="yellow"/>
        </w:rPr>
        <w:fldChar w:fldCharType="end"/>
      </w:r>
      <w:r w:rsidR="0025558F" w:rsidRPr="00D23D82">
        <w:t xml:space="preserve"> </w:t>
      </w:r>
      <w:r w:rsidRPr="00D23D82">
        <w:t xml:space="preserve">the </w:t>
      </w:r>
      <w:r w:rsidR="0034058D" w:rsidRPr="00754413">
        <w:t>sensor</w:t>
      </w:r>
      <w:r w:rsidRPr="00754413">
        <w:t xml:space="preserve"> outside the </w:t>
      </w:r>
      <w:proofErr w:type="gramStart"/>
      <w:r w:rsidR="00971489" w:rsidRPr="00754413">
        <w:t>20 mph</w:t>
      </w:r>
      <w:proofErr w:type="gramEnd"/>
      <w:r w:rsidR="00971489" w:rsidRPr="00754413">
        <w:t xml:space="preserve"> area</w:t>
      </w:r>
      <w:r w:rsidRPr="00754413">
        <w:t xml:space="preserve"> </w:t>
      </w:r>
      <w:r w:rsidRPr="00CC0138">
        <w:t xml:space="preserve">experienced a large increase relative to the </w:t>
      </w:r>
      <w:r w:rsidR="0034058D" w:rsidRPr="00CC0138">
        <w:t>sensor</w:t>
      </w:r>
      <w:r w:rsidRPr="00CC0138">
        <w:t xml:space="preserve"> within the </w:t>
      </w:r>
      <w:r w:rsidR="00971489" w:rsidRPr="00CC0138">
        <w:t>area</w:t>
      </w:r>
      <w:r w:rsidRPr="00CC0138">
        <w:t xml:space="preserve"> during late December 2022 and early January 2023.  During this period, it is known there were </w:t>
      </w:r>
      <w:proofErr w:type="gramStart"/>
      <w:r w:rsidRPr="00CC0138">
        <w:t>a number of</w:t>
      </w:r>
      <w:proofErr w:type="gramEnd"/>
      <w:r w:rsidRPr="00CC0138">
        <w:t xml:space="preserve"> issues relating to </w:t>
      </w:r>
      <w:r w:rsidR="00971489" w:rsidRPr="00CC0138">
        <w:t xml:space="preserve">temporary closures of the M48 </w:t>
      </w:r>
      <w:r w:rsidR="003C69BD" w:rsidRPr="00CC0138">
        <w:t>Severn Bridge</w:t>
      </w:r>
      <w:r w:rsidR="00A25E30" w:rsidRPr="00CC0138">
        <w:t xml:space="preserve">. </w:t>
      </w:r>
      <w:r w:rsidRPr="00CC0138">
        <w:t xml:space="preserve"> </w:t>
      </w:r>
      <w:r w:rsidR="00A25E30" w:rsidRPr="00CC0138">
        <w:t xml:space="preserve">This is thought to have </w:t>
      </w:r>
      <w:r w:rsidRPr="00CC0138">
        <w:t xml:space="preserve">resulted in increased congestion impacting the roundabout to the west of the </w:t>
      </w:r>
      <w:r w:rsidR="0034058D" w:rsidRPr="00CC0138">
        <w:t>sensor</w:t>
      </w:r>
      <w:r w:rsidRPr="00CC0138">
        <w:t xml:space="preserve"> outside the</w:t>
      </w:r>
      <w:r w:rsidR="00971489" w:rsidRPr="00CC0138">
        <w:t xml:space="preserve"> area</w:t>
      </w:r>
      <w:r w:rsidRPr="00CC0138">
        <w:t xml:space="preserve">.  </w:t>
      </w:r>
    </w:p>
    <w:p w14:paraId="2BE184D6" w14:textId="4EB98D74" w:rsidR="009A74E1" w:rsidRPr="00754413" w:rsidRDefault="009A74E1" w:rsidP="00EA181F">
      <w:pPr>
        <w:pStyle w:val="BodyText"/>
        <w:rPr>
          <w:rFonts w:hint="eastAsia"/>
        </w:rPr>
      </w:pPr>
      <w:r w:rsidRPr="00CC0138">
        <w:t xml:space="preserve">Typically, this time of year results in lower traffic flows compared to </w:t>
      </w:r>
      <w:r w:rsidR="00B26682" w:rsidRPr="00CC0138">
        <w:t xml:space="preserve">average </w:t>
      </w:r>
      <w:r w:rsidRPr="00CC0138">
        <w:t xml:space="preserve">due to the festive period.  </w:t>
      </w:r>
      <w:r w:rsidR="00024A93" w:rsidRPr="00CC0138">
        <w:t xml:space="preserve">Such a </w:t>
      </w:r>
      <w:r w:rsidRPr="00CC0138">
        <w:t xml:space="preserve">reduction in traffic </w:t>
      </w:r>
      <w:r w:rsidR="00024A93" w:rsidRPr="00CC0138">
        <w:t xml:space="preserve">was </w:t>
      </w:r>
      <w:r w:rsidRPr="00CC0138">
        <w:t xml:space="preserve">observed </w:t>
      </w:r>
      <w:r w:rsidR="00C52C1A" w:rsidRPr="00CC0138">
        <w:t xml:space="preserve">in Magor </w:t>
      </w:r>
      <w:r w:rsidRPr="00CC0138">
        <w:t>around this time</w:t>
      </w:r>
      <w:r w:rsidR="00024A93" w:rsidRPr="00CC0138">
        <w:t>, as can be seen</w:t>
      </w:r>
      <w:r w:rsidRPr="00CC0138">
        <w:t xml:space="preserve"> in</w:t>
      </w:r>
      <w:r w:rsidR="00B26682" w:rsidRPr="00CC0138">
        <w:t xml:space="preserve"> </w:t>
      </w:r>
      <w:r w:rsidR="00B26682" w:rsidRPr="00CC0138">
        <w:fldChar w:fldCharType="begin"/>
      </w:r>
      <w:r w:rsidR="00B26682" w:rsidRPr="00CC0138">
        <w:instrText xml:space="preserve"> REF _Ref162295186 \h </w:instrText>
      </w:r>
      <w:r w:rsidR="00CC0138">
        <w:instrText xml:space="preserve"> \* MERGEFORMAT </w:instrText>
      </w:r>
      <w:r w:rsidR="00B26682" w:rsidRPr="00CC0138">
        <w:fldChar w:fldCharType="separate"/>
      </w:r>
      <w:r w:rsidR="00753896" w:rsidRPr="00D23D82">
        <w:t>Figure </w:t>
      </w:r>
      <w:r w:rsidR="00753896">
        <w:t>C</w:t>
      </w:r>
      <w:r w:rsidR="00753896" w:rsidRPr="00753896">
        <w:noBreakHyphen/>
      </w:r>
      <w:r w:rsidR="00753896">
        <w:t>1</w:t>
      </w:r>
      <w:r w:rsidR="00B26682" w:rsidRPr="00CC0138">
        <w:fldChar w:fldCharType="end"/>
      </w:r>
      <w:r w:rsidR="00B26682" w:rsidRPr="00CC0138">
        <w:t xml:space="preserve"> in</w:t>
      </w:r>
      <w:r w:rsidRPr="00CC0138">
        <w:t xml:space="preserve"> </w:t>
      </w:r>
      <w:r w:rsidR="00E43875" w:rsidRPr="00CC0138">
        <w:fldChar w:fldCharType="begin"/>
      </w:r>
      <w:r w:rsidR="00E43875" w:rsidRPr="00CC0138">
        <w:instrText xml:space="preserve"> REF _Ref162294955 \w \h </w:instrText>
      </w:r>
      <w:r w:rsidR="00D23D82" w:rsidRPr="00CC0138">
        <w:instrText xml:space="preserve"> \* MERGEFORMAT </w:instrText>
      </w:r>
      <w:r w:rsidR="00E43875" w:rsidRPr="00CC0138">
        <w:fldChar w:fldCharType="separate"/>
      </w:r>
      <w:r w:rsidR="00753896">
        <w:t>Appendix C</w:t>
      </w:r>
      <w:r w:rsidR="00E43875" w:rsidRPr="00CC0138">
        <w:fldChar w:fldCharType="end"/>
      </w:r>
      <w:r w:rsidRPr="00CC0138">
        <w:t xml:space="preserve">.  There is also a reduction in traffic speeds over this period coinciding with </w:t>
      </w:r>
      <w:r w:rsidR="00971489" w:rsidRPr="00CC0138">
        <w:t>motorway closures</w:t>
      </w:r>
      <w:r w:rsidRPr="00CC0138">
        <w:t xml:space="preserve"> in the area.  </w:t>
      </w:r>
      <w:r w:rsidR="00A25E30" w:rsidRPr="00CC0138">
        <w:t>D</w:t>
      </w:r>
      <w:r w:rsidRPr="00CC0138">
        <w:t xml:space="preserve">ue to the </w:t>
      </w:r>
      <w:proofErr w:type="gramStart"/>
      <w:r w:rsidRPr="00CC0138">
        <w:t>lower than average</w:t>
      </w:r>
      <w:proofErr w:type="gramEnd"/>
      <w:r w:rsidRPr="00CC0138">
        <w:t xml:space="preserve"> traffic flows</w:t>
      </w:r>
      <w:r w:rsidR="00024A93" w:rsidRPr="00CC0138">
        <w:t xml:space="preserve"> during this period</w:t>
      </w:r>
      <w:r w:rsidRPr="00CC0138">
        <w:t xml:space="preserve">, the difference between the </w:t>
      </w:r>
      <w:r w:rsidR="008767F0" w:rsidRPr="00CC0138">
        <w:t>sensors</w:t>
      </w:r>
      <w:r w:rsidRPr="00CC0138">
        <w:t xml:space="preserve"> is </w:t>
      </w:r>
      <w:r w:rsidR="00024A93" w:rsidRPr="00CC0138">
        <w:t>perhaps larger than would be expected</w:t>
      </w:r>
      <w:r w:rsidRPr="00CC0138">
        <w:t>.</w:t>
      </w:r>
    </w:p>
    <w:p w14:paraId="022FC2BC" w14:textId="17EB3518" w:rsidR="009C0047" w:rsidRPr="00CC0138" w:rsidRDefault="009A74E1" w:rsidP="00EA181F">
      <w:pPr>
        <w:pStyle w:val="BodyText"/>
        <w:rPr>
          <w:rFonts w:hint="eastAsia"/>
        </w:rPr>
      </w:pPr>
      <w:r w:rsidRPr="00754413">
        <w:t xml:space="preserve">The period where the difference is greatest and concentrations peak outside the </w:t>
      </w:r>
      <w:proofErr w:type="gramStart"/>
      <w:r w:rsidR="0035121D" w:rsidRPr="00754413">
        <w:t>20 mph</w:t>
      </w:r>
      <w:proofErr w:type="gramEnd"/>
      <w:r w:rsidR="0035121D" w:rsidRPr="00754413">
        <w:t xml:space="preserve"> area</w:t>
      </w:r>
      <w:r w:rsidRPr="00754413">
        <w:t xml:space="preserve"> is on the </w:t>
      </w:r>
      <w:r w:rsidR="002C37F3" w:rsidRPr="00754413">
        <w:t>4</w:t>
      </w:r>
      <w:r w:rsidR="002C37F3" w:rsidRPr="00754413">
        <w:rPr>
          <w:vertAlign w:val="superscript"/>
        </w:rPr>
        <w:t>th</w:t>
      </w:r>
      <w:r w:rsidR="002C37F3" w:rsidRPr="00754413">
        <w:t xml:space="preserve"> January</w:t>
      </w:r>
      <w:r w:rsidR="0035121D" w:rsidRPr="00754413">
        <w:t>, when the M48 Severn Bridge was closed due to high winds</w:t>
      </w:r>
      <w:r w:rsidR="002C37F3" w:rsidRPr="00754413">
        <w:t xml:space="preserve">.  Relative to other times during this period, wind speeds increased and transitioned </w:t>
      </w:r>
      <w:r w:rsidR="002C37F3" w:rsidRPr="00CC0138">
        <w:t>from a southerly wind toward a westerly wind.  Winds then returned to a more southerly direction on the 5</w:t>
      </w:r>
      <w:r w:rsidR="002C37F3" w:rsidRPr="00CC0138">
        <w:rPr>
          <w:vertAlign w:val="superscript"/>
        </w:rPr>
        <w:t>th</w:t>
      </w:r>
      <w:r w:rsidR="002C37F3" w:rsidRPr="00CC0138">
        <w:t xml:space="preserve"> </w:t>
      </w:r>
      <w:r w:rsidR="00A25E30" w:rsidRPr="00CC0138">
        <w:t xml:space="preserve">of </w:t>
      </w:r>
      <w:r w:rsidR="002C37F3" w:rsidRPr="00CC0138">
        <w:t xml:space="preserve">January </w:t>
      </w:r>
      <w:r w:rsidR="004035B5" w:rsidRPr="00CC0138">
        <w:t xml:space="preserve">when </w:t>
      </w:r>
      <w:r w:rsidR="002C37F3" w:rsidRPr="00CC0138">
        <w:t xml:space="preserve">concentrations then reduced.  </w:t>
      </w:r>
      <w:r w:rsidR="004035B5" w:rsidRPr="00CC0138">
        <w:t>This pattern</w:t>
      </w:r>
      <w:r w:rsidR="002C37F3" w:rsidRPr="00CC0138">
        <w:t xml:space="preserve"> </w:t>
      </w:r>
      <w:r w:rsidR="00221D2E" w:rsidRPr="00CC0138">
        <w:t>could suggest</w:t>
      </w:r>
      <w:r w:rsidR="009C0047" w:rsidRPr="00CC0138">
        <w:t>:</w:t>
      </w:r>
    </w:p>
    <w:p w14:paraId="4952A3E2" w14:textId="3BCE2A6D" w:rsidR="009C0047" w:rsidRPr="00CC0138" w:rsidRDefault="00C52C1A" w:rsidP="009C0047">
      <w:pPr>
        <w:pStyle w:val="BulletLevel1"/>
        <w:rPr>
          <w:rFonts w:hint="eastAsia"/>
        </w:rPr>
      </w:pPr>
      <w:r w:rsidRPr="00CC0138">
        <w:t xml:space="preserve">greater dispersion of road traffic emissions associated with traffic congestion around the roundabout towards the sensor outside the </w:t>
      </w:r>
      <w:r w:rsidR="009C0047" w:rsidRPr="00CC0138">
        <w:t xml:space="preserve">20 mph </w:t>
      </w:r>
      <w:proofErr w:type="gramStart"/>
      <w:r w:rsidR="0035121D" w:rsidRPr="00CC0138">
        <w:t>area</w:t>
      </w:r>
      <w:r w:rsidR="009C0047" w:rsidRPr="00CC0138">
        <w:t>;</w:t>
      </w:r>
      <w:proofErr w:type="gramEnd"/>
      <w:r w:rsidR="009C0047" w:rsidRPr="00CC0138">
        <w:t xml:space="preserve"> or</w:t>
      </w:r>
    </w:p>
    <w:p w14:paraId="13FE1CBF" w14:textId="11C699D4" w:rsidR="009C0047" w:rsidRPr="00CC0138" w:rsidRDefault="009C0047" w:rsidP="009C0047">
      <w:pPr>
        <w:pStyle w:val="BulletLevel1"/>
        <w:rPr>
          <w:rFonts w:hint="eastAsia"/>
        </w:rPr>
      </w:pPr>
      <w:r w:rsidRPr="00CC0138">
        <w:t>potential</w:t>
      </w:r>
      <w:r w:rsidR="007662A7" w:rsidRPr="00CC0138">
        <w:t xml:space="preserve"> </w:t>
      </w:r>
      <w:r w:rsidR="00221D2E" w:rsidRPr="00CC0138">
        <w:t xml:space="preserve">emissions from a </w:t>
      </w:r>
      <w:r w:rsidR="004035B5" w:rsidRPr="00CC0138">
        <w:t xml:space="preserve">nearby industrial </w:t>
      </w:r>
      <w:r w:rsidR="00221D2E" w:rsidRPr="00CC0138">
        <w:t>source</w:t>
      </w:r>
      <w:r w:rsidR="00C52C1A" w:rsidRPr="00CC0138">
        <w:t xml:space="preserve"> to the west</w:t>
      </w:r>
      <w:r w:rsidR="00221D2E" w:rsidRPr="00CC0138">
        <w:t xml:space="preserve"> impacting </w:t>
      </w:r>
      <w:r w:rsidR="00C52C1A" w:rsidRPr="00CC0138">
        <w:t xml:space="preserve">measured concentrations at </w:t>
      </w:r>
      <w:r w:rsidR="00221D2E" w:rsidRPr="00CC0138">
        <w:t xml:space="preserve">the </w:t>
      </w:r>
      <w:r w:rsidR="0034058D" w:rsidRPr="00CC0138">
        <w:t>sensor</w:t>
      </w:r>
      <w:r w:rsidR="00221D2E" w:rsidRPr="00CC0138">
        <w:t xml:space="preserve"> </w:t>
      </w:r>
      <w:r w:rsidR="00C52C1A" w:rsidRPr="00CC0138">
        <w:t xml:space="preserve">outside the </w:t>
      </w:r>
      <w:proofErr w:type="gramStart"/>
      <w:r w:rsidRPr="00CC0138">
        <w:t>20 mph</w:t>
      </w:r>
      <w:proofErr w:type="gramEnd"/>
      <w:r w:rsidRPr="00CC0138">
        <w:t xml:space="preserve"> </w:t>
      </w:r>
      <w:r w:rsidR="0035121D" w:rsidRPr="00CC0138">
        <w:t>area</w:t>
      </w:r>
      <w:r w:rsidR="00C52C1A" w:rsidRPr="00CC0138">
        <w:t xml:space="preserve"> </w:t>
      </w:r>
      <w:r w:rsidR="00221D2E" w:rsidRPr="00CC0138">
        <w:t>over this period</w:t>
      </w:r>
      <w:r w:rsidR="00A25E30" w:rsidRPr="00CC0138">
        <w:t xml:space="preserve">. </w:t>
      </w:r>
      <w:r w:rsidR="00221D2E" w:rsidRPr="00CC0138">
        <w:t xml:space="preserve"> </w:t>
      </w:r>
      <w:r w:rsidR="00A25E30" w:rsidRPr="00CC0138">
        <w:t xml:space="preserve">This is because </w:t>
      </w:r>
      <w:r w:rsidR="00221D2E" w:rsidRPr="00CC0138">
        <w:t>during strong winds and stable atmospheric conditions</w:t>
      </w:r>
      <w:r w:rsidR="007662A7" w:rsidRPr="00CC0138">
        <w:t xml:space="preserve"> (which are more likely to occur in winter months)</w:t>
      </w:r>
      <w:r w:rsidR="00221D2E" w:rsidRPr="00CC0138">
        <w:t>, it is more likely that a plume can become grounded</w:t>
      </w:r>
      <w:r w:rsidR="007662A7" w:rsidRPr="00CC0138">
        <w:t xml:space="preserve"> rather than dispersing upwards</w:t>
      </w:r>
      <w:r w:rsidR="00221D2E" w:rsidRPr="00CC0138">
        <w:t xml:space="preserve">.  </w:t>
      </w:r>
    </w:p>
    <w:p w14:paraId="02E4E809" w14:textId="068341E3" w:rsidR="009A74E1" w:rsidRPr="00CC0138" w:rsidRDefault="00221D2E" w:rsidP="00A55B54">
      <w:pPr>
        <w:pStyle w:val="BulletLevel1"/>
        <w:numPr>
          <w:ilvl w:val="0"/>
          <w:numId w:val="0"/>
        </w:numPr>
        <w:rPr>
          <w:rFonts w:hint="eastAsia"/>
        </w:rPr>
      </w:pPr>
      <w:r w:rsidRPr="00754413">
        <w:t xml:space="preserve">These episodes are typically local and short-lived.  Activity data from nearby </w:t>
      </w:r>
      <w:r w:rsidR="007662A7" w:rsidRPr="00754413">
        <w:t xml:space="preserve">industrial </w:t>
      </w:r>
      <w:r w:rsidRPr="00754413">
        <w:t>emission sources are not known</w:t>
      </w:r>
      <w:r w:rsidR="000C1F3F" w:rsidRPr="00754413">
        <w:t>, however, and more detailed analysis is beyond the scope of this study,</w:t>
      </w:r>
      <w:r w:rsidRPr="00754413">
        <w:t xml:space="preserve"> so this cannot be confirmed</w:t>
      </w:r>
      <w:r w:rsidR="000C1F3F" w:rsidRPr="00754413">
        <w:t>. I</w:t>
      </w:r>
      <w:r w:rsidRPr="00754413">
        <w:t>t is</w:t>
      </w:r>
      <w:r w:rsidR="000C1F3F" w:rsidRPr="00754413">
        <w:t>, however,</w:t>
      </w:r>
      <w:r w:rsidRPr="00754413">
        <w:t xml:space="preserve"> known </w:t>
      </w:r>
      <w:r w:rsidR="000C1F3F" w:rsidRPr="00754413">
        <w:t xml:space="preserve">that </w:t>
      </w:r>
      <w:r w:rsidRPr="00754413">
        <w:t xml:space="preserve">various </w:t>
      </w:r>
      <w:r w:rsidR="000C1F3F" w:rsidRPr="00CC0138">
        <w:t xml:space="preserve">industrial </w:t>
      </w:r>
      <w:r w:rsidRPr="00CC0138">
        <w:t xml:space="preserve">emission sources are present </w:t>
      </w:r>
      <w:r w:rsidR="0035121D" w:rsidRPr="00CC0138">
        <w:t>at a</w:t>
      </w:r>
      <w:r w:rsidR="00A25E30" w:rsidRPr="00CC0138">
        <w:t>n</w:t>
      </w:r>
      <w:r w:rsidR="0035121D" w:rsidRPr="00CC0138">
        <w:t xml:space="preserve"> </w:t>
      </w:r>
      <w:r w:rsidR="009C0047" w:rsidRPr="00CC0138">
        <w:t>industrial park</w:t>
      </w:r>
      <w:r w:rsidR="007662A7" w:rsidRPr="00CC0138">
        <w:t xml:space="preserve"> </w:t>
      </w:r>
      <w:r w:rsidRPr="00CC0138">
        <w:t xml:space="preserve">located to the west of the </w:t>
      </w:r>
      <w:r w:rsidR="008767F0" w:rsidRPr="00CC0138">
        <w:t>sensors</w:t>
      </w:r>
      <w:r w:rsidR="000C1F3F" w:rsidRPr="00CC0138">
        <w:t>,</w:t>
      </w:r>
      <w:r w:rsidRPr="00CC0138">
        <w:t xml:space="preserve"> beyond the A4810.  </w:t>
      </w:r>
    </w:p>
    <w:p w14:paraId="7380E35C" w14:textId="2B5DACB8" w:rsidR="009C0047" w:rsidRDefault="009036BF" w:rsidP="000416F4">
      <w:pPr>
        <w:pStyle w:val="BodyText"/>
        <w:rPr>
          <w:rFonts w:hint="eastAsia"/>
        </w:rPr>
      </w:pPr>
      <w:r w:rsidRPr="00CC0138">
        <w:t xml:space="preserve">The observed difference in concentrations between the sensors is presented in </w:t>
      </w:r>
      <w:r w:rsidR="00CB6819" w:rsidRPr="00CC0138">
        <w:fldChar w:fldCharType="begin"/>
      </w:r>
      <w:r w:rsidR="00CB6819" w:rsidRPr="00CC0138">
        <w:instrText xml:space="preserve"> REF _Ref162296586 \h </w:instrText>
      </w:r>
      <w:r w:rsidR="00D23D82" w:rsidRPr="00CC0138">
        <w:instrText xml:space="preserve"> \* MERGEFORMAT </w:instrText>
      </w:r>
      <w:r w:rsidR="00CB6819" w:rsidRPr="00CC0138">
        <w:fldChar w:fldCharType="separate"/>
      </w:r>
      <w:r w:rsidR="00753896" w:rsidRPr="00753896">
        <w:t>Table G</w:t>
      </w:r>
      <w:r w:rsidR="00753896" w:rsidRPr="00753896">
        <w:noBreakHyphen/>
        <w:t>1</w:t>
      </w:r>
      <w:r w:rsidR="00CB6819" w:rsidRPr="00CC0138">
        <w:fldChar w:fldCharType="end"/>
      </w:r>
      <w:r w:rsidRPr="00CC0138">
        <w:t xml:space="preserve">, which shows during this short period the </w:t>
      </w:r>
      <w:r w:rsidR="0034058D" w:rsidRPr="00CC0138">
        <w:t>sensor</w:t>
      </w:r>
      <w:r w:rsidRPr="00CC0138">
        <w:t xml:space="preserve"> outside the </w:t>
      </w:r>
      <w:r w:rsidR="007F6335" w:rsidRPr="00CC0138">
        <w:t xml:space="preserve">20 mph area </w:t>
      </w:r>
      <w:r w:rsidRPr="00CC0138">
        <w:t>monitored concentrations 43.0 µg/m</w:t>
      </w:r>
      <w:r w:rsidRPr="00CC0138">
        <w:rPr>
          <w:vertAlign w:val="superscript"/>
        </w:rPr>
        <w:t>3</w:t>
      </w:r>
      <w:r w:rsidRPr="00CC0138">
        <w:t xml:space="preserve"> </w:t>
      </w:r>
      <w:r w:rsidR="007662A7" w:rsidRPr="00CC0138">
        <w:t>(</w:t>
      </w:r>
      <w:r w:rsidR="000C1F3F" w:rsidRPr="00CC0138">
        <w:t xml:space="preserve">i.e. </w:t>
      </w:r>
      <w:r w:rsidR="007662A7" w:rsidRPr="00CC0138">
        <w:t xml:space="preserve">&gt;500%) </w:t>
      </w:r>
      <w:r w:rsidRPr="00CC0138">
        <w:t xml:space="preserve">greater </w:t>
      </w:r>
      <w:r w:rsidR="007662A7" w:rsidRPr="00CC0138">
        <w:t xml:space="preserve">than the </w:t>
      </w:r>
      <w:r w:rsidR="0034058D" w:rsidRPr="00CC0138">
        <w:t>sensor</w:t>
      </w:r>
      <w:r w:rsidRPr="00CC0138">
        <w:t xml:space="preserve"> inside the </w:t>
      </w:r>
      <w:r w:rsidR="00DE7EDD" w:rsidRPr="00CC0138">
        <w:t>20 mph area</w:t>
      </w:r>
      <w:r w:rsidRPr="00CC0138">
        <w:t xml:space="preserve">.  It should be noted that this difference was </w:t>
      </w:r>
      <w:r w:rsidR="000C1F3F" w:rsidRPr="00CC0138">
        <w:t xml:space="preserve">relatively </w:t>
      </w:r>
      <w:r w:rsidRPr="00CC0138">
        <w:t xml:space="preserve">short-lived and does not appear to be a result </w:t>
      </w:r>
      <w:r w:rsidR="007662A7" w:rsidRPr="00CC0138">
        <w:t xml:space="preserve">of </w:t>
      </w:r>
      <w:r w:rsidRPr="00CC0138">
        <w:t>changes to average daily flow weighted speed, which was recorded at 31.6 mph during the same timeframe</w:t>
      </w:r>
      <w:r w:rsidR="008B22BC" w:rsidRPr="00CC0138">
        <w:t xml:space="preserve"> within the </w:t>
      </w:r>
      <w:proofErr w:type="gramStart"/>
      <w:r w:rsidR="007F6335" w:rsidRPr="00CC0138">
        <w:t>20 mph</w:t>
      </w:r>
      <w:proofErr w:type="gramEnd"/>
      <w:r w:rsidR="007F6335" w:rsidRPr="00CC0138">
        <w:t xml:space="preserve"> area</w:t>
      </w:r>
      <w:r w:rsidRPr="00CC0138">
        <w:t>.</w:t>
      </w:r>
      <w:r w:rsidR="008B22BC" w:rsidRPr="00CC0138">
        <w:t xml:space="preserve">  However</w:t>
      </w:r>
      <w:r w:rsidR="00A25E30" w:rsidRPr="00CC0138">
        <w:t>,</w:t>
      </w:r>
      <w:r w:rsidR="008B22BC" w:rsidRPr="00CC0138">
        <w:t xml:space="preserve"> these speeds may not be representative </w:t>
      </w:r>
      <w:r w:rsidR="00A25E30" w:rsidRPr="00CC0138">
        <w:t xml:space="preserve">of those </w:t>
      </w:r>
      <w:r w:rsidR="008B22BC" w:rsidRPr="00CC0138">
        <w:t xml:space="preserve">adjacent to the sensor outside the </w:t>
      </w:r>
      <w:r w:rsidR="007F6335" w:rsidRPr="00CC0138">
        <w:t>area</w:t>
      </w:r>
      <w:r w:rsidR="008B22BC" w:rsidRPr="00CC0138">
        <w:t>.</w:t>
      </w:r>
      <w:r w:rsidR="008B22BC" w:rsidRPr="00754413">
        <w:t xml:space="preserve">   </w:t>
      </w:r>
    </w:p>
    <w:p w14:paraId="65853934" w14:textId="77777777" w:rsidR="009C0047" w:rsidRDefault="009C0047">
      <w:pPr>
        <w:rPr>
          <w:rFonts w:hint="eastAsia"/>
        </w:rPr>
      </w:pPr>
      <w:r>
        <w:br w:type="page"/>
      </w:r>
    </w:p>
    <w:p w14:paraId="329F322A" w14:textId="2FA439DD" w:rsidR="000416F4" w:rsidRPr="00D23D82" w:rsidRDefault="000416F4" w:rsidP="000416F4">
      <w:pPr>
        <w:pStyle w:val="BodyText"/>
        <w:rPr>
          <w:rFonts w:hint="eastAsia"/>
        </w:rPr>
      </w:pPr>
      <w:bookmarkStart w:id="249" w:name="_Ref162296586"/>
      <w:r w:rsidRPr="007D79AF">
        <w:rPr>
          <w:b/>
          <w:bCs/>
        </w:rPr>
        <w:lastRenderedPageBreak/>
        <w:t>Table </w:t>
      </w:r>
      <w:r w:rsidR="005811BB" w:rsidRPr="007D79AF">
        <w:rPr>
          <w:b/>
          <w:bCs/>
        </w:rPr>
        <w:fldChar w:fldCharType="begin"/>
      </w:r>
      <w:r w:rsidR="005811BB" w:rsidRPr="007D79AF">
        <w:rPr>
          <w:b/>
          <w:bCs/>
        </w:rPr>
        <w:instrText xml:space="preserve"> STYLEREF "Appendix Heading 1" \s </w:instrText>
      </w:r>
      <w:r w:rsidR="005811BB" w:rsidRPr="007D79AF">
        <w:rPr>
          <w:b/>
          <w:bCs/>
        </w:rPr>
        <w:fldChar w:fldCharType="separate"/>
      </w:r>
      <w:r w:rsidR="00753896">
        <w:rPr>
          <w:b/>
          <w:bCs/>
          <w:noProof/>
        </w:rPr>
        <w:t>G</w:t>
      </w:r>
      <w:r w:rsidR="005811BB" w:rsidRPr="007D79AF">
        <w:rPr>
          <w:b/>
          <w:bCs/>
          <w:noProof/>
        </w:rPr>
        <w:fldChar w:fldCharType="end"/>
      </w:r>
      <w:r w:rsidRPr="007D79AF">
        <w:rPr>
          <w:b/>
          <w:bCs/>
        </w:rPr>
        <w:noBreakHyphen/>
      </w:r>
      <w:r w:rsidR="005811BB" w:rsidRPr="007D79AF">
        <w:rPr>
          <w:b/>
          <w:bCs/>
        </w:rPr>
        <w:fldChar w:fldCharType="begin"/>
      </w:r>
      <w:r w:rsidR="005811BB" w:rsidRPr="007D79AF">
        <w:rPr>
          <w:b/>
          <w:bCs/>
        </w:rPr>
        <w:instrText xml:space="preserve"> SEQ Table \* ARABIC \s 9 </w:instrText>
      </w:r>
      <w:r w:rsidR="005811BB" w:rsidRPr="007D79AF">
        <w:rPr>
          <w:b/>
          <w:bCs/>
        </w:rPr>
        <w:fldChar w:fldCharType="separate"/>
      </w:r>
      <w:r w:rsidR="00753896">
        <w:rPr>
          <w:b/>
          <w:bCs/>
          <w:noProof/>
        </w:rPr>
        <w:t>1</w:t>
      </w:r>
      <w:r w:rsidR="005811BB" w:rsidRPr="007D79AF">
        <w:rPr>
          <w:b/>
          <w:bCs/>
          <w:noProof/>
        </w:rPr>
        <w:fldChar w:fldCharType="end"/>
      </w:r>
      <w:bookmarkEnd w:id="249"/>
      <w:r w:rsidRPr="007D79AF">
        <w:rPr>
          <w:b/>
          <w:bCs/>
          <w:noProof/>
        </w:rPr>
        <w:t>.</w:t>
      </w:r>
      <w:r w:rsidRPr="007D79AF">
        <w:rPr>
          <w:b/>
          <w:bCs/>
        </w:rPr>
        <w:t xml:space="preserve"> </w:t>
      </w:r>
      <w:r w:rsidRPr="00F827F2">
        <w:rPr>
          <w:b/>
          <w:bCs/>
        </w:rPr>
        <w:t>Comparison</w:t>
      </w:r>
      <w:r w:rsidRPr="00D23D82">
        <w:rPr>
          <w:b/>
          <w:bCs/>
        </w:rPr>
        <w:t xml:space="preserve"> of measured NO</w:t>
      </w:r>
      <w:r w:rsidRPr="00D23D82">
        <w:rPr>
          <w:b/>
          <w:bCs/>
          <w:vertAlign w:val="subscript"/>
        </w:rPr>
        <w:t>2</w:t>
      </w:r>
      <w:r w:rsidRPr="00D23D82">
        <w:rPr>
          <w:b/>
          <w:bCs/>
        </w:rPr>
        <w:t xml:space="preserve"> concentrations </w:t>
      </w:r>
      <w:r w:rsidR="002229A1" w:rsidRPr="00D23D82">
        <w:rPr>
          <w:b/>
          <w:bCs/>
        </w:rPr>
        <w:t>during 20/12/22 to 09/01/23 in Magor</w:t>
      </w:r>
    </w:p>
    <w:tbl>
      <w:tblPr>
        <w:tblStyle w:val="JacobsTable1accentprimarythemes"/>
        <w:tblW w:w="0" w:type="auto"/>
        <w:tblLook w:val="04A0" w:firstRow="1" w:lastRow="0" w:firstColumn="1" w:lastColumn="0" w:noHBand="0" w:noVBand="1"/>
      </w:tblPr>
      <w:tblGrid>
        <w:gridCol w:w="1843"/>
        <w:gridCol w:w="1453"/>
        <w:gridCol w:w="1453"/>
        <w:gridCol w:w="1453"/>
        <w:gridCol w:w="1453"/>
        <w:gridCol w:w="1450"/>
      </w:tblGrid>
      <w:tr w:rsidR="00C85D16" w:rsidRPr="00D23D82" w14:paraId="5F048F0D" w14:textId="77777777" w:rsidTr="00C85D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39E86584" w14:textId="54A14C59" w:rsidR="00C85D16" w:rsidRPr="00D23D82" w:rsidRDefault="00C85D16" w:rsidP="00C85D16">
            <w:pPr>
              <w:pStyle w:val="TableHeading"/>
            </w:pPr>
            <w:r w:rsidRPr="00C85D16">
              <w:rPr>
                <w:color w:val="auto"/>
              </w:rPr>
              <w:t>NO</w:t>
            </w:r>
            <w:r w:rsidRPr="0070310F">
              <w:rPr>
                <w:color w:val="auto"/>
                <w:vertAlign w:val="subscript"/>
              </w:rPr>
              <w:t xml:space="preserve">2 </w:t>
            </w:r>
            <w:r w:rsidRPr="00C85D16">
              <w:rPr>
                <w:color w:val="auto"/>
              </w:rPr>
              <w:t>Concentration (µg/m</w:t>
            </w:r>
            <w:r w:rsidRPr="0070310F">
              <w:rPr>
                <w:color w:val="auto"/>
                <w:vertAlign w:val="superscript"/>
              </w:rPr>
              <w:t>3</w:t>
            </w:r>
            <w:r w:rsidRPr="00C85D16">
              <w:rPr>
                <w:color w:val="auto"/>
              </w:rPr>
              <w:t>)</w:t>
            </w:r>
          </w:p>
        </w:tc>
        <w:tc>
          <w:tcPr>
            <w:tcW w:w="1453" w:type="dxa"/>
            <w:vAlign w:val="center"/>
          </w:tcPr>
          <w:p w14:paraId="507DA8FA" w14:textId="6CA1FE3E" w:rsidR="00C85D16" w:rsidRPr="00D23D82" w:rsidRDefault="00C85D16" w:rsidP="00C85D16">
            <w:pPr>
              <w:pStyle w:val="TableHeading"/>
              <w:cnfStyle w:val="100000000000" w:firstRow="1" w:lastRow="0" w:firstColumn="0" w:lastColumn="0" w:oddVBand="0" w:evenVBand="0" w:oddHBand="0" w:evenHBand="0" w:firstRowFirstColumn="0" w:firstRowLastColumn="0" w:lastRowFirstColumn="0" w:lastRowLastColumn="0"/>
            </w:pPr>
            <w:r w:rsidRPr="00D23D82">
              <w:t>Inside</w:t>
            </w:r>
          </w:p>
        </w:tc>
        <w:tc>
          <w:tcPr>
            <w:tcW w:w="1453" w:type="dxa"/>
            <w:vAlign w:val="center"/>
          </w:tcPr>
          <w:p w14:paraId="7FC85E0D" w14:textId="1DA38CAF" w:rsidR="00C85D16" w:rsidRPr="00D23D82" w:rsidRDefault="00C85D16" w:rsidP="00C85D16">
            <w:pPr>
              <w:pStyle w:val="TableHeading"/>
              <w:cnfStyle w:val="100000000000" w:firstRow="1" w:lastRow="0" w:firstColumn="0" w:lastColumn="0" w:oddVBand="0" w:evenVBand="0" w:oddHBand="0" w:evenHBand="0" w:firstRowFirstColumn="0" w:firstRowLastColumn="0" w:lastRowFirstColumn="0" w:lastRowLastColumn="0"/>
            </w:pPr>
            <w:r w:rsidRPr="00D23D82">
              <w:t>Outside</w:t>
            </w:r>
          </w:p>
        </w:tc>
        <w:tc>
          <w:tcPr>
            <w:tcW w:w="1453" w:type="dxa"/>
            <w:vAlign w:val="center"/>
          </w:tcPr>
          <w:p w14:paraId="44CD13C1" w14:textId="2658C84D" w:rsidR="00C85D16" w:rsidRPr="00D23D82" w:rsidRDefault="00C85D16" w:rsidP="00C85D16">
            <w:pPr>
              <w:pStyle w:val="TableHeading"/>
              <w:cnfStyle w:val="100000000000" w:firstRow="1" w:lastRow="0" w:firstColumn="0" w:lastColumn="0" w:oddVBand="0" w:evenVBand="0" w:oddHBand="0" w:evenHBand="0" w:firstRowFirstColumn="0" w:firstRowLastColumn="0" w:lastRowFirstColumn="0" w:lastRowLastColumn="0"/>
            </w:pPr>
            <w:r w:rsidRPr="00D23D82">
              <w:t>Difference</w:t>
            </w:r>
          </w:p>
        </w:tc>
        <w:tc>
          <w:tcPr>
            <w:tcW w:w="1453" w:type="dxa"/>
            <w:vAlign w:val="center"/>
          </w:tcPr>
          <w:p w14:paraId="238B453B" w14:textId="37090AB0" w:rsidR="00C85D16" w:rsidRPr="00D23D82" w:rsidRDefault="00C85D16" w:rsidP="00C85D16">
            <w:pPr>
              <w:pStyle w:val="TableHeading"/>
              <w:cnfStyle w:val="100000000000" w:firstRow="1" w:lastRow="0" w:firstColumn="0" w:lastColumn="0" w:oddVBand="0" w:evenVBand="0" w:oddHBand="0" w:evenHBand="0" w:firstRowFirstColumn="0" w:firstRowLastColumn="0" w:lastRowFirstColumn="0" w:lastRowLastColumn="0"/>
            </w:pPr>
            <w:r w:rsidRPr="00D23D82">
              <w:t>RMSE</w:t>
            </w:r>
          </w:p>
        </w:tc>
        <w:tc>
          <w:tcPr>
            <w:tcW w:w="1450" w:type="dxa"/>
          </w:tcPr>
          <w:p w14:paraId="30EBBED4" w14:textId="77777777" w:rsidR="00C85D16" w:rsidRPr="00D23D82" w:rsidRDefault="00C85D16" w:rsidP="00C85D16">
            <w:pPr>
              <w:pStyle w:val="TableHeading"/>
              <w:cnfStyle w:val="100000000000" w:firstRow="1" w:lastRow="0" w:firstColumn="0" w:lastColumn="0" w:oddVBand="0" w:evenVBand="0" w:oddHBand="0" w:evenHBand="0" w:firstRowFirstColumn="0" w:firstRowLastColumn="0" w:lastRowFirstColumn="0" w:lastRowLastColumn="0"/>
            </w:pPr>
            <w:r w:rsidRPr="00D23D82">
              <w:t>Daily Flow Weighted Average Speed (mph)</w:t>
            </w:r>
          </w:p>
        </w:tc>
      </w:tr>
      <w:tr w:rsidR="00C85D16" w:rsidRPr="00D23D82" w14:paraId="5B60A07E" w14:textId="77777777" w:rsidTr="00C85D16">
        <w:tc>
          <w:tcPr>
            <w:cnfStyle w:val="001000000000" w:firstRow="0" w:lastRow="0" w:firstColumn="1" w:lastColumn="0" w:oddVBand="0" w:evenVBand="0" w:oddHBand="0" w:evenHBand="0" w:firstRowFirstColumn="0" w:firstRowLastColumn="0" w:lastRowFirstColumn="0" w:lastRowLastColumn="0"/>
            <w:tcW w:w="1843" w:type="dxa"/>
          </w:tcPr>
          <w:p w14:paraId="3E990310" w14:textId="18AE540E" w:rsidR="00C85D16" w:rsidRPr="00D23D82" w:rsidRDefault="00C85D16" w:rsidP="00C85D16">
            <w:pPr>
              <w:pStyle w:val="TableHeading"/>
            </w:pPr>
            <w:r>
              <w:t>Traffic Issues</w:t>
            </w:r>
          </w:p>
        </w:tc>
        <w:tc>
          <w:tcPr>
            <w:tcW w:w="1453" w:type="dxa"/>
            <w:tcBorders>
              <w:top w:val="single" w:sz="4" w:space="0" w:color="FFFFFF" w:themeColor="background1"/>
              <w:right w:val="single" w:sz="4" w:space="0" w:color="FFFFFF" w:themeColor="background1"/>
            </w:tcBorders>
            <w:shd w:val="clear" w:color="auto" w:fill="E6E6E6" w:themeFill="background2"/>
            <w:vAlign w:val="center"/>
          </w:tcPr>
          <w:p w14:paraId="0F174D24" w14:textId="1625328E" w:rsidR="00C85D16" w:rsidRPr="00D23D82" w:rsidRDefault="00C85D16" w:rsidP="00C85D16">
            <w:pPr>
              <w:pStyle w:val="TableText"/>
              <w:cnfStyle w:val="000000000000" w:firstRow="0" w:lastRow="0" w:firstColumn="0" w:lastColumn="0" w:oddVBand="0" w:evenVBand="0" w:oddHBand="0" w:evenHBand="0" w:firstRowFirstColumn="0" w:firstRowLastColumn="0" w:lastRowFirstColumn="0" w:lastRowLastColumn="0"/>
            </w:pPr>
            <w:r w:rsidRPr="00D23D82">
              <w:t>10.3</w:t>
            </w:r>
          </w:p>
        </w:tc>
        <w:tc>
          <w:tcPr>
            <w:tcW w:w="1453" w:type="dxa"/>
            <w:tcBorders>
              <w:top w:val="single" w:sz="4" w:space="0" w:color="FFFFFF" w:themeColor="background1"/>
              <w:left w:val="single" w:sz="4" w:space="0" w:color="FFFFFF" w:themeColor="background1"/>
              <w:right w:val="single" w:sz="4" w:space="0" w:color="FFFFFF" w:themeColor="background1"/>
            </w:tcBorders>
            <w:shd w:val="clear" w:color="auto" w:fill="E6E6E6" w:themeFill="background2"/>
            <w:vAlign w:val="center"/>
          </w:tcPr>
          <w:p w14:paraId="0BF706C5" w14:textId="6E48980E" w:rsidR="00C85D16" w:rsidRPr="00D23D82" w:rsidRDefault="00C85D16" w:rsidP="00C85D16">
            <w:pPr>
              <w:pStyle w:val="TableText"/>
              <w:cnfStyle w:val="000000000000" w:firstRow="0" w:lastRow="0" w:firstColumn="0" w:lastColumn="0" w:oddVBand="0" w:evenVBand="0" w:oddHBand="0" w:evenHBand="0" w:firstRowFirstColumn="0" w:firstRowLastColumn="0" w:lastRowFirstColumn="0" w:lastRowLastColumn="0"/>
            </w:pPr>
            <w:r w:rsidRPr="00D23D82">
              <w:t>53.3</w:t>
            </w:r>
          </w:p>
        </w:tc>
        <w:tc>
          <w:tcPr>
            <w:tcW w:w="1453" w:type="dxa"/>
            <w:tcBorders>
              <w:top w:val="single" w:sz="4" w:space="0" w:color="FFFFFF" w:themeColor="background1"/>
              <w:left w:val="single" w:sz="4" w:space="0" w:color="FFFFFF" w:themeColor="background1"/>
              <w:right w:val="single" w:sz="4" w:space="0" w:color="FFFFFF" w:themeColor="background1"/>
            </w:tcBorders>
            <w:shd w:val="clear" w:color="auto" w:fill="E6E6E6" w:themeFill="background2"/>
            <w:vAlign w:val="center"/>
          </w:tcPr>
          <w:p w14:paraId="1ECB58E2" w14:textId="200D20E2" w:rsidR="00C85D16" w:rsidRPr="00D23D82" w:rsidRDefault="00C85D16" w:rsidP="00C85D16">
            <w:pPr>
              <w:pStyle w:val="TableText"/>
              <w:cnfStyle w:val="000000000000" w:firstRow="0" w:lastRow="0" w:firstColumn="0" w:lastColumn="0" w:oddVBand="0" w:evenVBand="0" w:oddHBand="0" w:evenHBand="0" w:firstRowFirstColumn="0" w:firstRowLastColumn="0" w:lastRowFirstColumn="0" w:lastRowLastColumn="0"/>
            </w:pPr>
            <w:r w:rsidRPr="00D23D82">
              <w:t>-43.0</w:t>
            </w:r>
          </w:p>
        </w:tc>
        <w:tc>
          <w:tcPr>
            <w:tcW w:w="1453" w:type="dxa"/>
            <w:tcBorders>
              <w:top w:val="single" w:sz="4" w:space="0" w:color="FFFFFF" w:themeColor="background1"/>
              <w:left w:val="single" w:sz="4" w:space="0" w:color="FFFFFF" w:themeColor="background1"/>
              <w:right w:val="single" w:sz="4" w:space="0" w:color="FFFFFF" w:themeColor="background1"/>
            </w:tcBorders>
            <w:shd w:val="clear" w:color="auto" w:fill="E6E6E6" w:themeFill="background2"/>
            <w:vAlign w:val="center"/>
          </w:tcPr>
          <w:p w14:paraId="7A1D9B1B" w14:textId="6D7202B4" w:rsidR="00C85D16" w:rsidRPr="00D23D82" w:rsidRDefault="00C85D16" w:rsidP="00C85D16">
            <w:pPr>
              <w:pStyle w:val="TableText"/>
              <w:cnfStyle w:val="000000000000" w:firstRow="0" w:lastRow="0" w:firstColumn="0" w:lastColumn="0" w:oddVBand="0" w:evenVBand="0" w:oddHBand="0" w:evenHBand="0" w:firstRowFirstColumn="0" w:firstRowLastColumn="0" w:lastRowFirstColumn="0" w:lastRowLastColumn="0"/>
            </w:pPr>
            <w:r w:rsidRPr="00D23D82">
              <w:t>2.7 – 5.1</w:t>
            </w:r>
          </w:p>
        </w:tc>
        <w:tc>
          <w:tcPr>
            <w:tcW w:w="1450" w:type="dxa"/>
            <w:tcBorders>
              <w:top w:val="single" w:sz="4" w:space="0" w:color="FFFFFF" w:themeColor="background1"/>
              <w:left w:val="single" w:sz="4" w:space="0" w:color="FFFFFF" w:themeColor="background1"/>
            </w:tcBorders>
            <w:shd w:val="clear" w:color="auto" w:fill="E6E6E6" w:themeFill="background2"/>
            <w:vAlign w:val="center"/>
          </w:tcPr>
          <w:p w14:paraId="5CD4662C" w14:textId="4316FB51" w:rsidR="00C85D16" w:rsidRPr="00D23D82" w:rsidRDefault="00C85D16" w:rsidP="00C85D16">
            <w:pPr>
              <w:pStyle w:val="TableText"/>
              <w:cnfStyle w:val="000000000000" w:firstRow="0" w:lastRow="0" w:firstColumn="0" w:lastColumn="0" w:oddVBand="0" w:evenVBand="0" w:oddHBand="0" w:evenHBand="0" w:firstRowFirstColumn="0" w:firstRowLastColumn="0" w:lastRowFirstColumn="0" w:lastRowLastColumn="0"/>
            </w:pPr>
            <w:r w:rsidRPr="00D23D82">
              <w:t>31.6</w:t>
            </w:r>
          </w:p>
        </w:tc>
      </w:tr>
    </w:tbl>
    <w:p w14:paraId="03D39596" w14:textId="77777777" w:rsidR="006B081D" w:rsidRPr="00D23D82" w:rsidRDefault="00E251EF" w:rsidP="00E251EF">
      <w:pPr>
        <w:pStyle w:val="AppendixHeading2"/>
        <w:rPr>
          <w:rFonts w:hint="eastAsia"/>
        </w:rPr>
      </w:pPr>
      <w:bookmarkStart w:id="250" w:name="_Ref162201668"/>
      <w:bookmarkStart w:id="251" w:name="_Toc162376711"/>
      <w:r w:rsidRPr="00D23D82">
        <w:t xml:space="preserve">Conditional </w:t>
      </w:r>
      <w:r w:rsidR="006B081D" w:rsidRPr="00D23D82">
        <w:t>Analysis</w:t>
      </w:r>
      <w:bookmarkEnd w:id="250"/>
      <w:bookmarkEnd w:id="251"/>
    </w:p>
    <w:p w14:paraId="4BB636AC" w14:textId="7A868E20" w:rsidR="009036BF" w:rsidRPr="00D23D82" w:rsidRDefault="009036BF" w:rsidP="009036BF">
      <w:pPr>
        <w:pStyle w:val="AppendixHeading3"/>
        <w:rPr>
          <w:rFonts w:hint="eastAsia"/>
        </w:rPr>
      </w:pPr>
      <w:bookmarkStart w:id="252" w:name="_Toc162376712"/>
      <w:r w:rsidRPr="00D23D82">
        <w:t>Impact of roundabout</w:t>
      </w:r>
      <w:bookmarkEnd w:id="252"/>
    </w:p>
    <w:p w14:paraId="30F54073" w14:textId="2AD63EA5" w:rsidR="009036BF" w:rsidRPr="00CC0138" w:rsidRDefault="00AB37D2" w:rsidP="009036BF">
      <w:pPr>
        <w:pStyle w:val="BodyText"/>
        <w:rPr>
          <w:rFonts w:hint="eastAsia"/>
        </w:rPr>
      </w:pPr>
      <w:r w:rsidRPr="00D23D82">
        <w:t xml:space="preserve">Conditional analysis is the process of isolating measured concentration data attributable to the source of interest to increase the signal to noise ratio.  </w:t>
      </w:r>
      <w:r w:rsidRPr="00CC0138">
        <w:t>This technique is a popular technique to provide more confidence in trends associated with the relevant target source within complex environments</w:t>
      </w:r>
      <w:r w:rsidRPr="00CC0138">
        <w:rPr>
          <w:rStyle w:val="FootnoteReference"/>
        </w:rPr>
        <w:footnoteReference w:id="19"/>
      </w:r>
      <w:r w:rsidRPr="00CC0138">
        <w:t>.  There is evidence in the Magor polar plots (</w:t>
      </w:r>
      <w:r w:rsidRPr="00CC0138">
        <w:fldChar w:fldCharType="begin"/>
      </w:r>
      <w:r w:rsidRPr="00CC0138">
        <w:instrText xml:space="preserve"> REF _Ref162249274 \h </w:instrText>
      </w:r>
      <w:r w:rsidR="00D23D82" w:rsidRPr="00CC0138">
        <w:instrText xml:space="preserve"> \* MERGEFORMAT </w:instrText>
      </w:r>
      <w:r w:rsidRPr="00CC0138">
        <w:fldChar w:fldCharType="separate"/>
      </w:r>
      <w:r w:rsidR="00753896" w:rsidRPr="00D23D82">
        <w:t>Figure </w:t>
      </w:r>
      <w:r w:rsidR="00753896">
        <w:t>D</w:t>
      </w:r>
      <w:r w:rsidR="00753896" w:rsidRPr="00753896">
        <w:noBreakHyphen/>
      </w:r>
      <w:r w:rsidR="00753896">
        <w:t>4</w:t>
      </w:r>
      <w:r w:rsidRPr="00CC0138">
        <w:fldChar w:fldCharType="end"/>
      </w:r>
      <w:r w:rsidRPr="00CC0138">
        <w:t xml:space="preserve">) that </w:t>
      </w:r>
      <w:r w:rsidR="00A25E30" w:rsidRPr="00CC0138">
        <w:t>factors</w:t>
      </w:r>
      <w:r w:rsidRPr="00CC0138">
        <w:t xml:space="preserve"> </w:t>
      </w:r>
      <w:r w:rsidR="00A25E30" w:rsidRPr="00CC0138">
        <w:t xml:space="preserve">other than road traffic emissions </w:t>
      </w:r>
      <w:r w:rsidRPr="00CC0138">
        <w:t xml:space="preserve">may be influencing one monitoring site and not the other, for example, the roundabout to the west of the monitoring site and the </w:t>
      </w:r>
      <w:r w:rsidR="00A25E30" w:rsidRPr="00CC0138">
        <w:t>influence of</w:t>
      </w:r>
      <w:r w:rsidRPr="00CC0138">
        <w:t xml:space="preserve"> trees to the north of the </w:t>
      </w:r>
      <w:r w:rsidR="0034058D" w:rsidRPr="00CC0138">
        <w:t>sensor</w:t>
      </w:r>
      <w:r w:rsidRPr="00CC0138">
        <w:t xml:space="preserve"> outside the </w:t>
      </w:r>
      <w:r w:rsidR="00242B96" w:rsidRPr="00CC0138">
        <w:t>20 mph area</w:t>
      </w:r>
      <w:r w:rsidR="00A25E30" w:rsidRPr="00CC0138">
        <w:t xml:space="preserve"> on dispersion</w:t>
      </w:r>
      <w:r w:rsidRPr="00CC0138">
        <w:t xml:space="preserve">.  </w:t>
      </w:r>
      <w:proofErr w:type="gramStart"/>
      <w:r w:rsidRPr="00CC0138">
        <w:t>Both of these</w:t>
      </w:r>
      <w:proofErr w:type="gramEnd"/>
      <w:r w:rsidRPr="00CC0138">
        <w:t xml:space="preserve"> factors could be impacting the concentrations monitored outside the </w:t>
      </w:r>
      <w:r w:rsidR="003F06D2" w:rsidRPr="00CC0138">
        <w:t>area</w:t>
      </w:r>
      <w:r w:rsidRPr="00CC0138">
        <w:t xml:space="preserve"> and could explain the large</w:t>
      </w:r>
      <w:r w:rsidR="00A25E30" w:rsidRPr="00CC0138">
        <w:t>r</w:t>
      </w:r>
      <w:r w:rsidRPr="00CC0138">
        <w:t xml:space="preserve"> difference between the two monitoring sites.  </w:t>
      </w:r>
    </w:p>
    <w:p w14:paraId="3FAC662D" w14:textId="50A79F1E" w:rsidR="00AB37D2" w:rsidRPr="00754413" w:rsidRDefault="00AB37D2" w:rsidP="009036BF">
      <w:pPr>
        <w:pStyle w:val="BodyText"/>
        <w:rPr>
          <w:rFonts w:hint="eastAsia"/>
        </w:rPr>
      </w:pPr>
      <w:r w:rsidRPr="00CC0138">
        <w:t xml:space="preserve">The target source in this case is the </w:t>
      </w:r>
      <w:r w:rsidR="00A25E30" w:rsidRPr="00CC0138">
        <w:t xml:space="preserve">contribution made by the </w:t>
      </w:r>
      <w:r w:rsidR="00941521" w:rsidRPr="00CC0138">
        <w:t>B4245</w:t>
      </w:r>
      <w:r w:rsidRPr="00CC0138">
        <w:t xml:space="preserve"> to both </w:t>
      </w:r>
      <w:r w:rsidR="008767F0" w:rsidRPr="00CC0138">
        <w:t>sensors</w:t>
      </w:r>
      <w:r w:rsidRPr="00CC0138">
        <w:t xml:space="preserve">.  </w:t>
      </w:r>
      <w:r w:rsidR="003F5FB2" w:rsidRPr="00CC0138">
        <w:t xml:space="preserve">By using </w:t>
      </w:r>
      <w:r w:rsidR="003F5FB2" w:rsidRPr="00CC0138">
        <w:fldChar w:fldCharType="begin"/>
      </w:r>
      <w:r w:rsidR="003F5FB2" w:rsidRPr="00CC0138">
        <w:instrText xml:space="preserve"> REF _Ref162249274 \h </w:instrText>
      </w:r>
      <w:r w:rsidR="00D23D82" w:rsidRPr="00CC0138">
        <w:instrText xml:space="preserve"> \* MERGEFORMAT </w:instrText>
      </w:r>
      <w:r w:rsidR="003F5FB2" w:rsidRPr="00CC0138">
        <w:fldChar w:fldCharType="separate"/>
      </w:r>
      <w:r w:rsidR="00753896" w:rsidRPr="00D23D82">
        <w:t>Figure </w:t>
      </w:r>
      <w:r w:rsidR="00753896">
        <w:t>D</w:t>
      </w:r>
      <w:r w:rsidR="00753896" w:rsidRPr="00753896">
        <w:noBreakHyphen/>
      </w:r>
      <w:r w:rsidR="00753896">
        <w:t>4</w:t>
      </w:r>
      <w:r w:rsidR="003F5FB2" w:rsidRPr="00CC0138">
        <w:fldChar w:fldCharType="end"/>
      </w:r>
      <w:r w:rsidR="003F5FB2" w:rsidRPr="00CC0138">
        <w:t xml:space="preserve">, certain emission sources can be identified under certain conditions based on known orientation to the </w:t>
      </w:r>
      <w:r w:rsidR="008767F0" w:rsidRPr="00CC0138">
        <w:t>sensors</w:t>
      </w:r>
      <w:r w:rsidR="003F5FB2" w:rsidRPr="00CC0138">
        <w:t xml:space="preserve"> </w:t>
      </w:r>
      <w:proofErr w:type="gramStart"/>
      <w:r w:rsidR="003F5FB2" w:rsidRPr="00CC0138">
        <w:t>and also</w:t>
      </w:r>
      <w:proofErr w:type="gramEnd"/>
      <w:r w:rsidR="003F5FB2" w:rsidRPr="00CC0138">
        <w:t xml:space="preserve"> known behaviour of emissions under certain wind speeds.  For example, it is known </w:t>
      </w:r>
      <w:r w:rsidR="00A25E30" w:rsidRPr="00CC0138">
        <w:t xml:space="preserve">a </w:t>
      </w:r>
      <w:r w:rsidR="003F5FB2" w:rsidRPr="00CC0138">
        <w:t xml:space="preserve">roundabout is located to the west of the </w:t>
      </w:r>
      <w:r w:rsidR="0034058D" w:rsidRPr="00CC0138">
        <w:t>sensor</w:t>
      </w:r>
      <w:r w:rsidR="003F5FB2" w:rsidRPr="00CC0138">
        <w:t xml:space="preserve"> outside the </w:t>
      </w:r>
      <w:proofErr w:type="gramStart"/>
      <w:r w:rsidR="00DE7EDD" w:rsidRPr="00CC0138">
        <w:t>20 mph</w:t>
      </w:r>
      <w:proofErr w:type="gramEnd"/>
      <w:r w:rsidR="00DE7EDD" w:rsidRPr="00CC0138">
        <w:t xml:space="preserve"> area</w:t>
      </w:r>
      <w:r w:rsidR="00617625" w:rsidRPr="00CC0138">
        <w:t xml:space="preserve">.  </w:t>
      </w:r>
      <w:proofErr w:type="gramStart"/>
      <w:r w:rsidR="00617625" w:rsidRPr="00CC0138">
        <w:t>Therefore</w:t>
      </w:r>
      <w:proofErr w:type="gramEnd"/>
      <w:r w:rsidR="003F5FB2" w:rsidRPr="00CC0138">
        <w:t xml:space="preserve"> excluding winds from the west </w:t>
      </w:r>
      <w:r w:rsidR="00A25E30" w:rsidRPr="00CC0138">
        <w:t xml:space="preserve">using </w:t>
      </w:r>
      <w:r w:rsidR="00617625" w:rsidRPr="00CC0138">
        <w:t xml:space="preserve">conditional </w:t>
      </w:r>
      <w:r w:rsidR="003F5FB2" w:rsidRPr="00CC0138">
        <w:t xml:space="preserve">analysis would reduce the </w:t>
      </w:r>
      <w:r w:rsidR="004D4CD1" w:rsidRPr="00CC0138">
        <w:t>influence of</w:t>
      </w:r>
      <w:r w:rsidR="003F5FB2" w:rsidRPr="00CC0138">
        <w:t xml:space="preserve"> this </w:t>
      </w:r>
      <w:r w:rsidR="00617625" w:rsidRPr="00CC0138">
        <w:t xml:space="preserve">potential </w:t>
      </w:r>
      <w:r w:rsidR="003F5FB2" w:rsidRPr="00CC0138">
        <w:t>emission source</w:t>
      </w:r>
      <w:r w:rsidR="00617625" w:rsidRPr="00CC0138">
        <w:t xml:space="preserve">.  By removing data when winds are from the </w:t>
      </w:r>
      <w:r w:rsidR="004D4CD1" w:rsidRPr="00CC0138">
        <w:t xml:space="preserve">direction of the </w:t>
      </w:r>
      <w:r w:rsidR="00617625" w:rsidRPr="00CC0138">
        <w:t xml:space="preserve">roundabout, </w:t>
      </w:r>
      <w:r w:rsidR="00213299" w:rsidRPr="00CC0138">
        <w:t xml:space="preserve">the emission signal of the B4245 </w:t>
      </w:r>
      <w:r w:rsidR="004D4CD1" w:rsidRPr="00CC0138">
        <w:t xml:space="preserve">is </w:t>
      </w:r>
      <w:r w:rsidR="00213299" w:rsidRPr="00CC0138">
        <w:t>increase</w:t>
      </w:r>
      <w:r w:rsidR="004D4CD1" w:rsidRPr="00CC0138">
        <w:t>d</w:t>
      </w:r>
      <w:r w:rsidR="00B059C8" w:rsidRPr="00CC0138">
        <w:t>.</w:t>
      </w:r>
      <w:r w:rsidR="003F5FB2" w:rsidRPr="00CC0138">
        <w:t xml:space="preserve">  It is also known that at high wind speeds, it is possible high level stack emissions or regional emissions are more</w:t>
      </w:r>
      <w:r w:rsidR="003F5FB2" w:rsidRPr="00754413">
        <w:t xml:space="preserve"> likely to contribute towards monitored concentrations.  </w:t>
      </w:r>
    </w:p>
    <w:p w14:paraId="0C2D7930" w14:textId="3D179D6E" w:rsidR="003F5FB2" w:rsidRPr="00754413" w:rsidRDefault="003F5FB2" w:rsidP="009036BF">
      <w:pPr>
        <w:pStyle w:val="BodyText"/>
        <w:rPr>
          <w:rFonts w:hint="eastAsia"/>
        </w:rPr>
      </w:pPr>
      <w:r w:rsidRPr="00754413">
        <w:t xml:space="preserve">The target source signal of </w:t>
      </w:r>
      <w:r w:rsidR="007F6DDF" w:rsidRPr="00754413">
        <w:t xml:space="preserve">the </w:t>
      </w:r>
      <w:r w:rsidR="00941521" w:rsidRPr="00754413">
        <w:t>B4245 can therefore be increase</w:t>
      </w:r>
      <w:r w:rsidR="007F6DDF" w:rsidRPr="00754413">
        <w:t>d</w:t>
      </w:r>
      <w:r w:rsidR="00941521" w:rsidRPr="00754413">
        <w:t xml:space="preserve"> by isolating those meteorological conditions where winds are:</w:t>
      </w:r>
    </w:p>
    <w:p w14:paraId="6DA165DD" w14:textId="3C51E6DC" w:rsidR="00941521" w:rsidRPr="00754413" w:rsidRDefault="00941521" w:rsidP="00941521">
      <w:pPr>
        <w:pStyle w:val="BulletLevel1"/>
        <w:rPr>
          <w:rFonts w:hint="eastAsia"/>
        </w:rPr>
      </w:pPr>
      <w:r w:rsidRPr="00754413">
        <w:t>From between 40 and 230 degrees; and</w:t>
      </w:r>
    </w:p>
    <w:p w14:paraId="434C19B9" w14:textId="18FDC222" w:rsidR="00941521" w:rsidRPr="00D23D82" w:rsidRDefault="00941521" w:rsidP="00941521">
      <w:pPr>
        <w:pStyle w:val="BulletLevel1"/>
        <w:rPr>
          <w:rFonts w:hint="eastAsia"/>
        </w:rPr>
      </w:pPr>
      <w:r w:rsidRPr="00D23D82">
        <w:t>Have a speed less than 5 m/</w:t>
      </w:r>
      <w:proofErr w:type="gramStart"/>
      <w:r w:rsidRPr="00D23D82">
        <w:t>s</w:t>
      </w:r>
      <w:proofErr w:type="gramEnd"/>
    </w:p>
    <w:p w14:paraId="497387BE" w14:textId="506DD357" w:rsidR="00941521" w:rsidRPr="00D23D82" w:rsidRDefault="00941521" w:rsidP="00F76B9E">
      <w:pPr>
        <w:pStyle w:val="BulletLevel1"/>
        <w:numPr>
          <w:ilvl w:val="0"/>
          <w:numId w:val="0"/>
        </w:numPr>
        <w:rPr>
          <w:rFonts w:hint="eastAsia"/>
        </w:rPr>
      </w:pPr>
      <w:r w:rsidRPr="00D23D82">
        <w:t>These conditions are illustrated with the black arch on the polar plots for NO</w:t>
      </w:r>
      <w:r w:rsidRPr="00D23D82">
        <w:rPr>
          <w:vertAlign w:val="subscript"/>
        </w:rPr>
        <w:t>2</w:t>
      </w:r>
      <w:r w:rsidRPr="00D23D82">
        <w:t xml:space="preserve"> concentrations in </w:t>
      </w:r>
      <w:r w:rsidR="00B119EB" w:rsidRPr="00D23D82">
        <w:fldChar w:fldCharType="begin"/>
      </w:r>
      <w:r w:rsidR="00B119EB" w:rsidRPr="00D23D82">
        <w:instrText xml:space="preserve"> REF _Ref162251613 \h </w:instrText>
      </w:r>
      <w:r w:rsidR="00D23D82" w:rsidRPr="00D23D82">
        <w:instrText xml:space="preserve"> \* MERGEFORMAT </w:instrText>
      </w:r>
      <w:r w:rsidR="00B119EB" w:rsidRPr="00D23D82">
        <w:fldChar w:fldCharType="separate"/>
      </w:r>
      <w:r w:rsidR="00753896" w:rsidRPr="00D23D82">
        <w:t>Figure </w:t>
      </w:r>
      <w:r w:rsidR="00753896">
        <w:t>G</w:t>
      </w:r>
      <w:r w:rsidR="00753896" w:rsidRPr="00753896">
        <w:noBreakHyphen/>
      </w:r>
      <w:r w:rsidR="00753896">
        <w:t>1</w:t>
      </w:r>
      <w:r w:rsidR="00B119EB" w:rsidRPr="00D23D82">
        <w:fldChar w:fldCharType="end"/>
      </w:r>
      <w:r w:rsidRPr="00D23D82">
        <w:t xml:space="preserve">. </w:t>
      </w:r>
      <w:r w:rsidR="00F76B9E" w:rsidRPr="00D23D82">
        <w:t xml:space="preserve"> An average of </w:t>
      </w:r>
      <w:proofErr w:type="gramStart"/>
      <w:r w:rsidR="00F76B9E" w:rsidRPr="00D23D82">
        <w:t>all of</w:t>
      </w:r>
      <w:proofErr w:type="gramEnd"/>
      <w:r w:rsidR="00F76B9E" w:rsidRPr="00D23D82">
        <w:t xml:space="preserve"> the hours that meet these conditions (with M4</w:t>
      </w:r>
      <w:r w:rsidR="007F2075">
        <w:t>/M48</w:t>
      </w:r>
      <w:r w:rsidR="00F76B9E" w:rsidRPr="00D23D82">
        <w:t xml:space="preserve"> issues removed) are presented alongside the ‘unconditioned’ </w:t>
      </w:r>
      <w:r w:rsidR="00F76B9E" w:rsidRPr="00F827F2">
        <w:t xml:space="preserve">data in </w:t>
      </w:r>
      <w:r w:rsidR="00B119EB" w:rsidRPr="00F827F2">
        <w:fldChar w:fldCharType="begin"/>
      </w:r>
      <w:r w:rsidR="00B119EB" w:rsidRPr="00F827F2">
        <w:instrText xml:space="preserve"> REF _Ref162251631 \h </w:instrText>
      </w:r>
      <w:r w:rsidR="00D23D82" w:rsidRPr="00F827F2">
        <w:instrText xml:space="preserve"> \* MERGEFORMAT </w:instrText>
      </w:r>
      <w:r w:rsidR="00B119EB" w:rsidRPr="00F827F2">
        <w:fldChar w:fldCharType="separate"/>
      </w:r>
      <w:r w:rsidR="00753896" w:rsidRPr="00753896">
        <w:t>Table G</w:t>
      </w:r>
      <w:r w:rsidR="00753896" w:rsidRPr="00753896">
        <w:noBreakHyphen/>
        <w:t>2</w:t>
      </w:r>
      <w:r w:rsidR="00B119EB" w:rsidRPr="00F827F2">
        <w:fldChar w:fldCharType="end"/>
      </w:r>
      <w:r w:rsidR="00F76B9E" w:rsidRPr="00F827F2">
        <w:t>.</w:t>
      </w:r>
      <w:r w:rsidR="00F76B9E" w:rsidRPr="00D23D82">
        <w:t xml:space="preserve">  </w:t>
      </w:r>
    </w:p>
    <w:p w14:paraId="2A3FBB40" w14:textId="697C71F3" w:rsidR="009036BF" w:rsidRPr="00D23D82" w:rsidRDefault="00077FD3" w:rsidP="009036BF">
      <w:pPr>
        <w:pStyle w:val="BodyText"/>
        <w:rPr>
          <w:rFonts w:hint="eastAsia"/>
        </w:rPr>
      </w:pPr>
      <w:r>
        <w:rPr>
          <w:noProof/>
        </w:rPr>
        <w:lastRenderedPageBreak/>
        <w:drawing>
          <wp:inline distT="0" distB="0" distL="0" distR="0" wp14:anchorId="439E12D5" wp14:editId="71BB3830">
            <wp:extent cx="6113780" cy="3370580"/>
            <wp:effectExtent l="0" t="0" r="1270" b="1270"/>
            <wp:docPr id="86" name="Picture 86" descr="Figure G-1: Polar plot of NO2 concentrations by wind speed and direction at both Magor Inside and Magor Outside. A full description of what this polar plot shows is provided in the text in section G.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Figure G-1: Polar plot of NO2 concentrations by wind speed and direction at both Magor Inside and Magor Outside. A full description of what this polar plot shows is provided in the text in section G.2.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13780" cy="3370580"/>
                    </a:xfrm>
                    <a:prstGeom prst="rect">
                      <a:avLst/>
                    </a:prstGeom>
                    <a:noFill/>
                    <a:ln>
                      <a:noFill/>
                    </a:ln>
                  </pic:spPr>
                </pic:pic>
              </a:graphicData>
            </a:graphic>
          </wp:inline>
        </w:drawing>
      </w:r>
    </w:p>
    <w:p w14:paraId="113BF234" w14:textId="692C8BEC" w:rsidR="00B119EB" w:rsidRPr="00D23D82" w:rsidRDefault="00B119EB" w:rsidP="00B119EB">
      <w:pPr>
        <w:pStyle w:val="FigureCaption"/>
        <w:rPr>
          <w:rFonts w:hint="eastAsia"/>
          <w:b w:val="0"/>
          <w:bCs/>
        </w:rPr>
      </w:pPr>
      <w:bookmarkStart w:id="253" w:name="_Ref162251613"/>
      <w:bookmarkStart w:id="254" w:name="_Toc166687291"/>
      <w:r w:rsidRPr="00D23D82">
        <w:t>Figure </w:t>
      </w:r>
      <w:r>
        <w:fldChar w:fldCharType="begin"/>
      </w:r>
      <w:r>
        <w:instrText xml:space="preserve"> STYLEREF "Appendix Heading 1" \s </w:instrText>
      </w:r>
      <w:r>
        <w:fldChar w:fldCharType="separate"/>
      </w:r>
      <w:r w:rsidR="00753896">
        <w:rPr>
          <w:noProof/>
        </w:rPr>
        <w:t>G</w:t>
      </w:r>
      <w:r>
        <w:rPr>
          <w:noProof/>
        </w:rPr>
        <w:fldChar w:fldCharType="end"/>
      </w:r>
      <w:r w:rsidRPr="00D23D82">
        <w:rPr>
          <w:bCs/>
        </w:rPr>
        <w:noBreakHyphen/>
      </w:r>
      <w:r>
        <w:fldChar w:fldCharType="begin"/>
      </w:r>
      <w:r>
        <w:instrText xml:space="preserve"> SEQ Figure \* ARABIC \s 9 </w:instrText>
      </w:r>
      <w:r>
        <w:fldChar w:fldCharType="separate"/>
      </w:r>
      <w:r w:rsidR="00753896">
        <w:rPr>
          <w:noProof/>
        </w:rPr>
        <w:t>1</w:t>
      </w:r>
      <w:r>
        <w:rPr>
          <w:noProof/>
        </w:rPr>
        <w:fldChar w:fldCharType="end"/>
      </w:r>
      <w:bookmarkEnd w:id="253"/>
      <w:r w:rsidRPr="00D23D82">
        <w:rPr>
          <w:noProof/>
        </w:rPr>
        <w:t>.</w:t>
      </w:r>
      <w:r w:rsidRPr="00D23D82">
        <w:t xml:space="preserve"> </w:t>
      </w:r>
      <w:r w:rsidRPr="00D23D82">
        <w:rPr>
          <w:bCs/>
        </w:rPr>
        <w:t>Polar Plot of adjusted NO</w:t>
      </w:r>
      <w:r w:rsidRPr="00D23D82">
        <w:rPr>
          <w:bCs/>
          <w:vertAlign w:val="subscript"/>
        </w:rPr>
        <w:t>2</w:t>
      </w:r>
      <w:r w:rsidRPr="00D23D82">
        <w:rPr>
          <w:bCs/>
        </w:rPr>
        <w:t xml:space="preserve"> (µg/m</w:t>
      </w:r>
      <w:r w:rsidRPr="00D23D82">
        <w:rPr>
          <w:bCs/>
          <w:vertAlign w:val="superscript"/>
        </w:rPr>
        <w:t>3</w:t>
      </w:r>
      <w:r w:rsidRPr="00D23D82">
        <w:rPr>
          <w:bCs/>
        </w:rPr>
        <w:t xml:space="preserve">) for Magor </w:t>
      </w:r>
      <w:r w:rsidR="008767F0">
        <w:rPr>
          <w:bCs/>
        </w:rPr>
        <w:t>sensors</w:t>
      </w:r>
      <w:r w:rsidRPr="00D23D82">
        <w:rPr>
          <w:bCs/>
        </w:rPr>
        <w:t xml:space="preserve"> with conditioned subset marked </w:t>
      </w:r>
      <w:proofErr w:type="gramStart"/>
      <w:r w:rsidRPr="00D23D82">
        <w:rPr>
          <w:bCs/>
        </w:rPr>
        <w:t>out</w:t>
      </w:r>
      <w:bookmarkEnd w:id="254"/>
      <w:proofErr w:type="gramEnd"/>
    </w:p>
    <w:p w14:paraId="60D58082" w14:textId="54F5C1D3" w:rsidR="00941521" w:rsidRPr="00CC0138" w:rsidRDefault="00D866BA" w:rsidP="009036BF">
      <w:pPr>
        <w:pStyle w:val="BodyText"/>
        <w:rPr>
          <w:rFonts w:hint="eastAsia"/>
        </w:rPr>
      </w:pPr>
      <w:r w:rsidRPr="00CC0138">
        <w:t xml:space="preserve">The comparison between conditioned and unconditioned data </w:t>
      </w:r>
      <w:r w:rsidR="00CB6819" w:rsidRPr="00CC0138">
        <w:t xml:space="preserve">in </w:t>
      </w:r>
      <w:r w:rsidR="00CB6819" w:rsidRPr="00CC0138">
        <w:fldChar w:fldCharType="begin"/>
      </w:r>
      <w:r w:rsidR="00CB6819" w:rsidRPr="00CC0138">
        <w:instrText xml:space="preserve"> REF _Ref162251631 \h  \* MERGEFORMAT </w:instrText>
      </w:r>
      <w:r w:rsidR="00CB6819" w:rsidRPr="00CC0138">
        <w:fldChar w:fldCharType="separate"/>
      </w:r>
      <w:r w:rsidR="00753896" w:rsidRPr="00753896">
        <w:t>Table G</w:t>
      </w:r>
      <w:r w:rsidR="00753896" w:rsidRPr="00753896">
        <w:noBreakHyphen/>
        <w:t>2</w:t>
      </w:r>
      <w:r w:rsidR="00CB6819" w:rsidRPr="00CC0138">
        <w:fldChar w:fldCharType="end"/>
      </w:r>
      <w:r w:rsidR="00CB6819" w:rsidRPr="00CC0138">
        <w:t xml:space="preserve"> </w:t>
      </w:r>
      <w:r w:rsidRPr="00CC0138">
        <w:t xml:space="preserve">shows little </w:t>
      </w:r>
      <w:r w:rsidR="00213299" w:rsidRPr="00CC0138">
        <w:t xml:space="preserve">change </w:t>
      </w:r>
      <w:r w:rsidRPr="00CC0138">
        <w:t xml:space="preserve">between the difference </w:t>
      </w:r>
      <w:r w:rsidR="00213299" w:rsidRPr="00CC0138">
        <w:t xml:space="preserve">in concentrations of </w:t>
      </w:r>
      <w:r w:rsidRPr="00CC0138">
        <w:t xml:space="preserve">the </w:t>
      </w:r>
      <w:r w:rsidR="008767F0" w:rsidRPr="00CC0138">
        <w:t>sensors</w:t>
      </w:r>
      <w:r w:rsidRPr="00CC0138">
        <w:t xml:space="preserve"> inside and outside the </w:t>
      </w:r>
      <w:r w:rsidR="00B70B3C" w:rsidRPr="00CC0138">
        <w:t>20 mph area</w:t>
      </w:r>
      <w:r w:rsidRPr="00CC0138">
        <w:t xml:space="preserve"> (the difference is 0.</w:t>
      </w:r>
      <w:r w:rsidR="00213299" w:rsidRPr="00CC0138">
        <w:t>5</w:t>
      </w:r>
      <w:r w:rsidRPr="00CC0138">
        <w:t xml:space="preserve"> µg/m</w:t>
      </w:r>
      <w:r w:rsidRPr="00CC0138">
        <w:rPr>
          <w:vertAlign w:val="superscript"/>
        </w:rPr>
        <w:t>3</w:t>
      </w:r>
      <w:r w:rsidRPr="00CC0138">
        <w:t xml:space="preserve"> greater in the conditioned data compared to unconditioned).  The absolute concentrations are greater at both </w:t>
      </w:r>
      <w:r w:rsidR="008767F0" w:rsidRPr="00CC0138">
        <w:t>sensors</w:t>
      </w:r>
      <w:r w:rsidRPr="00CC0138">
        <w:t xml:space="preserve"> under the conditioned subset, primarily due to the exclusion of higher wind speeds, whereby emissions are more easily and widely dispersed, resulting in lower concentrations.  Note that the number of hours available in the conditioned subset is considerably less compared to the unconditioned data.</w:t>
      </w:r>
    </w:p>
    <w:p w14:paraId="335F7F84" w14:textId="1D72C928" w:rsidR="00D866BA" w:rsidRPr="00CC0138" w:rsidRDefault="00D866BA" w:rsidP="009036BF">
      <w:pPr>
        <w:pStyle w:val="BodyText"/>
        <w:rPr>
          <w:rFonts w:hint="eastAsia"/>
        </w:rPr>
      </w:pPr>
      <w:r w:rsidRPr="00CC0138">
        <w:t xml:space="preserve">The </w:t>
      </w:r>
      <w:r w:rsidR="00516FE1" w:rsidRPr="00CC0138">
        <w:t xml:space="preserve">small </w:t>
      </w:r>
      <w:r w:rsidRPr="00CC0138">
        <w:t>difference between the two datasets suggest</w:t>
      </w:r>
      <w:r w:rsidR="00516FE1" w:rsidRPr="00CC0138">
        <w:t>s</w:t>
      </w:r>
      <w:r w:rsidRPr="00CC0138">
        <w:t xml:space="preserve"> that the proximity of the roundabout</w:t>
      </w:r>
      <w:r w:rsidR="00024263" w:rsidRPr="00CC0138">
        <w:t xml:space="preserve"> </w:t>
      </w:r>
      <w:r w:rsidRPr="00CC0138">
        <w:t xml:space="preserve">to the west of the </w:t>
      </w:r>
      <w:r w:rsidR="0034058D" w:rsidRPr="00CC0138">
        <w:t>sensor</w:t>
      </w:r>
      <w:r w:rsidRPr="00CC0138">
        <w:t xml:space="preserve"> outside the </w:t>
      </w:r>
      <w:proofErr w:type="gramStart"/>
      <w:r w:rsidR="0089573E" w:rsidRPr="00CC0138">
        <w:t>20 mph</w:t>
      </w:r>
      <w:proofErr w:type="gramEnd"/>
      <w:r w:rsidR="0089573E" w:rsidRPr="00CC0138">
        <w:t xml:space="preserve"> area</w:t>
      </w:r>
      <w:r w:rsidR="00024263" w:rsidRPr="00CC0138">
        <w:t xml:space="preserve"> (as an emission source) </w:t>
      </w:r>
      <w:r w:rsidRPr="00CC0138">
        <w:t xml:space="preserve">is not a primary factor in the large difference between the </w:t>
      </w:r>
      <w:r w:rsidR="0034058D" w:rsidRPr="00CC0138">
        <w:t>sensor</w:t>
      </w:r>
      <w:r w:rsidRPr="00CC0138">
        <w:t xml:space="preserve"> outside the </w:t>
      </w:r>
      <w:r w:rsidR="0089573E" w:rsidRPr="00CC0138">
        <w:t>area</w:t>
      </w:r>
      <w:r w:rsidRPr="00CC0138">
        <w:t xml:space="preserve"> compared to inside</w:t>
      </w:r>
      <w:r w:rsidR="00024263" w:rsidRPr="00CC0138">
        <w:t xml:space="preserve">.  </w:t>
      </w:r>
    </w:p>
    <w:p w14:paraId="69E3E1C2" w14:textId="794D1D7F" w:rsidR="00F76B9E" w:rsidRPr="00754413" w:rsidRDefault="00024263" w:rsidP="00F76B9E">
      <w:pPr>
        <w:pStyle w:val="BodyText"/>
        <w:rPr>
          <w:rFonts w:hint="eastAsia"/>
        </w:rPr>
      </w:pPr>
      <w:r w:rsidRPr="00754413">
        <w:t xml:space="preserve">As a result of this test, the reasons for the differences between the </w:t>
      </w:r>
      <w:r w:rsidR="008767F0" w:rsidRPr="00754413">
        <w:t>sensors</w:t>
      </w:r>
      <w:r w:rsidRPr="00754413">
        <w:t xml:space="preserve"> can be more confidently attributed to either of the following:</w:t>
      </w:r>
    </w:p>
    <w:p w14:paraId="1294CBDF" w14:textId="17F25742" w:rsidR="00024263" w:rsidRPr="00D23D82" w:rsidRDefault="00024263" w:rsidP="00024263">
      <w:pPr>
        <w:pStyle w:val="BulletLevel1"/>
        <w:rPr>
          <w:rFonts w:hint="eastAsia"/>
        </w:rPr>
      </w:pPr>
      <w:r w:rsidRPr="00D23D82">
        <w:t>Greater emissions on the B4245 associated with acceleration away from the roundabout; and/or</w:t>
      </w:r>
    </w:p>
    <w:p w14:paraId="2CF25EEC" w14:textId="6FD93FCE" w:rsidR="00024263" w:rsidRPr="00D23D82" w:rsidRDefault="00024263" w:rsidP="00024263">
      <w:pPr>
        <w:pStyle w:val="BulletLevel1"/>
        <w:rPr>
          <w:rFonts w:hint="eastAsia"/>
        </w:rPr>
      </w:pPr>
      <w:r w:rsidRPr="00D23D82">
        <w:t>Impact of vegetation as a buffer for dispersion.</w:t>
      </w:r>
    </w:p>
    <w:p w14:paraId="6658C3B0" w14:textId="30402AC3" w:rsidR="00F76B9E" w:rsidRPr="00D23D82" w:rsidRDefault="00F76B9E" w:rsidP="00F76B9E">
      <w:pPr>
        <w:pStyle w:val="BodyText"/>
        <w:rPr>
          <w:rFonts w:hint="eastAsia"/>
          <w:b/>
          <w:bCs/>
        </w:rPr>
      </w:pPr>
      <w:bookmarkStart w:id="255" w:name="_Ref162251631"/>
      <w:r w:rsidRPr="00D23D82">
        <w:rPr>
          <w:b/>
          <w:bCs/>
        </w:rPr>
        <w:t>Table </w:t>
      </w:r>
      <w:r w:rsidRPr="00D23D82">
        <w:rPr>
          <w:b/>
          <w:bCs/>
        </w:rPr>
        <w:fldChar w:fldCharType="begin"/>
      </w:r>
      <w:r w:rsidRPr="00D23D82">
        <w:rPr>
          <w:b/>
          <w:bCs/>
        </w:rPr>
        <w:instrText xml:space="preserve"> STYLEREF "Appendix Heading 1" \s </w:instrText>
      </w:r>
      <w:r w:rsidRPr="00D23D82">
        <w:rPr>
          <w:b/>
          <w:bCs/>
        </w:rPr>
        <w:fldChar w:fldCharType="separate"/>
      </w:r>
      <w:r w:rsidR="00753896">
        <w:rPr>
          <w:b/>
          <w:bCs/>
          <w:noProof/>
        </w:rPr>
        <w:t>G</w:t>
      </w:r>
      <w:r w:rsidRPr="00D23D82">
        <w:rPr>
          <w:b/>
          <w:bCs/>
          <w:noProof/>
        </w:rPr>
        <w:fldChar w:fldCharType="end"/>
      </w:r>
      <w:r w:rsidRPr="00D23D82">
        <w:rPr>
          <w:b/>
          <w:bCs/>
        </w:rPr>
        <w:noBreakHyphen/>
      </w:r>
      <w:r w:rsidRPr="00D23D82">
        <w:rPr>
          <w:b/>
          <w:bCs/>
        </w:rPr>
        <w:fldChar w:fldCharType="begin"/>
      </w:r>
      <w:r w:rsidRPr="00D23D82">
        <w:rPr>
          <w:b/>
          <w:bCs/>
        </w:rPr>
        <w:instrText xml:space="preserve"> SEQ Table \* ARABIC \s 9 </w:instrText>
      </w:r>
      <w:r w:rsidRPr="00D23D82">
        <w:rPr>
          <w:b/>
          <w:bCs/>
        </w:rPr>
        <w:fldChar w:fldCharType="separate"/>
      </w:r>
      <w:r w:rsidR="00753896">
        <w:rPr>
          <w:b/>
          <w:bCs/>
          <w:noProof/>
        </w:rPr>
        <w:t>2</w:t>
      </w:r>
      <w:r w:rsidRPr="00D23D82">
        <w:rPr>
          <w:b/>
          <w:bCs/>
          <w:noProof/>
        </w:rPr>
        <w:fldChar w:fldCharType="end"/>
      </w:r>
      <w:bookmarkEnd w:id="255"/>
      <w:r w:rsidRPr="00D23D82">
        <w:rPr>
          <w:b/>
          <w:bCs/>
          <w:noProof/>
        </w:rPr>
        <w:t>.</w:t>
      </w:r>
      <w:r w:rsidRPr="00D23D82">
        <w:rPr>
          <w:b/>
          <w:bCs/>
        </w:rPr>
        <w:t xml:space="preserve"> Comparison of conditioned vs unconditioned measured NO</w:t>
      </w:r>
      <w:r w:rsidRPr="00D23D82">
        <w:rPr>
          <w:b/>
          <w:bCs/>
          <w:vertAlign w:val="subscript"/>
        </w:rPr>
        <w:t>2</w:t>
      </w:r>
      <w:r w:rsidRPr="00D23D82">
        <w:rPr>
          <w:b/>
          <w:bCs/>
        </w:rPr>
        <w:t xml:space="preserve"> concentrations in Magor</w:t>
      </w:r>
    </w:p>
    <w:tbl>
      <w:tblPr>
        <w:tblStyle w:val="JacobsTable1accentprimarythemes"/>
        <w:tblW w:w="0" w:type="auto"/>
        <w:tblLook w:val="04A0" w:firstRow="1" w:lastRow="0" w:firstColumn="1" w:lastColumn="0" w:noHBand="0" w:noVBand="1"/>
      </w:tblPr>
      <w:tblGrid>
        <w:gridCol w:w="1606"/>
        <w:gridCol w:w="1606"/>
        <w:gridCol w:w="1606"/>
        <w:gridCol w:w="1606"/>
        <w:gridCol w:w="1607"/>
        <w:gridCol w:w="1607"/>
      </w:tblGrid>
      <w:tr w:rsidR="0070310F" w:rsidRPr="00D23D82" w14:paraId="62A12295" w14:textId="77777777" w:rsidTr="007031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6" w:type="dxa"/>
          </w:tcPr>
          <w:p w14:paraId="76582C92" w14:textId="67BC4BF7" w:rsidR="0070310F" w:rsidRPr="00D23D82" w:rsidRDefault="0070310F" w:rsidP="0070310F">
            <w:pPr>
              <w:pStyle w:val="TableHeading"/>
            </w:pPr>
            <w:r w:rsidRPr="0070310F">
              <w:rPr>
                <w:color w:val="auto"/>
              </w:rPr>
              <w:t>NO</w:t>
            </w:r>
            <w:r w:rsidRPr="0070310F">
              <w:rPr>
                <w:color w:val="auto"/>
                <w:vertAlign w:val="subscript"/>
              </w:rPr>
              <w:t>2</w:t>
            </w:r>
            <w:r w:rsidRPr="0070310F">
              <w:rPr>
                <w:color w:val="auto"/>
              </w:rPr>
              <w:t xml:space="preserve"> Concentration (µg/m</w:t>
            </w:r>
            <w:r w:rsidRPr="0070310F">
              <w:rPr>
                <w:color w:val="auto"/>
                <w:vertAlign w:val="superscript"/>
              </w:rPr>
              <w:t>3</w:t>
            </w:r>
            <w:r w:rsidRPr="0070310F">
              <w:rPr>
                <w:color w:val="auto"/>
              </w:rPr>
              <w:t>)</w:t>
            </w:r>
          </w:p>
        </w:tc>
        <w:tc>
          <w:tcPr>
            <w:tcW w:w="1606" w:type="dxa"/>
            <w:tcBorders>
              <w:bottom w:val="single" w:sz="4" w:space="0" w:color="E6E6E6" w:themeColor="background2"/>
            </w:tcBorders>
            <w:vAlign w:val="center"/>
          </w:tcPr>
          <w:p w14:paraId="7CA79E23" w14:textId="27D18C71" w:rsidR="0070310F" w:rsidRPr="00D23D82" w:rsidRDefault="0070310F" w:rsidP="0070310F">
            <w:pPr>
              <w:pStyle w:val="TableHeading"/>
              <w:cnfStyle w:val="100000000000" w:firstRow="1" w:lastRow="0" w:firstColumn="0" w:lastColumn="0" w:oddVBand="0" w:evenVBand="0" w:oddHBand="0" w:evenHBand="0" w:firstRowFirstColumn="0" w:firstRowLastColumn="0" w:lastRowFirstColumn="0" w:lastRowLastColumn="0"/>
            </w:pPr>
            <w:r w:rsidRPr="00D23D82">
              <w:t>Inside</w:t>
            </w:r>
          </w:p>
        </w:tc>
        <w:tc>
          <w:tcPr>
            <w:tcW w:w="1606" w:type="dxa"/>
            <w:tcBorders>
              <w:bottom w:val="single" w:sz="4" w:space="0" w:color="E6E6E6" w:themeColor="background2"/>
            </w:tcBorders>
            <w:vAlign w:val="center"/>
          </w:tcPr>
          <w:p w14:paraId="456A8DEA" w14:textId="2D0585B9" w:rsidR="0070310F" w:rsidRPr="00D23D82" w:rsidRDefault="0070310F" w:rsidP="0070310F">
            <w:pPr>
              <w:pStyle w:val="TableHeading"/>
              <w:cnfStyle w:val="100000000000" w:firstRow="1" w:lastRow="0" w:firstColumn="0" w:lastColumn="0" w:oddVBand="0" w:evenVBand="0" w:oddHBand="0" w:evenHBand="0" w:firstRowFirstColumn="0" w:firstRowLastColumn="0" w:lastRowFirstColumn="0" w:lastRowLastColumn="0"/>
            </w:pPr>
            <w:r w:rsidRPr="00D23D82">
              <w:t>Outside</w:t>
            </w:r>
          </w:p>
        </w:tc>
        <w:tc>
          <w:tcPr>
            <w:tcW w:w="1606" w:type="dxa"/>
            <w:tcBorders>
              <w:bottom w:val="single" w:sz="4" w:space="0" w:color="E6E6E6" w:themeColor="background2"/>
            </w:tcBorders>
            <w:vAlign w:val="center"/>
          </w:tcPr>
          <w:p w14:paraId="23D324BF" w14:textId="47E7C64D" w:rsidR="0070310F" w:rsidRPr="00D23D82" w:rsidRDefault="0070310F" w:rsidP="0070310F">
            <w:pPr>
              <w:pStyle w:val="TableHeading"/>
              <w:cnfStyle w:val="100000000000" w:firstRow="1" w:lastRow="0" w:firstColumn="0" w:lastColumn="0" w:oddVBand="0" w:evenVBand="0" w:oddHBand="0" w:evenHBand="0" w:firstRowFirstColumn="0" w:firstRowLastColumn="0" w:lastRowFirstColumn="0" w:lastRowLastColumn="0"/>
            </w:pPr>
            <w:r w:rsidRPr="00D23D82">
              <w:t>Difference</w:t>
            </w:r>
          </w:p>
        </w:tc>
        <w:tc>
          <w:tcPr>
            <w:tcW w:w="1607" w:type="dxa"/>
            <w:tcBorders>
              <w:bottom w:val="single" w:sz="4" w:space="0" w:color="E6E6E6" w:themeColor="background2"/>
            </w:tcBorders>
            <w:vAlign w:val="center"/>
          </w:tcPr>
          <w:p w14:paraId="2FB2E3FC" w14:textId="21AF4560" w:rsidR="0070310F" w:rsidRPr="00D23D82" w:rsidRDefault="0070310F" w:rsidP="0070310F">
            <w:pPr>
              <w:pStyle w:val="TableHeading"/>
              <w:cnfStyle w:val="100000000000" w:firstRow="1" w:lastRow="0" w:firstColumn="0" w:lastColumn="0" w:oddVBand="0" w:evenVBand="0" w:oddHBand="0" w:evenHBand="0" w:firstRowFirstColumn="0" w:firstRowLastColumn="0" w:lastRowFirstColumn="0" w:lastRowLastColumn="0"/>
            </w:pPr>
            <w:r w:rsidRPr="00D23D82">
              <w:t>RMSE</w:t>
            </w:r>
          </w:p>
        </w:tc>
        <w:tc>
          <w:tcPr>
            <w:tcW w:w="1607" w:type="dxa"/>
            <w:vAlign w:val="center"/>
          </w:tcPr>
          <w:p w14:paraId="7CE119A1" w14:textId="14502F3B" w:rsidR="0070310F" w:rsidRPr="00D23D82" w:rsidRDefault="0070310F" w:rsidP="0070310F">
            <w:pPr>
              <w:pStyle w:val="TableHeading"/>
              <w:cnfStyle w:val="100000000000" w:firstRow="1" w:lastRow="0" w:firstColumn="0" w:lastColumn="0" w:oddVBand="0" w:evenVBand="0" w:oddHBand="0" w:evenHBand="0" w:firstRowFirstColumn="0" w:firstRowLastColumn="0" w:lastRowFirstColumn="0" w:lastRowLastColumn="0"/>
            </w:pPr>
            <w:r w:rsidRPr="00D23D82">
              <w:t>Number of hours</w:t>
            </w:r>
          </w:p>
        </w:tc>
      </w:tr>
      <w:tr w:rsidR="0070310F" w:rsidRPr="00D23D82" w14:paraId="43C98C87" w14:textId="77777777" w:rsidTr="0070310F">
        <w:tc>
          <w:tcPr>
            <w:cnfStyle w:val="001000000000" w:firstRow="0" w:lastRow="0" w:firstColumn="1" w:lastColumn="0" w:oddVBand="0" w:evenVBand="0" w:oddHBand="0" w:evenHBand="0" w:firstRowFirstColumn="0" w:firstRowLastColumn="0" w:lastRowFirstColumn="0" w:lastRowLastColumn="0"/>
            <w:tcW w:w="1606" w:type="dxa"/>
          </w:tcPr>
          <w:p w14:paraId="59A821DD" w14:textId="07F82E49" w:rsidR="0070310F" w:rsidRPr="00D23D82" w:rsidRDefault="0070310F" w:rsidP="0070310F">
            <w:pPr>
              <w:pStyle w:val="TableHeading"/>
            </w:pPr>
            <w:r w:rsidRPr="00D23D82">
              <w:t>Conditioned</w:t>
            </w:r>
          </w:p>
        </w:tc>
        <w:tc>
          <w:tcPr>
            <w:tcW w:w="1606" w:type="dxa"/>
            <w:tcBorders>
              <w:bottom w:val="nil"/>
              <w:right w:val="single" w:sz="4" w:space="0" w:color="FFFFFF" w:themeColor="background1"/>
            </w:tcBorders>
            <w:shd w:val="clear" w:color="auto" w:fill="E6E6E6" w:themeFill="background2"/>
          </w:tcPr>
          <w:p w14:paraId="22281126" w14:textId="579BC77D" w:rsidR="0070310F" w:rsidRPr="00D23D82" w:rsidRDefault="0070310F" w:rsidP="0070310F">
            <w:pPr>
              <w:pStyle w:val="TableText"/>
              <w:cnfStyle w:val="000000000000" w:firstRow="0" w:lastRow="0" w:firstColumn="0" w:lastColumn="0" w:oddVBand="0" w:evenVBand="0" w:oddHBand="0" w:evenHBand="0" w:firstRowFirstColumn="0" w:firstRowLastColumn="0" w:lastRowFirstColumn="0" w:lastRowLastColumn="0"/>
            </w:pPr>
            <w:r w:rsidRPr="005E2E8F">
              <w:t>23.0</w:t>
            </w:r>
          </w:p>
        </w:tc>
        <w:tc>
          <w:tcPr>
            <w:tcW w:w="1606" w:type="dxa"/>
            <w:tcBorders>
              <w:left w:val="single" w:sz="4" w:space="0" w:color="FFFFFF" w:themeColor="background1"/>
              <w:bottom w:val="nil"/>
              <w:right w:val="single" w:sz="4" w:space="0" w:color="FFFFFF" w:themeColor="background1"/>
            </w:tcBorders>
            <w:shd w:val="clear" w:color="auto" w:fill="E6E6E6" w:themeFill="background2"/>
          </w:tcPr>
          <w:p w14:paraId="7626ADED" w14:textId="0E40FCF3" w:rsidR="0070310F" w:rsidRPr="00D23D82" w:rsidRDefault="0070310F" w:rsidP="0070310F">
            <w:pPr>
              <w:pStyle w:val="TableText"/>
              <w:cnfStyle w:val="000000000000" w:firstRow="0" w:lastRow="0" w:firstColumn="0" w:lastColumn="0" w:oddVBand="0" w:evenVBand="0" w:oddHBand="0" w:evenHBand="0" w:firstRowFirstColumn="0" w:firstRowLastColumn="0" w:lastRowFirstColumn="0" w:lastRowLastColumn="0"/>
            </w:pPr>
            <w:r w:rsidRPr="005E2E8F">
              <w:t>29.1</w:t>
            </w:r>
          </w:p>
        </w:tc>
        <w:tc>
          <w:tcPr>
            <w:tcW w:w="1606" w:type="dxa"/>
            <w:tcBorders>
              <w:left w:val="single" w:sz="4" w:space="0" w:color="FFFFFF" w:themeColor="background1"/>
              <w:bottom w:val="nil"/>
              <w:right w:val="single" w:sz="4" w:space="0" w:color="FFFFFF" w:themeColor="background1"/>
            </w:tcBorders>
            <w:shd w:val="clear" w:color="auto" w:fill="E6E6E6" w:themeFill="background2"/>
          </w:tcPr>
          <w:p w14:paraId="44EB561B" w14:textId="6E34B763" w:rsidR="0070310F" w:rsidRPr="00D23D82" w:rsidRDefault="0070310F" w:rsidP="0070310F">
            <w:pPr>
              <w:pStyle w:val="TableText"/>
              <w:cnfStyle w:val="000000000000" w:firstRow="0" w:lastRow="0" w:firstColumn="0" w:lastColumn="0" w:oddVBand="0" w:evenVBand="0" w:oddHBand="0" w:evenHBand="0" w:firstRowFirstColumn="0" w:firstRowLastColumn="0" w:lastRowFirstColumn="0" w:lastRowLastColumn="0"/>
            </w:pPr>
            <w:r w:rsidRPr="005E2E8F">
              <w:t>-6.1</w:t>
            </w:r>
          </w:p>
        </w:tc>
        <w:tc>
          <w:tcPr>
            <w:tcW w:w="1607" w:type="dxa"/>
            <w:tcBorders>
              <w:left w:val="single" w:sz="4" w:space="0" w:color="FFFFFF" w:themeColor="background1"/>
              <w:bottom w:val="nil"/>
            </w:tcBorders>
            <w:shd w:val="clear" w:color="auto" w:fill="E6E6E6" w:themeFill="background2"/>
          </w:tcPr>
          <w:p w14:paraId="13533123" w14:textId="4AF35F78" w:rsidR="0070310F" w:rsidRPr="00D23D82" w:rsidRDefault="0070310F" w:rsidP="0070310F">
            <w:pPr>
              <w:pStyle w:val="TableText"/>
              <w:cnfStyle w:val="000000000000" w:firstRow="0" w:lastRow="0" w:firstColumn="0" w:lastColumn="0" w:oddVBand="0" w:evenVBand="0" w:oddHBand="0" w:evenHBand="0" w:firstRowFirstColumn="0" w:firstRowLastColumn="0" w:lastRowFirstColumn="0" w:lastRowLastColumn="0"/>
            </w:pPr>
            <w:r>
              <w:t>1.0</w:t>
            </w:r>
            <w:r w:rsidRPr="005E2E8F">
              <w:t xml:space="preserve"> - 5.1</w:t>
            </w:r>
          </w:p>
        </w:tc>
        <w:tc>
          <w:tcPr>
            <w:tcW w:w="1607" w:type="dxa"/>
            <w:shd w:val="clear" w:color="auto" w:fill="E6E6E6" w:themeFill="background2"/>
          </w:tcPr>
          <w:p w14:paraId="7990D1B2" w14:textId="108F9A83" w:rsidR="0070310F" w:rsidRPr="00D23D82" w:rsidRDefault="0070310F" w:rsidP="0070310F">
            <w:pPr>
              <w:pStyle w:val="TableText"/>
              <w:cnfStyle w:val="000000000000" w:firstRow="0" w:lastRow="0" w:firstColumn="0" w:lastColumn="0" w:oddVBand="0" w:evenVBand="0" w:oddHBand="0" w:evenHBand="0" w:firstRowFirstColumn="0" w:firstRowLastColumn="0" w:lastRowFirstColumn="0" w:lastRowLastColumn="0"/>
            </w:pPr>
            <w:r w:rsidRPr="005E2E8F">
              <w:t>3</w:t>
            </w:r>
            <w:r>
              <w:t>,</w:t>
            </w:r>
            <w:r w:rsidRPr="005E2E8F">
              <w:t>991</w:t>
            </w:r>
          </w:p>
        </w:tc>
      </w:tr>
      <w:tr w:rsidR="0070310F" w:rsidRPr="00D23D82" w14:paraId="5BC19E4F" w14:textId="77777777" w:rsidTr="007031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6" w:type="dxa"/>
          </w:tcPr>
          <w:p w14:paraId="4566AD40" w14:textId="156B7C99" w:rsidR="0070310F" w:rsidRPr="00D23D82" w:rsidRDefault="0070310F" w:rsidP="0070310F">
            <w:pPr>
              <w:pStyle w:val="TableHeading"/>
            </w:pPr>
            <w:r w:rsidRPr="00D23D82">
              <w:t>Unconditioned</w:t>
            </w:r>
          </w:p>
        </w:tc>
        <w:tc>
          <w:tcPr>
            <w:tcW w:w="1606" w:type="dxa"/>
            <w:tcBorders>
              <w:top w:val="nil"/>
            </w:tcBorders>
            <w:shd w:val="clear" w:color="auto" w:fill="auto"/>
          </w:tcPr>
          <w:p w14:paraId="0F115149" w14:textId="70275958" w:rsidR="0070310F" w:rsidRPr="00D23D82" w:rsidRDefault="0070310F" w:rsidP="0070310F">
            <w:pPr>
              <w:pStyle w:val="TableText"/>
              <w:cnfStyle w:val="000000010000" w:firstRow="0" w:lastRow="0" w:firstColumn="0" w:lastColumn="0" w:oddVBand="0" w:evenVBand="0" w:oddHBand="0" w:evenHBand="1" w:firstRowFirstColumn="0" w:firstRowLastColumn="0" w:lastRowFirstColumn="0" w:lastRowLastColumn="0"/>
            </w:pPr>
            <w:r w:rsidRPr="005E2E8F">
              <w:t>20.2</w:t>
            </w:r>
          </w:p>
        </w:tc>
        <w:tc>
          <w:tcPr>
            <w:tcW w:w="1606" w:type="dxa"/>
            <w:tcBorders>
              <w:top w:val="nil"/>
            </w:tcBorders>
            <w:shd w:val="clear" w:color="auto" w:fill="auto"/>
          </w:tcPr>
          <w:p w14:paraId="2668199D" w14:textId="309B894B" w:rsidR="0070310F" w:rsidRPr="00D23D82" w:rsidRDefault="0070310F" w:rsidP="0070310F">
            <w:pPr>
              <w:pStyle w:val="TableText"/>
              <w:cnfStyle w:val="000000010000" w:firstRow="0" w:lastRow="0" w:firstColumn="0" w:lastColumn="0" w:oddVBand="0" w:evenVBand="0" w:oddHBand="0" w:evenHBand="1" w:firstRowFirstColumn="0" w:firstRowLastColumn="0" w:lastRowFirstColumn="0" w:lastRowLastColumn="0"/>
            </w:pPr>
            <w:r w:rsidRPr="005E2E8F">
              <w:t>25.8</w:t>
            </w:r>
          </w:p>
        </w:tc>
        <w:tc>
          <w:tcPr>
            <w:tcW w:w="1606" w:type="dxa"/>
            <w:tcBorders>
              <w:top w:val="nil"/>
            </w:tcBorders>
            <w:shd w:val="clear" w:color="auto" w:fill="auto"/>
          </w:tcPr>
          <w:p w14:paraId="02AB6971" w14:textId="59EED3B1" w:rsidR="0070310F" w:rsidRPr="00D23D82" w:rsidRDefault="0070310F" w:rsidP="0070310F">
            <w:pPr>
              <w:pStyle w:val="TableText"/>
              <w:cnfStyle w:val="000000010000" w:firstRow="0" w:lastRow="0" w:firstColumn="0" w:lastColumn="0" w:oddVBand="0" w:evenVBand="0" w:oddHBand="0" w:evenHBand="1" w:firstRowFirstColumn="0" w:firstRowLastColumn="0" w:lastRowFirstColumn="0" w:lastRowLastColumn="0"/>
            </w:pPr>
            <w:r w:rsidRPr="005E2E8F">
              <w:t>-5.6</w:t>
            </w:r>
          </w:p>
        </w:tc>
        <w:tc>
          <w:tcPr>
            <w:tcW w:w="1607" w:type="dxa"/>
            <w:tcBorders>
              <w:top w:val="nil"/>
            </w:tcBorders>
            <w:shd w:val="clear" w:color="auto" w:fill="auto"/>
          </w:tcPr>
          <w:p w14:paraId="04F8B985" w14:textId="0E10CF31" w:rsidR="0070310F" w:rsidRPr="00D23D82" w:rsidRDefault="0070310F" w:rsidP="0070310F">
            <w:pPr>
              <w:pStyle w:val="TableText"/>
              <w:cnfStyle w:val="000000010000" w:firstRow="0" w:lastRow="0" w:firstColumn="0" w:lastColumn="0" w:oddVBand="0" w:evenVBand="0" w:oddHBand="0" w:evenHBand="1" w:firstRowFirstColumn="0" w:firstRowLastColumn="0" w:lastRowFirstColumn="0" w:lastRowLastColumn="0"/>
            </w:pPr>
            <w:r>
              <w:t>1.0</w:t>
            </w:r>
            <w:r w:rsidRPr="005E2E8F">
              <w:t xml:space="preserve"> - 5.1</w:t>
            </w:r>
          </w:p>
        </w:tc>
        <w:tc>
          <w:tcPr>
            <w:tcW w:w="1607" w:type="dxa"/>
            <w:shd w:val="clear" w:color="auto" w:fill="auto"/>
          </w:tcPr>
          <w:p w14:paraId="54F1CFE6" w14:textId="2E774465" w:rsidR="0070310F" w:rsidRPr="00D23D82" w:rsidRDefault="0070310F" w:rsidP="0070310F">
            <w:pPr>
              <w:pStyle w:val="TableText"/>
              <w:cnfStyle w:val="000000010000" w:firstRow="0" w:lastRow="0" w:firstColumn="0" w:lastColumn="0" w:oddVBand="0" w:evenVBand="0" w:oddHBand="0" w:evenHBand="1" w:firstRowFirstColumn="0" w:firstRowLastColumn="0" w:lastRowFirstColumn="0" w:lastRowLastColumn="0"/>
            </w:pPr>
            <w:r w:rsidRPr="005E2E8F">
              <w:t>14</w:t>
            </w:r>
            <w:r>
              <w:t>,</w:t>
            </w:r>
            <w:r w:rsidRPr="005E2E8F">
              <w:t>923</w:t>
            </w:r>
          </w:p>
        </w:tc>
      </w:tr>
    </w:tbl>
    <w:p w14:paraId="0EB25141" w14:textId="65576370" w:rsidR="00F76B9E" w:rsidRPr="00D23D82" w:rsidRDefault="003226CD" w:rsidP="003226CD">
      <w:pPr>
        <w:pStyle w:val="TableNotes"/>
      </w:pPr>
      <w:r w:rsidRPr="00D23D82">
        <w:t>Data associated with the M4</w:t>
      </w:r>
      <w:r w:rsidR="007F2075">
        <w:t>/M48</w:t>
      </w:r>
      <w:r w:rsidRPr="00D23D82">
        <w:t xml:space="preserve"> issues are excluded from this </w:t>
      </w:r>
      <w:proofErr w:type="gramStart"/>
      <w:r w:rsidRPr="00D23D82">
        <w:t>analysis</w:t>
      </w:r>
      <w:proofErr w:type="gramEnd"/>
    </w:p>
    <w:p w14:paraId="4835EDC5" w14:textId="762F8F87" w:rsidR="003226CD" w:rsidRPr="00D23D82" w:rsidRDefault="003226CD" w:rsidP="003226CD">
      <w:pPr>
        <w:pStyle w:val="TableNotes"/>
      </w:pPr>
      <w:r w:rsidRPr="00D23D82">
        <w:t xml:space="preserve">Conditioned data subsets the measured data where winds are from between 40 to 230 degrees and less than 5 m/s, whereas there are no meteorological restrictions on unconditioned </w:t>
      </w:r>
      <w:proofErr w:type="gramStart"/>
      <w:r w:rsidRPr="00D23D82">
        <w:t>data</w:t>
      </w:r>
      <w:proofErr w:type="gramEnd"/>
    </w:p>
    <w:p w14:paraId="7314577A" w14:textId="0D1D3FBE" w:rsidR="009036BF" w:rsidRPr="00D23D82" w:rsidRDefault="009036BF" w:rsidP="009036BF">
      <w:pPr>
        <w:pStyle w:val="AppendixHeading3"/>
        <w:rPr>
          <w:rFonts w:hint="eastAsia"/>
        </w:rPr>
      </w:pPr>
      <w:bookmarkStart w:id="256" w:name="_Toc162376713"/>
      <w:r w:rsidRPr="00D23D82">
        <w:lastRenderedPageBreak/>
        <w:t>Impact of vegetation</w:t>
      </w:r>
      <w:bookmarkEnd w:id="256"/>
    </w:p>
    <w:p w14:paraId="0FEAADF9" w14:textId="2EA6A84C" w:rsidR="00071729" w:rsidRPr="001B69F0" w:rsidRDefault="000373F8" w:rsidP="009036BF">
      <w:pPr>
        <w:pStyle w:val="BodyText"/>
        <w:rPr>
          <w:rFonts w:hint="eastAsia"/>
        </w:rPr>
      </w:pPr>
      <w:r w:rsidRPr="001B69F0">
        <w:t>As noted in Section</w:t>
      </w:r>
      <w:r w:rsidR="00221456" w:rsidRPr="001B69F0">
        <w:t xml:space="preserve"> </w:t>
      </w:r>
      <w:r w:rsidR="00606CF0" w:rsidRPr="001B69F0">
        <w:fldChar w:fldCharType="begin"/>
      </w:r>
      <w:r w:rsidR="00606CF0" w:rsidRPr="001B69F0">
        <w:instrText xml:space="preserve"> REF _Ref162296754 \n \h  \* MERGEFORMAT </w:instrText>
      </w:r>
      <w:r w:rsidR="00606CF0" w:rsidRPr="001B69F0">
        <w:fldChar w:fldCharType="separate"/>
      </w:r>
      <w:r w:rsidR="00753896">
        <w:t>3.2</w:t>
      </w:r>
      <w:r w:rsidR="00606CF0" w:rsidRPr="001B69F0">
        <w:fldChar w:fldCharType="end"/>
      </w:r>
      <w:r w:rsidRPr="001B69F0">
        <w:t xml:space="preserve">, in addition to the proximity of the roundabout to the west adding an additional contribution to the </w:t>
      </w:r>
      <w:r w:rsidR="0034058D" w:rsidRPr="001B69F0">
        <w:t>sensor</w:t>
      </w:r>
      <w:r w:rsidRPr="001B69F0">
        <w:t xml:space="preserve"> outside the </w:t>
      </w:r>
      <w:proofErr w:type="gramStart"/>
      <w:r w:rsidR="00221456" w:rsidRPr="001B69F0">
        <w:t>20 mph</w:t>
      </w:r>
      <w:proofErr w:type="gramEnd"/>
      <w:r w:rsidR="00221456" w:rsidRPr="001B69F0">
        <w:t xml:space="preserve"> area</w:t>
      </w:r>
      <w:r w:rsidRPr="001B69F0">
        <w:t xml:space="preserve">, the dense vegetation around the </w:t>
      </w:r>
      <w:r w:rsidR="0034058D" w:rsidRPr="001B69F0">
        <w:t>sensor</w:t>
      </w:r>
      <w:r w:rsidRPr="001B69F0">
        <w:t xml:space="preserve"> may also be inhibiting dispersion.  This would likely lead to a </w:t>
      </w:r>
      <w:proofErr w:type="spellStart"/>
      <w:r w:rsidRPr="001B69F0">
        <w:t>build up</w:t>
      </w:r>
      <w:proofErr w:type="spellEnd"/>
      <w:r w:rsidRPr="001B69F0">
        <w:t xml:space="preserve"> in emissions leading to higher concentrations.  One of the ways to test this impact is to look at the differences by season, as the vegetation becomes less dense during the winter months and </w:t>
      </w:r>
      <w:r w:rsidR="00213299" w:rsidRPr="001B69F0">
        <w:t>denser</w:t>
      </w:r>
      <w:r w:rsidRPr="001B69F0">
        <w:t xml:space="preserve"> during the summer months.  The difference between the sensors during the summer months is likely to be greater as the dense foliage inhibits dispersion, but conversely the difference should be smaller during the winter when </w:t>
      </w:r>
      <w:r w:rsidR="00071729" w:rsidRPr="001B69F0">
        <w:t xml:space="preserve">leaves fall from the trees. </w:t>
      </w:r>
    </w:p>
    <w:p w14:paraId="1A58D624" w14:textId="656E8DDE" w:rsidR="00C34CC6" w:rsidRPr="00D23D82" w:rsidRDefault="00CB6819" w:rsidP="009036BF">
      <w:pPr>
        <w:pStyle w:val="BodyText"/>
        <w:rPr>
          <w:rFonts w:hint="eastAsia"/>
        </w:rPr>
      </w:pPr>
      <w:r w:rsidRPr="001B69F0">
        <w:fldChar w:fldCharType="begin"/>
      </w:r>
      <w:r w:rsidRPr="001B69F0">
        <w:instrText xml:space="preserve"> REF _Ref162296598 \h  \* MERGEFORMAT </w:instrText>
      </w:r>
      <w:r w:rsidRPr="001B69F0">
        <w:fldChar w:fldCharType="separate"/>
      </w:r>
      <w:r w:rsidR="00753896" w:rsidRPr="00753896">
        <w:t>Table G</w:t>
      </w:r>
      <w:r w:rsidR="00753896" w:rsidRPr="00753896">
        <w:noBreakHyphen/>
        <w:t>3</w:t>
      </w:r>
      <w:r w:rsidRPr="001B69F0">
        <w:fldChar w:fldCharType="end"/>
      </w:r>
      <w:r w:rsidRPr="001B69F0">
        <w:t xml:space="preserve"> </w:t>
      </w:r>
      <w:r w:rsidR="00C34CC6" w:rsidRPr="001B69F0">
        <w:t xml:space="preserve">and </w:t>
      </w:r>
      <w:r w:rsidR="0025558F" w:rsidRPr="001B69F0">
        <w:fldChar w:fldCharType="begin"/>
      </w:r>
      <w:r w:rsidR="0025558F" w:rsidRPr="001B69F0">
        <w:instrText xml:space="preserve"> REF _Ref162296208 \h </w:instrText>
      </w:r>
      <w:r w:rsidR="00D23D82" w:rsidRPr="001B69F0">
        <w:instrText xml:space="preserve"> \* MERGEFORMAT </w:instrText>
      </w:r>
      <w:r w:rsidR="0025558F" w:rsidRPr="001B69F0">
        <w:fldChar w:fldCharType="separate"/>
      </w:r>
      <w:r w:rsidR="00753896" w:rsidRPr="00D23D82">
        <w:t>Figure </w:t>
      </w:r>
      <w:r w:rsidR="00753896">
        <w:t>G</w:t>
      </w:r>
      <w:r w:rsidR="00753896" w:rsidRPr="00753896">
        <w:noBreakHyphen/>
      </w:r>
      <w:r w:rsidR="00753896">
        <w:t>2</w:t>
      </w:r>
      <w:r w:rsidR="0025558F" w:rsidRPr="001B69F0">
        <w:fldChar w:fldCharType="end"/>
      </w:r>
      <w:r w:rsidR="0025558F" w:rsidRPr="001B69F0">
        <w:t xml:space="preserve"> </w:t>
      </w:r>
      <w:r w:rsidR="00C34CC6" w:rsidRPr="001B69F0">
        <w:t>show the seasonal trends in concentrations of NO</w:t>
      </w:r>
      <w:r w:rsidR="00C34CC6" w:rsidRPr="001B69F0">
        <w:rPr>
          <w:vertAlign w:val="subscript"/>
        </w:rPr>
        <w:t>2</w:t>
      </w:r>
      <w:r w:rsidR="00C34CC6" w:rsidRPr="001B69F0">
        <w:t xml:space="preserve"> between the two sensors which does show </w:t>
      </w:r>
      <w:r w:rsidR="0085195E" w:rsidRPr="001B69F0">
        <w:t xml:space="preserve">that typically </w:t>
      </w:r>
      <w:r w:rsidR="00C34CC6" w:rsidRPr="001B69F0">
        <w:t xml:space="preserve">the difference between the </w:t>
      </w:r>
      <w:r w:rsidR="008767F0" w:rsidRPr="001B69F0">
        <w:t>sensors</w:t>
      </w:r>
      <w:r w:rsidR="00C34CC6" w:rsidRPr="001B69F0">
        <w:t xml:space="preserve"> is greater during the spring and summer months indicating that concentrations may be influenced by the greater foliage during these times.  However</w:t>
      </w:r>
      <w:r w:rsidR="0085195E" w:rsidRPr="001B69F0">
        <w:t>,</w:t>
      </w:r>
      <w:r w:rsidR="00C34CC6" w:rsidRPr="001B69F0">
        <w:t xml:space="preserve"> it should be noted that the dispersion characteristics </w:t>
      </w:r>
      <w:r w:rsidR="0085195E" w:rsidRPr="001B69F0">
        <w:t xml:space="preserve">are </w:t>
      </w:r>
      <w:r w:rsidR="00C34CC6" w:rsidRPr="001B69F0">
        <w:t xml:space="preserve">not the only difference between the two locations.  As stated previously, the </w:t>
      </w:r>
      <w:r w:rsidR="0034058D" w:rsidRPr="001B69F0">
        <w:t>sensor</w:t>
      </w:r>
      <w:r w:rsidR="00C34CC6" w:rsidRPr="001B69F0">
        <w:t xml:space="preserve"> outside the </w:t>
      </w:r>
      <w:proofErr w:type="gramStart"/>
      <w:r w:rsidR="00446657" w:rsidRPr="001B69F0">
        <w:t>20 mph</w:t>
      </w:r>
      <w:proofErr w:type="gramEnd"/>
      <w:r w:rsidR="00446657" w:rsidRPr="001B69F0">
        <w:t xml:space="preserve"> area</w:t>
      </w:r>
      <w:r w:rsidR="00C34CC6" w:rsidRPr="001B69F0">
        <w:t xml:space="preserve"> may be influenced by other confounding factors such as proximity to the roundabout and possible contributions from nearby industrial sources of pollution.  This is shown by a large difference in February, where foliage is less dense, but the</w:t>
      </w:r>
      <w:r w:rsidR="00C34CC6" w:rsidRPr="00D23D82">
        <w:t xml:space="preserve"> difference between the </w:t>
      </w:r>
      <w:r w:rsidR="008767F0">
        <w:t>sensors</w:t>
      </w:r>
      <w:r w:rsidR="00C34CC6" w:rsidRPr="00D23D82">
        <w:t xml:space="preserve"> is the second highest of any month.  However, the general trend is lower concentrations during the winter months compared to summer. </w:t>
      </w:r>
    </w:p>
    <w:p w14:paraId="3B1F21A3" w14:textId="672C51E6" w:rsidR="00071729" w:rsidRPr="00D23D82" w:rsidRDefault="002229A1" w:rsidP="007D79AF">
      <w:pPr>
        <w:pStyle w:val="BodyText"/>
        <w:keepNext/>
        <w:rPr>
          <w:rFonts w:hint="eastAsia"/>
          <w:b/>
          <w:bCs/>
        </w:rPr>
      </w:pPr>
      <w:bookmarkStart w:id="257" w:name="_Ref162296598"/>
      <w:r w:rsidRPr="00D23D82">
        <w:rPr>
          <w:b/>
          <w:bCs/>
        </w:rPr>
        <w:lastRenderedPageBreak/>
        <w:t>Table </w:t>
      </w:r>
      <w:r w:rsidR="0038392F" w:rsidRPr="00D23D82">
        <w:rPr>
          <w:b/>
          <w:bCs/>
        </w:rPr>
        <w:fldChar w:fldCharType="begin"/>
      </w:r>
      <w:r w:rsidR="0038392F" w:rsidRPr="00D23D82">
        <w:rPr>
          <w:b/>
          <w:bCs/>
        </w:rPr>
        <w:instrText xml:space="preserve"> STYLEREF "Appendix Heading 1" \s </w:instrText>
      </w:r>
      <w:r w:rsidR="0038392F" w:rsidRPr="00D23D82">
        <w:rPr>
          <w:b/>
          <w:bCs/>
        </w:rPr>
        <w:fldChar w:fldCharType="separate"/>
      </w:r>
      <w:r w:rsidR="00753896">
        <w:rPr>
          <w:b/>
          <w:bCs/>
          <w:noProof/>
        </w:rPr>
        <w:t>G</w:t>
      </w:r>
      <w:r w:rsidR="0038392F" w:rsidRPr="00D23D82">
        <w:rPr>
          <w:b/>
          <w:bCs/>
          <w:noProof/>
        </w:rPr>
        <w:fldChar w:fldCharType="end"/>
      </w:r>
      <w:r w:rsidRPr="00D23D82">
        <w:rPr>
          <w:b/>
          <w:bCs/>
        </w:rPr>
        <w:noBreakHyphen/>
      </w:r>
      <w:r w:rsidR="0038392F" w:rsidRPr="00D23D82">
        <w:rPr>
          <w:b/>
          <w:bCs/>
        </w:rPr>
        <w:fldChar w:fldCharType="begin"/>
      </w:r>
      <w:r w:rsidR="0038392F" w:rsidRPr="00D23D82">
        <w:rPr>
          <w:b/>
          <w:bCs/>
        </w:rPr>
        <w:instrText xml:space="preserve"> SEQ Table \* ARABIC \s 9 </w:instrText>
      </w:r>
      <w:r w:rsidR="0038392F" w:rsidRPr="00D23D82">
        <w:rPr>
          <w:b/>
          <w:bCs/>
        </w:rPr>
        <w:fldChar w:fldCharType="separate"/>
      </w:r>
      <w:r w:rsidR="00753896">
        <w:rPr>
          <w:b/>
          <w:bCs/>
          <w:noProof/>
        </w:rPr>
        <w:t>3</w:t>
      </w:r>
      <w:r w:rsidR="0038392F" w:rsidRPr="00D23D82">
        <w:rPr>
          <w:b/>
          <w:bCs/>
          <w:noProof/>
        </w:rPr>
        <w:fldChar w:fldCharType="end"/>
      </w:r>
      <w:bookmarkEnd w:id="257"/>
      <w:r w:rsidRPr="00D23D82">
        <w:rPr>
          <w:b/>
          <w:bCs/>
          <w:noProof/>
        </w:rPr>
        <w:t>.</w:t>
      </w:r>
      <w:r w:rsidRPr="00D23D82">
        <w:rPr>
          <w:b/>
          <w:bCs/>
        </w:rPr>
        <w:t xml:space="preserve"> Seasonal variation in NO</w:t>
      </w:r>
      <w:r w:rsidRPr="00D23D82">
        <w:rPr>
          <w:b/>
          <w:bCs/>
          <w:vertAlign w:val="subscript"/>
        </w:rPr>
        <w:t>2</w:t>
      </w:r>
      <w:r w:rsidRPr="00D23D82">
        <w:rPr>
          <w:b/>
          <w:bCs/>
        </w:rPr>
        <w:t xml:space="preserve"> concentrations (µg/m</w:t>
      </w:r>
      <w:r w:rsidRPr="00D23D82">
        <w:rPr>
          <w:b/>
          <w:bCs/>
          <w:vertAlign w:val="superscript"/>
        </w:rPr>
        <w:t>3</w:t>
      </w:r>
      <w:r w:rsidRPr="00D23D82">
        <w:rPr>
          <w:b/>
          <w:bCs/>
        </w:rPr>
        <w:t>) at Magor</w:t>
      </w:r>
    </w:p>
    <w:tbl>
      <w:tblPr>
        <w:tblStyle w:val="JacobsTable1accentprimarythemes"/>
        <w:tblW w:w="0" w:type="auto"/>
        <w:tblLook w:val="04A0" w:firstRow="1" w:lastRow="0" w:firstColumn="1" w:lastColumn="0" w:noHBand="0" w:noVBand="1"/>
      </w:tblPr>
      <w:tblGrid>
        <w:gridCol w:w="2541"/>
        <w:gridCol w:w="2410"/>
        <w:gridCol w:w="2466"/>
        <w:gridCol w:w="2221"/>
      </w:tblGrid>
      <w:tr w:rsidR="004D570A" w:rsidRPr="00D23D82" w14:paraId="556E29D4" w14:textId="3E62A7E4" w:rsidTr="00B60C6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41" w:type="dxa"/>
          </w:tcPr>
          <w:p w14:paraId="41DA0E73" w14:textId="33E5379A" w:rsidR="004D570A" w:rsidRPr="00D23D82" w:rsidRDefault="004D570A" w:rsidP="007D79AF">
            <w:pPr>
              <w:pStyle w:val="TableHeading"/>
            </w:pPr>
            <w:r w:rsidRPr="00D23D82">
              <w:t>Month</w:t>
            </w:r>
          </w:p>
        </w:tc>
        <w:tc>
          <w:tcPr>
            <w:tcW w:w="2410" w:type="dxa"/>
          </w:tcPr>
          <w:p w14:paraId="65691DFA" w14:textId="7BDC233D" w:rsidR="004D570A" w:rsidRPr="00D23D82" w:rsidRDefault="004D570A" w:rsidP="007D79AF">
            <w:pPr>
              <w:pStyle w:val="TableHeading"/>
              <w:cnfStyle w:val="100000000000" w:firstRow="1" w:lastRow="0" w:firstColumn="0" w:lastColumn="0" w:oddVBand="0" w:evenVBand="0" w:oddHBand="0" w:evenHBand="0" w:firstRowFirstColumn="0" w:firstRowLastColumn="0" w:lastRowFirstColumn="0" w:lastRowLastColumn="0"/>
            </w:pPr>
            <w:r w:rsidRPr="00D23D82">
              <w:t>Inside</w:t>
            </w:r>
          </w:p>
        </w:tc>
        <w:tc>
          <w:tcPr>
            <w:tcW w:w="2466" w:type="dxa"/>
          </w:tcPr>
          <w:p w14:paraId="0CAFF59C" w14:textId="4740D49E" w:rsidR="004D570A" w:rsidRPr="00D23D82" w:rsidRDefault="004D570A" w:rsidP="007D79AF">
            <w:pPr>
              <w:pStyle w:val="TableHeading"/>
              <w:cnfStyle w:val="100000000000" w:firstRow="1" w:lastRow="0" w:firstColumn="0" w:lastColumn="0" w:oddVBand="0" w:evenVBand="0" w:oddHBand="0" w:evenHBand="0" w:firstRowFirstColumn="0" w:firstRowLastColumn="0" w:lastRowFirstColumn="0" w:lastRowLastColumn="0"/>
            </w:pPr>
            <w:r w:rsidRPr="00D23D82">
              <w:t>Outside</w:t>
            </w:r>
          </w:p>
        </w:tc>
        <w:tc>
          <w:tcPr>
            <w:tcW w:w="2221" w:type="dxa"/>
          </w:tcPr>
          <w:p w14:paraId="69CFB955" w14:textId="3B4975C1" w:rsidR="004D570A" w:rsidRPr="00D23D82" w:rsidRDefault="004D570A" w:rsidP="007D79AF">
            <w:pPr>
              <w:pStyle w:val="TableHeading"/>
              <w:cnfStyle w:val="100000000000" w:firstRow="1" w:lastRow="0" w:firstColumn="0" w:lastColumn="0" w:oddVBand="0" w:evenVBand="0" w:oddHBand="0" w:evenHBand="0" w:firstRowFirstColumn="0" w:firstRowLastColumn="0" w:lastRowFirstColumn="0" w:lastRowLastColumn="0"/>
            </w:pPr>
            <w:r w:rsidRPr="00D23D82">
              <w:t>Difference</w:t>
            </w:r>
          </w:p>
        </w:tc>
      </w:tr>
      <w:tr w:rsidR="003F761B" w:rsidRPr="00D23D82" w14:paraId="16E0EE70" w14:textId="6105D41C" w:rsidTr="004D570A">
        <w:tc>
          <w:tcPr>
            <w:cnfStyle w:val="001000000000" w:firstRow="0" w:lastRow="0" w:firstColumn="1" w:lastColumn="0" w:oddVBand="0" w:evenVBand="0" w:oddHBand="0" w:evenHBand="0" w:firstRowFirstColumn="0" w:firstRowLastColumn="0" w:lastRowFirstColumn="0" w:lastRowLastColumn="0"/>
            <w:tcW w:w="2541" w:type="dxa"/>
          </w:tcPr>
          <w:p w14:paraId="7E4780C7" w14:textId="3076E40A" w:rsidR="003F761B" w:rsidRPr="00D23D82" w:rsidRDefault="003F761B" w:rsidP="003F761B">
            <w:pPr>
              <w:pStyle w:val="TableHeading"/>
            </w:pPr>
            <w:r w:rsidRPr="00D23D82">
              <w:t>January</w:t>
            </w:r>
          </w:p>
        </w:tc>
        <w:tc>
          <w:tcPr>
            <w:tcW w:w="2410" w:type="dxa"/>
          </w:tcPr>
          <w:p w14:paraId="18245F89" w14:textId="3B6B5D8D" w:rsidR="003F761B" w:rsidRPr="00D23D82" w:rsidRDefault="003F761B" w:rsidP="003F761B">
            <w:pPr>
              <w:pStyle w:val="TableText"/>
              <w:cnfStyle w:val="000000000000" w:firstRow="0" w:lastRow="0" w:firstColumn="0" w:lastColumn="0" w:oddVBand="0" w:evenVBand="0" w:oddHBand="0" w:evenHBand="0" w:firstRowFirstColumn="0" w:firstRowLastColumn="0" w:lastRowFirstColumn="0" w:lastRowLastColumn="0"/>
            </w:pPr>
            <w:r w:rsidRPr="00D20A9C">
              <w:t>20.8</w:t>
            </w:r>
          </w:p>
        </w:tc>
        <w:tc>
          <w:tcPr>
            <w:tcW w:w="2466" w:type="dxa"/>
          </w:tcPr>
          <w:p w14:paraId="4671CD61" w14:textId="20F0C6D6" w:rsidR="003F761B" w:rsidRPr="00D23D82" w:rsidRDefault="003F761B" w:rsidP="003F761B">
            <w:pPr>
              <w:pStyle w:val="TableText"/>
              <w:cnfStyle w:val="000000000000" w:firstRow="0" w:lastRow="0" w:firstColumn="0" w:lastColumn="0" w:oddVBand="0" w:evenVBand="0" w:oddHBand="0" w:evenHBand="0" w:firstRowFirstColumn="0" w:firstRowLastColumn="0" w:lastRowFirstColumn="0" w:lastRowLastColumn="0"/>
            </w:pPr>
            <w:r w:rsidRPr="00D20A9C">
              <w:t>26.5</w:t>
            </w:r>
          </w:p>
        </w:tc>
        <w:tc>
          <w:tcPr>
            <w:tcW w:w="2221" w:type="dxa"/>
          </w:tcPr>
          <w:p w14:paraId="37A71508" w14:textId="5008C6B3" w:rsidR="003F761B" w:rsidRPr="00D23D82" w:rsidRDefault="003F761B" w:rsidP="003F761B">
            <w:pPr>
              <w:pStyle w:val="TableText"/>
              <w:cnfStyle w:val="000000000000" w:firstRow="0" w:lastRow="0" w:firstColumn="0" w:lastColumn="0" w:oddVBand="0" w:evenVBand="0" w:oddHBand="0" w:evenHBand="0" w:firstRowFirstColumn="0" w:firstRowLastColumn="0" w:lastRowFirstColumn="0" w:lastRowLastColumn="0"/>
            </w:pPr>
            <w:r w:rsidRPr="00D20A9C">
              <w:t>-5.7</w:t>
            </w:r>
          </w:p>
        </w:tc>
      </w:tr>
      <w:tr w:rsidR="003F761B" w:rsidRPr="00D23D82" w14:paraId="0AE22482" w14:textId="1FDEAC19" w:rsidTr="004D57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1" w:type="dxa"/>
          </w:tcPr>
          <w:p w14:paraId="4E27FD41" w14:textId="5C171A37" w:rsidR="003F761B" w:rsidRPr="00D23D82" w:rsidRDefault="003F761B" w:rsidP="003F761B">
            <w:pPr>
              <w:pStyle w:val="TableHeading"/>
            </w:pPr>
            <w:r w:rsidRPr="00D23D82">
              <w:t>February</w:t>
            </w:r>
          </w:p>
        </w:tc>
        <w:tc>
          <w:tcPr>
            <w:tcW w:w="2410" w:type="dxa"/>
          </w:tcPr>
          <w:p w14:paraId="6F2B73C9" w14:textId="7BBB9B63" w:rsidR="003F761B" w:rsidRPr="00D23D82" w:rsidRDefault="003F761B" w:rsidP="003F761B">
            <w:pPr>
              <w:pStyle w:val="TableText"/>
              <w:cnfStyle w:val="000000010000" w:firstRow="0" w:lastRow="0" w:firstColumn="0" w:lastColumn="0" w:oddVBand="0" w:evenVBand="0" w:oddHBand="0" w:evenHBand="1" w:firstRowFirstColumn="0" w:firstRowLastColumn="0" w:lastRowFirstColumn="0" w:lastRowLastColumn="0"/>
            </w:pPr>
            <w:r w:rsidRPr="00D20A9C">
              <w:t>16.2</w:t>
            </w:r>
          </w:p>
        </w:tc>
        <w:tc>
          <w:tcPr>
            <w:tcW w:w="2466" w:type="dxa"/>
          </w:tcPr>
          <w:p w14:paraId="7105E9AA" w14:textId="6745276A" w:rsidR="003F761B" w:rsidRPr="00D23D82" w:rsidRDefault="003F761B" w:rsidP="003F761B">
            <w:pPr>
              <w:pStyle w:val="TableText"/>
              <w:cnfStyle w:val="000000010000" w:firstRow="0" w:lastRow="0" w:firstColumn="0" w:lastColumn="0" w:oddVBand="0" w:evenVBand="0" w:oddHBand="0" w:evenHBand="1" w:firstRowFirstColumn="0" w:firstRowLastColumn="0" w:lastRowFirstColumn="0" w:lastRowLastColumn="0"/>
            </w:pPr>
            <w:r w:rsidRPr="00D20A9C">
              <w:t>19.5</w:t>
            </w:r>
          </w:p>
        </w:tc>
        <w:tc>
          <w:tcPr>
            <w:tcW w:w="2221" w:type="dxa"/>
          </w:tcPr>
          <w:p w14:paraId="3C7D0CE7" w14:textId="6305F07C" w:rsidR="003F761B" w:rsidRPr="00D23D82" w:rsidRDefault="003F761B" w:rsidP="003F761B">
            <w:pPr>
              <w:pStyle w:val="TableText"/>
              <w:cnfStyle w:val="000000010000" w:firstRow="0" w:lastRow="0" w:firstColumn="0" w:lastColumn="0" w:oddVBand="0" w:evenVBand="0" w:oddHBand="0" w:evenHBand="1" w:firstRowFirstColumn="0" w:firstRowLastColumn="0" w:lastRowFirstColumn="0" w:lastRowLastColumn="0"/>
            </w:pPr>
            <w:r w:rsidRPr="00D20A9C">
              <w:t>-3.3</w:t>
            </w:r>
          </w:p>
        </w:tc>
      </w:tr>
      <w:tr w:rsidR="003F761B" w:rsidRPr="00D23D82" w14:paraId="54EF210B" w14:textId="2464E13F" w:rsidTr="004D570A">
        <w:tc>
          <w:tcPr>
            <w:cnfStyle w:val="001000000000" w:firstRow="0" w:lastRow="0" w:firstColumn="1" w:lastColumn="0" w:oddVBand="0" w:evenVBand="0" w:oddHBand="0" w:evenHBand="0" w:firstRowFirstColumn="0" w:firstRowLastColumn="0" w:lastRowFirstColumn="0" w:lastRowLastColumn="0"/>
            <w:tcW w:w="2541" w:type="dxa"/>
          </w:tcPr>
          <w:p w14:paraId="209F4B8C" w14:textId="7D558DDD" w:rsidR="003F761B" w:rsidRPr="00D23D82" w:rsidRDefault="003F761B" w:rsidP="003F761B">
            <w:pPr>
              <w:pStyle w:val="TableHeading"/>
            </w:pPr>
            <w:r w:rsidRPr="00D23D82">
              <w:t>March</w:t>
            </w:r>
          </w:p>
        </w:tc>
        <w:tc>
          <w:tcPr>
            <w:tcW w:w="2410" w:type="dxa"/>
          </w:tcPr>
          <w:p w14:paraId="1A21F5CE" w14:textId="75E7C339" w:rsidR="003F761B" w:rsidRPr="00D23D82" w:rsidRDefault="003F761B" w:rsidP="003F761B">
            <w:pPr>
              <w:pStyle w:val="TableText"/>
              <w:cnfStyle w:val="000000000000" w:firstRow="0" w:lastRow="0" w:firstColumn="0" w:lastColumn="0" w:oddVBand="0" w:evenVBand="0" w:oddHBand="0" w:evenHBand="0" w:firstRowFirstColumn="0" w:firstRowLastColumn="0" w:lastRowFirstColumn="0" w:lastRowLastColumn="0"/>
            </w:pPr>
            <w:r w:rsidRPr="00D20A9C">
              <w:t>13.1</w:t>
            </w:r>
          </w:p>
        </w:tc>
        <w:tc>
          <w:tcPr>
            <w:tcW w:w="2466" w:type="dxa"/>
          </w:tcPr>
          <w:p w14:paraId="23DF9F4D" w14:textId="57395D6A" w:rsidR="003F761B" w:rsidRPr="00D23D82" w:rsidRDefault="003F761B" w:rsidP="003F761B">
            <w:pPr>
              <w:pStyle w:val="TableText"/>
              <w:cnfStyle w:val="000000000000" w:firstRow="0" w:lastRow="0" w:firstColumn="0" w:lastColumn="0" w:oddVBand="0" w:evenVBand="0" w:oddHBand="0" w:evenHBand="0" w:firstRowFirstColumn="0" w:firstRowLastColumn="0" w:lastRowFirstColumn="0" w:lastRowLastColumn="0"/>
            </w:pPr>
            <w:r w:rsidRPr="00D20A9C">
              <w:t>18.0</w:t>
            </w:r>
          </w:p>
        </w:tc>
        <w:tc>
          <w:tcPr>
            <w:tcW w:w="2221" w:type="dxa"/>
          </w:tcPr>
          <w:p w14:paraId="4D21F3DF" w14:textId="4EC18126" w:rsidR="003F761B" w:rsidRPr="00D23D82" w:rsidRDefault="003F761B" w:rsidP="003F761B">
            <w:pPr>
              <w:pStyle w:val="TableText"/>
              <w:cnfStyle w:val="000000000000" w:firstRow="0" w:lastRow="0" w:firstColumn="0" w:lastColumn="0" w:oddVBand="0" w:evenVBand="0" w:oddHBand="0" w:evenHBand="0" w:firstRowFirstColumn="0" w:firstRowLastColumn="0" w:lastRowFirstColumn="0" w:lastRowLastColumn="0"/>
            </w:pPr>
            <w:r w:rsidRPr="00D20A9C">
              <w:t>-4.9</w:t>
            </w:r>
          </w:p>
        </w:tc>
      </w:tr>
      <w:tr w:rsidR="003F761B" w:rsidRPr="00D23D82" w14:paraId="73CFE72B" w14:textId="2A957E84" w:rsidTr="004D57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1" w:type="dxa"/>
          </w:tcPr>
          <w:p w14:paraId="74D37531" w14:textId="563047FA" w:rsidR="003F761B" w:rsidRPr="00D23D82" w:rsidRDefault="003F761B" w:rsidP="003F761B">
            <w:pPr>
              <w:pStyle w:val="TableHeading"/>
            </w:pPr>
            <w:r w:rsidRPr="00D23D82">
              <w:t>April</w:t>
            </w:r>
          </w:p>
        </w:tc>
        <w:tc>
          <w:tcPr>
            <w:tcW w:w="2410" w:type="dxa"/>
          </w:tcPr>
          <w:p w14:paraId="6F43BC9A" w14:textId="7084803E" w:rsidR="003F761B" w:rsidRPr="00D23D82" w:rsidRDefault="003F761B" w:rsidP="003F761B">
            <w:pPr>
              <w:pStyle w:val="TableText"/>
              <w:cnfStyle w:val="000000010000" w:firstRow="0" w:lastRow="0" w:firstColumn="0" w:lastColumn="0" w:oddVBand="0" w:evenVBand="0" w:oddHBand="0" w:evenHBand="1" w:firstRowFirstColumn="0" w:firstRowLastColumn="0" w:lastRowFirstColumn="0" w:lastRowLastColumn="0"/>
            </w:pPr>
            <w:r w:rsidRPr="00D20A9C">
              <w:t>16.2</w:t>
            </w:r>
          </w:p>
        </w:tc>
        <w:tc>
          <w:tcPr>
            <w:tcW w:w="2466" w:type="dxa"/>
          </w:tcPr>
          <w:p w14:paraId="14A75E0D" w14:textId="2638CAE1" w:rsidR="003F761B" w:rsidRPr="00D23D82" w:rsidRDefault="003F761B" w:rsidP="003F761B">
            <w:pPr>
              <w:pStyle w:val="TableText"/>
              <w:cnfStyle w:val="000000010000" w:firstRow="0" w:lastRow="0" w:firstColumn="0" w:lastColumn="0" w:oddVBand="0" w:evenVBand="0" w:oddHBand="0" w:evenHBand="1" w:firstRowFirstColumn="0" w:firstRowLastColumn="0" w:lastRowFirstColumn="0" w:lastRowLastColumn="0"/>
            </w:pPr>
            <w:r w:rsidRPr="00D20A9C">
              <w:t>22.5</w:t>
            </w:r>
          </w:p>
        </w:tc>
        <w:tc>
          <w:tcPr>
            <w:tcW w:w="2221" w:type="dxa"/>
          </w:tcPr>
          <w:p w14:paraId="442352E3" w14:textId="6BCBD30E" w:rsidR="003F761B" w:rsidRPr="00D23D82" w:rsidRDefault="003F761B" w:rsidP="003F761B">
            <w:pPr>
              <w:pStyle w:val="TableText"/>
              <w:cnfStyle w:val="000000010000" w:firstRow="0" w:lastRow="0" w:firstColumn="0" w:lastColumn="0" w:oddVBand="0" w:evenVBand="0" w:oddHBand="0" w:evenHBand="1" w:firstRowFirstColumn="0" w:firstRowLastColumn="0" w:lastRowFirstColumn="0" w:lastRowLastColumn="0"/>
            </w:pPr>
            <w:r w:rsidRPr="00D20A9C">
              <w:t>-6.3</w:t>
            </w:r>
          </w:p>
        </w:tc>
      </w:tr>
      <w:tr w:rsidR="003F761B" w:rsidRPr="00D23D82" w14:paraId="5EBE39F4" w14:textId="1A2FAC81" w:rsidTr="004D570A">
        <w:tc>
          <w:tcPr>
            <w:cnfStyle w:val="001000000000" w:firstRow="0" w:lastRow="0" w:firstColumn="1" w:lastColumn="0" w:oddVBand="0" w:evenVBand="0" w:oddHBand="0" w:evenHBand="0" w:firstRowFirstColumn="0" w:firstRowLastColumn="0" w:lastRowFirstColumn="0" w:lastRowLastColumn="0"/>
            <w:tcW w:w="2541" w:type="dxa"/>
          </w:tcPr>
          <w:p w14:paraId="09E463A5" w14:textId="154622DB" w:rsidR="003F761B" w:rsidRPr="00D23D82" w:rsidRDefault="003F761B" w:rsidP="003F761B">
            <w:pPr>
              <w:pStyle w:val="TableHeading"/>
            </w:pPr>
            <w:r w:rsidRPr="00D23D82">
              <w:t>May</w:t>
            </w:r>
          </w:p>
        </w:tc>
        <w:tc>
          <w:tcPr>
            <w:tcW w:w="2410" w:type="dxa"/>
          </w:tcPr>
          <w:p w14:paraId="19CF70B5" w14:textId="056CBE92" w:rsidR="003F761B" w:rsidRPr="00D23D82" w:rsidRDefault="003F761B" w:rsidP="003F761B">
            <w:pPr>
              <w:pStyle w:val="TableText"/>
              <w:cnfStyle w:val="000000000000" w:firstRow="0" w:lastRow="0" w:firstColumn="0" w:lastColumn="0" w:oddVBand="0" w:evenVBand="0" w:oddHBand="0" w:evenHBand="0" w:firstRowFirstColumn="0" w:firstRowLastColumn="0" w:lastRowFirstColumn="0" w:lastRowLastColumn="0"/>
            </w:pPr>
            <w:r w:rsidRPr="00D20A9C">
              <w:t>14.5</w:t>
            </w:r>
          </w:p>
        </w:tc>
        <w:tc>
          <w:tcPr>
            <w:tcW w:w="2466" w:type="dxa"/>
          </w:tcPr>
          <w:p w14:paraId="46239955" w14:textId="37D78B88" w:rsidR="003F761B" w:rsidRPr="00D23D82" w:rsidRDefault="003F761B" w:rsidP="003F761B">
            <w:pPr>
              <w:pStyle w:val="TableText"/>
              <w:cnfStyle w:val="000000000000" w:firstRow="0" w:lastRow="0" w:firstColumn="0" w:lastColumn="0" w:oddVBand="0" w:evenVBand="0" w:oddHBand="0" w:evenHBand="0" w:firstRowFirstColumn="0" w:firstRowLastColumn="0" w:lastRowFirstColumn="0" w:lastRowLastColumn="0"/>
            </w:pPr>
            <w:r w:rsidRPr="00D20A9C">
              <w:t>21.6</w:t>
            </w:r>
          </w:p>
        </w:tc>
        <w:tc>
          <w:tcPr>
            <w:tcW w:w="2221" w:type="dxa"/>
          </w:tcPr>
          <w:p w14:paraId="31F982C4" w14:textId="6310A57D" w:rsidR="003F761B" w:rsidRPr="00D23D82" w:rsidRDefault="003F761B" w:rsidP="003F761B">
            <w:pPr>
              <w:pStyle w:val="TableText"/>
              <w:cnfStyle w:val="000000000000" w:firstRow="0" w:lastRow="0" w:firstColumn="0" w:lastColumn="0" w:oddVBand="0" w:evenVBand="0" w:oddHBand="0" w:evenHBand="0" w:firstRowFirstColumn="0" w:firstRowLastColumn="0" w:lastRowFirstColumn="0" w:lastRowLastColumn="0"/>
            </w:pPr>
            <w:r w:rsidRPr="00D20A9C">
              <w:t>-7.1</w:t>
            </w:r>
          </w:p>
        </w:tc>
      </w:tr>
      <w:tr w:rsidR="003F761B" w:rsidRPr="00D23D82" w14:paraId="7B8CE006" w14:textId="4C1A71FE" w:rsidTr="004D57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1" w:type="dxa"/>
          </w:tcPr>
          <w:p w14:paraId="42C22AF2" w14:textId="3EB3E7A7" w:rsidR="003F761B" w:rsidRPr="00D23D82" w:rsidRDefault="003F761B" w:rsidP="003F761B">
            <w:pPr>
              <w:pStyle w:val="TableHeading"/>
            </w:pPr>
            <w:r w:rsidRPr="00D23D82">
              <w:t>June</w:t>
            </w:r>
          </w:p>
        </w:tc>
        <w:tc>
          <w:tcPr>
            <w:tcW w:w="2410" w:type="dxa"/>
          </w:tcPr>
          <w:p w14:paraId="2DF64F92" w14:textId="10A99863" w:rsidR="003F761B" w:rsidRPr="00D23D82" w:rsidRDefault="003F761B" w:rsidP="003F761B">
            <w:pPr>
              <w:pStyle w:val="TableText"/>
              <w:cnfStyle w:val="000000010000" w:firstRow="0" w:lastRow="0" w:firstColumn="0" w:lastColumn="0" w:oddVBand="0" w:evenVBand="0" w:oddHBand="0" w:evenHBand="1" w:firstRowFirstColumn="0" w:firstRowLastColumn="0" w:lastRowFirstColumn="0" w:lastRowLastColumn="0"/>
            </w:pPr>
            <w:r w:rsidRPr="00D20A9C">
              <w:t>19.2</w:t>
            </w:r>
          </w:p>
        </w:tc>
        <w:tc>
          <w:tcPr>
            <w:tcW w:w="2466" w:type="dxa"/>
          </w:tcPr>
          <w:p w14:paraId="5D575CB8" w14:textId="5547B7A0" w:rsidR="003F761B" w:rsidRPr="00D23D82" w:rsidRDefault="003F761B" w:rsidP="003F761B">
            <w:pPr>
              <w:pStyle w:val="TableText"/>
              <w:cnfStyle w:val="000000010000" w:firstRow="0" w:lastRow="0" w:firstColumn="0" w:lastColumn="0" w:oddVBand="0" w:evenVBand="0" w:oddHBand="0" w:evenHBand="1" w:firstRowFirstColumn="0" w:firstRowLastColumn="0" w:lastRowFirstColumn="0" w:lastRowLastColumn="0"/>
            </w:pPr>
            <w:r w:rsidRPr="00D20A9C">
              <w:t>27.4</w:t>
            </w:r>
          </w:p>
        </w:tc>
        <w:tc>
          <w:tcPr>
            <w:tcW w:w="2221" w:type="dxa"/>
          </w:tcPr>
          <w:p w14:paraId="2D94007B" w14:textId="3B5C4EAA" w:rsidR="003F761B" w:rsidRPr="00D23D82" w:rsidRDefault="003F761B" w:rsidP="003F761B">
            <w:pPr>
              <w:pStyle w:val="TableText"/>
              <w:cnfStyle w:val="000000010000" w:firstRow="0" w:lastRow="0" w:firstColumn="0" w:lastColumn="0" w:oddVBand="0" w:evenVBand="0" w:oddHBand="0" w:evenHBand="1" w:firstRowFirstColumn="0" w:firstRowLastColumn="0" w:lastRowFirstColumn="0" w:lastRowLastColumn="0"/>
            </w:pPr>
            <w:r w:rsidRPr="00D20A9C">
              <w:t>-8.3</w:t>
            </w:r>
          </w:p>
        </w:tc>
      </w:tr>
      <w:tr w:rsidR="003F761B" w:rsidRPr="00D23D82" w14:paraId="087210BC" w14:textId="21E3350B" w:rsidTr="004D570A">
        <w:tc>
          <w:tcPr>
            <w:cnfStyle w:val="001000000000" w:firstRow="0" w:lastRow="0" w:firstColumn="1" w:lastColumn="0" w:oddVBand="0" w:evenVBand="0" w:oddHBand="0" w:evenHBand="0" w:firstRowFirstColumn="0" w:firstRowLastColumn="0" w:lastRowFirstColumn="0" w:lastRowLastColumn="0"/>
            <w:tcW w:w="2541" w:type="dxa"/>
          </w:tcPr>
          <w:p w14:paraId="667B3692" w14:textId="16CABF12" w:rsidR="003F761B" w:rsidRPr="00D23D82" w:rsidRDefault="003F761B" w:rsidP="003F761B">
            <w:pPr>
              <w:pStyle w:val="TableHeading"/>
            </w:pPr>
            <w:r w:rsidRPr="00D23D82">
              <w:t>July</w:t>
            </w:r>
          </w:p>
        </w:tc>
        <w:tc>
          <w:tcPr>
            <w:tcW w:w="2410" w:type="dxa"/>
          </w:tcPr>
          <w:p w14:paraId="1FE96A90" w14:textId="5F42ABEB" w:rsidR="003F761B" w:rsidRPr="00D23D82" w:rsidRDefault="003F761B" w:rsidP="003F761B">
            <w:pPr>
              <w:pStyle w:val="TableText"/>
              <w:cnfStyle w:val="000000000000" w:firstRow="0" w:lastRow="0" w:firstColumn="0" w:lastColumn="0" w:oddVBand="0" w:evenVBand="0" w:oddHBand="0" w:evenHBand="0" w:firstRowFirstColumn="0" w:firstRowLastColumn="0" w:lastRowFirstColumn="0" w:lastRowLastColumn="0"/>
            </w:pPr>
            <w:r w:rsidRPr="00D20A9C">
              <w:t>20.7</w:t>
            </w:r>
          </w:p>
        </w:tc>
        <w:tc>
          <w:tcPr>
            <w:tcW w:w="2466" w:type="dxa"/>
          </w:tcPr>
          <w:p w14:paraId="58A9E2E3" w14:textId="1BCA403F" w:rsidR="003F761B" w:rsidRPr="00D23D82" w:rsidRDefault="003F761B" w:rsidP="003F761B">
            <w:pPr>
              <w:pStyle w:val="TableText"/>
              <w:cnfStyle w:val="000000000000" w:firstRow="0" w:lastRow="0" w:firstColumn="0" w:lastColumn="0" w:oddVBand="0" w:evenVBand="0" w:oddHBand="0" w:evenHBand="0" w:firstRowFirstColumn="0" w:firstRowLastColumn="0" w:lastRowFirstColumn="0" w:lastRowLastColumn="0"/>
            </w:pPr>
            <w:r w:rsidRPr="00D20A9C">
              <w:t>27.8</w:t>
            </w:r>
          </w:p>
        </w:tc>
        <w:tc>
          <w:tcPr>
            <w:tcW w:w="2221" w:type="dxa"/>
          </w:tcPr>
          <w:p w14:paraId="2476AFFA" w14:textId="390F7D9D" w:rsidR="003F761B" w:rsidRPr="00D23D82" w:rsidRDefault="003F761B" w:rsidP="003F761B">
            <w:pPr>
              <w:pStyle w:val="TableText"/>
              <w:cnfStyle w:val="000000000000" w:firstRow="0" w:lastRow="0" w:firstColumn="0" w:lastColumn="0" w:oddVBand="0" w:evenVBand="0" w:oddHBand="0" w:evenHBand="0" w:firstRowFirstColumn="0" w:firstRowLastColumn="0" w:lastRowFirstColumn="0" w:lastRowLastColumn="0"/>
            </w:pPr>
            <w:r w:rsidRPr="00D20A9C">
              <w:t>-7.1</w:t>
            </w:r>
          </w:p>
        </w:tc>
      </w:tr>
      <w:tr w:rsidR="003F761B" w:rsidRPr="00D23D82" w14:paraId="71DFD2BC" w14:textId="7849E082" w:rsidTr="004D57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1" w:type="dxa"/>
          </w:tcPr>
          <w:p w14:paraId="51D9AAAB" w14:textId="7B10E15D" w:rsidR="003F761B" w:rsidRPr="00D23D82" w:rsidRDefault="003F761B" w:rsidP="003F761B">
            <w:pPr>
              <w:pStyle w:val="TableHeading"/>
            </w:pPr>
            <w:r w:rsidRPr="00D23D82">
              <w:t>August</w:t>
            </w:r>
          </w:p>
        </w:tc>
        <w:tc>
          <w:tcPr>
            <w:tcW w:w="2410" w:type="dxa"/>
          </w:tcPr>
          <w:p w14:paraId="267550B8" w14:textId="2252C9E0" w:rsidR="003F761B" w:rsidRPr="00D23D82" w:rsidRDefault="003F761B" w:rsidP="003F761B">
            <w:pPr>
              <w:pStyle w:val="TableText"/>
              <w:cnfStyle w:val="000000010000" w:firstRow="0" w:lastRow="0" w:firstColumn="0" w:lastColumn="0" w:oddVBand="0" w:evenVBand="0" w:oddHBand="0" w:evenHBand="1" w:firstRowFirstColumn="0" w:firstRowLastColumn="0" w:lastRowFirstColumn="0" w:lastRowLastColumn="0"/>
            </w:pPr>
            <w:r w:rsidRPr="00D20A9C">
              <w:t>21.4</w:t>
            </w:r>
          </w:p>
        </w:tc>
        <w:tc>
          <w:tcPr>
            <w:tcW w:w="2466" w:type="dxa"/>
          </w:tcPr>
          <w:p w14:paraId="7DA65A36" w14:textId="5D17680C" w:rsidR="003F761B" w:rsidRPr="00D23D82" w:rsidRDefault="003F761B" w:rsidP="003F761B">
            <w:pPr>
              <w:pStyle w:val="TableText"/>
              <w:cnfStyle w:val="000000010000" w:firstRow="0" w:lastRow="0" w:firstColumn="0" w:lastColumn="0" w:oddVBand="0" w:evenVBand="0" w:oddHBand="0" w:evenHBand="1" w:firstRowFirstColumn="0" w:firstRowLastColumn="0" w:lastRowFirstColumn="0" w:lastRowLastColumn="0"/>
            </w:pPr>
            <w:r w:rsidRPr="00D20A9C">
              <w:t>27.6</w:t>
            </w:r>
          </w:p>
        </w:tc>
        <w:tc>
          <w:tcPr>
            <w:tcW w:w="2221" w:type="dxa"/>
          </w:tcPr>
          <w:p w14:paraId="4536E180" w14:textId="65FF6DBF" w:rsidR="003F761B" w:rsidRPr="00D23D82" w:rsidRDefault="003F761B" w:rsidP="003F761B">
            <w:pPr>
              <w:pStyle w:val="TableText"/>
              <w:cnfStyle w:val="000000010000" w:firstRow="0" w:lastRow="0" w:firstColumn="0" w:lastColumn="0" w:oddVBand="0" w:evenVBand="0" w:oddHBand="0" w:evenHBand="1" w:firstRowFirstColumn="0" w:firstRowLastColumn="0" w:lastRowFirstColumn="0" w:lastRowLastColumn="0"/>
            </w:pPr>
            <w:r w:rsidRPr="00D20A9C">
              <w:t>-6.2</w:t>
            </w:r>
          </w:p>
        </w:tc>
      </w:tr>
      <w:tr w:rsidR="003F761B" w:rsidRPr="00D23D82" w14:paraId="5CB5F875" w14:textId="6575B228" w:rsidTr="004D570A">
        <w:tc>
          <w:tcPr>
            <w:cnfStyle w:val="001000000000" w:firstRow="0" w:lastRow="0" w:firstColumn="1" w:lastColumn="0" w:oddVBand="0" w:evenVBand="0" w:oddHBand="0" w:evenHBand="0" w:firstRowFirstColumn="0" w:firstRowLastColumn="0" w:lastRowFirstColumn="0" w:lastRowLastColumn="0"/>
            <w:tcW w:w="2541" w:type="dxa"/>
          </w:tcPr>
          <w:p w14:paraId="7F1EB859" w14:textId="51A2A618" w:rsidR="003F761B" w:rsidRPr="00D23D82" w:rsidRDefault="003F761B" w:rsidP="003F761B">
            <w:pPr>
              <w:pStyle w:val="TableHeading"/>
            </w:pPr>
            <w:r w:rsidRPr="00D23D82">
              <w:t>September</w:t>
            </w:r>
          </w:p>
        </w:tc>
        <w:tc>
          <w:tcPr>
            <w:tcW w:w="2410" w:type="dxa"/>
          </w:tcPr>
          <w:p w14:paraId="58931D4D" w14:textId="13222CFA" w:rsidR="003F761B" w:rsidRPr="00D23D82" w:rsidRDefault="003F761B" w:rsidP="003F761B">
            <w:pPr>
              <w:pStyle w:val="TableText"/>
              <w:cnfStyle w:val="000000000000" w:firstRow="0" w:lastRow="0" w:firstColumn="0" w:lastColumn="0" w:oddVBand="0" w:evenVBand="0" w:oddHBand="0" w:evenHBand="0" w:firstRowFirstColumn="0" w:firstRowLastColumn="0" w:lastRowFirstColumn="0" w:lastRowLastColumn="0"/>
            </w:pPr>
            <w:r w:rsidRPr="00D20A9C">
              <w:t>22.5</w:t>
            </w:r>
          </w:p>
        </w:tc>
        <w:tc>
          <w:tcPr>
            <w:tcW w:w="2466" w:type="dxa"/>
          </w:tcPr>
          <w:p w14:paraId="1ED7ED43" w14:textId="21243E93" w:rsidR="003F761B" w:rsidRPr="00D23D82" w:rsidRDefault="003F761B" w:rsidP="003F761B">
            <w:pPr>
              <w:pStyle w:val="TableText"/>
              <w:cnfStyle w:val="000000000000" w:firstRow="0" w:lastRow="0" w:firstColumn="0" w:lastColumn="0" w:oddVBand="0" w:evenVBand="0" w:oddHBand="0" w:evenHBand="0" w:firstRowFirstColumn="0" w:firstRowLastColumn="0" w:lastRowFirstColumn="0" w:lastRowLastColumn="0"/>
            </w:pPr>
            <w:r w:rsidRPr="00D20A9C">
              <w:t>28.1</w:t>
            </w:r>
          </w:p>
        </w:tc>
        <w:tc>
          <w:tcPr>
            <w:tcW w:w="2221" w:type="dxa"/>
          </w:tcPr>
          <w:p w14:paraId="6F408D62" w14:textId="06815962" w:rsidR="003F761B" w:rsidRPr="00D23D82" w:rsidRDefault="003F761B" w:rsidP="003F761B">
            <w:pPr>
              <w:pStyle w:val="TableText"/>
              <w:cnfStyle w:val="000000000000" w:firstRow="0" w:lastRow="0" w:firstColumn="0" w:lastColumn="0" w:oddVBand="0" w:evenVBand="0" w:oddHBand="0" w:evenHBand="0" w:firstRowFirstColumn="0" w:firstRowLastColumn="0" w:lastRowFirstColumn="0" w:lastRowLastColumn="0"/>
            </w:pPr>
            <w:r w:rsidRPr="00D20A9C">
              <w:t>-5.6</w:t>
            </w:r>
          </w:p>
        </w:tc>
      </w:tr>
      <w:tr w:rsidR="003F761B" w:rsidRPr="00D23D82" w14:paraId="1A2675E6" w14:textId="1A7CD52D" w:rsidTr="004D57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1" w:type="dxa"/>
          </w:tcPr>
          <w:p w14:paraId="74F08301" w14:textId="67CAC38E" w:rsidR="003F761B" w:rsidRPr="00D23D82" w:rsidRDefault="003F761B" w:rsidP="003F761B">
            <w:pPr>
              <w:pStyle w:val="TableHeading"/>
            </w:pPr>
            <w:r w:rsidRPr="00D23D82">
              <w:t>October</w:t>
            </w:r>
          </w:p>
        </w:tc>
        <w:tc>
          <w:tcPr>
            <w:tcW w:w="2410" w:type="dxa"/>
          </w:tcPr>
          <w:p w14:paraId="49DEA97C" w14:textId="2B4EBF1F" w:rsidR="003F761B" w:rsidRPr="00D23D82" w:rsidRDefault="003F761B" w:rsidP="003F761B">
            <w:pPr>
              <w:pStyle w:val="TableText"/>
              <w:cnfStyle w:val="000000010000" w:firstRow="0" w:lastRow="0" w:firstColumn="0" w:lastColumn="0" w:oddVBand="0" w:evenVBand="0" w:oddHBand="0" w:evenHBand="1" w:firstRowFirstColumn="0" w:firstRowLastColumn="0" w:lastRowFirstColumn="0" w:lastRowLastColumn="0"/>
            </w:pPr>
            <w:r w:rsidRPr="00D20A9C">
              <w:t>24.3</w:t>
            </w:r>
          </w:p>
        </w:tc>
        <w:tc>
          <w:tcPr>
            <w:tcW w:w="2466" w:type="dxa"/>
          </w:tcPr>
          <w:p w14:paraId="7E18D814" w14:textId="0706DCC9" w:rsidR="003F761B" w:rsidRPr="00D23D82" w:rsidRDefault="003F761B" w:rsidP="003F761B">
            <w:pPr>
              <w:pStyle w:val="TableText"/>
              <w:cnfStyle w:val="000000010000" w:firstRow="0" w:lastRow="0" w:firstColumn="0" w:lastColumn="0" w:oddVBand="0" w:evenVBand="0" w:oddHBand="0" w:evenHBand="1" w:firstRowFirstColumn="0" w:firstRowLastColumn="0" w:lastRowFirstColumn="0" w:lastRowLastColumn="0"/>
            </w:pPr>
            <w:r w:rsidRPr="00D20A9C">
              <w:t>29.5</w:t>
            </w:r>
          </w:p>
        </w:tc>
        <w:tc>
          <w:tcPr>
            <w:tcW w:w="2221" w:type="dxa"/>
          </w:tcPr>
          <w:p w14:paraId="420ADA77" w14:textId="2D50BA4D" w:rsidR="003F761B" w:rsidRPr="00D23D82" w:rsidRDefault="003F761B" w:rsidP="003F761B">
            <w:pPr>
              <w:pStyle w:val="TableText"/>
              <w:cnfStyle w:val="000000010000" w:firstRow="0" w:lastRow="0" w:firstColumn="0" w:lastColumn="0" w:oddVBand="0" w:evenVBand="0" w:oddHBand="0" w:evenHBand="1" w:firstRowFirstColumn="0" w:firstRowLastColumn="0" w:lastRowFirstColumn="0" w:lastRowLastColumn="0"/>
            </w:pPr>
            <w:r w:rsidRPr="00D20A9C">
              <w:t>-5.2</w:t>
            </w:r>
          </w:p>
        </w:tc>
      </w:tr>
      <w:tr w:rsidR="003F761B" w:rsidRPr="00D23D82" w14:paraId="1FD6532D" w14:textId="356BED22" w:rsidTr="004D570A">
        <w:tc>
          <w:tcPr>
            <w:cnfStyle w:val="001000000000" w:firstRow="0" w:lastRow="0" w:firstColumn="1" w:lastColumn="0" w:oddVBand="0" w:evenVBand="0" w:oddHBand="0" w:evenHBand="0" w:firstRowFirstColumn="0" w:firstRowLastColumn="0" w:lastRowFirstColumn="0" w:lastRowLastColumn="0"/>
            <w:tcW w:w="2541" w:type="dxa"/>
          </w:tcPr>
          <w:p w14:paraId="5A341552" w14:textId="68BCFA72" w:rsidR="003F761B" w:rsidRPr="00D23D82" w:rsidRDefault="003F761B" w:rsidP="003F761B">
            <w:pPr>
              <w:pStyle w:val="TableHeading"/>
            </w:pPr>
            <w:r w:rsidRPr="00D23D82">
              <w:t>November</w:t>
            </w:r>
          </w:p>
        </w:tc>
        <w:tc>
          <w:tcPr>
            <w:tcW w:w="2410" w:type="dxa"/>
          </w:tcPr>
          <w:p w14:paraId="1B22E0CE" w14:textId="0D07E70E" w:rsidR="003F761B" w:rsidRPr="00D23D82" w:rsidRDefault="003F761B" w:rsidP="003F761B">
            <w:pPr>
              <w:pStyle w:val="TableText"/>
              <w:cnfStyle w:val="000000000000" w:firstRow="0" w:lastRow="0" w:firstColumn="0" w:lastColumn="0" w:oddVBand="0" w:evenVBand="0" w:oddHBand="0" w:evenHBand="0" w:firstRowFirstColumn="0" w:firstRowLastColumn="0" w:lastRowFirstColumn="0" w:lastRowLastColumn="0"/>
            </w:pPr>
            <w:r w:rsidRPr="00D20A9C">
              <w:t>24.1</w:t>
            </w:r>
          </w:p>
        </w:tc>
        <w:tc>
          <w:tcPr>
            <w:tcW w:w="2466" w:type="dxa"/>
          </w:tcPr>
          <w:p w14:paraId="2416F589" w14:textId="0337B7B7" w:rsidR="003F761B" w:rsidRPr="00D23D82" w:rsidRDefault="003F761B" w:rsidP="003F761B">
            <w:pPr>
              <w:pStyle w:val="TableText"/>
              <w:cnfStyle w:val="000000000000" w:firstRow="0" w:lastRow="0" w:firstColumn="0" w:lastColumn="0" w:oddVBand="0" w:evenVBand="0" w:oddHBand="0" w:evenHBand="0" w:firstRowFirstColumn="0" w:firstRowLastColumn="0" w:lastRowFirstColumn="0" w:lastRowLastColumn="0"/>
            </w:pPr>
            <w:r w:rsidRPr="00D20A9C">
              <w:t>28.7</w:t>
            </w:r>
          </w:p>
        </w:tc>
        <w:tc>
          <w:tcPr>
            <w:tcW w:w="2221" w:type="dxa"/>
          </w:tcPr>
          <w:p w14:paraId="08750C65" w14:textId="0B8FA0BB" w:rsidR="003F761B" w:rsidRPr="00D23D82" w:rsidRDefault="003F761B" w:rsidP="003F761B">
            <w:pPr>
              <w:pStyle w:val="TableText"/>
              <w:cnfStyle w:val="000000000000" w:firstRow="0" w:lastRow="0" w:firstColumn="0" w:lastColumn="0" w:oddVBand="0" w:evenVBand="0" w:oddHBand="0" w:evenHBand="0" w:firstRowFirstColumn="0" w:firstRowLastColumn="0" w:lastRowFirstColumn="0" w:lastRowLastColumn="0"/>
            </w:pPr>
            <w:r w:rsidRPr="00D20A9C">
              <w:t>-4.7</w:t>
            </w:r>
          </w:p>
        </w:tc>
      </w:tr>
      <w:tr w:rsidR="003F761B" w:rsidRPr="00D23D82" w14:paraId="0C44699E" w14:textId="0D692668" w:rsidTr="004D57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1" w:type="dxa"/>
          </w:tcPr>
          <w:p w14:paraId="4C1D25FD" w14:textId="34E0DBC7" w:rsidR="003F761B" w:rsidRPr="00D23D82" w:rsidRDefault="003F761B" w:rsidP="003F761B">
            <w:pPr>
              <w:pStyle w:val="TableHeading"/>
            </w:pPr>
            <w:r w:rsidRPr="00D23D82">
              <w:t>December</w:t>
            </w:r>
          </w:p>
        </w:tc>
        <w:tc>
          <w:tcPr>
            <w:tcW w:w="2410" w:type="dxa"/>
          </w:tcPr>
          <w:p w14:paraId="15474277" w14:textId="2015D0B9" w:rsidR="003F761B" w:rsidRPr="00D23D82" w:rsidRDefault="003F761B" w:rsidP="003F761B">
            <w:pPr>
              <w:pStyle w:val="TableText"/>
              <w:cnfStyle w:val="000000010000" w:firstRow="0" w:lastRow="0" w:firstColumn="0" w:lastColumn="0" w:oddVBand="0" w:evenVBand="0" w:oddHBand="0" w:evenHBand="1" w:firstRowFirstColumn="0" w:firstRowLastColumn="0" w:lastRowFirstColumn="0" w:lastRowLastColumn="0"/>
            </w:pPr>
            <w:r w:rsidRPr="00D20A9C">
              <w:t>25.4</w:t>
            </w:r>
          </w:p>
        </w:tc>
        <w:tc>
          <w:tcPr>
            <w:tcW w:w="2466" w:type="dxa"/>
          </w:tcPr>
          <w:p w14:paraId="69CD83C1" w14:textId="7FF508CF" w:rsidR="003F761B" w:rsidRPr="00D23D82" w:rsidRDefault="003F761B" w:rsidP="003F761B">
            <w:pPr>
              <w:pStyle w:val="TableText"/>
              <w:cnfStyle w:val="000000010000" w:firstRow="0" w:lastRow="0" w:firstColumn="0" w:lastColumn="0" w:oddVBand="0" w:evenVBand="0" w:oddHBand="0" w:evenHBand="1" w:firstRowFirstColumn="0" w:firstRowLastColumn="0" w:lastRowFirstColumn="0" w:lastRowLastColumn="0"/>
            </w:pPr>
            <w:r w:rsidRPr="00D20A9C">
              <w:t>30.2</w:t>
            </w:r>
          </w:p>
        </w:tc>
        <w:tc>
          <w:tcPr>
            <w:tcW w:w="2221" w:type="dxa"/>
          </w:tcPr>
          <w:p w14:paraId="15F3219A" w14:textId="765FE651" w:rsidR="003F761B" w:rsidRPr="00D23D82" w:rsidRDefault="003F761B" w:rsidP="003F761B">
            <w:pPr>
              <w:pStyle w:val="TableText"/>
              <w:cnfStyle w:val="000000010000" w:firstRow="0" w:lastRow="0" w:firstColumn="0" w:lastColumn="0" w:oddVBand="0" w:evenVBand="0" w:oddHBand="0" w:evenHBand="1" w:firstRowFirstColumn="0" w:firstRowLastColumn="0" w:lastRowFirstColumn="0" w:lastRowLastColumn="0"/>
            </w:pPr>
            <w:r w:rsidRPr="00D20A9C">
              <w:t>-4.8</w:t>
            </w:r>
          </w:p>
        </w:tc>
      </w:tr>
    </w:tbl>
    <w:p w14:paraId="25705436" w14:textId="5813B66C" w:rsidR="00071729" w:rsidRPr="00D23D82" w:rsidRDefault="001F189A" w:rsidP="009036BF">
      <w:pPr>
        <w:pStyle w:val="BodyText"/>
        <w:rPr>
          <w:rFonts w:hint="eastAsia"/>
        </w:rPr>
      </w:pPr>
      <w:r>
        <w:rPr>
          <w:noProof/>
        </w:rPr>
        <w:drawing>
          <wp:inline distT="0" distB="0" distL="0" distR="0" wp14:anchorId="0A0C78B3" wp14:editId="506FB86D">
            <wp:extent cx="6116320" cy="3373120"/>
            <wp:effectExtent l="0" t="0" r="0" b="0"/>
            <wp:docPr id="99" name="Picture 99" descr="Figure G-2: Line graph of average monthly Nitrogen Dioxide concentration at the Magor sensors. This demonstrates the seasonal trends and indicates that concentrations may be influenced by surrounding foliage density as well as other external fa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Figure G-2: Line graph of average monthly Nitrogen Dioxide concentration at the Magor sensors. This demonstrates the seasonal trends and indicates that concentrations may be influenced by surrounding foliage density as well as other external factors."/>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16320" cy="3373120"/>
                    </a:xfrm>
                    <a:prstGeom prst="rect">
                      <a:avLst/>
                    </a:prstGeom>
                    <a:noFill/>
                    <a:ln>
                      <a:noFill/>
                    </a:ln>
                  </pic:spPr>
                </pic:pic>
              </a:graphicData>
            </a:graphic>
          </wp:inline>
        </w:drawing>
      </w:r>
    </w:p>
    <w:p w14:paraId="7280B8F9" w14:textId="624CB5D8" w:rsidR="0019191A" w:rsidRPr="00D23D82" w:rsidRDefault="0019191A" w:rsidP="0019191A">
      <w:pPr>
        <w:pStyle w:val="FigureCaption"/>
        <w:rPr>
          <w:rFonts w:hint="eastAsia"/>
          <w:b w:val="0"/>
          <w:bCs/>
        </w:rPr>
      </w:pPr>
      <w:bookmarkStart w:id="258" w:name="_Ref162296208"/>
      <w:bookmarkStart w:id="259" w:name="_Toc166687292"/>
      <w:r w:rsidRPr="00D23D82">
        <w:t>Figure </w:t>
      </w:r>
      <w:r>
        <w:fldChar w:fldCharType="begin"/>
      </w:r>
      <w:r>
        <w:instrText xml:space="preserve"> STYLEREF "Appendix Heading 1" \s </w:instrText>
      </w:r>
      <w:r>
        <w:fldChar w:fldCharType="separate"/>
      </w:r>
      <w:r w:rsidR="00753896">
        <w:rPr>
          <w:noProof/>
        </w:rPr>
        <w:t>G</w:t>
      </w:r>
      <w:r>
        <w:rPr>
          <w:noProof/>
        </w:rPr>
        <w:fldChar w:fldCharType="end"/>
      </w:r>
      <w:r w:rsidRPr="00D23D82">
        <w:rPr>
          <w:bCs/>
        </w:rPr>
        <w:noBreakHyphen/>
      </w:r>
      <w:r>
        <w:fldChar w:fldCharType="begin"/>
      </w:r>
      <w:r>
        <w:instrText xml:space="preserve"> SEQ Figure \* ARABIC \s 9 </w:instrText>
      </w:r>
      <w:r>
        <w:fldChar w:fldCharType="separate"/>
      </w:r>
      <w:r w:rsidR="00753896">
        <w:rPr>
          <w:noProof/>
        </w:rPr>
        <w:t>2</w:t>
      </w:r>
      <w:r>
        <w:rPr>
          <w:noProof/>
        </w:rPr>
        <w:fldChar w:fldCharType="end"/>
      </w:r>
      <w:bookmarkEnd w:id="258"/>
      <w:r w:rsidRPr="00D23D82">
        <w:rPr>
          <w:noProof/>
        </w:rPr>
        <w:t>.</w:t>
      </w:r>
      <w:r w:rsidRPr="00D23D82">
        <w:t xml:space="preserve"> </w:t>
      </w:r>
      <w:r w:rsidRPr="00D23D82">
        <w:rPr>
          <w:bCs/>
        </w:rPr>
        <w:t>Average monthly NO</w:t>
      </w:r>
      <w:r w:rsidRPr="00D23D82">
        <w:rPr>
          <w:bCs/>
          <w:vertAlign w:val="subscript"/>
        </w:rPr>
        <w:t>2</w:t>
      </w:r>
      <w:r w:rsidRPr="00D23D82">
        <w:rPr>
          <w:bCs/>
        </w:rPr>
        <w:t xml:space="preserve"> concentration at both Magor </w:t>
      </w:r>
      <w:r w:rsidR="008767F0">
        <w:rPr>
          <w:bCs/>
        </w:rPr>
        <w:t>sensors</w:t>
      </w:r>
      <w:bookmarkEnd w:id="259"/>
    </w:p>
    <w:p w14:paraId="524296C0" w14:textId="77777777" w:rsidR="0019191A" w:rsidRPr="00D23D82" w:rsidRDefault="0019191A" w:rsidP="009036BF">
      <w:pPr>
        <w:pStyle w:val="BodyText"/>
        <w:rPr>
          <w:rFonts w:hint="eastAsia"/>
        </w:rPr>
      </w:pPr>
    </w:p>
    <w:p w14:paraId="07B6B4BB" w14:textId="5085B31A" w:rsidR="00071729" w:rsidRPr="00D23D82" w:rsidRDefault="00071729" w:rsidP="009036BF">
      <w:pPr>
        <w:pStyle w:val="BodyText"/>
        <w:rPr>
          <w:rFonts w:hint="eastAsia"/>
        </w:rPr>
      </w:pPr>
    </w:p>
    <w:p w14:paraId="3A03B122" w14:textId="654C8CDA" w:rsidR="00C06872" w:rsidRPr="00D23D82" w:rsidRDefault="00BC5076" w:rsidP="00D630AE">
      <w:pPr>
        <w:pStyle w:val="Heading9"/>
        <w:rPr>
          <w:rFonts w:hint="eastAsia"/>
        </w:rPr>
      </w:pPr>
      <w:bookmarkStart w:id="260" w:name="_Ref162283076"/>
      <w:bookmarkStart w:id="261" w:name="_Toc162376714"/>
      <w:bookmarkStart w:id="262" w:name="_Toc166687231"/>
      <w:r>
        <w:lastRenderedPageBreak/>
        <w:t xml:space="preserve">Potential </w:t>
      </w:r>
      <w:r w:rsidR="00633E4C" w:rsidRPr="00D23D82">
        <w:t xml:space="preserve">Impact of </w:t>
      </w:r>
      <w:r w:rsidR="000C0728" w:rsidRPr="00D23D82">
        <w:t>Speed E</w:t>
      </w:r>
      <w:r w:rsidR="00633E4C" w:rsidRPr="00D23D82">
        <w:t>nforcement</w:t>
      </w:r>
      <w:bookmarkEnd w:id="260"/>
      <w:bookmarkEnd w:id="261"/>
      <w:bookmarkEnd w:id="262"/>
    </w:p>
    <w:p w14:paraId="00C7E5D6" w14:textId="34531790" w:rsidR="00633E4C" w:rsidRPr="001B69F0" w:rsidRDefault="000834AC" w:rsidP="00633E4C">
      <w:pPr>
        <w:pStyle w:val="BodyText"/>
        <w:rPr>
          <w:rFonts w:hint="eastAsia"/>
        </w:rPr>
      </w:pPr>
      <w:r w:rsidRPr="00D23D82">
        <w:t xml:space="preserve">As discussed in </w:t>
      </w:r>
      <w:r w:rsidRPr="00754413">
        <w:fldChar w:fldCharType="begin"/>
      </w:r>
      <w:r w:rsidRPr="00754413">
        <w:instrText xml:space="preserve"> REF _Ref162270502 \w \h </w:instrText>
      </w:r>
      <w:r w:rsidR="00D23D82" w:rsidRPr="00754413">
        <w:instrText xml:space="preserve"> \* MERGEFORMAT </w:instrText>
      </w:r>
      <w:r w:rsidRPr="00754413">
        <w:fldChar w:fldCharType="separate"/>
      </w:r>
      <w:r w:rsidR="00753896">
        <w:t>Appendix C</w:t>
      </w:r>
      <w:r w:rsidRPr="00754413">
        <w:fldChar w:fldCharType="end"/>
      </w:r>
      <w:r w:rsidRPr="00754413">
        <w:t xml:space="preserve"> average flow weighted speeds have remained </w:t>
      </w:r>
      <w:proofErr w:type="gramStart"/>
      <w:r w:rsidRPr="00754413">
        <w:t>fairly consistent</w:t>
      </w:r>
      <w:proofErr w:type="gramEnd"/>
      <w:r w:rsidRPr="00754413">
        <w:t xml:space="preserve"> over the duration of the study period, with some evidence of a recent reduction in speeds.  The average speeds are above the signposted limit of 20 mph, even with </w:t>
      </w:r>
      <w:r w:rsidRPr="001B69F0">
        <w:t xml:space="preserve">recent reductions. </w:t>
      </w:r>
    </w:p>
    <w:p w14:paraId="53634D16" w14:textId="38954CE5" w:rsidR="000834AC" w:rsidRPr="001B69F0" w:rsidRDefault="00CB169F" w:rsidP="00633E4C">
      <w:pPr>
        <w:pStyle w:val="BodyText"/>
        <w:rPr>
          <w:rFonts w:hint="eastAsia"/>
        </w:rPr>
      </w:pPr>
      <w:r w:rsidRPr="001B69F0">
        <w:t>P</w:t>
      </w:r>
      <w:r w:rsidR="000834AC" w:rsidRPr="001B69F0">
        <w:t xml:space="preserve">eriodic enforcement activities were undertaken </w:t>
      </w:r>
      <w:r w:rsidRPr="001B69F0">
        <w:t xml:space="preserve">during the study period, with the presence of a </w:t>
      </w:r>
      <w:proofErr w:type="spellStart"/>
      <w:r w:rsidRPr="001B69F0">
        <w:t>GoSafe</w:t>
      </w:r>
      <w:proofErr w:type="spellEnd"/>
      <w:r w:rsidR="000834AC" w:rsidRPr="001B69F0">
        <w:t xml:space="preserve"> van</w:t>
      </w:r>
      <w:r w:rsidRPr="001B69F0">
        <w:t xml:space="preserve"> </w:t>
      </w:r>
      <w:r w:rsidR="000834AC" w:rsidRPr="001B69F0">
        <w:t xml:space="preserve">within the </w:t>
      </w:r>
      <w:proofErr w:type="gramStart"/>
      <w:r w:rsidRPr="001B69F0">
        <w:t>20 mph</w:t>
      </w:r>
      <w:proofErr w:type="gramEnd"/>
      <w:r w:rsidRPr="001B69F0">
        <w:t xml:space="preserve"> area</w:t>
      </w:r>
      <w:r w:rsidR="000834AC" w:rsidRPr="001B69F0">
        <w:t xml:space="preserve"> to encourage drivers to reduce speeds </w:t>
      </w:r>
      <w:r w:rsidRPr="001B69F0">
        <w:t xml:space="preserve">closer </w:t>
      </w:r>
      <w:r w:rsidR="000834AC" w:rsidRPr="001B69F0">
        <w:t xml:space="preserve">to the signposted limit.  The enforcement activities undertaken in each study location are detailed in </w:t>
      </w:r>
      <w:r w:rsidR="00F625D5" w:rsidRPr="001B69F0">
        <w:fldChar w:fldCharType="begin"/>
      </w:r>
      <w:r w:rsidR="00F625D5" w:rsidRPr="001B69F0">
        <w:instrText xml:space="preserve"> REF _Ref162271233 \h  \* MERGEFORMAT </w:instrText>
      </w:r>
      <w:r w:rsidR="00F625D5" w:rsidRPr="001B69F0">
        <w:fldChar w:fldCharType="separate"/>
      </w:r>
      <w:r w:rsidR="00753896" w:rsidRPr="00753896">
        <w:t>Table H</w:t>
      </w:r>
      <w:r w:rsidR="00753896" w:rsidRPr="00753896">
        <w:noBreakHyphen/>
        <w:t>1</w:t>
      </w:r>
      <w:r w:rsidR="00F625D5" w:rsidRPr="001B69F0">
        <w:fldChar w:fldCharType="end"/>
      </w:r>
      <w:r w:rsidR="000834AC" w:rsidRPr="001B69F0">
        <w:t xml:space="preserve">. </w:t>
      </w:r>
    </w:p>
    <w:p w14:paraId="0E6C1791" w14:textId="685482E6" w:rsidR="00F625D5" w:rsidRPr="001B69F0" w:rsidRDefault="00F625D5" w:rsidP="00F625D5">
      <w:pPr>
        <w:pStyle w:val="BodyText"/>
        <w:rPr>
          <w:rFonts w:hint="eastAsia"/>
          <w:b/>
          <w:bCs/>
        </w:rPr>
      </w:pPr>
      <w:bookmarkStart w:id="263" w:name="_Ref162271233"/>
      <w:r w:rsidRPr="001B69F0">
        <w:rPr>
          <w:b/>
          <w:bCs/>
        </w:rPr>
        <w:t>Table </w:t>
      </w:r>
      <w:r w:rsidRPr="001B69F0">
        <w:rPr>
          <w:b/>
          <w:bCs/>
        </w:rPr>
        <w:fldChar w:fldCharType="begin"/>
      </w:r>
      <w:r w:rsidRPr="001B69F0">
        <w:rPr>
          <w:b/>
          <w:bCs/>
        </w:rPr>
        <w:instrText xml:space="preserve"> STYLEREF "Appendix Heading 1" \s </w:instrText>
      </w:r>
      <w:r w:rsidRPr="001B69F0">
        <w:rPr>
          <w:b/>
          <w:bCs/>
        </w:rPr>
        <w:fldChar w:fldCharType="separate"/>
      </w:r>
      <w:r w:rsidR="00753896">
        <w:rPr>
          <w:b/>
          <w:bCs/>
          <w:noProof/>
        </w:rPr>
        <w:t>H</w:t>
      </w:r>
      <w:r w:rsidRPr="001B69F0">
        <w:rPr>
          <w:b/>
          <w:bCs/>
          <w:noProof/>
        </w:rPr>
        <w:fldChar w:fldCharType="end"/>
      </w:r>
      <w:r w:rsidRPr="001B69F0">
        <w:rPr>
          <w:b/>
          <w:bCs/>
        </w:rPr>
        <w:noBreakHyphen/>
      </w:r>
      <w:r w:rsidRPr="001B69F0">
        <w:rPr>
          <w:b/>
          <w:bCs/>
        </w:rPr>
        <w:fldChar w:fldCharType="begin"/>
      </w:r>
      <w:r w:rsidRPr="001B69F0">
        <w:rPr>
          <w:b/>
          <w:bCs/>
        </w:rPr>
        <w:instrText xml:space="preserve"> SEQ Table \* ARABIC \s 9 </w:instrText>
      </w:r>
      <w:r w:rsidRPr="001B69F0">
        <w:rPr>
          <w:b/>
          <w:bCs/>
        </w:rPr>
        <w:fldChar w:fldCharType="separate"/>
      </w:r>
      <w:r w:rsidR="00753896">
        <w:rPr>
          <w:b/>
          <w:bCs/>
          <w:noProof/>
        </w:rPr>
        <w:t>1</w:t>
      </w:r>
      <w:r w:rsidRPr="001B69F0">
        <w:rPr>
          <w:b/>
          <w:bCs/>
          <w:noProof/>
        </w:rPr>
        <w:fldChar w:fldCharType="end"/>
      </w:r>
      <w:bookmarkEnd w:id="263"/>
      <w:r w:rsidRPr="001B69F0">
        <w:rPr>
          <w:b/>
          <w:bCs/>
          <w:noProof/>
        </w:rPr>
        <w:t>.</w:t>
      </w:r>
      <w:r w:rsidRPr="001B69F0">
        <w:rPr>
          <w:b/>
          <w:bCs/>
        </w:rPr>
        <w:t xml:space="preserve"> Details of speed enforcement activities</w:t>
      </w:r>
    </w:p>
    <w:tbl>
      <w:tblPr>
        <w:tblStyle w:val="JacobsTable1accentprimarythemes"/>
        <w:tblW w:w="0" w:type="auto"/>
        <w:tblLook w:val="04A0" w:firstRow="1" w:lastRow="0" w:firstColumn="1" w:lastColumn="0" w:noHBand="0" w:noVBand="1"/>
      </w:tblPr>
      <w:tblGrid>
        <w:gridCol w:w="1927"/>
        <w:gridCol w:w="1334"/>
        <w:gridCol w:w="2126"/>
        <w:gridCol w:w="2323"/>
        <w:gridCol w:w="1928"/>
      </w:tblGrid>
      <w:tr w:rsidR="000834AC" w:rsidRPr="001B69F0" w14:paraId="48F58399" w14:textId="77777777" w:rsidTr="00045D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7" w:type="dxa"/>
          </w:tcPr>
          <w:p w14:paraId="7E5959E3" w14:textId="59244F89" w:rsidR="000834AC" w:rsidRPr="001B69F0" w:rsidRDefault="00F625D5" w:rsidP="007D79AF">
            <w:pPr>
              <w:pStyle w:val="TableHeading"/>
            </w:pPr>
            <w:r w:rsidRPr="001B69F0">
              <w:t>Location</w:t>
            </w:r>
          </w:p>
        </w:tc>
        <w:tc>
          <w:tcPr>
            <w:tcW w:w="1334" w:type="dxa"/>
          </w:tcPr>
          <w:p w14:paraId="44DA63C8" w14:textId="71A59F9C" w:rsidR="000834AC" w:rsidRPr="001B69F0" w:rsidRDefault="00F625D5" w:rsidP="007D79AF">
            <w:pPr>
              <w:pStyle w:val="TableHeading"/>
              <w:cnfStyle w:val="100000000000" w:firstRow="1" w:lastRow="0" w:firstColumn="0" w:lastColumn="0" w:oddVBand="0" w:evenVBand="0" w:oddHBand="0" w:evenHBand="0" w:firstRowFirstColumn="0" w:firstRowLastColumn="0" w:lastRowFirstColumn="0" w:lastRowLastColumn="0"/>
            </w:pPr>
            <w:r w:rsidRPr="001B69F0">
              <w:t>Day</w:t>
            </w:r>
          </w:p>
        </w:tc>
        <w:tc>
          <w:tcPr>
            <w:tcW w:w="2126" w:type="dxa"/>
          </w:tcPr>
          <w:p w14:paraId="0932D57D" w14:textId="01D2D7E8" w:rsidR="000834AC" w:rsidRPr="001B69F0" w:rsidRDefault="00F625D5" w:rsidP="007D79AF">
            <w:pPr>
              <w:pStyle w:val="TableHeading"/>
              <w:cnfStyle w:val="100000000000" w:firstRow="1" w:lastRow="0" w:firstColumn="0" w:lastColumn="0" w:oddVBand="0" w:evenVBand="0" w:oddHBand="0" w:evenHBand="0" w:firstRowFirstColumn="0" w:firstRowLastColumn="0" w:lastRowFirstColumn="0" w:lastRowLastColumn="0"/>
            </w:pPr>
            <w:r w:rsidRPr="001B69F0">
              <w:t>Start</w:t>
            </w:r>
          </w:p>
        </w:tc>
        <w:tc>
          <w:tcPr>
            <w:tcW w:w="2323" w:type="dxa"/>
          </w:tcPr>
          <w:p w14:paraId="7E34CA1D" w14:textId="5CDA8C84" w:rsidR="000834AC" w:rsidRPr="001B69F0" w:rsidRDefault="00F625D5" w:rsidP="007D79AF">
            <w:pPr>
              <w:pStyle w:val="TableHeading"/>
              <w:cnfStyle w:val="100000000000" w:firstRow="1" w:lastRow="0" w:firstColumn="0" w:lastColumn="0" w:oddVBand="0" w:evenVBand="0" w:oddHBand="0" w:evenHBand="0" w:firstRowFirstColumn="0" w:firstRowLastColumn="0" w:lastRowFirstColumn="0" w:lastRowLastColumn="0"/>
            </w:pPr>
            <w:r w:rsidRPr="001B69F0">
              <w:t>End</w:t>
            </w:r>
          </w:p>
        </w:tc>
        <w:tc>
          <w:tcPr>
            <w:tcW w:w="1928" w:type="dxa"/>
          </w:tcPr>
          <w:p w14:paraId="4A3AB318" w14:textId="0031C377" w:rsidR="000834AC" w:rsidRPr="001B69F0" w:rsidRDefault="00F625D5" w:rsidP="007D79AF">
            <w:pPr>
              <w:pStyle w:val="TableHeading"/>
              <w:cnfStyle w:val="100000000000" w:firstRow="1" w:lastRow="0" w:firstColumn="0" w:lastColumn="0" w:oddVBand="0" w:evenVBand="0" w:oddHBand="0" w:evenHBand="0" w:firstRowFirstColumn="0" w:firstRowLastColumn="0" w:lastRowFirstColumn="0" w:lastRowLastColumn="0"/>
            </w:pPr>
            <w:r w:rsidRPr="001B69F0">
              <w:t>Length</w:t>
            </w:r>
          </w:p>
        </w:tc>
      </w:tr>
      <w:tr w:rsidR="00B15E8B" w:rsidRPr="001B69F0" w14:paraId="46B7ABE8" w14:textId="77777777" w:rsidTr="00045D63">
        <w:tc>
          <w:tcPr>
            <w:cnfStyle w:val="001000000000" w:firstRow="0" w:lastRow="0" w:firstColumn="1" w:lastColumn="0" w:oddVBand="0" w:evenVBand="0" w:oddHBand="0" w:evenHBand="0" w:firstRowFirstColumn="0" w:firstRowLastColumn="0" w:lastRowFirstColumn="0" w:lastRowLastColumn="0"/>
            <w:tcW w:w="1927" w:type="dxa"/>
            <w:tcBorders>
              <w:bottom w:val="nil"/>
            </w:tcBorders>
            <w:vAlign w:val="center"/>
          </w:tcPr>
          <w:p w14:paraId="0DC6634B" w14:textId="4CA101CE" w:rsidR="00B15E8B" w:rsidRPr="001B69F0" w:rsidRDefault="00B15E8B" w:rsidP="007D79AF">
            <w:pPr>
              <w:pStyle w:val="TableHeading"/>
            </w:pPr>
            <w:r w:rsidRPr="001B69F0">
              <w:t>Cardiff</w:t>
            </w:r>
          </w:p>
        </w:tc>
        <w:tc>
          <w:tcPr>
            <w:tcW w:w="1334" w:type="dxa"/>
          </w:tcPr>
          <w:p w14:paraId="0EDBFE81" w14:textId="7B6258E9" w:rsidR="00B15E8B" w:rsidRPr="001B69F0" w:rsidRDefault="00B15E8B" w:rsidP="007D79AF">
            <w:pPr>
              <w:pStyle w:val="TableText"/>
              <w:cnfStyle w:val="000000000000" w:firstRow="0" w:lastRow="0" w:firstColumn="0" w:lastColumn="0" w:oddVBand="0" w:evenVBand="0" w:oddHBand="0" w:evenHBand="0" w:firstRowFirstColumn="0" w:firstRowLastColumn="0" w:lastRowFirstColumn="0" w:lastRowLastColumn="0"/>
            </w:pPr>
            <w:r w:rsidRPr="001B69F0">
              <w:t>Friday</w:t>
            </w:r>
          </w:p>
        </w:tc>
        <w:tc>
          <w:tcPr>
            <w:tcW w:w="2126" w:type="dxa"/>
          </w:tcPr>
          <w:p w14:paraId="28BF4E91" w14:textId="06F9CE8C" w:rsidR="00B15E8B" w:rsidRPr="001B69F0" w:rsidRDefault="00B15E8B" w:rsidP="007D79AF">
            <w:pPr>
              <w:pStyle w:val="TableText"/>
              <w:cnfStyle w:val="000000000000" w:firstRow="0" w:lastRow="0" w:firstColumn="0" w:lastColumn="0" w:oddVBand="0" w:evenVBand="0" w:oddHBand="0" w:evenHBand="0" w:firstRowFirstColumn="0" w:firstRowLastColumn="0" w:lastRowFirstColumn="0" w:lastRowLastColumn="0"/>
            </w:pPr>
            <w:r w:rsidRPr="001B69F0">
              <w:t>02/06/2023 12:45</w:t>
            </w:r>
          </w:p>
        </w:tc>
        <w:tc>
          <w:tcPr>
            <w:tcW w:w="2323" w:type="dxa"/>
          </w:tcPr>
          <w:p w14:paraId="4E35D0E4" w14:textId="3875738D" w:rsidR="00B15E8B" w:rsidRPr="001B69F0" w:rsidRDefault="00B15E8B" w:rsidP="007D79AF">
            <w:pPr>
              <w:pStyle w:val="TableText"/>
              <w:cnfStyle w:val="000000000000" w:firstRow="0" w:lastRow="0" w:firstColumn="0" w:lastColumn="0" w:oddVBand="0" w:evenVBand="0" w:oddHBand="0" w:evenHBand="0" w:firstRowFirstColumn="0" w:firstRowLastColumn="0" w:lastRowFirstColumn="0" w:lastRowLastColumn="0"/>
            </w:pPr>
            <w:r w:rsidRPr="001B69F0">
              <w:t>02/06/2023 13:00</w:t>
            </w:r>
          </w:p>
        </w:tc>
        <w:tc>
          <w:tcPr>
            <w:tcW w:w="1928" w:type="dxa"/>
          </w:tcPr>
          <w:p w14:paraId="019B87DC" w14:textId="0CDEC5E3" w:rsidR="00B15E8B" w:rsidRPr="001B69F0" w:rsidRDefault="00B15E8B" w:rsidP="007D79AF">
            <w:pPr>
              <w:pStyle w:val="TableText"/>
              <w:cnfStyle w:val="000000000000" w:firstRow="0" w:lastRow="0" w:firstColumn="0" w:lastColumn="0" w:oddVBand="0" w:evenVBand="0" w:oddHBand="0" w:evenHBand="0" w:firstRowFirstColumn="0" w:firstRowLastColumn="0" w:lastRowFirstColumn="0" w:lastRowLastColumn="0"/>
            </w:pPr>
            <w:r w:rsidRPr="001B69F0">
              <w:t>00:15:00</w:t>
            </w:r>
          </w:p>
        </w:tc>
      </w:tr>
      <w:tr w:rsidR="00B15E8B" w:rsidRPr="001B69F0" w14:paraId="09BC5A0B" w14:textId="77777777" w:rsidTr="00045D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7" w:type="dxa"/>
            <w:tcBorders>
              <w:top w:val="nil"/>
              <w:bottom w:val="nil"/>
            </w:tcBorders>
            <w:vAlign w:val="center"/>
          </w:tcPr>
          <w:p w14:paraId="0F4ACAD6" w14:textId="77777777" w:rsidR="00B15E8B" w:rsidRPr="001B69F0" w:rsidRDefault="00B15E8B" w:rsidP="007D79AF">
            <w:pPr>
              <w:pStyle w:val="TableHeading"/>
            </w:pPr>
          </w:p>
        </w:tc>
        <w:tc>
          <w:tcPr>
            <w:tcW w:w="1334" w:type="dxa"/>
          </w:tcPr>
          <w:p w14:paraId="435433BB" w14:textId="595A4AE3" w:rsidR="00B15E8B" w:rsidRPr="001B69F0" w:rsidRDefault="00B15E8B" w:rsidP="007D79AF">
            <w:pPr>
              <w:pStyle w:val="TableText"/>
              <w:cnfStyle w:val="000000010000" w:firstRow="0" w:lastRow="0" w:firstColumn="0" w:lastColumn="0" w:oddVBand="0" w:evenVBand="0" w:oddHBand="0" w:evenHBand="1" w:firstRowFirstColumn="0" w:firstRowLastColumn="0" w:lastRowFirstColumn="0" w:lastRowLastColumn="0"/>
            </w:pPr>
            <w:r w:rsidRPr="001B69F0">
              <w:t>Monday</w:t>
            </w:r>
          </w:p>
        </w:tc>
        <w:tc>
          <w:tcPr>
            <w:tcW w:w="2126" w:type="dxa"/>
          </w:tcPr>
          <w:p w14:paraId="10516B6C" w14:textId="77F7D3DB" w:rsidR="00B15E8B" w:rsidRPr="001B69F0" w:rsidRDefault="00B15E8B" w:rsidP="007D79AF">
            <w:pPr>
              <w:pStyle w:val="TableText"/>
              <w:cnfStyle w:val="000000010000" w:firstRow="0" w:lastRow="0" w:firstColumn="0" w:lastColumn="0" w:oddVBand="0" w:evenVBand="0" w:oddHBand="0" w:evenHBand="1" w:firstRowFirstColumn="0" w:firstRowLastColumn="0" w:lastRowFirstColumn="0" w:lastRowLastColumn="0"/>
            </w:pPr>
            <w:r w:rsidRPr="001B69F0">
              <w:t>26/06/2023 09:25</w:t>
            </w:r>
          </w:p>
        </w:tc>
        <w:tc>
          <w:tcPr>
            <w:tcW w:w="2323" w:type="dxa"/>
          </w:tcPr>
          <w:p w14:paraId="1E92C396" w14:textId="79878040" w:rsidR="00B15E8B" w:rsidRPr="001B69F0" w:rsidRDefault="00B15E8B" w:rsidP="007D79AF">
            <w:pPr>
              <w:pStyle w:val="TableText"/>
              <w:cnfStyle w:val="000000010000" w:firstRow="0" w:lastRow="0" w:firstColumn="0" w:lastColumn="0" w:oddVBand="0" w:evenVBand="0" w:oddHBand="0" w:evenHBand="1" w:firstRowFirstColumn="0" w:firstRowLastColumn="0" w:lastRowFirstColumn="0" w:lastRowLastColumn="0"/>
            </w:pPr>
            <w:r w:rsidRPr="001B69F0">
              <w:t>26/06/2023 09:40</w:t>
            </w:r>
          </w:p>
        </w:tc>
        <w:tc>
          <w:tcPr>
            <w:tcW w:w="1928" w:type="dxa"/>
          </w:tcPr>
          <w:p w14:paraId="7F66118D" w14:textId="5E5015A7" w:rsidR="00B15E8B" w:rsidRPr="001B69F0" w:rsidRDefault="00B15E8B" w:rsidP="007D79AF">
            <w:pPr>
              <w:pStyle w:val="TableText"/>
              <w:cnfStyle w:val="000000010000" w:firstRow="0" w:lastRow="0" w:firstColumn="0" w:lastColumn="0" w:oddVBand="0" w:evenVBand="0" w:oddHBand="0" w:evenHBand="1" w:firstRowFirstColumn="0" w:firstRowLastColumn="0" w:lastRowFirstColumn="0" w:lastRowLastColumn="0"/>
            </w:pPr>
            <w:r w:rsidRPr="001B69F0">
              <w:t>00:15:00</w:t>
            </w:r>
          </w:p>
        </w:tc>
      </w:tr>
      <w:tr w:rsidR="00B15E8B" w:rsidRPr="001B69F0" w14:paraId="4FED1EA5" w14:textId="77777777" w:rsidTr="00045D63">
        <w:tc>
          <w:tcPr>
            <w:cnfStyle w:val="001000000000" w:firstRow="0" w:lastRow="0" w:firstColumn="1" w:lastColumn="0" w:oddVBand="0" w:evenVBand="0" w:oddHBand="0" w:evenHBand="0" w:firstRowFirstColumn="0" w:firstRowLastColumn="0" w:lastRowFirstColumn="0" w:lastRowLastColumn="0"/>
            <w:tcW w:w="1927" w:type="dxa"/>
            <w:tcBorders>
              <w:top w:val="nil"/>
              <w:bottom w:val="nil"/>
            </w:tcBorders>
            <w:vAlign w:val="center"/>
          </w:tcPr>
          <w:p w14:paraId="19D70960" w14:textId="77777777" w:rsidR="00B15E8B" w:rsidRPr="001B69F0" w:rsidRDefault="00B15E8B" w:rsidP="007D79AF">
            <w:pPr>
              <w:pStyle w:val="TableHeading"/>
            </w:pPr>
          </w:p>
        </w:tc>
        <w:tc>
          <w:tcPr>
            <w:tcW w:w="1334" w:type="dxa"/>
          </w:tcPr>
          <w:p w14:paraId="698F763F" w14:textId="415B91FE" w:rsidR="00B15E8B" w:rsidRPr="001B69F0" w:rsidRDefault="00B15E8B" w:rsidP="007D79AF">
            <w:pPr>
              <w:pStyle w:val="TableText"/>
              <w:cnfStyle w:val="000000000000" w:firstRow="0" w:lastRow="0" w:firstColumn="0" w:lastColumn="0" w:oddVBand="0" w:evenVBand="0" w:oddHBand="0" w:evenHBand="0" w:firstRowFirstColumn="0" w:firstRowLastColumn="0" w:lastRowFirstColumn="0" w:lastRowLastColumn="0"/>
            </w:pPr>
            <w:r w:rsidRPr="001B69F0">
              <w:t>Friday</w:t>
            </w:r>
          </w:p>
        </w:tc>
        <w:tc>
          <w:tcPr>
            <w:tcW w:w="2126" w:type="dxa"/>
          </w:tcPr>
          <w:p w14:paraId="3FB84EF1" w14:textId="70FC8D72" w:rsidR="00B15E8B" w:rsidRPr="001B69F0" w:rsidRDefault="00B15E8B" w:rsidP="007D79AF">
            <w:pPr>
              <w:pStyle w:val="TableText"/>
              <w:cnfStyle w:val="000000000000" w:firstRow="0" w:lastRow="0" w:firstColumn="0" w:lastColumn="0" w:oddVBand="0" w:evenVBand="0" w:oddHBand="0" w:evenHBand="0" w:firstRowFirstColumn="0" w:firstRowLastColumn="0" w:lastRowFirstColumn="0" w:lastRowLastColumn="0"/>
            </w:pPr>
            <w:r w:rsidRPr="001B69F0">
              <w:t>30/06/2023 12:35</w:t>
            </w:r>
          </w:p>
        </w:tc>
        <w:tc>
          <w:tcPr>
            <w:tcW w:w="2323" w:type="dxa"/>
          </w:tcPr>
          <w:p w14:paraId="1CB9374A" w14:textId="23CB35E4" w:rsidR="00B15E8B" w:rsidRPr="001B69F0" w:rsidRDefault="00B15E8B" w:rsidP="007D79AF">
            <w:pPr>
              <w:pStyle w:val="TableText"/>
              <w:cnfStyle w:val="000000000000" w:firstRow="0" w:lastRow="0" w:firstColumn="0" w:lastColumn="0" w:oddVBand="0" w:evenVBand="0" w:oddHBand="0" w:evenHBand="0" w:firstRowFirstColumn="0" w:firstRowLastColumn="0" w:lastRowFirstColumn="0" w:lastRowLastColumn="0"/>
            </w:pPr>
            <w:r w:rsidRPr="001B69F0">
              <w:t>30/06/2023 14:20</w:t>
            </w:r>
          </w:p>
        </w:tc>
        <w:tc>
          <w:tcPr>
            <w:tcW w:w="1928" w:type="dxa"/>
          </w:tcPr>
          <w:p w14:paraId="088ACD28" w14:textId="45DF3FD3" w:rsidR="00B15E8B" w:rsidRPr="001B69F0" w:rsidRDefault="00B15E8B" w:rsidP="007D79AF">
            <w:pPr>
              <w:pStyle w:val="TableText"/>
              <w:cnfStyle w:val="000000000000" w:firstRow="0" w:lastRow="0" w:firstColumn="0" w:lastColumn="0" w:oddVBand="0" w:evenVBand="0" w:oddHBand="0" w:evenHBand="0" w:firstRowFirstColumn="0" w:firstRowLastColumn="0" w:lastRowFirstColumn="0" w:lastRowLastColumn="0"/>
            </w:pPr>
            <w:r w:rsidRPr="001B69F0">
              <w:t>01:45:00</w:t>
            </w:r>
          </w:p>
        </w:tc>
      </w:tr>
      <w:tr w:rsidR="00B15E8B" w:rsidRPr="001B69F0" w14:paraId="489801F5" w14:textId="77777777" w:rsidTr="00045D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7" w:type="dxa"/>
            <w:tcBorders>
              <w:top w:val="nil"/>
              <w:bottom w:val="nil"/>
            </w:tcBorders>
            <w:vAlign w:val="center"/>
          </w:tcPr>
          <w:p w14:paraId="56BD72BC" w14:textId="77777777" w:rsidR="00B15E8B" w:rsidRPr="001B69F0" w:rsidRDefault="00B15E8B" w:rsidP="007D79AF">
            <w:pPr>
              <w:pStyle w:val="TableHeading"/>
            </w:pPr>
          </w:p>
        </w:tc>
        <w:tc>
          <w:tcPr>
            <w:tcW w:w="1334" w:type="dxa"/>
          </w:tcPr>
          <w:p w14:paraId="3CE78B7C" w14:textId="20A04CE2" w:rsidR="00B15E8B" w:rsidRPr="001B69F0" w:rsidRDefault="00B15E8B" w:rsidP="007D79AF">
            <w:pPr>
              <w:pStyle w:val="TableText"/>
              <w:cnfStyle w:val="000000010000" w:firstRow="0" w:lastRow="0" w:firstColumn="0" w:lastColumn="0" w:oddVBand="0" w:evenVBand="0" w:oddHBand="0" w:evenHBand="1" w:firstRowFirstColumn="0" w:firstRowLastColumn="0" w:lastRowFirstColumn="0" w:lastRowLastColumn="0"/>
            </w:pPr>
            <w:r w:rsidRPr="001B69F0">
              <w:t>Wednesday</w:t>
            </w:r>
          </w:p>
        </w:tc>
        <w:tc>
          <w:tcPr>
            <w:tcW w:w="2126" w:type="dxa"/>
          </w:tcPr>
          <w:p w14:paraId="19DEF12F" w14:textId="40B23BAA" w:rsidR="00B15E8B" w:rsidRPr="001B69F0" w:rsidRDefault="00B15E8B" w:rsidP="007D79AF">
            <w:pPr>
              <w:pStyle w:val="TableText"/>
              <w:cnfStyle w:val="000000010000" w:firstRow="0" w:lastRow="0" w:firstColumn="0" w:lastColumn="0" w:oddVBand="0" w:evenVBand="0" w:oddHBand="0" w:evenHBand="1" w:firstRowFirstColumn="0" w:firstRowLastColumn="0" w:lastRowFirstColumn="0" w:lastRowLastColumn="0"/>
            </w:pPr>
            <w:r w:rsidRPr="001B69F0">
              <w:t>05/07/2023 09:35</w:t>
            </w:r>
          </w:p>
        </w:tc>
        <w:tc>
          <w:tcPr>
            <w:tcW w:w="2323" w:type="dxa"/>
          </w:tcPr>
          <w:p w14:paraId="18D76973" w14:textId="10A7C021" w:rsidR="00B15E8B" w:rsidRPr="001B69F0" w:rsidRDefault="00B15E8B" w:rsidP="007D79AF">
            <w:pPr>
              <w:pStyle w:val="TableText"/>
              <w:cnfStyle w:val="000000010000" w:firstRow="0" w:lastRow="0" w:firstColumn="0" w:lastColumn="0" w:oddVBand="0" w:evenVBand="0" w:oddHBand="0" w:evenHBand="1" w:firstRowFirstColumn="0" w:firstRowLastColumn="0" w:lastRowFirstColumn="0" w:lastRowLastColumn="0"/>
            </w:pPr>
            <w:r w:rsidRPr="001B69F0">
              <w:t>05/07/2023 11:20</w:t>
            </w:r>
          </w:p>
        </w:tc>
        <w:tc>
          <w:tcPr>
            <w:tcW w:w="1928" w:type="dxa"/>
          </w:tcPr>
          <w:p w14:paraId="1AF51E4C" w14:textId="0E825D86" w:rsidR="00B15E8B" w:rsidRPr="001B69F0" w:rsidRDefault="00B15E8B" w:rsidP="007D79AF">
            <w:pPr>
              <w:pStyle w:val="TableText"/>
              <w:cnfStyle w:val="000000010000" w:firstRow="0" w:lastRow="0" w:firstColumn="0" w:lastColumn="0" w:oddVBand="0" w:evenVBand="0" w:oddHBand="0" w:evenHBand="1" w:firstRowFirstColumn="0" w:firstRowLastColumn="0" w:lastRowFirstColumn="0" w:lastRowLastColumn="0"/>
            </w:pPr>
            <w:r w:rsidRPr="001B69F0">
              <w:t>01:45:00</w:t>
            </w:r>
          </w:p>
        </w:tc>
      </w:tr>
      <w:tr w:rsidR="00B15E8B" w:rsidRPr="001B69F0" w14:paraId="04FF6983" w14:textId="77777777" w:rsidTr="00045D63">
        <w:tc>
          <w:tcPr>
            <w:cnfStyle w:val="001000000000" w:firstRow="0" w:lastRow="0" w:firstColumn="1" w:lastColumn="0" w:oddVBand="0" w:evenVBand="0" w:oddHBand="0" w:evenHBand="0" w:firstRowFirstColumn="0" w:firstRowLastColumn="0" w:lastRowFirstColumn="0" w:lastRowLastColumn="0"/>
            <w:tcW w:w="1927" w:type="dxa"/>
            <w:tcBorders>
              <w:top w:val="nil"/>
              <w:bottom w:val="nil"/>
            </w:tcBorders>
            <w:vAlign w:val="center"/>
          </w:tcPr>
          <w:p w14:paraId="0A8FDE43" w14:textId="77777777" w:rsidR="00B15E8B" w:rsidRPr="001B69F0" w:rsidRDefault="00B15E8B" w:rsidP="007D79AF">
            <w:pPr>
              <w:pStyle w:val="TableHeading"/>
            </w:pPr>
          </w:p>
        </w:tc>
        <w:tc>
          <w:tcPr>
            <w:tcW w:w="1334" w:type="dxa"/>
          </w:tcPr>
          <w:p w14:paraId="4C4E640A" w14:textId="3A4AA59D" w:rsidR="00B15E8B" w:rsidRPr="001B69F0" w:rsidRDefault="00B15E8B" w:rsidP="007D79AF">
            <w:pPr>
              <w:pStyle w:val="TableText"/>
              <w:cnfStyle w:val="000000000000" w:firstRow="0" w:lastRow="0" w:firstColumn="0" w:lastColumn="0" w:oddVBand="0" w:evenVBand="0" w:oddHBand="0" w:evenHBand="0" w:firstRowFirstColumn="0" w:firstRowLastColumn="0" w:lastRowFirstColumn="0" w:lastRowLastColumn="0"/>
            </w:pPr>
            <w:r w:rsidRPr="001B69F0">
              <w:t>Wednesday</w:t>
            </w:r>
          </w:p>
        </w:tc>
        <w:tc>
          <w:tcPr>
            <w:tcW w:w="2126" w:type="dxa"/>
          </w:tcPr>
          <w:p w14:paraId="7660BA35" w14:textId="5CC039E5" w:rsidR="00B15E8B" w:rsidRPr="001B69F0" w:rsidRDefault="00B15E8B" w:rsidP="007D79AF">
            <w:pPr>
              <w:pStyle w:val="TableText"/>
              <w:cnfStyle w:val="000000000000" w:firstRow="0" w:lastRow="0" w:firstColumn="0" w:lastColumn="0" w:oddVBand="0" w:evenVBand="0" w:oddHBand="0" w:evenHBand="0" w:firstRowFirstColumn="0" w:firstRowLastColumn="0" w:lastRowFirstColumn="0" w:lastRowLastColumn="0"/>
            </w:pPr>
            <w:r w:rsidRPr="001B69F0">
              <w:t>19/07/2023 12:30</w:t>
            </w:r>
          </w:p>
        </w:tc>
        <w:tc>
          <w:tcPr>
            <w:tcW w:w="2323" w:type="dxa"/>
          </w:tcPr>
          <w:p w14:paraId="77D476A4" w14:textId="5579F96E" w:rsidR="00B15E8B" w:rsidRPr="001B69F0" w:rsidRDefault="00B15E8B" w:rsidP="007D79AF">
            <w:pPr>
              <w:pStyle w:val="TableText"/>
              <w:cnfStyle w:val="000000000000" w:firstRow="0" w:lastRow="0" w:firstColumn="0" w:lastColumn="0" w:oddVBand="0" w:evenVBand="0" w:oddHBand="0" w:evenHBand="0" w:firstRowFirstColumn="0" w:firstRowLastColumn="0" w:lastRowFirstColumn="0" w:lastRowLastColumn="0"/>
            </w:pPr>
            <w:r w:rsidRPr="001B69F0">
              <w:t>19/07/2023 14:15</w:t>
            </w:r>
          </w:p>
        </w:tc>
        <w:tc>
          <w:tcPr>
            <w:tcW w:w="1928" w:type="dxa"/>
          </w:tcPr>
          <w:p w14:paraId="2CD8674B" w14:textId="4362D8BD" w:rsidR="00B15E8B" w:rsidRPr="001B69F0" w:rsidRDefault="00B15E8B" w:rsidP="007D79AF">
            <w:pPr>
              <w:pStyle w:val="TableText"/>
              <w:cnfStyle w:val="000000000000" w:firstRow="0" w:lastRow="0" w:firstColumn="0" w:lastColumn="0" w:oddVBand="0" w:evenVBand="0" w:oddHBand="0" w:evenHBand="0" w:firstRowFirstColumn="0" w:firstRowLastColumn="0" w:lastRowFirstColumn="0" w:lastRowLastColumn="0"/>
            </w:pPr>
            <w:r w:rsidRPr="001B69F0">
              <w:t>01:45:00</w:t>
            </w:r>
          </w:p>
        </w:tc>
      </w:tr>
      <w:tr w:rsidR="00B15E8B" w:rsidRPr="001B69F0" w14:paraId="2D5069BC" w14:textId="77777777" w:rsidTr="00045D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7" w:type="dxa"/>
            <w:tcBorders>
              <w:top w:val="nil"/>
              <w:bottom w:val="nil"/>
            </w:tcBorders>
            <w:vAlign w:val="center"/>
          </w:tcPr>
          <w:p w14:paraId="557F8215" w14:textId="77777777" w:rsidR="00B15E8B" w:rsidRPr="001B69F0" w:rsidRDefault="00B15E8B" w:rsidP="007D79AF">
            <w:pPr>
              <w:pStyle w:val="TableHeading"/>
            </w:pPr>
          </w:p>
        </w:tc>
        <w:tc>
          <w:tcPr>
            <w:tcW w:w="1334" w:type="dxa"/>
          </w:tcPr>
          <w:p w14:paraId="17AE4203" w14:textId="42219417" w:rsidR="00B15E8B" w:rsidRPr="001B69F0" w:rsidRDefault="00B15E8B" w:rsidP="007D79AF">
            <w:pPr>
              <w:pStyle w:val="TableText"/>
              <w:cnfStyle w:val="000000010000" w:firstRow="0" w:lastRow="0" w:firstColumn="0" w:lastColumn="0" w:oddVBand="0" w:evenVBand="0" w:oddHBand="0" w:evenHBand="1" w:firstRowFirstColumn="0" w:firstRowLastColumn="0" w:lastRowFirstColumn="0" w:lastRowLastColumn="0"/>
            </w:pPr>
            <w:r w:rsidRPr="001B69F0">
              <w:t>Tuesday</w:t>
            </w:r>
          </w:p>
        </w:tc>
        <w:tc>
          <w:tcPr>
            <w:tcW w:w="2126" w:type="dxa"/>
          </w:tcPr>
          <w:p w14:paraId="13273387" w14:textId="1D3B107F" w:rsidR="00B15E8B" w:rsidRPr="001B69F0" w:rsidRDefault="00B15E8B" w:rsidP="007D79AF">
            <w:pPr>
              <w:pStyle w:val="TableText"/>
              <w:cnfStyle w:val="000000010000" w:firstRow="0" w:lastRow="0" w:firstColumn="0" w:lastColumn="0" w:oddVBand="0" w:evenVBand="0" w:oddHBand="0" w:evenHBand="1" w:firstRowFirstColumn="0" w:firstRowLastColumn="0" w:lastRowFirstColumn="0" w:lastRowLastColumn="0"/>
            </w:pPr>
            <w:r w:rsidRPr="001B69F0">
              <w:t>25/07/2023 11:00</w:t>
            </w:r>
          </w:p>
        </w:tc>
        <w:tc>
          <w:tcPr>
            <w:tcW w:w="2323" w:type="dxa"/>
          </w:tcPr>
          <w:p w14:paraId="61F06BA0" w14:textId="7DF49F51" w:rsidR="00B15E8B" w:rsidRPr="001B69F0" w:rsidRDefault="00B15E8B" w:rsidP="007D79AF">
            <w:pPr>
              <w:pStyle w:val="TableText"/>
              <w:cnfStyle w:val="000000010000" w:firstRow="0" w:lastRow="0" w:firstColumn="0" w:lastColumn="0" w:oddVBand="0" w:evenVBand="0" w:oddHBand="0" w:evenHBand="1" w:firstRowFirstColumn="0" w:firstRowLastColumn="0" w:lastRowFirstColumn="0" w:lastRowLastColumn="0"/>
            </w:pPr>
            <w:r w:rsidRPr="001B69F0">
              <w:t>25/07/2023 12:45</w:t>
            </w:r>
          </w:p>
        </w:tc>
        <w:tc>
          <w:tcPr>
            <w:tcW w:w="1928" w:type="dxa"/>
          </w:tcPr>
          <w:p w14:paraId="5F5DD20F" w14:textId="2C90D5B2" w:rsidR="00B15E8B" w:rsidRPr="001B69F0" w:rsidRDefault="00B15E8B" w:rsidP="007D79AF">
            <w:pPr>
              <w:pStyle w:val="TableText"/>
              <w:cnfStyle w:val="000000010000" w:firstRow="0" w:lastRow="0" w:firstColumn="0" w:lastColumn="0" w:oddVBand="0" w:evenVBand="0" w:oddHBand="0" w:evenHBand="1" w:firstRowFirstColumn="0" w:firstRowLastColumn="0" w:lastRowFirstColumn="0" w:lastRowLastColumn="0"/>
            </w:pPr>
            <w:r w:rsidRPr="001B69F0">
              <w:t>01:45:00</w:t>
            </w:r>
          </w:p>
        </w:tc>
      </w:tr>
      <w:tr w:rsidR="00B15E8B" w:rsidRPr="001B69F0" w14:paraId="37DE70C5" w14:textId="77777777" w:rsidTr="00045D63">
        <w:tc>
          <w:tcPr>
            <w:cnfStyle w:val="001000000000" w:firstRow="0" w:lastRow="0" w:firstColumn="1" w:lastColumn="0" w:oddVBand="0" w:evenVBand="0" w:oddHBand="0" w:evenHBand="0" w:firstRowFirstColumn="0" w:firstRowLastColumn="0" w:lastRowFirstColumn="0" w:lastRowLastColumn="0"/>
            <w:tcW w:w="1927" w:type="dxa"/>
            <w:tcBorders>
              <w:top w:val="nil"/>
              <w:bottom w:val="nil"/>
            </w:tcBorders>
            <w:vAlign w:val="center"/>
          </w:tcPr>
          <w:p w14:paraId="00F51470" w14:textId="77777777" w:rsidR="00B15E8B" w:rsidRPr="001B69F0" w:rsidRDefault="00B15E8B" w:rsidP="007D79AF">
            <w:pPr>
              <w:pStyle w:val="TableHeading"/>
            </w:pPr>
          </w:p>
        </w:tc>
        <w:tc>
          <w:tcPr>
            <w:tcW w:w="1334" w:type="dxa"/>
          </w:tcPr>
          <w:p w14:paraId="551DB692" w14:textId="4B62DD76" w:rsidR="00B15E8B" w:rsidRPr="001B69F0" w:rsidRDefault="00B15E8B" w:rsidP="007D79AF">
            <w:pPr>
              <w:pStyle w:val="TableText"/>
              <w:cnfStyle w:val="000000000000" w:firstRow="0" w:lastRow="0" w:firstColumn="0" w:lastColumn="0" w:oddVBand="0" w:evenVBand="0" w:oddHBand="0" w:evenHBand="0" w:firstRowFirstColumn="0" w:firstRowLastColumn="0" w:lastRowFirstColumn="0" w:lastRowLastColumn="0"/>
            </w:pPr>
            <w:r w:rsidRPr="001B69F0">
              <w:t>Tuesday</w:t>
            </w:r>
          </w:p>
        </w:tc>
        <w:tc>
          <w:tcPr>
            <w:tcW w:w="2126" w:type="dxa"/>
          </w:tcPr>
          <w:p w14:paraId="6FF1ED7B" w14:textId="2AD6E2DE" w:rsidR="00B15E8B" w:rsidRPr="001B69F0" w:rsidRDefault="00B15E8B" w:rsidP="007D79AF">
            <w:pPr>
              <w:pStyle w:val="TableText"/>
              <w:cnfStyle w:val="000000000000" w:firstRow="0" w:lastRow="0" w:firstColumn="0" w:lastColumn="0" w:oddVBand="0" w:evenVBand="0" w:oddHBand="0" w:evenHBand="0" w:firstRowFirstColumn="0" w:firstRowLastColumn="0" w:lastRowFirstColumn="0" w:lastRowLastColumn="0"/>
            </w:pPr>
            <w:r w:rsidRPr="001B69F0">
              <w:t>08/08/2023 18:00</w:t>
            </w:r>
          </w:p>
        </w:tc>
        <w:tc>
          <w:tcPr>
            <w:tcW w:w="2323" w:type="dxa"/>
          </w:tcPr>
          <w:p w14:paraId="2F308950" w14:textId="10CA20D0" w:rsidR="00B15E8B" w:rsidRPr="001B69F0" w:rsidRDefault="00B15E8B" w:rsidP="007D79AF">
            <w:pPr>
              <w:pStyle w:val="TableText"/>
              <w:cnfStyle w:val="000000000000" w:firstRow="0" w:lastRow="0" w:firstColumn="0" w:lastColumn="0" w:oddVBand="0" w:evenVBand="0" w:oddHBand="0" w:evenHBand="0" w:firstRowFirstColumn="0" w:firstRowLastColumn="0" w:lastRowFirstColumn="0" w:lastRowLastColumn="0"/>
            </w:pPr>
            <w:r w:rsidRPr="001B69F0">
              <w:t>08/08/2023 19:45</w:t>
            </w:r>
          </w:p>
        </w:tc>
        <w:tc>
          <w:tcPr>
            <w:tcW w:w="1928" w:type="dxa"/>
          </w:tcPr>
          <w:p w14:paraId="74107ED4" w14:textId="35598DF3" w:rsidR="00B15E8B" w:rsidRPr="001B69F0" w:rsidRDefault="00B15E8B" w:rsidP="007D79AF">
            <w:pPr>
              <w:pStyle w:val="TableText"/>
              <w:cnfStyle w:val="000000000000" w:firstRow="0" w:lastRow="0" w:firstColumn="0" w:lastColumn="0" w:oddVBand="0" w:evenVBand="0" w:oddHBand="0" w:evenHBand="0" w:firstRowFirstColumn="0" w:firstRowLastColumn="0" w:lastRowFirstColumn="0" w:lastRowLastColumn="0"/>
            </w:pPr>
            <w:r w:rsidRPr="001B69F0">
              <w:t>01:45:00</w:t>
            </w:r>
          </w:p>
        </w:tc>
      </w:tr>
      <w:tr w:rsidR="00B15E8B" w:rsidRPr="001B69F0" w14:paraId="020251A5" w14:textId="77777777" w:rsidTr="00045D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7" w:type="dxa"/>
            <w:tcBorders>
              <w:top w:val="nil"/>
            </w:tcBorders>
            <w:vAlign w:val="center"/>
          </w:tcPr>
          <w:p w14:paraId="4592103A" w14:textId="77777777" w:rsidR="00B15E8B" w:rsidRPr="001B69F0" w:rsidRDefault="00B15E8B" w:rsidP="007D79AF">
            <w:pPr>
              <w:pStyle w:val="TableHeading"/>
            </w:pPr>
          </w:p>
        </w:tc>
        <w:tc>
          <w:tcPr>
            <w:tcW w:w="1334" w:type="dxa"/>
          </w:tcPr>
          <w:p w14:paraId="0F8551EC" w14:textId="47A77A92" w:rsidR="00B15E8B" w:rsidRPr="001B69F0" w:rsidRDefault="00B15E8B" w:rsidP="007D79AF">
            <w:pPr>
              <w:pStyle w:val="TableText"/>
              <w:cnfStyle w:val="000000010000" w:firstRow="0" w:lastRow="0" w:firstColumn="0" w:lastColumn="0" w:oddVBand="0" w:evenVBand="0" w:oddHBand="0" w:evenHBand="1" w:firstRowFirstColumn="0" w:firstRowLastColumn="0" w:lastRowFirstColumn="0" w:lastRowLastColumn="0"/>
            </w:pPr>
            <w:r w:rsidRPr="001B69F0">
              <w:t>Friday</w:t>
            </w:r>
          </w:p>
        </w:tc>
        <w:tc>
          <w:tcPr>
            <w:tcW w:w="2126" w:type="dxa"/>
          </w:tcPr>
          <w:p w14:paraId="08A47DD7" w14:textId="7F15FDF7" w:rsidR="00B15E8B" w:rsidRPr="001B69F0" w:rsidRDefault="00B15E8B" w:rsidP="007D79AF">
            <w:pPr>
              <w:pStyle w:val="TableText"/>
              <w:cnfStyle w:val="000000010000" w:firstRow="0" w:lastRow="0" w:firstColumn="0" w:lastColumn="0" w:oddVBand="0" w:evenVBand="0" w:oddHBand="0" w:evenHBand="1" w:firstRowFirstColumn="0" w:firstRowLastColumn="0" w:lastRowFirstColumn="0" w:lastRowLastColumn="0"/>
            </w:pPr>
            <w:r w:rsidRPr="001B69F0">
              <w:t>18/08/2023 12:20</w:t>
            </w:r>
          </w:p>
        </w:tc>
        <w:tc>
          <w:tcPr>
            <w:tcW w:w="2323" w:type="dxa"/>
          </w:tcPr>
          <w:p w14:paraId="297C4FF0" w14:textId="09BCDF26" w:rsidR="00B15E8B" w:rsidRPr="001B69F0" w:rsidRDefault="00B15E8B" w:rsidP="007D79AF">
            <w:pPr>
              <w:pStyle w:val="TableText"/>
              <w:cnfStyle w:val="000000010000" w:firstRow="0" w:lastRow="0" w:firstColumn="0" w:lastColumn="0" w:oddVBand="0" w:evenVBand="0" w:oddHBand="0" w:evenHBand="1" w:firstRowFirstColumn="0" w:firstRowLastColumn="0" w:lastRowFirstColumn="0" w:lastRowLastColumn="0"/>
            </w:pPr>
            <w:r w:rsidRPr="001B69F0">
              <w:t>18/08/2023 14:05</w:t>
            </w:r>
          </w:p>
        </w:tc>
        <w:tc>
          <w:tcPr>
            <w:tcW w:w="1928" w:type="dxa"/>
          </w:tcPr>
          <w:p w14:paraId="211371D2" w14:textId="2DC9765E" w:rsidR="00B15E8B" w:rsidRPr="001B69F0" w:rsidRDefault="00B15E8B" w:rsidP="007D79AF">
            <w:pPr>
              <w:pStyle w:val="TableText"/>
              <w:cnfStyle w:val="000000010000" w:firstRow="0" w:lastRow="0" w:firstColumn="0" w:lastColumn="0" w:oddVBand="0" w:evenVBand="0" w:oddHBand="0" w:evenHBand="1" w:firstRowFirstColumn="0" w:firstRowLastColumn="0" w:lastRowFirstColumn="0" w:lastRowLastColumn="0"/>
            </w:pPr>
            <w:r w:rsidRPr="001B69F0">
              <w:t>01:45:00</w:t>
            </w:r>
          </w:p>
        </w:tc>
      </w:tr>
      <w:tr w:rsidR="00045D63" w:rsidRPr="001B69F0" w14:paraId="0AD16CE5" w14:textId="77777777" w:rsidTr="00045D63">
        <w:tc>
          <w:tcPr>
            <w:cnfStyle w:val="001000000000" w:firstRow="0" w:lastRow="0" w:firstColumn="1" w:lastColumn="0" w:oddVBand="0" w:evenVBand="0" w:oddHBand="0" w:evenHBand="0" w:firstRowFirstColumn="0" w:firstRowLastColumn="0" w:lastRowFirstColumn="0" w:lastRowLastColumn="0"/>
            <w:tcW w:w="1927" w:type="dxa"/>
            <w:tcBorders>
              <w:bottom w:val="nil"/>
            </w:tcBorders>
            <w:vAlign w:val="center"/>
          </w:tcPr>
          <w:p w14:paraId="6D6B34EA" w14:textId="761424F5" w:rsidR="00045D63" w:rsidRPr="001B69F0" w:rsidRDefault="00045D63" w:rsidP="007D79AF">
            <w:pPr>
              <w:pStyle w:val="TableHeading"/>
            </w:pPr>
            <w:r w:rsidRPr="001B69F0">
              <w:t>Magor</w:t>
            </w:r>
          </w:p>
        </w:tc>
        <w:tc>
          <w:tcPr>
            <w:tcW w:w="1334" w:type="dxa"/>
          </w:tcPr>
          <w:p w14:paraId="44D9DA3C" w14:textId="24CECB84" w:rsidR="00045D63" w:rsidRPr="001B69F0" w:rsidRDefault="00045D63" w:rsidP="007D79AF">
            <w:pPr>
              <w:pStyle w:val="TableText"/>
              <w:cnfStyle w:val="000000000000" w:firstRow="0" w:lastRow="0" w:firstColumn="0" w:lastColumn="0" w:oddVBand="0" w:evenVBand="0" w:oddHBand="0" w:evenHBand="0" w:firstRowFirstColumn="0" w:firstRowLastColumn="0" w:lastRowFirstColumn="0" w:lastRowLastColumn="0"/>
            </w:pPr>
            <w:r w:rsidRPr="001B69F0">
              <w:t>Wednesday</w:t>
            </w:r>
          </w:p>
        </w:tc>
        <w:tc>
          <w:tcPr>
            <w:tcW w:w="2126" w:type="dxa"/>
          </w:tcPr>
          <w:p w14:paraId="749618EB" w14:textId="2C6258DA" w:rsidR="00045D63" w:rsidRPr="001B69F0" w:rsidRDefault="00045D63" w:rsidP="007D79AF">
            <w:pPr>
              <w:pStyle w:val="TableText"/>
              <w:cnfStyle w:val="000000000000" w:firstRow="0" w:lastRow="0" w:firstColumn="0" w:lastColumn="0" w:oddVBand="0" w:evenVBand="0" w:oddHBand="0" w:evenHBand="0" w:firstRowFirstColumn="0" w:firstRowLastColumn="0" w:lastRowFirstColumn="0" w:lastRowLastColumn="0"/>
            </w:pPr>
            <w:r w:rsidRPr="001B69F0">
              <w:t>18/01/2023 10:55</w:t>
            </w:r>
          </w:p>
        </w:tc>
        <w:tc>
          <w:tcPr>
            <w:tcW w:w="2323" w:type="dxa"/>
          </w:tcPr>
          <w:p w14:paraId="3D46E981" w14:textId="53F76B20" w:rsidR="00045D63" w:rsidRPr="001B69F0" w:rsidRDefault="00045D63" w:rsidP="007D79AF">
            <w:pPr>
              <w:pStyle w:val="TableText"/>
              <w:cnfStyle w:val="000000000000" w:firstRow="0" w:lastRow="0" w:firstColumn="0" w:lastColumn="0" w:oddVBand="0" w:evenVBand="0" w:oddHBand="0" w:evenHBand="0" w:firstRowFirstColumn="0" w:firstRowLastColumn="0" w:lastRowFirstColumn="0" w:lastRowLastColumn="0"/>
            </w:pPr>
            <w:r w:rsidRPr="001B69F0">
              <w:t>18/01/2023 14:00</w:t>
            </w:r>
          </w:p>
        </w:tc>
        <w:tc>
          <w:tcPr>
            <w:tcW w:w="1928" w:type="dxa"/>
          </w:tcPr>
          <w:p w14:paraId="6478D6B3" w14:textId="55D592D9" w:rsidR="00045D63" w:rsidRPr="001B69F0" w:rsidRDefault="00045D63" w:rsidP="007D79AF">
            <w:pPr>
              <w:pStyle w:val="TableText"/>
              <w:cnfStyle w:val="000000000000" w:firstRow="0" w:lastRow="0" w:firstColumn="0" w:lastColumn="0" w:oddVBand="0" w:evenVBand="0" w:oddHBand="0" w:evenHBand="0" w:firstRowFirstColumn="0" w:firstRowLastColumn="0" w:lastRowFirstColumn="0" w:lastRowLastColumn="0"/>
            </w:pPr>
            <w:r w:rsidRPr="001B69F0">
              <w:t>03:05:00</w:t>
            </w:r>
          </w:p>
        </w:tc>
      </w:tr>
      <w:tr w:rsidR="00045D63" w:rsidRPr="001B69F0" w14:paraId="07E3B351" w14:textId="77777777" w:rsidTr="00045D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7" w:type="dxa"/>
            <w:tcBorders>
              <w:top w:val="nil"/>
              <w:bottom w:val="nil"/>
            </w:tcBorders>
            <w:vAlign w:val="center"/>
          </w:tcPr>
          <w:p w14:paraId="49A6DBD6" w14:textId="77777777" w:rsidR="00045D63" w:rsidRPr="001B69F0" w:rsidRDefault="00045D63" w:rsidP="007D79AF">
            <w:pPr>
              <w:pStyle w:val="TableHeading"/>
            </w:pPr>
          </w:p>
        </w:tc>
        <w:tc>
          <w:tcPr>
            <w:tcW w:w="1334" w:type="dxa"/>
          </w:tcPr>
          <w:p w14:paraId="214C8453" w14:textId="7D6F8211" w:rsidR="00045D63" w:rsidRPr="001B69F0" w:rsidRDefault="00045D63" w:rsidP="007D79AF">
            <w:pPr>
              <w:pStyle w:val="TableText"/>
              <w:cnfStyle w:val="000000010000" w:firstRow="0" w:lastRow="0" w:firstColumn="0" w:lastColumn="0" w:oddVBand="0" w:evenVBand="0" w:oddHBand="0" w:evenHBand="1" w:firstRowFirstColumn="0" w:firstRowLastColumn="0" w:lastRowFirstColumn="0" w:lastRowLastColumn="0"/>
            </w:pPr>
            <w:r w:rsidRPr="001B69F0">
              <w:t>Wednesday</w:t>
            </w:r>
          </w:p>
        </w:tc>
        <w:tc>
          <w:tcPr>
            <w:tcW w:w="2126" w:type="dxa"/>
          </w:tcPr>
          <w:p w14:paraId="0F7D26FE" w14:textId="39DDD451" w:rsidR="00045D63" w:rsidRPr="001B69F0" w:rsidRDefault="00045D63" w:rsidP="007D79AF">
            <w:pPr>
              <w:pStyle w:val="TableText"/>
              <w:cnfStyle w:val="000000010000" w:firstRow="0" w:lastRow="0" w:firstColumn="0" w:lastColumn="0" w:oddVBand="0" w:evenVBand="0" w:oddHBand="0" w:evenHBand="1" w:firstRowFirstColumn="0" w:firstRowLastColumn="0" w:lastRowFirstColumn="0" w:lastRowLastColumn="0"/>
            </w:pPr>
            <w:r w:rsidRPr="001B69F0">
              <w:t>18/01/2023 15:20</w:t>
            </w:r>
          </w:p>
        </w:tc>
        <w:tc>
          <w:tcPr>
            <w:tcW w:w="2323" w:type="dxa"/>
          </w:tcPr>
          <w:p w14:paraId="4F4D92A6" w14:textId="0E26F0EF" w:rsidR="00045D63" w:rsidRPr="001B69F0" w:rsidRDefault="00045D63" w:rsidP="007D79AF">
            <w:pPr>
              <w:pStyle w:val="TableText"/>
              <w:cnfStyle w:val="000000010000" w:firstRow="0" w:lastRow="0" w:firstColumn="0" w:lastColumn="0" w:oddVBand="0" w:evenVBand="0" w:oddHBand="0" w:evenHBand="1" w:firstRowFirstColumn="0" w:firstRowLastColumn="0" w:lastRowFirstColumn="0" w:lastRowLastColumn="0"/>
            </w:pPr>
            <w:r w:rsidRPr="001B69F0">
              <w:t>18/01/2023 18:25</w:t>
            </w:r>
          </w:p>
        </w:tc>
        <w:tc>
          <w:tcPr>
            <w:tcW w:w="1928" w:type="dxa"/>
          </w:tcPr>
          <w:p w14:paraId="6DFFC2DE" w14:textId="06F5BB92" w:rsidR="00045D63" w:rsidRPr="001B69F0" w:rsidRDefault="00045D63" w:rsidP="007D79AF">
            <w:pPr>
              <w:pStyle w:val="TableText"/>
              <w:cnfStyle w:val="000000010000" w:firstRow="0" w:lastRow="0" w:firstColumn="0" w:lastColumn="0" w:oddVBand="0" w:evenVBand="0" w:oddHBand="0" w:evenHBand="1" w:firstRowFirstColumn="0" w:firstRowLastColumn="0" w:lastRowFirstColumn="0" w:lastRowLastColumn="0"/>
            </w:pPr>
            <w:r w:rsidRPr="001B69F0">
              <w:t>03:05:00</w:t>
            </w:r>
          </w:p>
        </w:tc>
      </w:tr>
      <w:tr w:rsidR="00045D63" w:rsidRPr="001B69F0" w14:paraId="6729C2E4" w14:textId="77777777" w:rsidTr="00045D63">
        <w:tc>
          <w:tcPr>
            <w:cnfStyle w:val="001000000000" w:firstRow="0" w:lastRow="0" w:firstColumn="1" w:lastColumn="0" w:oddVBand="0" w:evenVBand="0" w:oddHBand="0" w:evenHBand="0" w:firstRowFirstColumn="0" w:firstRowLastColumn="0" w:lastRowFirstColumn="0" w:lastRowLastColumn="0"/>
            <w:tcW w:w="1927" w:type="dxa"/>
            <w:tcBorders>
              <w:top w:val="nil"/>
              <w:bottom w:val="nil"/>
            </w:tcBorders>
            <w:vAlign w:val="center"/>
          </w:tcPr>
          <w:p w14:paraId="0794E0B3" w14:textId="77777777" w:rsidR="00045D63" w:rsidRPr="001B69F0" w:rsidRDefault="00045D63" w:rsidP="007D79AF">
            <w:pPr>
              <w:pStyle w:val="TableHeading"/>
            </w:pPr>
          </w:p>
        </w:tc>
        <w:tc>
          <w:tcPr>
            <w:tcW w:w="1334" w:type="dxa"/>
          </w:tcPr>
          <w:p w14:paraId="757CE54D" w14:textId="1C29931A" w:rsidR="00045D63" w:rsidRPr="001B69F0" w:rsidRDefault="00045D63" w:rsidP="007D79AF">
            <w:pPr>
              <w:pStyle w:val="TableText"/>
              <w:cnfStyle w:val="000000000000" w:firstRow="0" w:lastRow="0" w:firstColumn="0" w:lastColumn="0" w:oddVBand="0" w:evenVBand="0" w:oddHBand="0" w:evenHBand="0" w:firstRowFirstColumn="0" w:firstRowLastColumn="0" w:lastRowFirstColumn="0" w:lastRowLastColumn="0"/>
            </w:pPr>
            <w:r w:rsidRPr="001B69F0">
              <w:t>Thursday</w:t>
            </w:r>
          </w:p>
        </w:tc>
        <w:tc>
          <w:tcPr>
            <w:tcW w:w="2126" w:type="dxa"/>
          </w:tcPr>
          <w:p w14:paraId="5375B69A" w14:textId="01FD15BB" w:rsidR="00045D63" w:rsidRPr="001B69F0" w:rsidRDefault="00045D63" w:rsidP="007D79AF">
            <w:pPr>
              <w:pStyle w:val="TableText"/>
              <w:cnfStyle w:val="000000000000" w:firstRow="0" w:lastRow="0" w:firstColumn="0" w:lastColumn="0" w:oddVBand="0" w:evenVBand="0" w:oddHBand="0" w:evenHBand="0" w:firstRowFirstColumn="0" w:firstRowLastColumn="0" w:lastRowFirstColumn="0" w:lastRowLastColumn="0"/>
            </w:pPr>
            <w:r w:rsidRPr="001B69F0">
              <w:t>19/01/2023 07:40</w:t>
            </w:r>
          </w:p>
        </w:tc>
        <w:tc>
          <w:tcPr>
            <w:tcW w:w="2323" w:type="dxa"/>
          </w:tcPr>
          <w:p w14:paraId="65EB270E" w14:textId="65374CC5" w:rsidR="00045D63" w:rsidRPr="001B69F0" w:rsidRDefault="00045D63" w:rsidP="007D79AF">
            <w:pPr>
              <w:pStyle w:val="TableText"/>
              <w:cnfStyle w:val="000000000000" w:firstRow="0" w:lastRow="0" w:firstColumn="0" w:lastColumn="0" w:oddVBand="0" w:evenVBand="0" w:oddHBand="0" w:evenHBand="0" w:firstRowFirstColumn="0" w:firstRowLastColumn="0" w:lastRowFirstColumn="0" w:lastRowLastColumn="0"/>
            </w:pPr>
            <w:r w:rsidRPr="001B69F0">
              <w:t>19/01/2023 10:45</w:t>
            </w:r>
          </w:p>
        </w:tc>
        <w:tc>
          <w:tcPr>
            <w:tcW w:w="1928" w:type="dxa"/>
          </w:tcPr>
          <w:p w14:paraId="0946409F" w14:textId="1589175C" w:rsidR="00045D63" w:rsidRPr="001B69F0" w:rsidRDefault="00045D63" w:rsidP="007D79AF">
            <w:pPr>
              <w:pStyle w:val="TableText"/>
              <w:cnfStyle w:val="000000000000" w:firstRow="0" w:lastRow="0" w:firstColumn="0" w:lastColumn="0" w:oddVBand="0" w:evenVBand="0" w:oddHBand="0" w:evenHBand="0" w:firstRowFirstColumn="0" w:firstRowLastColumn="0" w:lastRowFirstColumn="0" w:lastRowLastColumn="0"/>
            </w:pPr>
            <w:r w:rsidRPr="001B69F0">
              <w:t>03:05:00</w:t>
            </w:r>
          </w:p>
        </w:tc>
      </w:tr>
      <w:tr w:rsidR="00045D63" w:rsidRPr="001B69F0" w14:paraId="38AA0A2C" w14:textId="77777777" w:rsidTr="00045D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7" w:type="dxa"/>
            <w:tcBorders>
              <w:top w:val="nil"/>
              <w:bottom w:val="nil"/>
            </w:tcBorders>
            <w:vAlign w:val="center"/>
          </w:tcPr>
          <w:p w14:paraId="6CC6843E" w14:textId="77777777" w:rsidR="00045D63" w:rsidRPr="001B69F0" w:rsidRDefault="00045D63" w:rsidP="007D79AF">
            <w:pPr>
              <w:pStyle w:val="TableHeading"/>
            </w:pPr>
          </w:p>
        </w:tc>
        <w:tc>
          <w:tcPr>
            <w:tcW w:w="1334" w:type="dxa"/>
          </w:tcPr>
          <w:p w14:paraId="16CC2ADF" w14:textId="4751DD38" w:rsidR="00045D63" w:rsidRPr="001B69F0" w:rsidRDefault="00045D63" w:rsidP="007D79AF">
            <w:pPr>
              <w:pStyle w:val="TableText"/>
              <w:cnfStyle w:val="000000010000" w:firstRow="0" w:lastRow="0" w:firstColumn="0" w:lastColumn="0" w:oddVBand="0" w:evenVBand="0" w:oddHBand="0" w:evenHBand="1" w:firstRowFirstColumn="0" w:firstRowLastColumn="0" w:lastRowFirstColumn="0" w:lastRowLastColumn="0"/>
            </w:pPr>
            <w:r w:rsidRPr="001B69F0">
              <w:t>Thursday</w:t>
            </w:r>
          </w:p>
        </w:tc>
        <w:tc>
          <w:tcPr>
            <w:tcW w:w="2126" w:type="dxa"/>
          </w:tcPr>
          <w:p w14:paraId="319579AA" w14:textId="2AA07B0C" w:rsidR="00045D63" w:rsidRPr="001B69F0" w:rsidRDefault="00045D63" w:rsidP="007D79AF">
            <w:pPr>
              <w:pStyle w:val="TableText"/>
              <w:cnfStyle w:val="000000010000" w:firstRow="0" w:lastRow="0" w:firstColumn="0" w:lastColumn="0" w:oddVBand="0" w:evenVBand="0" w:oddHBand="0" w:evenHBand="1" w:firstRowFirstColumn="0" w:firstRowLastColumn="0" w:lastRowFirstColumn="0" w:lastRowLastColumn="0"/>
            </w:pPr>
            <w:r w:rsidRPr="001B69F0">
              <w:t>19/01/2023 11:10</w:t>
            </w:r>
          </w:p>
        </w:tc>
        <w:tc>
          <w:tcPr>
            <w:tcW w:w="2323" w:type="dxa"/>
          </w:tcPr>
          <w:p w14:paraId="4E6941A1" w14:textId="699D3CB2" w:rsidR="00045D63" w:rsidRPr="001B69F0" w:rsidRDefault="00045D63" w:rsidP="007D79AF">
            <w:pPr>
              <w:pStyle w:val="TableText"/>
              <w:cnfStyle w:val="000000010000" w:firstRow="0" w:lastRow="0" w:firstColumn="0" w:lastColumn="0" w:oddVBand="0" w:evenVBand="0" w:oddHBand="0" w:evenHBand="1" w:firstRowFirstColumn="0" w:firstRowLastColumn="0" w:lastRowFirstColumn="0" w:lastRowLastColumn="0"/>
            </w:pPr>
            <w:r w:rsidRPr="001B69F0">
              <w:t>19/01/2023 14:20</w:t>
            </w:r>
          </w:p>
        </w:tc>
        <w:tc>
          <w:tcPr>
            <w:tcW w:w="1928" w:type="dxa"/>
          </w:tcPr>
          <w:p w14:paraId="37079348" w14:textId="502E617D" w:rsidR="00045D63" w:rsidRPr="001B69F0" w:rsidRDefault="00045D63" w:rsidP="007D79AF">
            <w:pPr>
              <w:pStyle w:val="TableText"/>
              <w:cnfStyle w:val="000000010000" w:firstRow="0" w:lastRow="0" w:firstColumn="0" w:lastColumn="0" w:oddVBand="0" w:evenVBand="0" w:oddHBand="0" w:evenHBand="1" w:firstRowFirstColumn="0" w:firstRowLastColumn="0" w:lastRowFirstColumn="0" w:lastRowLastColumn="0"/>
            </w:pPr>
            <w:r w:rsidRPr="001B69F0">
              <w:t>03:10:00</w:t>
            </w:r>
          </w:p>
        </w:tc>
      </w:tr>
      <w:tr w:rsidR="00045D63" w:rsidRPr="001B69F0" w14:paraId="20B1F450" w14:textId="77777777" w:rsidTr="00045D63">
        <w:tc>
          <w:tcPr>
            <w:cnfStyle w:val="001000000000" w:firstRow="0" w:lastRow="0" w:firstColumn="1" w:lastColumn="0" w:oddVBand="0" w:evenVBand="0" w:oddHBand="0" w:evenHBand="0" w:firstRowFirstColumn="0" w:firstRowLastColumn="0" w:lastRowFirstColumn="0" w:lastRowLastColumn="0"/>
            <w:tcW w:w="1927" w:type="dxa"/>
            <w:tcBorders>
              <w:top w:val="nil"/>
              <w:bottom w:val="nil"/>
            </w:tcBorders>
            <w:vAlign w:val="center"/>
          </w:tcPr>
          <w:p w14:paraId="048CA9DC" w14:textId="77777777" w:rsidR="00045D63" w:rsidRPr="001B69F0" w:rsidRDefault="00045D63" w:rsidP="007D79AF">
            <w:pPr>
              <w:pStyle w:val="TableHeading"/>
            </w:pPr>
          </w:p>
        </w:tc>
        <w:tc>
          <w:tcPr>
            <w:tcW w:w="1334" w:type="dxa"/>
          </w:tcPr>
          <w:p w14:paraId="235D05E9" w14:textId="1E5ED6AC" w:rsidR="00045D63" w:rsidRPr="001B69F0" w:rsidRDefault="00045D63" w:rsidP="007D79AF">
            <w:pPr>
              <w:pStyle w:val="TableText"/>
              <w:cnfStyle w:val="000000000000" w:firstRow="0" w:lastRow="0" w:firstColumn="0" w:lastColumn="0" w:oddVBand="0" w:evenVBand="0" w:oddHBand="0" w:evenHBand="0" w:firstRowFirstColumn="0" w:firstRowLastColumn="0" w:lastRowFirstColumn="0" w:lastRowLastColumn="0"/>
            </w:pPr>
            <w:r w:rsidRPr="001B69F0">
              <w:t>Monday</w:t>
            </w:r>
          </w:p>
        </w:tc>
        <w:tc>
          <w:tcPr>
            <w:tcW w:w="2126" w:type="dxa"/>
          </w:tcPr>
          <w:p w14:paraId="42B87CD5" w14:textId="375E4B4B" w:rsidR="00045D63" w:rsidRPr="001B69F0" w:rsidRDefault="00045D63" w:rsidP="007D79AF">
            <w:pPr>
              <w:pStyle w:val="TableText"/>
              <w:cnfStyle w:val="000000000000" w:firstRow="0" w:lastRow="0" w:firstColumn="0" w:lastColumn="0" w:oddVBand="0" w:evenVBand="0" w:oddHBand="0" w:evenHBand="0" w:firstRowFirstColumn="0" w:firstRowLastColumn="0" w:lastRowFirstColumn="0" w:lastRowLastColumn="0"/>
            </w:pPr>
            <w:r w:rsidRPr="001B69F0">
              <w:t>11/09/2023 06:55</w:t>
            </w:r>
          </w:p>
        </w:tc>
        <w:tc>
          <w:tcPr>
            <w:tcW w:w="2323" w:type="dxa"/>
          </w:tcPr>
          <w:p w14:paraId="3A99D245" w14:textId="377B48AC" w:rsidR="00045D63" w:rsidRPr="001B69F0" w:rsidRDefault="00045D63" w:rsidP="007D79AF">
            <w:pPr>
              <w:pStyle w:val="TableText"/>
              <w:cnfStyle w:val="000000000000" w:firstRow="0" w:lastRow="0" w:firstColumn="0" w:lastColumn="0" w:oddVBand="0" w:evenVBand="0" w:oddHBand="0" w:evenHBand="0" w:firstRowFirstColumn="0" w:firstRowLastColumn="0" w:lastRowFirstColumn="0" w:lastRowLastColumn="0"/>
            </w:pPr>
            <w:r w:rsidRPr="001B69F0">
              <w:t>11/09/2023 10:00</w:t>
            </w:r>
          </w:p>
        </w:tc>
        <w:tc>
          <w:tcPr>
            <w:tcW w:w="1928" w:type="dxa"/>
          </w:tcPr>
          <w:p w14:paraId="3A246135" w14:textId="0F9FD2D1" w:rsidR="00045D63" w:rsidRPr="001B69F0" w:rsidRDefault="00045D63" w:rsidP="007D79AF">
            <w:pPr>
              <w:pStyle w:val="TableText"/>
              <w:cnfStyle w:val="000000000000" w:firstRow="0" w:lastRow="0" w:firstColumn="0" w:lastColumn="0" w:oddVBand="0" w:evenVBand="0" w:oddHBand="0" w:evenHBand="0" w:firstRowFirstColumn="0" w:firstRowLastColumn="0" w:lastRowFirstColumn="0" w:lastRowLastColumn="0"/>
            </w:pPr>
            <w:r w:rsidRPr="001B69F0">
              <w:t>03:05:00</w:t>
            </w:r>
          </w:p>
        </w:tc>
      </w:tr>
      <w:tr w:rsidR="00045D63" w:rsidRPr="001B69F0" w14:paraId="05940E88" w14:textId="77777777" w:rsidTr="00045D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7" w:type="dxa"/>
            <w:tcBorders>
              <w:top w:val="nil"/>
            </w:tcBorders>
            <w:vAlign w:val="center"/>
          </w:tcPr>
          <w:p w14:paraId="6ADE09C2" w14:textId="77777777" w:rsidR="00045D63" w:rsidRPr="001B69F0" w:rsidRDefault="00045D63" w:rsidP="007D79AF">
            <w:pPr>
              <w:pStyle w:val="TableHeading"/>
            </w:pPr>
          </w:p>
        </w:tc>
        <w:tc>
          <w:tcPr>
            <w:tcW w:w="1334" w:type="dxa"/>
          </w:tcPr>
          <w:p w14:paraId="6329356F" w14:textId="016757B9" w:rsidR="00045D63" w:rsidRPr="001B69F0" w:rsidRDefault="00045D63" w:rsidP="007D79AF">
            <w:pPr>
              <w:pStyle w:val="TableText"/>
              <w:cnfStyle w:val="000000010000" w:firstRow="0" w:lastRow="0" w:firstColumn="0" w:lastColumn="0" w:oddVBand="0" w:evenVBand="0" w:oddHBand="0" w:evenHBand="1" w:firstRowFirstColumn="0" w:firstRowLastColumn="0" w:lastRowFirstColumn="0" w:lastRowLastColumn="0"/>
            </w:pPr>
            <w:r w:rsidRPr="001B69F0">
              <w:t>Tuesday</w:t>
            </w:r>
          </w:p>
        </w:tc>
        <w:tc>
          <w:tcPr>
            <w:tcW w:w="2126" w:type="dxa"/>
          </w:tcPr>
          <w:p w14:paraId="3EF3DB23" w14:textId="749D05BB" w:rsidR="00045D63" w:rsidRPr="001B69F0" w:rsidRDefault="00045D63" w:rsidP="007D79AF">
            <w:pPr>
              <w:pStyle w:val="TableText"/>
              <w:cnfStyle w:val="000000010000" w:firstRow="0" w:lastRow="0" w:firstColumn="0" w:lastColumn="0" w:oddVBand="0" w:evenVBand="0" w:oddHBand="0" w:evenHBand="1" w:firstRowFirstColumn="0" w:firstRowLastColumn="0" w:lastRowFirstColumn="0" w:lastRowLastColumn="0"/>
            </w:pPr>
            <w:r w:rsidRPr="001B69F0">
              <w:t>12/09/2023 06:55</w:t>
            </w:r>
          </w:p>
        </w:tc>
        <w:tc>
          <w:tcPr>
            <w:tcW w:w="2323" w:type="dxa"/>
          </w:tcPr>
          <w:p w14:paraId="2C2A9233" w14:textId="46F1D99C" w:rsidR="00045D63" w:rsidRPr="001B69F0" w:rsidRDefault="00045D63" w:rsidP="007D79AF">
            <w:pPr>
              <w:pStyle w:val="TableText"/>
              <w:cnfStyle w:val="000000010000" w:firstRow="0" w:lastRow="0" w:firstColumn="0" w:lastColumn="0" w:oddVBand="0" w:evenVBand="0" w:oddHBand="0" w:evenHBand="1" w:firstRowFirstColumn="0" w:firstRowLastColumn="0" w:lastRowFirstColumn="0" w:lastRowLastColumn="0"/>
            </w:pPr>
            <w:r w:rsidRPr="001B69F0">
              <w:t>12/09/2023 10:00</w:t>
            </w:r>
          </w:p>
        </w:tc>
        <w:tc>
          <w:tcPr>
            <w:tcW w:w="1928" w:type="dxa"/>
          </w:tcPr>
          <w:p w14:paraId="7837891D" w14:textId="473612A8" w:rsidR="00045D63" w:rsidRPr="001B69F0" w:rsidRDefault="00045D63" w:rsidP="007D79AF">
            <w:pPr>
              <w:pStyle w:val="TableText"/>
              <w:cnfStyle w:val="000000010000" w:firstRow="0" w:lastRow="0" w:firstColumn="0" w:lastColumn="0" w:oddVBand="0" w:evenVBand="0" w:oddHBand="0" w:evenHBand="1" w:firstRowFirstColumn="0" w:firstRowLastColumn="0" w:lastRowFirstColumn="0" w:lastRowLastColumn="0"/>
            </w:pPr>
            <w:r w:rsidRPr="001B69F0">
              <w:t>03:05:00</w:t>
            </w:r>
          </w:p>
        </w:tc>
      </w:tr>
      <w:tr w:rsidR="00045D63" w:rsidRPr="001B69F0" w14:paraId="318438EB" w14:textId="77777777" w:rsidTr="00045D63">
        <w:tc>
          <w:tcPr>
            <w:cnfStyle w:val="001000000000" w:firstRow="0" w:lastRow="0" w:firstColumn="1" w:lastColumn="0" w:oddVBand="0" w:evenVBand="0" w:oddHBand="0" w:evenHBand="0" w:firstRowFirstColumn="0" w:firstRowLastColumn="0" w:lastRowFirstColumn="0" w:lastRowLastColumn="0"/>
            <w:tcW w:w="1927" w:type="dxa"/>
            <w:tcBorders>
              <w:bottom w:val="nil"/>
            </w:tcBorders>
            <w:vAlign w:val="center"/>
          </w:tcPr>
          <w:p w14:paraId="07580785" w14:textId="6B26C6FD" w:rsidR="00045D63" w:rsidRPr="001B69F0" w:rsidRDefault="00045D63" w:rsidP="007D79AF">
            <w:pPr>
              <w:pStyle w:val="TableHeading"/>
            </w:pPr>
            <w:r w:rsidRPr="001B69F0">
              <w:t>Abergavenny</w:t>
            </w:r>
          </w:p>
        </w:tc>
        <w:tc>
          <w:tcPr>
            <w:tcW w:w="1334" w:type="dxa"/>
          </w:tcPr>
          <w:p w14:paraId="57253C87" w14:textId="0076A0D6" w:rsidR="00045D63" w:rsidRPr="001B69F0" w:rsidRDefault="00045D63" w:rsidP="007D79AF">
            <w:pPr>
              <w:pStyle w:val="TableText"/>
              <w:cnfStyle w:val="000000000000" w:firstRow="0" w:lastRow="0" w:firstColumn="0" w:lastColumn="0" w:oddVBand="0" w:evenVBand="0" w:oddHBand="0" w:evenHBand="0" w:firstRowFirstColumn="0" w:firstRowLastColumn="0" w:lastRowFirstColumn="0" w:lastRowLastColumn="0"/>
            </w:pPr>
            <w:r w:rsidRPr="001B69F0">
              <w:t>Monday</w:t>
            </w:r>
          </w:p>
        </w:tc>
        <w:tc>
          <w:tcPr>
            <w:tcW w:w="2126" w:type="dxa"/>
          </w:tcPr>
          <w:p w14:paraId="4A8FDE42" w14:textId="6204D123" w:rsidR="00045D63" w:rsidRPr="001B69F0" w:rsidRDefault="00045D63" w:rsidP="007D79AF">
            <w:pPr>
              <w:pStyle w:val="TableText"/>
              <w:cnfStyle w:val="000000000000" w:firstRow="0" w:lastRow="0" w:firstColumn="0" w:lastColumn="0" w:oddVBand="0" w:evenVBand="0" w:oddHBand="0" w:evenHBand="0" w:firstRowFirstColumn="0" w:firstRowLastColumn="0" w:lastRowFirstColumn="0" w:lastRowLastColumn="0"/>
            </w:pPr>
            <w:r w:rsidRPr="001B69F0">
              <w:t>11/09/2023 07:00</w:t>
            </w:r>
          </w:p>
        </w:tc>
        <w:tc>
          <w:tcPr>
            <w:tcW w:w="2323" w:type="dxa"/>
          </w:tcPr>
          <w:p w14:paraId="0C4E744E" w14:textId="6DD809AC" w:rsidR="00045D63" w:rsidRPr="001B69F0" w:rsidRDefault="00045D63" w:rsidP="007D79AF">
            <w:pPr>
              <w:pStyle w:val="TableText"/>
              <w:cnfStyle w:val="000000000000" w:firstRow="0" w:lastRow="0" w:firstColumn="0" w:lastColumn="0" w:oddVBand="0" w:evenVBand="0" w:oddHBand="0" w:evenHBand="0" w:firstRowFirstColumn="0" w:firstRowLastColumn="0" w:lastRowFirstColumn="0" w:lastRowLastColumn="0"/>
            </w:pPr>
            <w:r w:rsidRPr="001B69F0">
              <w:t>11/09/2023 10:00</w:t>
            </w:r>
          </w:p>
        </w:tc>
        <w:tc>
          <w:tcPr>
            <w:tcW w:w="1928" w:type="dxa"/>
          </w:tcPr>
          <w:p w14:paraId="38D07E26" w14:textId="13F80E9D" w:rsidR="00045D63" w:rsidRPr="001B69F0" w:rsidRDefault="00045D63" w:rsidP="007D79AF">
            <w:pPr>
              <w:pStyle w:val="TableText"/>
              <w:cnfStyle w:val="000000000000" w:firstRow="0" w:lastRow="0" w:firstColumn="0" w:lastColumn="0" w:oddVBand="0" w:evenVBand="0" w:oddHBand="0" w:evenHBand="0" w:firstRowFirstColumn="0" w:firstRowLastColumn="0" w:lastRowFirstColumn="0" w:lastRowLastColumn="0"/>
            </w:pPr>
            <w:r w:rsidRPr="001B69F0">
              <w:t>03:00:00</w:t>
            </w:r>
          </w:p>
        </w:tc>
      </w:tr>
      <w:tr w:rsidR="00045D63" w:rsidRPr="001B69F0" w14:paraId="7CC0FCA7" w14:textId="77777777" w:rsidTr="00045D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7" w:type="dxa"/>
            <w:tcBorders>
              <w:top w:val="nil"/>
            </w:tcBorders>
          </w:tcPr>
          <w:p w14:paraId="42113E42" w14:textId="77777777" w:rsidR="00045D63" w:rsidRPr="001B69F0" w:rsidRDefault="00045D63" w:rsidP="000834AC">
            <w:pPr>
              <w:pStyle w:val="BodyText"/>
              <w:rPr>
                <w:rFonts w:hint="eastAsia"/>
              </w:rPr>
            </w:pPr>
          </w:p>
        </w:tc>
        <w:tc>
          <w:tcPr>
            <w:tcW w:w="1334" w:type="dxa"/>
          </w:tcPr>
          <w:p w14:paraId="2A8E4C36" w14:textId="2E554BB8" w:rsidR="00045D63" w:rsidRPr="001B69F0" w:rsidRDefault="00045D63" w:rsidP="007D79AF">
            <w:pPr>
              <w:pStyle w:val="TableText"/>
              <w:cnfStyle w:val="000000010000" w:firstRow="0" w:lastRow="0" w:firstColumn="0" w:lastColumn="0" w:oddVBand="0" w:evenVBand="0" w:oddHBand="0" w:evenHBand="1" w:firstRowFirstColumn="0" w:firstRowLastColumn="0" w:lastRowFirstColumn="0" w:lastRowLastColumn="0"/>
            </w:pPr>
            <w:r w:rsidRPr="001B69F0">
              <w:t>Tuesday</w:t>
            </w:r>
          </w:p>
        </w:tc>
        <w:tc>
          <w:tcPr>
            <w:tcW w:w="2126" w:type="dxa"/>
          </w:tcPr>
          <w:p w14:paraId="300E6C1D" w14:textId="19468B8B" w:rsidR="00045D63" w:rsidRPr="001B69F0" w:rsidRDefault="00045D63" w:rsidP="007D79AF">
            <w:pPr>
              <w:pStyle w:val="TableText"/>
              <w:cnfStyle w:val="000000010000" w:firstRow="0" w:lastRow="0" w:firstColumn="0" w:lastColumn="0" w:oddVBand="0" w:evenVBand="0" w:oddHBand="0" w:evenHBand="1" w:firstRowFirstColumn="0" w:firstRowLastColumn="0" w:lastRowFirstColumn="0" w:lastRowLastColumn="0"/>
            </w:pPr>
            <w:r w:rsidRPr="001B69F0">
              <w:t>12/09/2023 06:55</w:t>
            </w:r>
          </w:p>
        </w:tc>
        <w:tc>
          <w:tcPr>
            <w:tcW w:w="2323" w:type="dxa"/>
          </w:tcPr>
          <w:p w14:paraId="34566CBA" w14:textId="426401BA" w:rsidR="00045D63" w:rsidRPr="001B69F0" w:rsidRDefault="00045D63" w:rsidP="007D79AF">
            <w:pPr>
              <w:pStyle w:val="TableText"/>
              <w:cnfStyle w:val="000000010000" w:firstRow="0" w:lastRow="0" w:firstColumn="0" w:lastColumn="0" w:oddVBand="0" w:evenVBand="0" w:oddHBand="0" w:evenHBand="1" w:firstRowFirstColumn="0" w:firstRowLastColumn="0" w:lastRowFirstColumn="0" w:lastRowLastColumn="0"/>
            </w:pPr>
            <w:r w:rsidRPr="001B69F0">
              <w:t>12/09/2023 10:00</w:t>
            </w:r>
          </w:p>
        </w:tc>
        <w:tc>
          <w:tcPr>
            <w:tcW w:w="1928" w:type="dxa"/>
          </w:tcPr>
          <w:p w14:paraId="7295ED64" w14:textId="11A3192F" w:rsidR="00045D63" w:rsidRPr="001B69F0" w:rsidRDefault="00045D63" w:rsidP="007D79AF">
            <w:pPr>
              <w:pStyle w:val="TableText"/>
              <w:cnfStyle w:val="000000010000" w:firstRow="0" w:lastRow="0" w:firstColumn="0" w:lastColumn="0" w:oddVBand="0" w:evenVBand="0" w:oddHBand="0" w:evenHBand="1" w:firstRowFirstColumn="0" w:firstRowLastColumn="0" w:lastRowFirstColumn="0" w:lastRowLastColumn="0"/>
            </w:pPr>
            <w:r w:rsidRPr="001B69F0">
              <w:t>03:05:00</w:t>
            </w:r>
          </w:p>
        </w:tc>
      </w:tr>
    </w:tbl>
    <w:p w14:paraId="7FB7BAF2" w14:textId="29621847" w:rsidR="000834AC" w:rsidRPr="001B69F0" w:rsidRDefault="00F625D5" w:rsidP="00633E4C">
      <w:pPr>
        <w:pStyle w:val="BodyText"/>
        <w:rPr>
          <w:rFonts w:hint="eastAsia"/>
        </w:rPr>
      </w:pPr>
      <w:r w:rsidRPr="001B69F0">
        <w:t xml:space="preserve">Whilst the total number of hours </w:t>
      </w:r>
      <w:r w:rsidR="00CB169F" w:rsidRPr="001B69F0">
        <w:t xml:space="preserve">of </w:t>
      </w:r>
      <w:r w:rsidRPr="001B69F0">
        <w:t xml:space="preserve">enforcement is small, analysis has been undertaken to compare the monitored concentrations both within and outside the </w:t>
      </w:r>
      <w:proofErr w:type="gramStart"/>
      <w:r w:rsidR="00CB169F" w:rsidRPr="001B69F0">
        <w:t>20 mph</w:t>
      </w:r>
      <w:proofErr w:type="gramEnd"/>
      <w:r w:rsidR="00CB169F" w:rsidRPr="001B69F0">
        <w:t xml:space="preserve"> area</w:t>
      </w:r>
      <w:r w:rsidR="00213299" w:rsidRPr="001B69F0">
        <w:t xml:space="preserve">.  Concentrations were compared </w:t>
      </w:r>
      <w:r w:rsidR="0085195E" w:rsidRPr="001B69F0">
        <w:t>for</w:t>
      </w:r>
      <w:r w:rsidR="00213299" w:rsidRPr="001B69F0">
        <w:t xml:space="preserve"> the hours and days of the week for which enforcement was </w:t>
      </w:r>
      <w:proofErr w:type="gramStart"/>
      <w:r w:rsidR="00213299" w:rsidRPr="001B69F0">
        <w:t>active.</w:t>
      </w:r>
      <w:r w:rsidRPr="001B69F0">
        <w:t>.</w:t>
      </w:r>
      <w:proofErr w:type="gramEnd"/>
      <w:r w:rsidRPr="001B69F0">
        <w:t xml:space="preserve">  For example, the measurements during enforcement for Cardiff are compared against the non-enforcement hours of 09:00 to 14:00 and 18:00 to 19:00 on Mondays, Tuesdays, </w:t>
      </w:r>
      <w:proofErr w:type="gramStart"/>
      <w:r w:rsidRPr="001B69F0">
        <w:t>Wednesdays</w:t>
      </w:r>
      <w:proofErr w:type="gramEnd"/>
      <w:r w:rsidRPr="001B69F0">
        <w:t xml:space="preserve"> and Fridays to limit confounding factors.  Note that absolute concentrations may differ due to seasonality, however percentage difference between the </w:t>
      </w:r>
      <w:r w:rsidR="008767F0" w:rsidRPr="001B69F0">
        <w:t>sensors</w:t>
      </w:r>
      <w:r w:rsidRPr="001B69F0">
        <w:t xml:space="preserve"> is comparable.  The results of the analysis are presented in </w:t>
      </w:r>
      <w:r w:rsidR="00BA5B01" w:rsidRPr="001B69F0">
        <w:fldChar w:fldCharType="begin"/>
      </w:r>
      <w:r w:rsidR="00BA5B01" w:rsidRPr="001B69F0">
        <w:instrText xml:space="preserve"> REF _Ref162272746 \h  \* MERGEFORMAT </w:instrText>
      </w:r>
      <w:r w:rsidR="00BA5B01" w:rsidRPr="001B69F0">
        <w:fldChar w:fldCharType="separate"/>
      </w:r>
      <w:r w:rsidR="00753896" w:rsidRPr="00753896">
        <w:t>Table H</w:t>
      </w:r>
      <w:r w:rsidR="00753896" w:rsidRPr="00753896">
        <w:noBreakHyphen/>
        <w:t>2</w:t>
      </w:r>
      <w:r w:rsidR="00BA5B01" w:rsidRPr="001B69F0">
        <w:fldChar w:fldCharType="end"/>
      </w:r>
      <w:r w:rsidRPr="001B69F0">
        <w:t xml:space="preserve">. </w:t>
      </w:r>
    </w:p>
    <w:p w14:paraId="00C5B56B" w14:textId="60C871BF" w:rsidR="00BA5B01" w:rsidRPr="001B69F0" w:rsidRDefault="00BA5B01" w:rsidP="007D79AF">
      <w:pPr>
        <w:pStyle w:val="BodyText"/>
        <w:keepNext/>
        <w:rPr>
          <w:rFonts w:hint="eastAsia"/>
          <w:b/>
          <w:bCs/>
        </w:rPr>
      </w:pPr>
      <w:bookmarkStart w:id="264" w:name="_Ref162272746"/>
      <w:r w:rsidRPr="001B69F0">
        <w:rPr>
          <w:b/>
          <w:bCs/>
        </w:rPr>
        <w:lastRenderedPageBreak/>
        <w:t>Table </w:t>
      </w:r>
      <w:r w:rsidRPr="001B69F0">
        <w:rPr>
          <w:b/>
          <w:bCs/>
        </w:rPr>
        <w:fldChar w:fldCharType="begin"/>
      </w:r>
      <w:r w:rsidRPr="001B69F0">
        <w:rPr>
          <w:b/>
          <w:bCs/>
        </w:rPr>
        <w:instrText xml:space="preserve"> STYLEREF "Appendix Heading 1" \s </w:instrText>
      </w:r>
      <w:r w:rsidRPr="001B69F0">
        <w:rPr>
          <w:b/>
          <w:bCs/>
        </w:rPr>
        <w:fldChar w:fldCharType="separate"/>
      </w:r>
      <w:r w:rsidR="00753896">
        <w:rPr>
          <w:b/>
          <w:bCs/>
          <w:noProof/>
        </w:rPr>
        <w:t>H</w:t>
      </w:r>
      <w:r w:rsidRPr="001B69F0">
        <w:rPr>
          <w:b/>
          <w:bCs/>
          <w:noProof/>
        </w:rPr>
        <w:fldChar w:fldCharType="end"/>
      </w:r>
      <w:r w:rsidRPr="001B69F0">
        <w:rPr>
          <w:b/>
          <w:bCs/>
        </w:rPr>
        <w:noBreakHyphen/>
      </w:r>
      <w:r w:rsidRPr="001B69F0">
        <w:rPr>
          <w:b/>
          <w:bCs/>
        </w:rPr>
        <w:fldChar w:fldCharType="begin"/>
      </w:r>
      <w:r w:rsidRPr="001B69F0">
        <w:rPr>
          <w:b/>
          <w:bCs/>
        </w:rPr>
        <w:instrText xml:space="preserve"> SEQ Table \* ARABIC \s 9 </w:instrText>
      </w:r>
      <w:r w:rsidRPr="001B69F0">
        <w:rPr>
          <w:b/>
          <w:bCs/>
        </w:rPr>
        <w:fldChar w:fldCharType="separate"/>
      </w:r>
      <w:r w:rsidR="00753896">
        <w:rPr>
          <w:b/>
          <w:bCs/>
          <w:noProof/>
        </w:rPr>
        <w:t>2</w:t>
      </w:r>
      <w:r w:rsidRPr="001B69F0">
        <w:rPr>
          <w:b/>
          <w:bCs/>
          <w:noProof/>
        </w:rPr>
        <w:fldChar w:fldCharType="end"/>
      </w:r>
      <w:bookmarkEnd w:id="264"/>
      <w:r w:rsidRPr="001B69F0">
        <w:rPr>
          <w:b/>
          <w:bCs/>
          <w:noProof/>
        </w:rPr>
        <w:t>.</w:t>
      </w:r>
      <w:r w:rsidRPr="001B69F0">
        <w:rPr>
          <w:b/>
          <w:bCs/>
        </w:rPr>
        <w:t xml:space="preserve"> Comparison of NO</w:t>
      </w:r>
      <w:r w:rsidRPr="001B69F0">
        <w:rPr>
          <w:b/>
          <w:bCs/>
          <w:vertAlign w:val="subscript"/>
        </w:rPr>
        <w:t>2</w:t>
      </w:r>
      <w:r w:rsidRPr="001B69F0">
        <w:rPr>
          <w:b/>
          <w:bCs/>
        </w:rPr>
        <w:t xml:space="preserve"> (µg/m</w:t>
      </w:r>
      <w:r w:rsidRPr="001B69F0">
        <w:rPr>
          <w:b/>
          <w:bCs/>
          <w:vertAlign w:val="superscript"/>
        </w:rPr>
        <w:t>3</w:t>
      </w:r>
      <w:r w:rsidRPr="001B69F0">
        <w:rPr>
          <w:b/>
          <w:bCs/>
        </w:rPr>
        <w:t>), number of hours and hourly average speeds for enforcement and non-enforcement</w:t>
      </w:r>
    </w:p>
    <w:tbl>
      <w:tblPr>
        <w:tblStyle w:val="JacobsTable1accentprimarythemes"/>
        <w:tblW w:w="0" w:type="auto"/>
        <w:tblLook w:val="04A0" w:firstRow="1" w:lastRow="0" w:firstColumn="1" w:lastColumn="0" w:noHBand="0" w:noVBand="1"/>
      </w:tblPr>
      <w:tblGrid>
        <w:gridCol w:w="1404"/>
        <w:gridCol w:w="849"/>
        <w:gridCol w:w="1490"/>
        <w:gridCol w:w="1490"/>
        <w:gridCol w:w="1101"/>
        <w:gridCol w:w="1101"/>
        <w:gridCol w:w="1102"/>
        <w:gridCol w:w="1101"/>
      </w:tblGrid>
      <w:tr w:rsidR="00AE22C3" w:rsidRPr="001B69F0" w14:paraId="06F6D0E8" w14:textId="77777777" w:rsidTr="00AE22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4" w:type="dxa"/>
            <w:tcBorders>
              <w:bottom w:val="nil"/>
              <w:right w:val="nil"/>
            </w:tcBorders>
          </w:tcPr>
          <w:p w14:paraId="78F1E253" w14:textId="77777777" w:rsidR="00AE22C3" w:rsidRPr="001B69F0" w:rsidRDefault="00AE22C3" w:rsidP="007D79AF">
            <w:pPr>
              <w:pStyle w:val="TableHeading"/>
            </w:pPr>
          </w:p>
        </w:tc>
        <w:tc>
          <w:tcPr>
            <w:tcW w:w="849" w:type="dxa"/>
            <w:tcBorders>
              <w:left w:val="nil"/>
              <w:bottom w:val="nil"/>
            </w:tcBorders>
          </w:tcPr>
          <w:p w14:paraId="4562DBE4" w14:textId="567245F0" w:rsidR="00AE22C3" w:rsidRPr="001B69F0" w:rsidRDefault="00AE22C3" w:rsidP="007D79AF">
            <w:pPr>
              <w:pStyle w:val="TableHeading"/>
              <w:cnfStyle w:val="100000000000" w:firstRow="1" w:lastRow="0" w:firstColumn="0" w:lastColumn="0" w:oddVBand="0" w:evenVBand="0" w:oddHBand="0" w:evenHBand="0" w:firstRowFirstColumn="0" w:firstRowLastColumn="0" w:lastRowFirstColumn="0" w:lastRowLastColumn="0"/>
            </w:pPr>
          </w:p>
        </w:tc>
        <w:tc>
          <w:tcPr>
            <w:tcW w:w="1490" w:type="dxa"/>
            <w:vAlign w:val="center"/>
          </w:tcPr>
          <w:p w14:paraId="4A60E961" w14:textId="77777777" w:rsidR="00AE22C3" w:rsidRPr="001B69F0" w:rsidRDefault="00AE22C3" w:rsidP="007D79AF">
            <w:pPr>
              <w:pStyle w:val="TableHeading"/>
              <w:cnfStyle w:val="100000000000" w:firstRow="1" w:lastRow="0" w:firstColumn="0" w:lastColumn="0" w:oddVBand="0" w:evenVBand="0" w:oddHBand="0" w:evenHBand="0" w:firstRowFirstColumn="0" w:firstRowLastColumn="0" w:lastRowFirstColumn="0" w:lastRowLastColumn="0"/>
            </w:pPr>
            <w:r w:rsidRPr="001B69F0">
              <w:t>NO</w:t>
            </w:r>
            <w:r w:rsidRPr="001B69F0">
              <w:rPr>
                <w:vertAlign w:val="subscript"/>
              </w:rPr>
              <w:t>2</w:t>
            </w:r>
            <w:r w:rsidRPr="001B69F0">
              <w:t xml:space="preserve"> Concentration (µg/m</w:t>
            </w:r>
            <w:r w:rsidRPr="001B69F0">
              <w:rPr>
                <w:vertAlign w:val="superscript"/>
              </w:rPr>
              <w:t>3</w:t>
            </w:r>
            <w:r w:rsidRPr="001B69F0">
              <w:t>)</w:t>
            </w:r>
          </w:p>
        </w:tc>
        <w:tc>
          <w:tcPr>
            <w:tcW w:w="1490" w:type="dxa"/>
            <w:vAlign w:val="center"/>
          </w:tcPr>
          <w:p w14:paraId="71197445" w14:textId="36F03282" w:rsidR="00AE22C3" w:rsidRPr="001B69F0" w:rsidRDefault="00AE22C3" w:rsidP="007D79AF">
            <w:pPr>
              <w:pStyle w:val="TableHeading"/>
              <w:cnfStyle w:val="100000000000" w:firstRow="1" w:lastRow="0" w:firstColumn="0" w:lastColumn="0" w:oddVBand="0" w:evenVBand="0" w:oddHBand="0" w:evenHBand="0" w:firstRowFirstColumn="0" w:firstRowLastColumn="0" w:lastRowFirstColumn="0" w:lastRowLastColumn="0"/>
            </w:pPr>
            <w:r w:rsidRPr="001B69F0">
              <w:t>NO</w:t>
            </w:r>
            <w:r w:rsidRPr="001B69F0">
              <w:rPr>
                <w:vertAlign w:val="subscript"/>
              </w:rPr>
              <w:t>2</w:t>
            </w:r>
            <w:r w:rsidRPr="001B69F0">
              <w:t xml:space="preserve"> Concentration (µg/m</w:t>
            </w:r>
            <w:r w:rsidRPr="001B69F0">
              <w:rPr>
                <w:vertAlign w:val="superscript"/>
              </w:rPr>
              <w:t>3</w:t>
            </w:r>
            <w:r w:rsidRPr="001B69F0">
              <w:t>)</w:t>
            </w:r>
          </w:p>
        </w:tc>
        <w:tc>
          <w:tcPr>
            <w:tcW w:w="1101" w:type="dxa"/>
            <w:vAlign w:val="center"/>
          </w:tcPr>
          <w:p w14:paraId="1A230FEC" w14:textId="77777777" w:rsidR="00AE22C3" w:rsidRPr="001B69F0" w:rsidRDefault="00AE22C3" w:rsidP="007D79AF">
            <w:pPr>
              <w:pStyle w:val="TableHeading"/>
              <w:cnfStyle w:val="100000000000" w:firstRow="1" w:lastRow="0" w:firstColumn="0" w:lastColumn="0" w:oddVBand="0" w:evenVBand="0" w:oddHBand="0" w:evenHBand="0" w:firstRowFirstColumn="0" w:firstRowLastColumn="0" w:lastRowFirstColumn="0" w:lastRowLastColumn="0"/>
            </w:pPr>
            <w:r w:rsidRPr="001B69F0">
              <w:t>Number of hours</w:t>
            </w:r>
          </w:p>
        </w:tc>
        <w:tc>
          <w:tcPr>
            <w:tcW w:w="1101" w:type="dxa"/>
            <w:vAlign w:val="center"/>
          </w:tcPr>
          <w:p w14:paraId="0A0DFAFE" w14:textId="3F8F573F" w:rsidR="00AE22C3" w:rsidRPr="001B69F0" w:rsidRDefault="00AE22C3" w:rsidP="007D79AF">
            <w:pPr>
              <w:pStyle w:val="TableHeading"/>
              <w:cnfStyle w:val="100000000000" w:firstRow="1" w:lastRow="0" w:firstColumn="0" w:lastColumn="0" w:oddVBand="0" w:evenVBand="0" w:oddHBand="0" w:evenHBand="0" w:firstRowFirstColumn="0" w:firstRowLastColumn="0" w:lastRowFirstColumn="0" w:lastRowLastColumn="0"/>
            </w:pPr>
            <w:r w:rsidRPr="001B69F0">
              <w:t>Number of hours</w:t>
            </w:r>
          </w:p>
        </w:tc>
        <w:tc>
          <w:tcPr>
            <w:tcW w:w="1102" w:type="dxa"/>
            <w:vAlign w:val="center"/>
          </w:tcPr>
          <w:p w14:paraId="1459999E" w14:textId="77777777" w:rsidR="00AE22C3" w:rsidRPr="001B69F0" w:rsidRDefault="00AE22C3" w:rsidP="007D79AF">
            <w:pPr>
              <w:pStyle w:val="TableHeading"/>
              <w:cnfStyle w:val="100000000000" w:firstRow="1" w:lastRow="0" w:firstColumn="0" w:lastColumn="0" w:oddVBand="0" w:evenVBand="0" w:oddHBand="0" w:evenHBand="0" w:firstRowFirstColumn="0" w:firstRowLastColumn="0" w:lastRowFirstColumn="0" w:lastRowLastColumn="0"/>
            </w:pPr>
            <w:r w:rsidRPr="001B69F0">
              <w:t>Hourly Average Speed (mph)</w:t>
            </w:r>
          </w:p>
        </w:tc>
        <w:tc>
          <w:tcPr>
            <w:tcW w:w="1101" w:type="dxa"/>
            <w:vAlign w:val="center"/>
          </w:tcPr>
          <w:p w14:paraId="44569E8F" w14:textId="6F9F0F63" w:rsidR="00AE22C3" w:rsidRPr="001B69F0" w:rsidRDefault="00AE22C3" w:rsidP="007D79AF">
            <w:pPr>
              <w:pStyle w:val="TableHeading"/>
              <w:cnfStyle w:val="100000000000" w:firstRow="1" w:lastRow="0" w:firstColumn="0" w:lastColumn="0" w:oddVBand="0" w:evenVBand="0" w:oddHBand="0" w:evenHBand="0" w:firstRowFirstColumn="0" w:firstRowLastColumn="0" w:lastRowFirstColumn="0" w:lastRowLastColumn="0"/>
            </w:pPr>
            <w:r w:rsidRPr="001B69F0">
              <w:t>Hourly Average Speed (mph)</w:t>
            </w:r>
          </w:p>
        </w:tc>
      </w:tr>
      <w:tr w:rsidR="00AE22C3" w:rsidRPr="001B69F0" w14:paraId="6936E0FF" w14:textId="77777777" w:rsidTr="00AE22C3">
        <w:tc>
          <w:tcPr>
            <w:cnfStyle w:val="001000000000" w:firstRow="0" w:lastRow="0" w:firstColumn="1" w:lastColumn="0" w:oddVBand="0" w:evenVBand="0" w:oddHBand="0" w:evenHBand="0" w:firstRowFirstColumn="0" w:firstRowLastColumn="0" w:lastRowFirstColumn="0" w:lastRowLastColumn="0"/>
            <w:tcW w:w="1404" w:type="dxa"/>
            <w:tcBorders>
              <w:top w:val="nil"/>
              <w:right w:val="nil"/>
            </w:tcBorders>
          </w:tcPr>
          <w:p w14:paraId="0DA1C8AC" w14:textId="77777777" w:rsidR="00AE22C3" w:rsidRPr="001B69F0" w:rsidRDefault="00AE22C3" w:rsidP="007D79AF">
            <w:pPr>
              <w:pStyle w:val="TableHeading"/>
              <w:rPr>
                <w:sz w:val="18"/>
                <w:szCs w:val="18"/>
              </w:rPr>
            </w:pPr>
          </w:p>
        </w:tc>
        <w:tc>
          <w:tcPr>
            <w:tcW w:w="849" w:type="dxa"/>
            <w:tcBorders>
              <w:top w:val="nil"/>
              <w:left w:val="nil"/>
            </w:tcBorders>
            <w:shd w:val="clear" w:color="auto" w:fill="231EDC" w:themeFill="accent1"/>
          </w:tcPr>
          <w:p w14:paraId="4F4E3935" w14:textId="148D5926" w:rsidR="00AE22C3" w:rsidRPr="001B69F0" w:rsidRDefault="00AE22C3" w:rsidP="007D79AF">
            <w:pPr>
              <w:pStyle w:val="TableHeading"/>
              <w:cnfStyle w:val="000000000000" w:firstRow="0" w:lastRow="0" w:firstColumn="0" w:lastColumn="0" w:oddVBand="0" w:evenVBand="0" w:oddHBand="0" w:evenHBand="0" w:firstRowFirstColumn="0" w:firstRowLastColumn="0" w:lastRowFirstColumn="0" w:lastRowLastColumn="0"/>
              <w:rPr>
                <w:sz w:val="18"/>
                <w:szCs w:val="18"/>
              </w:rPr>
            </w:pPr>
          </w:p>
        </w:tc>
        <w:tc>
          <w:tcPr>
            <w:tcW w:w="1490" w:type="dxa"/>
          </w:tcPr>
          <w:p w14:paraId="67FDDD0A" w14:textId="7C9A8787" w:rsidR="00AE22C3" w:rsidRPr="001B69F0" w:rsidRDefault="00AE22C3" w:rsidP="007D79AF">
            <w:pPr>
              <w:pStyle w:val="TableHeading"/>
              <w:cnfStyle w:val="000000000000" w:firstRow="0" w:lastRow="0" w:firstColumn="0" w:lastColumn="0" w:oddVBand="0" w:evenVBand="0" w:oddHBand="0" w:evenHBand="0" w:firstRowFirstColumn="0" w:firstRowLastColumn="0" w:lastRowFirstColumn="0" w:lastRowLastColumn="0"/>
              <w:rPr>
                <w:sz w:val="18"/>
                <w:szCs w:val="18"/>
              </w:rPr>
            </w:pPr>
            <w:r w:rsidRPr="001B69F0">
              <w:rPr>
                <w:sz w:val="18"/>
                <w:szCs w:val="18"/>
              </w:rPr>
              <w:t>Enforcement</w:t>
            </w:r>
          </w:p>
        </w:tc>
        <w:tc>
          <w:tcPr>
            <w:tcW w:w="1490" w:type="dxa"/>
          </w:tcPr>
          <w:p w14:paraId="1115C6E4" w14:textId="7D66C378" w:rsidR="00AE22C3" w:rsidRPr="001B69F0" w:rsidRDefault="00AE22C3" w:rsidP="007D79AF">
            <w:pPr>
              <w:pStyle w:val="TableHeading"/>
              <w:cnfStyle w:val="000000000000" w:firstRow="0" w:lastRow="0" w:firstColumn="0" w:lastColumn="0" w:oddVBand="0" w:evenVBand="0" w:oddHBand="0" w:evenHBand="0" w:firstRowFirstColumn="0" w:firstRowLastColumn="0" w:lastRowFirstColumn="0" w:lastRowLastColumn="0"/>
              <w:rPr>
                <w:sz w:val="18"/>
                <w:szCs w:val="18"/>
              </w:rPr>
            </w:pPr>
            <w:r w:rsidRPr="001B69F0">
              <w:rPr>
                <w:sz w:val="18"/>
                <w:szCs w:val="18"/>
              </w:rPr>
              <w:t>Non-enforcement</w:t>
            </w:r>
          </w:p>
        </w:tc>
        <w:tc>
          <w:tcPr>
            <w:tcW w:w="1101" w:type="dxa"/>
          </w:tcPr>
          <w:p w14:paraId="0B7BCEC8" w14:textId="6F0D36FC" w:rsidR="00AE22C3" w:rsidRPr="001B69F0" w:rsidRDefault="00AE22C3" w:rsidP="007D79AF">
            <w:pPr>
              <w:pStyle w:val="TableHeading"/>
              <w:cnfStyle w:val="000000000000" w:firstRow="0" w:lastRow="0" w:firstColumn="0" w:lastColumn="0" w:oddVBand="0" w:evenVBand="0" w:oddHBand="0" w:evenHBand="0" w:firstRowFirstColumn="0" w:firstRowLastColumn="0" w:lastRowFirstColumn="0" w:lastRowLastColumn="0"/>
              <w:rPr>
                <w:sz w:val="18"/>
                <w:szCs w:val="18"/>
              </w:rPr>
            </w:pPr>
            <w:r w:rsidRPr="001B69F0">
              <w:rPr>
                <w:sz w:val="18"/>
                <w:szCs w:val="18"/>
              </w:rPr>
              <w:t>Enforcement</w:t>
            </w:r>
          </w:p>
        </w:tc>
        <w:tc>
          <w:tcPr>
            <w:tcW w:w="1101" w:type="dxa"/>
          </w:tcPr>
          <w:p w14:paraId="27B879BE" w14:textId="690357DB" w:rsidR="00AE22C3" w:rsidRPr="001B69F0" w:rsidRDefault="00AE22C3" w:rsidP="007D79AF">
            <w:pPr>
              <w:pStyle w:val="TableHeading"/>
              <w:cnfStyle w:val="000000000000" w:firstRow="0" w:lastRow="0" w:firstColumn="0" w:lastColumn="0" w:oddVBand="0" w:evenVBand="0" w:oddHBand="0" w:evenHBand="0" w:firstRowFirstColumn="0" w:firstRowLastColumn="0" w:lastRowFirstColumn="0" w:lastRowLastColumn="0"/>
              <w:rPr>
                <w:sz w:val="18"/>
                <w:szCs w:val="18"/>
              </w:rPr>
            </w:pPr>
            <w:r w:rsidRPr="001B69F0">
              <w:rPr>
                <w:sz w:val="18"/>
                <w:szCs w:val="18"/>
              </w:rPr>
              <w:t>Non-enforcement</w:t>
            </w:r>
          </w:p>
        </w:tc>
        <w:tc>
          <w:tcPr>
            <w:tcW w:w="1102" w:type="dxa"/>
          </w:tcPr>
          <w:p w14:paraId="6B233281" w14:textId="73ACCB78" w:rsidR="00AE22C3" w:rsidRPr="001B69F0" w:rsidRDefault="00AE22C3" w:rsidP="007D79AF">
            <w:pPr>
              <w:pStyle w:val="TableHeading"/>
              <w:cnfStyle w:val="000000000000" w:firstRow="0" w:lastRow="0" w:firstColumn="0" w:lastColumn="0" w:oddVBand="0" w:evenVBand="0" w:oddHBand="0" w:evenHBand="0" w:firstRowFirstColumn="0" w:firstRowLastColumn="0" w:lastRowFirstColumn="0" w:lastRowLastColumn="0"/>
              <w:rPr>
                <w:sz w:val="18"/>
                <w:szCs w:val="18"/>
              </w:rPr>
            </w:pPr>
            <w:r w:rsidRPr="001B69F0">
              <w:rPr>
                <w:sz w:val="18"/>
                <w:szCs w:val="18"/>
              </w:rPr>
              <w:t>Enforcement</w:t>
            </w:r>
          </w:p>
        </w:tc>
        <w:tc>
          <w:tcPr>
            <w:tcW w:w="1101" w:type="dxa"/>
          </w:tcPr>
          <w:p w14:paraId="40557FD1" w14:textId="4706C283" w:rsidR="00AE22C3" w:rsidRPr="001B69F0" w:rsidRDefault="00AE22C3" w:rsidP="007D79AF">
            <w:pPr>
              <w:pStyle w:val="TableHeading"/>
              <w:cnfStyle w:val="000000000000" w:firstRow="0" w:lastRow="0" w:firstColumn="0" w:lastColumn="0" w:oddVBand="0" w:evenVBand="0" w:oddHBand="0" w:evenHBand="0" w:firstRowFirstColumn="0" w:firstRowLastColumn="0" w:lastRowFirstColumn="0" w:lastRowLastColumn="0"/>
              <w:rPr>
                <w:sz w:val="18"/>
                <w:szCs w:val="18"/>
              </w:rPr>
            </w:pPr>
            <w:r w:rsidRPr="001B69F0">
              <w:rPr>
                <w:sz w:val="18"/>
                <w:szCs w:val="18"/>
              </w:rPr>
              <w:t>Non-enforcement</w:t>
            </w:r>
          </w:p>
        </w:tc>
      </w:tr>
      <w:tr w:rsidR="00665AC4" w:rsidRPr="001B69F0" w14:paraId="2A29EA72" w14:textId="77777777" w:rsidTr="00AE22C3">
        <w:trPr>
          <w:cnfStyle w:val="000000010000" w:firstRow="0" w:lastRow="0" w:firstColumn="0" w:lastColumn="0" w:oddVBand="0" w:evenVBand="0" w:oddHBand="0" w:evenHBand="1" w:firstRowFirstColumn="0" w:firstRowLastColumn="0" w:lastRowFirstColumn="0" w:lastRowLastColumn="0"/>
          <w:cantSplit/>
          <w:trHeight w:val="487"/>
        </w:trPr>
        <w:tc>
          <w:tcPr>
            <w:cnfStyle w:val="001000000000" w:firstRow="0" w:lastRow="0" w:firstColumn="1" w:lastColumn="0" w:oddVBand="0" w:evenVBand="0" w:oddHBand="0" w:evenHBand="0" w:firstRowFirstColumn="0" w:firstRowLastColumn="0" w:lastRowFirstColumn="0" w:lastRowLastColumn="0"/>
            <w:tcW w:w="1404" w:type="dxa"/>
            <w:tcBorders>
              <w:bottom w:val="nil"/>
            </w:tcBorders>
            <w:vAlign w:val="center"/>
          </w:tcPr>
          <w:p w14:paraId="79628AD9" w14:textId="349D64D9" w:rsidR="00665AC4" w:rsidRPr="001B69F0" w:rsidRDefault="00665AC4" w:rsidP="007D79AF">
            <w:pPr>
              <w:pStyle w:val="TableHeading"/>
            </w:pPr>
            <w:r w:rsidRPr="001B69F0">
              <w:t>Cardiff</w:t>
            </w:r>
          </w:p>
        </w:tc>
        <w:tc>
          <w:tcPr>
            <w:tcW w:w="849" w:type="dxa"/>
          </w:tcPr>
          <w:p w14:paraId="144E1E3D" w14:textId="1F7E3089" w:rsidR="00665AC4" w:rsidRPr="001B69F0" w:rsidRDefault="00665AC4" w:rsidP="007D79AF">
            <w:pPr>
              <w:pStyle w:val="TableText"/>
              <w:cnfStyle w:val="000000010000" w:firstRow="0" w:lastRow="0" w:firstColumn="0" w:lastColumn="0" w:oddVBand="0" w:evenVBand="0" w:oddHBand="0" w:evenHBand="1" w:firstRowFirstColumn="0" w:firstRowLastColumn="0" w:lastRowFirstColumn="0" w:lastRowLastColumn="0"/>
            </w:pPr>
            <w:r w:rsidRPr="001B69F0">
              <w:t>Inside</w:t>
            </w:r>
          </w:p>
        </w:tc>
        <w:tc>
          <w:tcPr>
            <w:tcW w:w="1490" w:type="dxa"/>
          </w:tcPr>
          <w:p w14:paraId="54759C78" w14:textId="6925D77A" w:rsidR="00665AC4" w:rsidRPr="001B69F0" w:rsidRDefault="00665AC4" w:rsidP="007D79AF">
            <w:pPr>
              <w:pStyle w:val="TableText"/>
              <w:cnfStyle w:val="000000010000" w:firstRow="0" w:lastRow="0" w:firstColumn="0" w:lastColumn="0" w:oddVBand="0" w:evenVBand="0" w:oddHBand="0" w:evenHBand="1" w:firstRowFirstColumn="0" w:firstRowLastColumn="0" w:lastRowFirstColumn="0" w:lastRowLastColumn="0"/>
            </w:pPr>
            <w:r w:rsidRPr="001B69F0">
              <w:t>24.0</w:t>
            </w:r>
          </w:p>
        </w:tc>
        <w:tc>
          <w:tcPr>
            <w:tcW w:w="1490" w:type="dxa"/>
          </w:tcPr>
          <w:p w14:paraId="3F008854" w14:textId="6BC840FA" w:rsidR="00665AC4" w:rsidRPr="001B69F0" w:rsidRDefault="00665AC4" w:rsidP="007D79AF">
            <w:pPr>
              <w:pStyle w:val="TableText"/>
              <w:cnfStyle w:val="000000010000" w:firstRow="0" w:lastRow="0" w:firstColumn="0" w:lastColumn="0" w:oddVBand="0" w:evenVBand="0" w:oddHBand="0" w:evenHBand="1" w:firstRowFirstColumn="0" w:firstRowLastColumn="0" w:lastRowFirstColumn="0" w:lastRowLastColumn="0"/>
            </w:pPr>
            <w:r w:rsidRPr="001B69F0">
              <w:t>22.2</w:t>
            </w:r>
          </w:p>
        </w:tc>
        <w:tc>
          <w:tcPr>
            <w:tcW w:w="1101" w:type="dxa"/>
            <w:vAlign w:val="center"/>
          </w:tcPr>
          <w:p w14:paraId="127AC51A" w14:textId="2F228607" w:rsidR="00665AC4" w:rsidRPr="001B69F0" w:rsidRDefault="00665AC4" w:rsidP="007D79AF">
            <w:pPr>
              <w:pStyle w:val="TableText"/>
              <w:cnfStyle w:val="000000010000" w:firstRow="0" w:lastRow="0" w:firstColumn="0" w:lastColumn="0" w:oddVBand="0" w:evenVBand="0" w:oddHBand="0" w:evenHBand="1" w:firstRowFirstColumn="0" w:firstRowLastColumn="0" w:lastRowFirstColumn="0" w:lastRowLastColumn="0"/>
            </w:pPr>
            <w:r w:rsidRPr="001B69F0">
              <w:t>15</w:t>
            </w:r>
          </w:p>
        </w:tc>
        <w:tc>
          <w:tcPr>
            <w:tcW w:w="1101" w:type="dxa"/>
            <w:vAlign w:val="center"/>
          </w:tcPr>
          <w:p w14:paraId="0AE82DF9" w14:textId="7C71B8F8" w:rsidR="00665AC4" w:rsidRPr="001B69F0" w:rsidRDefault="00665AC4" w:rsidP="007D79AF">
            <w:pPr>
              <w:pStyle w:val="TableText"/>
              <w:cnfStyle w:val="000000010000" w:firstRow="0" w:lastRow="0" w:firstColumn="0" w:lastColumn="0" w:oddVBand="0" w:evenVBand="0" w:oddHBand="0" w:evenHBand="1" w:firstRowFirstColumn="0" w:firstRowLastColumn="0" w:lastRowFirstColumn="0" w:lastRowLastColumn="0"/>
            </w:pPr>
            <w:r w:rsidRPr="001B69F0">
              <w:t>460</w:t>
            </w:r>
          </w:p>
        </w:tc>
        <w:tc>
          <w:tcPr>
            <w:tcW w:w="1102" w:type="dxa"/>
            <w:vAlign w:val="center"/>
          </w:tcPr>
          <w:p w14:paraId="08384D6D" w14:textId="14EFA670" w:rsidR="00665AC4" w:rsidRPr="001B69F0" w:rsidRDefault="00665AC4" w:rsidP="007D79AF">
            <w:pPr>
              <w:pStyle w:val="TableText"/>
              <w:cnfStyle w:val="000000010000" w:firstRow="0" w:lastRow="0" w:firstColumn="0" w:lastColumn="0" w:oddVBand="0" w:evenVBand="0" w:oddHBand="0" w:evenHBand="1" w:firstRowFirstColumn="0" w:firstRowLastColumn="0" w:lastRowFirstColumn="0" w:lastRowLastColumn="0"/>
            </w:pPr>
            <w:r w:rsidRPr="001B69F0">
              <w:t>26.5</w:t>
            </w:r>
          </w:p>
        </w:tc>
        <w:tc>
          <w:tcPr>
            <w:tcW w:w="1101" w:type="dxa"/>
            <w:vAlign w:val="center"/>
          </w:tcPr>
          <w:p w14:paraId="72FF0944" w14:textId="7B25A563" w:rsidR="00665AC4" w:rsidRPr="001B69F0" w:rsidRDefault="00665AC4" w:rsidP="007D79AF">
            <w:pPr>
              <w:pStyle w:val="TableText"/>
              <w:cnfStyle w:val="000000010000" w:firstRow="0" w:lastRow="0" w:firstColumn="0" w:lastColumn="0" w:oddVBand="0" w:evenVBand="0" w:oddHBand="0" w:evenHBand="1" w:firstRowFirstColumn="0" w:firstRowLastColumn="0" w:lastRowFirstColumn="0" w:lastRowLastColumn="0"/>
            </w:pPr>
            <w:r w:rsidRPr="001B69F0">
              <w:t>27.1</w:t>
            </w:r>
          </w:p>
        </w:tc>
      </w:tr>
      <w:tr w:rsidR="00665AC4" w:rsidRPr="001B69F0" w14:paraId="3420AD05" w14:textId="77777777" w:rsidTr="00AE22C3">
        <w:trPr>
          <w:cantSplit/>
          <w:trHeight w:val="434"/>
        </w:trPr>
        <w:tc>
          <w:tcPr>
            <w:cnfStyle w:val="001000000000" w:firstRow="0" w:lastRow="0" w:firstColumn="1" w:lastColumn="0" w:oddVBand="0" w:evenVBand="0" w:oddHBand="0" w:evenHBand="0" w:firstRowFirstColumn="0" w:firstRowLastColumn="0" w:lastRowFirstColumn="0" w:lastRowLastColumn="0"/>
            <w:tcW w:w="1404" w:type="dxa"/>
            <w:tcBorders>
              <w:top w:val="nil"/>
              <w:bottom w:val="nil"/>
            </w:tcBorders>
            <w:textDirection w:val="btLr"/>
            <w:vAlign w:val="center"/>
          </w:tcPr>
          <w:p w14:paraId="2513F12E" w14:textId="77777777" w:rsidR="00665AC4" w:rsidRPr="001B69F0" w:rsidRDefault="00665AC4" w:rsidP="007D79AF">
            <w:pPr>
              <w:pStyle w:val="TableHeading"/>
            </w:pPr>
          </w:p>
        </w:tc>
        <w:tc>
          <w:tcPr>
            <w:tcW w:w="849" w:type="dxa"/>
          </w:tcPr>
          <w:p w14:paraId="2ED8EF21" w14:textId="28273ED6" w:rsidR="00665AC4" w:rsidRPr="001B69F0" w:rsidRDefault="00665AC4" w:rsidP="007D79AF">
            <w:pPr>
              <w:pStyle w:val="TableText"/>
              <w:cnfStyle w:val="000000000000" w:firstRow="0" w:lastRow="0" w:firstColumn="0" w:lastColumn="0" w:oddVBand="0" w:evenVBand="0" w:oddHBand="0" w:evenHBand="0" w:firstRowFirstColumn="0" w:firstRowLastColumn="0" w:lastRowFirstColumn="0" w:lastRowLastColumn="0"/>
            </w:pPr>
            <w:r w:rsidRPr="001B69F0">
              <w:t>Outside</w:t>
            </w:r>
          </w:p>
        </w:tc>
        <w:tc>
          <w:tcPr>
            <w:tcW w:w="1490" w:type="dxa"/>
          </w:tcPr>
          <w:p w14:paraId="09183C6B" w14:textId="31D1EF91" w:rsidR="00665AC4" w:rsidRPr="001B69F0" w:rsidRDefault="00665AC4" w:rsidP="007D79AF">
            <w:pPr>
              <w:pStyle w:val="TableText"/>
              <w:cnfStyle w:val="000000000000" w:firstRow="0" w:lastRow="0" w:firstColumn="0" w:lastColumn="0" w:oddVBand="0" w:evenVBand="0" w:oddHBand="0" w:evenHBand="0" w:firstRowFirstColumn="0" w:firstRowLastColumn="0" w:lastRowFirstColumn="0" w:lastRowLastColumn="0"/>
            </w:pPr>
            <w:r w:rsidRPr="001B69F0">
              <w:t>26.6</w:t>
            </w:r>
          </w:p>
        </w:tc>
        <w:tc>
          <w:tcPr>
            <w:tcW w:w="1490" w:type="dxa"/>
          </w:tcPr>
          <w:p w14:paraId="01D28C06" w14:textId="5DE04FB0" w:rsidR="00665AC4" w:rsidRPr="001B69F0" w:rsidRDefault="00665AC4" w:rsidP="007D79AF">
            <w:pPr>
              <w:pStyle w:val="TableText"/>
              <w:cnfStyle w:val="000000000000" w:firstRow="0" w:lastRow="0" w:firstColumn="0" w:lastColumn="0" w:oddVBand="0" w:evenVBand="0" w:oddHBand="0" w:evenHBand="0" w:firstRowFirstColumn="0" w:firstRowLastColumn="0" w:lastRowFirstColumn="0" w:lastRowLastColumn="0"/>
            </w:pPr>
            <w:r w:rsidRPr="001B69F0">
              <w:t>25.1</w:t>
            </w:r>
          </w:p>
        </w:tc>
        <w:tc>
          <w:tcPr>
            <w:tcW w:w="1101" w:type="dxa"/>
            <w:vAlign w:val="center"/>
          </w:tcPr>
          <w:p w14:paraId="055269AC" w14:textId="77777777" w:rsidR="00665AC4" w:rsidRPr="001B69F0" w:rsidRDefault="00665AC4" w:rsidP="007D79AF">
            <w:pPr>
              <w:pStyle w:val="TableText"/>
              <w:cnfStyle w:val="000000000000" w:firstRow="0" w:lastRow="0" w:firstColumn="0" w:lastColumn="0" w:oddVBand="0" w:evenVBand="0" w:oddHBand="0" w:evenHBand="0" w:firstRowFirstColumn="0" w:firstRowLastColumn="0" w:lastRowFirstColumn="0" w:lastRowLastColumn="0"/>
            </w:pPr>
          </w:p>
        </w:tc>
        <w:tc>
          <w:tcPr>
            <w:tcW w:w="1101" w:type="dxa"/>
            <w:shd w:val="clear" w:color="auto" w:fill="auto"/>
            <w:vAlign w:val="center"/>
          </w:tcPr>
          <w:p w14:paraId="45AC9466" w14:textId="77777777" w:rsidR="00665AC4" w:rsidRPr="001B69F0" w:rsidRDefault="00665AC4" w:rsidP="007D79AF">
            <w:pPr>
              <w:pStyle w:val="TableText"/>
              <w:cnfStyle w:val="000000000000" w:firstRow="0" w:lastRow="0" w:firstColumn="0" w:lastColumn="0" w:oddVBand="0" w:evenVBand="0" w:oddHBand="0" w:evenHBand="0" w:firstRowFirstColumn="0" w:firstRowLastColumn="0" w:lastRowFirstColumn="0" w:lastRowLastColumn="0"/>
            </w:pPr>
          </w:p>
        </w:tc>
        <w:tc>
          <w:tcPr>
            <w:tcW w:w="1102" w:type="dxa"/>
            <w:vAlign w:val="center"/>
          </w:tcPr>
          <w:p w14:paraId="08C5DE45" w14:textId="6E46B422" w:rsidR="00665AC4" w:rsidRPr="001B69F0" w:rsidRDefault="00665AC4" w:rsidP="007D79AF">
            <w:pPr>
              <w:pStyle w:val="TableText"/>
              <w:cnfStyle w:val="000000000000" w:firstRow="0" w:lastRow="0" w:firstColumn="0" w:lastColumn="0" w:oddVBand="0" w:evenVBand="0" w:oddHBand="0" w:evenHBand="0" w:firstRowFirstColumn="0" w:firstRowLastColumn="0" w:lastRowFirstColumn="0" w:lastRowLastColumn="0"/>
            </w:pPr>
            <w:r w:rsidRPr="001B69F0">
              <w:t>-</w:t>
            </w:r>
          </w:p>
        </w:tc>
        <w:tc>
          <w:tcPr>
            <w:tcW w:w="1101" w:type="dxa"/>
            <w:vAlign w:val="center"/>
          </w:tcPr>
          <w:p w14:paraId="29ECC3BA" w14:textId="29796F38" w:rsidR="00665AC4" w:rsidRPr="001B69F0" w:rsidRDefault="00665AC4" w:rsidP="007D79AF">
            <w:pPr>
              <w:pStyle w:val="TableText"/>
              <w:cnfStyle w:val="000000000000" w:firstRow="0" w:lastRow="0" w:firstColumn="0" w:lastColumn="0" w:oddVBand="0" w:evenVBand="0" w:oddHBand="0" w:evenHBand="0" w:firstRowFirstColumn="0" w:firstRowLastColumn="0" w:lastRowFirstColumn="0" w:lastRowLastColumn="0"/>
            </w:pPr>
            <w:r w:rsidRPr="001B69F0">
              <w:t>-</w:t>
            </w:r>
          </w:p>
        </w:tc>
      </w:tr>
      <w:tr w:rsidR="00665AC4" w:rsidRPr="001B69F0" w14:paraId="6D562F9B" w14:textId="77777777" w:rsidTr="00AE22C3">
        <w:trPr>
          <w:cnfStyle w:val="000000010000" w:firstRow="0" w:lastRow="0" w:firstColumn="0" w:lastColumn="0" w:oddVBand="0" w:evenVBand="0" w:oddHBand="0" w:evenHBand="1" w:firstRowFirstColumn="0" w:firstRowLastColumn="0" w:lastRowFirstColumn="0" w:lastRowLastColumn="0"/>
          <w:cantSplit/>
          <w:trHeight w:val="526"/>
        </w:trPr>
        <w:tc>
          <w:tcPr>
            <w:cnfStyle w:val="001000000000" w:firstRow="0" w:lastRow="0" w:firstColumn="1" w:lastColumn="0" w:oddVBand="0" w:evenVBand="0" w:oddHBand="0" w:evenHBand="0" w:firstRowFirstColumn="0" w:firstRowLastColumn="0" w:lastRowFirstColumn="0" w:lastRowLastColumn="0"/>
            <w:tcW w:w="1404" w:type="dxa"/>
            <w:tcBorders>
              <w:top w:val="nil"/>
            </w:tcBorders>
            <w:textDirection w:val="btLr"/>
            <w:vAlign w:val="center"/>
          </w:tcPr>
          <w:p w14:paraId="649A7A4C" w14:textId="77777777" w:rsidR="00665AC4" w:rsidRPr="001B69F0" w:rsidRDefault="00665AC4" w:rsidP="007D79AF">
            <w:pPr>
              <w:pStyle w:val="TableHeading"/>
            </w:pPr>
          </w:p>
        </w:tc>
        <w:tc>
          <w:tcPr>
            <w:tcW w:w="849" w:type="dxa"/>
          </w:tcPr>
          <w:p w14:paraId="5691BC6E" w14:textId="0B7A0A1C" w:rsidR="00665AC4" w:rsidRPr="001B69F0" w:rsidRDefault="00665AC4" w:rsidP="007D79AF">
            <w:pPr>
              <w:pStyle w:val="TableText"/>
              <w:cnfStyle w:val="000000010000" w:firstRow="0" w:lastRow="0" w:firstColumn="0" w:lastColumn="0" w:oddVBand="0" w:evenVBand="0" w:oddHBand="0" w:evenHBand="1" w:firstRowFirstColumn="0" w:firstRowLastColumn="0" w:lastRowFirstColumn="0" w:lastRowLastColumn="0"/>
            </w:pPr>
            <w:r w:rsidRPr="001B69F0">
              <w:t xml:space="preserve">% </w:t>
            </w:r>
            <w:proofErr w:type="spellStart"/>
            <w:r w:rsidRPr="001B69F0">
              <w:t>Dif</w:t>
            </w:r>
            <w:proofErr w:type="spellEnd"/>
          </w:p>
        </w:tc>
        <w:tc>
          <w:tcPr>
            <w:tcW w:w="1490" w:type="dxa"/>
          </w:tcPr>
          <w:p w14:paraId="15529B84" w14:textId="015DEDC1" w:rsidR="00665AC4" w:rsidRPr="001B69F0" w:rsidRDefault="00665AC4" w:rsidP="007D79AF">
            <w:pPr>
              <w:pStyle w:val="TableText"/>
              <w:cnfStyle w:val="000000010000" w:firstRow="0" w:lastRow="0" w:firstColumn="0" w:lastColumn="0" w:oddVBand="0" w:evenVBand="0" w:oddHBand="0" w:evenHBand="1" w:firstRowFirstColumn="0" w:firstRowLastColumn="0" w:lastRowFirstColumn="0" w:lastRowLastColumn="0"/>
            </w:pPr>
            <w:r w:rsidRPr="001B69F0">
              <w:t>-10%</w:t>
            </w:r>
          </w:p>
        </w:tc>
        <w:tc>
          <w:tcPr>
            <w:tcW w:w="1490" w:type="dxa"/>
          </w:tcPr>
          <w:p w14:paraId="1D24CBA1" w14:textId="0B76BE49" w:rsidR="00665AC4" w:rsidRPr="001B69F0" w:rsidRDefault="00665AC4" w:rsidP="007D79AF">
            <w:pPr>
              <w:pStyle w:val="TableText"/>
              <w:cnfStyle w:val="000000010000" w:firstRow="0" w:lastRow="0" w:firstColumn="0" w:lastColumn="0" w:oddVBand="0" w:evenVBand="0" w:oddHBand="0" w:evenHBand="1" w:firstRowFirstColumn="0" w:firstRowLastColumn="0" w:lastRowFirstColumn="0" w:lastRowLastColumn="0"/>
            </w:pPr>
            <w:r w:rsidRPr="001B69F0">
              <w:t>-12%</w:t>
            </w:r>
          </w:p>
        </w:tc>
        <w:tc>
          <w:tcPr>
            <w:tcW w:w="1101" w:type="dxa"/>
            <w:vAlign w:val="center"/>
          </w:tcPr>
          <w:p w14:paraId="27A4AD91" w14:textId="77777777" w:rsidR="00665AC4" w:rsidRPr="001B69F0" w:rsidRDefault="00665AC4" w:rsidP="007D79AF">
            <w:pPr>
              <w:pStyle w:val="TableText"/>
              <w:cnfStyle w:val="000000010000" w:firstRow="0" w:lastRow="0" w:firstColumn="0" w:lastColumn="0" w:oddVBand="0" w:evenVBand="0" w:oddHBand="0" w:evenHBand="1" w:firstRowFirstColumn="0" w:firstRowLastColumn="0" w:lastRowFirstColumn="0" w:lastRowLastColumn="0"/>
            </w:pPr>
          </w:p>
        </w:tc>
        <w:tc>
          <w:tcPr>
            <w:tcW w:w="1101" w:type="dxa"/>
            <w:vAlign w:val="center"/>
          </w:tcPr>
          <w:p w14:paraId="73A3517D" w14:textId="77777777" w:rsidR="00665AC4" w:rsidRPr="001B69F0" w:rsidRDefault="00665AC4" w:rsidP="007D79AF">
            <w:pPr>
              <w:pStyle w:val="TableText"/>
              <w:cnfStyle w:val="000000010000" w:firstRow="0" w:lastRow="0" w:firstColumn="0" w:lastColumn="0" w:oddVBand="0" w:evenVBand="0" w:oddHBand="0" w:evenHBand="1" w:firstRowFirstColumn="0" w:firstRowLastColumn="0" w:lastRowFirstColumn="0" w:lastRowLastColumn="0"/>
            </w:pPr>
          </w:p>
        </w:tc>
        <w:tc>
          <w:tcPr>
            <w:tcW w:w="1102" w:type="dxa"/>
            <w:vAlign w:val="center"/>
          </w:tcPr>
          <w:p w14:paraId="5B7A22FE" w14:textId="32AC7C5B" w:rsidR="00665AC4" w:rsidRPr="001B69F0" w:rsidRDefault="00665AC4" w:rsidP="007D79AF">
            <w:pPr>
              <w:pStyle w:val="TableText"/>
              <w:cnfStyle w:val="000000010000" w:firstRow="0" w:lastRow="0" w:firstColumn="0" w:lastColumn="0" w:oddVBand="0" w:evenVBand="0" w:oddHBand="0" w:evenHBand="1" w:firstRowFirstColumn="0" w:firstRowLastColumn="0" w:lastRowFirstColumn="0" w:lastRowLastColumn="0"/>
            </w:pPr>
            <w:r w:rsidRPr="001B69F0">
              <w:t>-</w:t>
            </w:r>
          </w:p>
        </w:tc>
        <w:tc>
          <w:tcPr>
            <w:tcW w:w="1101" w:type="dxa"/>
            <w:vAlign w:val="center"/>
          </w:tcPr>
          <w:p w14:paraId="779D4A67" w14:textId="1E2B6DB3" w:rsidR="00665AC4" w:rsidRPr="001B69F0" w:rsidRDefault="00665AC4" w:rsidP="007D79AF">
            <w:pPr>
              <w:pStyle w:val="TableText"/>
              <w:cnfStyle w:val="000000010000" w:firstRow="0" w:lastRow="0" w:firstColumn="0" w:lastColumn="0" w:oddVBand="0" w:evenVBand="0" w:oddHBand="0" w:evenHBand="1" w:firstRowFirstColumn="0" w:firstRowLastColumn="0" w:lastRowFirstColumn="0" w:lastRowLastColumn="0"/>
            </w:pPr>
            <w:r w:rsidRPr="001B69F0">
              <w:t>-</w:t>
            </w:r>
          </w:p>
        </w:tc>
      </w:tr>
      <w:tr w:rsidR="005D0F70" w:rsidRPr="001B69F0" w14:paraId="61B6A3FD" w14:textId="77777777" w:rsidTr="00AE22C3">
        <w:trPr>
          <w:cantSplit/>
          <w:trHeight w:val="406"/>
        </w:trPr>
        <w:tc>
          <w:tcPr>
            <w:cnfStyle w:val="001000000000" w:firstRow="0" w:lastRow="0" w:firstColumn="1" w:lastColumn="0" w:oddVBand="0" w:evenVBand="0" w:oddHBand="0" w:evenHBand="0" w:firstRowFirstColumn="0" w:firstRowLastColumn="0" w:lastRowFirstColumn="0" w:lastRowLastColumn="0"/>
            <w:tcW w:w="1404" w:type="dxa"/>
            <w:tcBorders>
              <w:bottom w:val="nil"/>
            </w:tcBorders>
            <w:vAlign w:val="center"/>
          </w:tcPr>
          <w:p w14:paraId="1E6D48F1" w14:textId="459F3ECB" w:rsidR="00024CCF" w:rsidRPr="001B69F0" w:rsidRDefault="00024CCF" w:rsidP="007D79AF">
            <w:pPr>
              <w:pStyle w:val="TableHeading"/>
            </w:pPr>
            <w:r w:rsidRPr="001B69F0">
              <w:t>Magor</w:t>
            </w:r>
          </w:p>
        </w:tc>
        <w:tc>
          <w:tcPr>
            <w:tcW w:w="849" w:type="dxa"/>
          </w:tcPr>
          <w:p w14:paraId="225C9626" w14:textId="4C39D0DC" w:rsidR="00024CCF" w:rsidRPr="001B69F0" w:rsidRDefault="00024CCF" w:rsidP="007D79AF">
            <w:pPr>
              <w:pStyle w:val="TableText"/>
              <w:cnfStyle w:val="000000000000" w:firstRow="0" w:lastRow="0" w:firstColumn="0" w:lastColumn="0" w:oddVBand="0" w:evenVBand="0" w:oddHBand="0" w:evenHBand="0" w:firstRowFirstColumn="0" w:firstRowLastColumn="0" w:lastRowFirstColumn="0" w:lastRowLastColumn="0"/>
            </w:pPr>
            <w:r w:rsidRPr="001B69F0">
              <w:t>Inside</w:t>
            </w:r>
          </w:p>
        </w:tc>
        <w:tc>
          <w:tcPr>
            <w:tcW w:w="1490" w:type="dxa"/>
          </w:tcPr>
          <w:p w14:paraId="6194144C" w14:textId="656EC0B3" w:rsidR="00024CCF" w:rsidRPr="001B69F0" w:rsidRDefault="00024CCF" w:rsidP="007D79AF">
            <w:pPr>
              <w:pStyle w:val="TableText"/>
              <w:cnfStyle w:val="000000000000" w:firstRow="0" w:lastRow="0" w:firstColumn="0" w:lastColumn="0" w:oddVBand="0" w:evenVBand="0" w:oddHBand="0" w:evenHBand="0" w:firstRowFirstColumn="0" w:firstRowLastColumn="0" w:lastRowFirstColumn="0" w:lastRowLastColumn="0"/>
            </w:pPr>
            <w:r w:rsidRPr="001B69F0">
              <w:t>31.</w:t>
            </w:r>
            <w:r w:rsidR="00BE3E71" w:rsidRPr="001B69F0">
              <w:t>6</w:t>
            </w:r>
          </w:p>
        </w:tc>
        <w:tc>
          <w:tcPr>
            <w:tcW w:w="1490" w:type="dxa"/>
          </w:tcPr>
          <w:p w14:paraId="08DBA425" w14:textId="048ADA26" w:rsidR="00024CCF" w:rsidRPr="001B69F0" w:rsidRDefault="00024CCF" w:rsidP="007D79AF">
            <w:pPr>
              <w:pStyle w:val="TableText"/>
              <w:cnfStyle w:val="000000000000" w:firstRow="0" w:lastRow="0" w:firstColumn="0" w:lastColumn="0" w:oddVBand="0" w:evenVBand="0" w:oddHBand="0" w:evenHBand="0" w:firstRowFirstColumn="0" w:firstRowLastColumn="0" w:lastRowFirstColumn="0" w:lastRowLastColumn="0"/>
            </w:pPr>
            <w:r w:rsidRPr="001B69F0">
              <w:t>2</w:t>
            </w:r>
            <w:r w:rsidR="00945315" w:rsidRPr="001B69F0">
              <w:t>3</w:t>
            </w:r>
            <w:r w:rsidRPr="001B69F0">
              <w:t>.</w:t>
            </w:r>
            <w:r w:rsidR="00945315" w:rsidRPr="001B69F0">
              <w:t>6</w:t>
            </w:r>
          </w:p>
        </w:tc>
        <w:tc>
          <w:tcPr>
            <w:tcW w:w="1101" w:type="dxa"/>
            <w:vAlign w:val="center"/>
          </w:tcPr>
          <w:p w14:paraId="6D34CE92" w14:textId="4339D156" w:rsidR="00024CCF" w:rsidRPr="001B69F0" w:rsidRDefault="00024CCF" w:rsidP="007D79AF">
            <w:pPr>
              <w:pStyle w:val="TableText"/>
              <w:cnfStyle w:val="000000000000" w:firstRow="0" w:lastRow="0" w:firstColumn="0" w:lastColumn="0" w:oddVBand="0" w:evenVBand="0" w:oddHBand="0" w:evenHBand="0" w:firstRowFirstColumn="0" w:firstRowLastColumn="0" w:lastRowFirstColumn="0" w:lastRowLastColumn="0"/>
            </w:pPr>
            <w:r w:rsidRPr="001B69F0">
              <w:t>23</w:t>
            </w:r>
          </w:p>
        </w:tc>
        <w:tc>
          <w:tcPr>
            <w:tcW w:w="1101" w:type="dxa"/>
            <w:vAlign w:val="center"/>
          </w:tcPr>
          <w:p w14:paraId="1DE59A8C" w14:textId="5DDFA12B" w:rsidR="00024CCF" w:rsidRPr="001B69F0" w:rsidRDefault="00945315" w:rsidP="007D79AF">
            <w:pPr>
              <w:pStyle w:val="TableText"/>
              <w:cnfStyle w:val="000000000000" w:firstRow="0" w:lastRow="0" w:firstColumn="0" w:lastColumn="0" w:oddVBand="0" w:evenVBand="0" w:oddHBand="0" w:evenHBand="0" w:firstRowFirstColumn="0" w:firstRowLastColumn="0" w:lastRowFirstColumn="0" w:lastRowLastColumn="0"/>
            </w:pPr>
            <w:r w:rsidRPr="001B69F0">
              <w:t>2,033</w:t>
            </w:r>
          </w:p>
        </w:tc>
        <w:tc>
          <w:tcPr>
            <w:tcW w:w="1102" w:type="dxa"/>
            <w:vAlign w:val="center"/>
          </w:tcPr>
          <w:p w14:paraId="0C66A8BB" w14:textId="7FA25086" w:rsidR="00024CCF" w:rsidRPr="001B69F0" w:rsidRDefault="00024CCF" w:rsidP="007D79AF">
            <w:pPr>
              <w:pStyle w:val="TableText"/>
              <w:cnfStyle w:val="000000000000" w:firstRow="0" w:lastRow="0" w:firstColumn="0" w:lastColumn="0" w:oddVBand="0" w:evenVBand="0" w:oddHBand="0" w:evenHBand="0" w:firstRowFirstColumn="0" w:firstRowLastColumn="0" w:lastRowFirstColumn="0" w:lastRowLastColumn="0"/>
            </w:pPr>
            <w:r w:rsidRPr="001B69F0">
              <w:t>26.8</w:t>
            </w:r>
          </w:p>
        </w:tc>
        <w:tc>
          <w:tcPr>
            <w:tcW w:w="1101" w:type="dxa"/>
            <w:vAlign w:val="center"/>
          </w:tcPr>
          <w:p w14:paraId="5963C66E" w14:textId="58992E86" w:rsidR="00024CCF" w:rsidRPr="001B69F0" w:rsidRDefault="00024CCF" w:rsidP="007D79AF">
            <w:pPr>
              <w:pStyle w:val="TableText"/>
              <w:cnfStyle w:val="000000000000" w:firstRow="0" w:lastRow="0" w:firstColumn="0" w:lastColumn="0" w:oddVBand="0" w:evenVBand="0" w:oddHBand="0" w:evenHBand="0" w:firstRowFirstColumn="0" w:firstRowLastColumn="0" w:lastRowFirstColumn="0" w:lastRowLastColumn="0"/>
            </w:pPr>
            <w:r w:rsidRPr="001B69F0">
              <w:t>29.4</w:t>
            </w:r>
          </w:p>
        </w:tc>
      </w:tr>
      <w:tr w:rsidR="005D0F70" w:rsidRPr="001B69F0" w14:paraId="35290AC9" w14:textId="77777777" w:rsidTr="00AE22C3">
        <w:trPr>
          <w:cnfStyle w:val="000000010000" w:firstRow="0" w:lastRow="0" w:firstColumn="0" w:lastColumn="0" w:oddVBand="0" w:evenVBand="0" w:oddHBand="0" w:evenHBand="1" w:firstRowFirstColumn="0" w:firstRowLastColumn="0" w:lastRowFirstColumn="0" w:lastRowLastColumn="0"/>
          <w:cantSplit/>
          <w:trHeight w:val="355"/>
        </w:trPr>
        <w:tc>
          <w:tcPr>
            <w:cnfStyle w:val="001000000000" w:firstRow="0" w:lastRow="0" w:firstColumn="1" w:lastColumn="0" w:oddVBand="0" w:evenVBand="0" w:oddHBand="0" w:evenHBand="0" w:firstRowFirstColumn="0" w:firstRowLastColumn="0" w:lastRowFirstColumn="0" w:lastRowLastColumn="0"/>
            <w:tcW w:w="1404" w:type="dxa"/>
            <w:tcBorders>
              <w:top w:val="nil"/>
              <w:bottom w:val="nil"/>
            </w:tcBorders>
            <w:textDirection w:val="btLr"/>
            <w:vAlign w:val="center"/>
          </w:tcPr>
          <w:p w14:paraId="36BE083D" w14:textId="77777777" w:rsidR="00024CCF" w:rsidRPr="001B69F0" w:rsidRDefault="00024CCF" w:rsidP="007D79AF">
            <w:pPr>
              <w:pStyle w:val="TableHeading"/>
            </w:pPr>
          </w:p>
        </w:tc>
        <w:tc>
          <w:tcPr>
            <w:tcW w:w="849" w:type="dxa"/>
          </w:tcPr>
          <w:p w14:paraId="6DC93515" w14:textId="610E5C97" w:rsidR="00024CCF" w:rsidRPr="001B69F0" w:rsidRDefault="00024CCF" w:rsidP="007D79AF">
            <w:pPr>
              <w:pStyle w:val="TableText"/>
              <w:cnfStyle w:val="000000010000" w:firstRow="0" w:lastRow="0" w:firstColumn="0" w:lastColumn="0" w:oddVBand="0" w:evenVBand="0" w:oddHBand="0" w:evenHBand="1" w:firstRowFirstColumn="0" w:firstRowLastColumn="0" w:lastRowFirstColumn="0" w:lastRowLastColumn="0"/>
            </w:pPr>
            <w:r w:rsidRPr="001B69F0">
              <w:t>Outside</w:t>
            </w:r>
          </w:p>
        </w:tc>
        <w:tc>
          <w:tcPr>
            <w:tcW w:w="1490" w:type="dxa"/>
          </w:tcPr>
          <w:p w14:paraId="334ED225" w14:textId="6736E5C1" w:rsidR="00024CCF" w:rsidRPr="001B69F0" w:rsidRDefault="00945315" w:rsidP="007D79AF">
            <w:pPr>
              <w:pStyle w:val="TableText"/>
              <w:cnfStyle w:val="000000010000" w:firstRow="0" w:lastRow="0" w:firstColumn="0" w:lastColumn="0" w:oddVBand="0" w:evenVBand="0" w:oddHBand="0" w:evenHBand="1" w:firstRowFirstColumn="0" w:firstRowLastColumn="0" w:lastRowFirstColumn="0" w:lastRowLastColumn="0"/>
            </w:pPr>
            <w:r w:rsidRPr="001B69F0">
              <w:t>42.9</w:t>
            </w:r>
          </w:p>
        </w:tc>
        <w:tc>
          <w:tcPr>
            <w:tcW w:w="1490" w:type="dxa"/>
          </w:tcPr>
          <w:p w14:paraId="71E0A1F1" w14:textId="401915F9" w:rsidR="00024CCF" w:rsidRPr="001B69F0" w:rsidRDefault="00945315" w:rsidP="007D79AF">
            <w:pPr>
              <w:pStyle w:val="TableText"/>
              <w:cnfStyle w:val="000000010000" w:firstRow="0" w:lastRow="0" w:firstColumn="0" w:lastColumn="0" w:oddVBand="0" w:evenVBand="0" w:oddHBand="0" w:evenHBand="1" w:firstRowFirstColumn="0" w:firstRowLastColumn="0" w:lastRowFirstColumn="0" w:lastRowLastColumn="0"/>
            </w:pPr>
            <w:r w:rsidRPr="001B69F0">
              <w:t>29.8</w:t>
            </w:r>
          </w:p>
        </w:tc>
        <w:tc>
          <w:tcPr>
            <w:tcW w:w="1101" w:type="dxa"/>
            <w:vAlign w:val="center"/>
          </w:tcPr>
          <w:p w14:paraId="51B185D9" w14:textId="77777777" w:rsidR="00024CCF" w:rsidRPr="001B69F0" w:rsidRDefault="00024CCF" w:rsidP="007D79AF">
            <w:pPr>
              <w:pStyle w:val="TableText"/>
              <w:cnfStyle w:val="000000010000" w:firstRow="0" w:lastRow="0" w:firstColumn="0" w:lastColumn="0" w:oddVBand="0" w:evenVBand="0" w:oddHBand="0" w:evenHBand="1" w:firstRowFirstColumn="0" w:firstRowLastColumn="0" w:lastRowFirstColumn="0" w:lastRowLastColumn="0"/>
            </w:pPr>
          </w:p>
        </w:tc>
        <w:tc>
          <w:tcPr>
            <w:tcW w:w="1101" w:type="dxa"/>
            <w:vAlign w:val="center"/>
          </w:tcPr>
          <w:p w14:paraId="2268B3DF" w14:textId="77777777" w:rsidR="00024CCF" w:rsidRPr="001B69F0" w:rsidRDefault="00024CCF" w:rsidP="007D79AF">
            <w:pPr>
              <w:pStyle w:val="TableText"/>
              <w:cnfStyle w:val="000000010000" w:firstRow="0" w:lastRow="0" w:firstColumn="0" w:lastColumn="0" w:oddVBand="0" w:evenVBand="0" w:oddHBand="0" w:evenHBand="1" w:firstRowFirstColumn="0" w:firstRowLastColumn="0" w:lastRowFirstColumn="0" w:lastRowLastColumn="0"/>
            </w:pPr>
          </w:p>
        </w:tc>
        <w:tc>
          <w:tcPr>
            <w:tcW w:w="1102" w:type="dxa"/>
            <w:vAlign w:val="center"/>
          </w:tcPr>
          <w:p w14:paraId="25C923EA" w14:textId="079AA918" w:rsidR="00024CCF" w:rsidRPr="001B69F0" w:rsidRDefault="00024CCF" w:rsidP="007D79AF">
            <w:pPr>
              <w:pStyle w:val="TableText"/>
              <w:cnfStyle w:val="000000010000" w:firstRow="0" w:lastRow="0" w:firstColumn="0" w:lastColumn="0" w:oddVBand="0" w:evenVBand="0" w:oddHBand="0" w:evenHBand="1" w:firstRowFirstColumn="0" w:firstRowLastColumn="0" w:lastRowFirstColumn="0" w:lastRowLastColumn="0"/>
            </w:pPr>
            <w:r w:rsidRPr="001B69F0">
              <w:t>-</w:t>
            </w:r>
          </w:p>
        </w:tc>
        <w:tc>
          <w:tcPr>
            <w:tcW w:w="1101" w:type="dxa"/>
            <w:vAlign w:val="center"/>
          </w:tcPr>
          <w:p w14:paraId="3073A0CD" w14:textId="5355AC19" w:rsidR="00024CCF" w:rsidRPr="001B69F0" w:rsidRDefault="00024CCF" w:rsidP="007D79AF">
            <w:pPr>
              <w:pStyle w:val="TableText"/>
              <w:cnfStyle w:val="000000010000" w:firstRow="0" w:lastRow="0" w:firstColumn="0" w:lastColumn="0" w:oddVBand="0" w:evenVBand="0" w:oddHBand="0" w:evenHBand="1" w:firstRowFirstColumn="0" w:firstRowLastColumn="0" w:lastRowFirstColumn="0" w:lastRowLastColumn="0"/>
            </w:pPr>
            <w:r w:rsidRPr="001B69F0">
              <w:t>-</w:t>
            </w:r>
          </w:p>
        </w:tc>
      </w:tr>
      <w:tr w:rsidR="00024CCF" w:rsidRPr="001B69F0" w14:paraId="187FEC6C" w14:textId="77777777" w:rsidTr="00AE22C3">
        <w:trPr>
          <w:trHeight w:val="553"/>
        </w:trPr>
        <w:tc>
          <w:tcPr>
            <w:cnfStyle w:val="001000000000" w:firstRow="0" w:lastRow="0" w:firstColumn="1" w:lastColumn="0" w:oddVBand="0" w:evenVBand="0" w:oddHBand="0" w:evenHBand="0" w:firstRowFirstColumn="0" w:firstRowLastColumn="0" w:lastRowFirstColumn="0" w:lastRowLastColumn="0"/>
            <w:tcW w:w="1404" w:type="dxa"/>
            <w:tcBorders>
              <w:top w:val="nil"/>
            </w:tcBorders>
            <w:textDirection w:val="btLr"/>
            <w:vAlign w:val="center"/>
          </w:tcPr>
          <w:p w14:paraId="028F8A01" w14:textId="77777777" w:rsidR="00024CCF" w:rsidRPr="001B69F0" w:rsidRDefault="00024CCF" w:rsidP="007D79AF">
            <w:pPr>
              <w:pStyle w:val="TableHeading"/>
            </w:pPr>
          </w:p>
        </w:tc>
        <w:tc>
          <w:tcPr>
            <w:tcW w:w="849" w:type="dxa"/>
          </w:tcPr>
          <w:p w14:paraId="1B81FAB8" w14:textId="7F02F06F" w:rsidR="00024CCF" w:rsidRPr="001B69F0" w:rsidRDefault="00024CCF" w:rsidP="007D79AF">
            <w:pPr>
              <w:pStyle w:val="TableText"/>
              <w:cnfStyle w:val="000000000000" w:firstRow="0" w:lastRow="0" w:firstColumn="0" w:lastColumn="0" w:oddVBand="0" w:evenVBand="0" w:oddHBand="0" w:evenHBand="0" w:firstRowFirstColumn="0" w:firstRowLastColumn="0" w:lastRowFirstColumn="0" w:lastRowLastColumn="0"/>
            </w:pPr>
            <w:r w:rsidRPr="001B69F0">
              <w:t xml:space="preserve">% </w:t>
            </w:r>
            <w:proofErr w:type="spellStart"/>
            <w:r w:rsidRPr="001B69F0">
              <w:t>Dif</w:t>
            </w:r>
            <w:proofErr w:type="spellEnd"/>
          </w:p>
        </w:tc>
        <w:tc>
          <w:tcPr>
            <w:tcW w:w="1490" w:type="dxa"/>
          </w:tcPr>
          <w:p w14:paraId="57ADF8B1" w14:textId="1B5714E4" w:rsidR="00024CCF" w:rsidRPr="001B69F0" w:rsidRDefault="00024CCF" w:rsidP="007D79AF">
            <w:pPr>
              <w:pStyle w:val="TableText"/>
              <w:cnfStyle w:val="000000000000" w:firstRow="0" w:lastRow="0" w:firstColumn="0" w:lastColumn="0" w:oddVBand="0" w:evenVBand="0" w:oddHBand="0" w:evenHBand="0" w:firstRowFirstColumn="0" w:firstRowLastColumn="0" w:lastRowFirstColumn="0" w:lastRowLastColumn="0"/>
            </w:pPr>
            <w:r w:rsidRPr="001B69F0">
              <w:t>-</w:t>
            </w:r>
            <w:r w:rsidR="002E4742" w:rsidRPr="001B69F0">
              <w:t>26</w:t>
            </w:r>
            <w:r w:rsidRPr="001B69F0">
              <w:t>%</w:t>
            </w:r>
          </w:p>
        </w:tc>
        <w:tc>
          <w:tcPr>
            <w:tcW w:w="1490" w:type="dxa"/>
          </w:tcPr>
          <w:p w14:paraId="482A7E36" w14:textId="1D6CCAC6" w:rsidR="00024CCF" w:rsidRPr="001B69F0" w:rsidRDefault="00024CCF" w:rsidP="007D79AF">
            <w:pPr>
              <w:pStyle w:val="TableText"/>
              <w:cnfStyle w:val="000000000000" w:firstRow="0" w:lastRow="0" w:firstColumn="0" w:lastColumn="0" w:oddVBand="0" w:evenVBand="0" w:oddHBand="0" w:evenHBand="0" w:firstRowFirstColumn="0" w:firstRowLastColumn="0" w:lastRowFirstColumn="0" w:lastRowLastColumn="0"/>
            </w:pPr>
            <w:r w:rsidRPr="001B69F0">
              <w:t>-</w:t>
            </w:r>
            <w:r w:rsidR="002E4742" w:rsidRPr="001B69F0">
              <w:t>2</w:t>
            </w:r>
            <w:r w:rsidR="00945315" w:rsidRPr="001B69F0">
              <w:t>1</w:t>
            </w:r>
            <w:r w:rsidRPr="001B69F0">
              <w:t>%</w:t>
            </w:r>
          </w:p>
        </w:tc>
        <w:tc>
          <w:tcPr>
            <w:tcW w:w="1101" w:type="dxa"/>
            <w:vAlign w:val="center"/>
          </w:tcPr>
          <w:p w14:paraId="2138BB48" w14:textId="77777777" w:rsidR="00024CCF" w:rsidRPr="001B69F0" w:rsidRDefault="00024CCF" w:rsidP="007D79AF">
            <w:pPr>
              <w:pStyle w:val="TableText"/>
              <w:cnfStyle w:val="000000000000" w:firstRow="0" w:lastRow="0" w:firstColumn="0" w:lastColumn="0" w:oddVBand="0" w:evenVBand="0" w:oddHBand="0" w:evenHBand="0" w:firstRowFirstColumn="0" w:firstRowLastColumn="0" w:lastRowFirstColumn="0" w:lastRowLastColumn="0"/>
            </w:pPr>
          </w:p>
        </w:tc>
        <w:tc>
          <w:tcPr>
            <w:tcW w:w="1101" w:type="dxa"/>
            <w:vAlign w:val="center"/>
          </w:tcPr>
          <w:p w14:paraId="18756E95" w14:textId="77777777" w:rsidR="00024CCF" w:rsidRPr="001B69F0" w:rsidRDefault="00024CCF" w:rsidP="007D79AF">
            <w:pPr>
              <w:pStyle w:val="TableText"/>
              <w:cnfStyle w:val="000000000000" w:firstRow="0" w:lastRow="0" w:firstColumn="0" w:lastColumn="0" w:oddVBand="0" w:evenVBand="0" w:oddHBand="0" w:evenHBand="0" w:firstRowFirstColumn="0" w:firstRowLastColumn="0" w:lastRowFirstColumn="0" w:lastRowLastColumn="0"/>
            </w:pPr>
          </w:p>
        </w:tc>
        <w:tc>
          <w:tcPr>
            <w:tcW w:w="1102" w:type="dxa"/>
            <w:vAlign w:val="center"/>
          </w:tcPr>
          <w:p w14:paraId="6C201129" w14:textId="18B825A2" w:rsidR="00024CCF" w:rsidRPr="001B69F0" w:rsidRDefault="00024CCF" w:rsidP="007D79AF">
            <w:pPr>
              <w:pStyle w:val="TableText"/>
              <w:cnfStyle w:val="000000000000" w:firstRow="0" w:lastRow="0" w:firstColumn="0" w:lastColumn="0" w:oddVBand="0" w:evenVBand="0" w:oddHBand="0" w:evenHBand="0" w:firstRowFirstColumn="0" w:firstRowLastColumn="0" w:lastRowFirstColumn="0" w:lastRowLastColumn="0"/>
            </w:pPr>
            <w:r w:rsidRPr="001B69F0">
              <w:t>-</w:t>
            </w:r>
          </w:p>
        </w:tc>
        <w:tc>
          <w:tcPr>
            <w:tcW w:w="1101" w:type="dxa"/>
            <w:vAlign w:val="center"/>
          </w:tcPr>
          <w:p w14:paraId="253F333A" w14:textId="6B887690" w:rsidR="00024CCF" w:rsidRPr="001B69F0" w:rsidRDefault="00024CCF" w:rsidP="007D79AF">
            <w:pPr>
              <w:pStyle w:val="TableText"/>
              <w:cnfStyle w:val="000000000000" w:firstRow="0" w:lastRow="0" w:firstColumn="0" w:lastColumn="0" w:oddVBand="0" w:evenVBand="0" w:oddHBand="0" w:evenHBand="0" w:firstRowFirstColumn="0" w:firstRowLastColumn="0" w:lastRowFirstColumn="0" w:lastRowLastColumn="0"/>
            </w:pPr>
            <w:r w:rsidRPr="001B69F0">
              <w:t>-</w:t>
            </w:r>
          </w:p>
        </w:tc>
      </w:tr>
      <w:tr w:rsidR="005D0F70" w:rsidRPr="001B69F0" w14:paraId="141F8CCB" w14:textId="77777777" w:rsidTr="00AE22C3">
        <w:trPr>
          <w:cnfStyle w:val="000000010000" w:firstRow="0" w:lastRow="0" w:firstColumn="0" w:lastColumn="0" w:oddVBand="0" w:evenVBand="0" w:oddHBand="0" w:evenHBand="1"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1404" w:type="dxa"/>
            <w:tcBorders>
              <w:left w:val="single" w:sz="4" w:space="0" w:color="FFFFFF" w:themeColor="background1"/>
              <w:bottom w:val="nil"/>
            </w:tcBorders>
            <w:vAlign w:val="center"/>
          </w:tcPr>
          <w:p w14:paraId="32467F65" w14:textId="0CEE62AC" w:rsidR="00024CCF" w:rsidRPr="001B69F0" w:rsidRDefault="00024CCF" w:rsidP="007D79AF">
            <w:pPr>
              <w:pStyle w:val="TableHeading"/>
            </w:pPr>
            <w:r w:rsidRPr="001B69F0">
              <w:t>Abergavenny</w:t>
            </w:r>
          </w:p>
        </w:tc>
        <w:tc>
          <w:tcPr>
            <w:tcW w:w="849" w:type="dxa"/>
          </w:tcPr>
          <w:p w14:paraId="559212A4" w14:textId="36793063" w:rsidR="00024CCF" w:rsidRPr="001B69F0" w:rsidRDefault="00024CCF" w:rsidP="007D79AF">
            <w:pPr>
              <w:pStyle w:val="TableText"/>
              <w:cnfStyle w:val="000000010000" w:firstRow="0" w:lastRow="0" w:firstColumn="0" w:lastColumn="0" w:oddVBand="0" w:evenVBand="0" w:oddHBand="0" w:evenHBand="1" w:firstRowFirstColumn="0" w:firstRowLastColumn="0" w:lastRowFirstColumn="0" w:lastRowLastColumn="0"/>
            </w:pPr>
            <w:r w:rsidRPr="001B69F0">
              <w:t>Inside</w:t>
            </w:r>
          </w:p>
        </w:tc>
        <w:tc>
          <w:tcPr>
            <w:tcW w:w="1490" w:type="dxa"/>
          </w:tcPr>
          <w:p w14:paraId="5FE20C52" w14:textId="71ABD52F" w:rsidR="00024CCF" w:rsidRPr="001B69F0" w:rsidRDefault="00024CCF" w:rsidP="007D79AF">
            <w:pPr>
              <w:pStyle w:val="TableText"/>
              <w:cnfStyle w:val="000000010000" w:firstRow="0" w:lastRow="0" w:firstColumn="0" w:lastColumn="0" w:oddVBand="0" w:evenVBand="0" w:oddHBand="0" w:evenHBand="1" w:firstRowFirstColumn="0" w:firstRowLastColumn="0" w:lastRowFirstColumn="0" w:lastRowLastColumn="0"/>
            </w:pPr>
            <w:r w:rsidRPr="001B69F0">
              <w:t>26.</w:t>
            </w:r>
            <w:r w:rsidR="00775257" w:rsidRPr="001B69F0">
              <w:t>4</w:t>
            </w:r>
          </w:p>
        </w:tc>
        <w:tc>
          <w:tcPr>
            <w:tcW w:w="1490" w:type="dxa"/>
          </w:tcPr>
          <w:p w14:paraId="7DFF9175" w14:textId="681E624F" w:rsidR="00024CCF" w:rsidRPr="001B69F0" w:rsidRDefault="00024CCF" w:rsidP="007D79AF">
            <w:pPr>
              <w:pStyle w:val="TableText"/>
              <w:cnfStyle w:val="000000010000" w:firstRow="0" w:lastRow="0" w:firstColumn="0" w:lastColumn="0" w:oddVBand="0" w:evenVBand="0" w:oddHBand="0" w:evenHBand="1" w:firstRowFirstColumn="0" w:firstRowLastColumn="0" w:lastRowFirstColumn="0" w:lastRowLastColumn="0"/>
            </w:pPr>
            <w:r w:rsidRPr="001B69F0">
              <w:t>2</w:t>
            </w:r>
            <w:r w:rsidR="00775257" w:rsidRPr="001B69F0">
              <w:t>1.2</w:t>
            </w:r>
          </w:p>
        </w:tc>
        <w:tc>
          <w:tcPr>
            <w:tcW w:w="1101" w:type="dxa"/>
            <w:vAlign w:val="center"/>
          </w:tcPr>
          <w:p w14:paraId="507C3661" w14:textId="1958F366" w:rsidR="00024CCF" w:rsidRPr="001B69F0" w:rsidRDefault="00024CCF" w:rsidP="007D79AF">
            <w:pPr>
              <w:pStyle w:val="TableText"/>
              <w:cnfStyle w:val="000000010000" w:firstRow="0" w:lastRow="0" w:firstColumn="0" w:lastColumn="0" w:oddVBand="0" w:evenVBand="0" w:oddHBand="0" w:evenHBand="1" w:firstRowFirstColumn="0" w:firstRowLastColumn="0" w:lastRowFirstColumn="0" w:lastRowLastColumn="0"/>
            </w:pPr>
            <w:r w:rsidRPr="001B69F0">
              <w:t>8</w:t>
            </w:r>
          </w:p>
        </w:tc>
        <w:tc>
          <w:tcPr>
            <w:tcW w:w="1101" w:type="dxa"/>
            <w:vAlign w:val="center"/>
          </w:tcPr>
          <w:p w14:paraId="483F1143" w14:textId="70AE62D0" w:rsidR="00024CCF" w:rsidRPr="001B69F0" w:rsidRDefault="00775257" w:rsidP="007D79AF">
            <w:pPr>
              <w:pStyle w:val="TableText"/>
              <w:cnfStyle w:val="000000010000" w:firstRow="0" w:lastRow="0" w:firstColumn="0" w:lastColumn="0" w:oddVBand="0" w:evenVBand="0" w:oddHBand="0" w:evenHBand="1" w:firstRowFirstColumn="0" w:firstRowLastColumn="0" w:lastRowFirstColumn="0" w:lastRowLastColumn="0"/>
            </w:pPr>
            <w:r w:rsidRPr="001B69F0">
              <w:t>438</w:t>
            </w:r>
          </w:p>
        </w:tc>
        <w:tc>
          <w:tcPr>
            <w:tcW w:w="1102" w:type="dxa"/>
            <w:vAlign w:val="center"/>
          </w:tcPr>
          <w:p w14:paraId="36861201" w14:textId="6D3973C9" w:rsidR="00024CCF" w:rsidRPr="001B69F0" w:rsidRDefault="00024CCF" w:rsidP="007D79AF">
            <w:pPr>
              <w:pStyle w:val="TableText"/>
              <w:cnfStyle w:val="000000010000" w:firstRow="0" w:lastRow="0" w:firstColumn="0" w:lastColumn="0" w:oddVBand="0" w:evenVBand="0" w:oddHBand="0" w:evenHBand="1" w:firstRowFirstColumn="0" w:firstRowLastColumn="0" w:lastRowFirstColumn="0" w:lastRowLastColumn="0"/>
            </w:pPr>
            <w:r w:rsidRPr="001B69F0">
              <w:t>-</w:t>
            </w:r>
          </w:p>
        </w:tc>
        <w:tc>
          <w:tcPr>
            <w:tcW w:w="1101" w:type="dxa"/>
            <w:vAlign w:val="center"/>
          </w:tcPr>
          <w:p w14:paraId="506D81F6" w14:textId="6D11B7E7" w:rsidR="00024CCF" w:rsidRPr="001B69F0" w:rsidRDefault="00024CCF" w:rsidP="007D79AF">
            <w:pPr>
              <w:pStyle w:val="TableText"/>
              <w:cnfStyle w:val="000000010000" w:firstRow="0" w:lastRow="0" w:firstColumn="0" w:lastColumn="0" w:oddVBand="0" w:evenVBand="0" w:oddHBand="0" w:evenHBand="1" w:firstRowFirstColumn="0" w:firstRowLastColumn="0" w:lastRowFirstColumn="0" w:lastRowLastColumn="0"/>
            </w:pPr>
            <w:r w:rsidRPr="001B69F0">
              <w:t>29.</w:t>
            </w:r>
            <w:r w:rsidR="00775257" w:rsidRPr="001B69F0">
              <w:t>4</w:t>
            </w:r>
          </w:p>
        </w:tc>
      </w:tr>
      <w:tr w:rsidR="00DF680E" w:rsidRPr="001B69F0" w14:paraId="6CC70235" w14:textId="77777777" w:rsidTr="00AE22C3">
        <w:trPr>
          <w:trHeight w:val="206"/>
        </w:trPr>
        <w:tc>
          <w:tcPr>
            <w:cnfStyle w:val="001000000000" w:firstRow="0" w:lastRow="0" w:firstColumn="1" w:lastColumn="0" w:oddVBand="0" w:evenVBand="0" w:oddHBand="0" w:evenHBand="0" w:firstRowFirstColumn="0" w:firstRowLastColumn="0" w:lastRowFirstColumn="0" w:lastRowLastColumn="0"/>
            <w:tcW w:w="1404" w:type="dxa"/>
            <w:tcBorders>
              <w:top w:val="nil"/>
              <w:left w:val="single" w:sz="4" w:space="0" w:color="FFFFFF" w:themeColor="background1"/>
              <w:bottom w:val="nil"/>
            </w:tcBorders>
          </w:tcPr>
          <w:p w14:paraId="3692F75C" w14:textId="77777777" w:rsidR="00024CCF" w:rsidRPr="001B69F0" w:rsidRDefault="00024CCF" w:rsidP="00A21656">
            <w:pPr>
              <w:pStyle w:val="BodyText"/>
              <w:rPr>
                <w:rFonts w:hint="eastAsia"/>
              </w:rPr>
            </w:pPr>
          </w:p>
        </w:tc>
        <w:tc>
          <w:tcPr>
            <w:tcW w:w="849" w:type="dxa"/>
          </w:tcPr>
          <w:p w14:paraId="3F2861DC" w14:textId="6242140A" w:rsidR="00024CCF" w:rsidRPr="001B69F0" w:rsidRDefault="00024CCF" w:rsidP="007D79AF">
            <w:pPr>
              <w:pStyle w:val="TableText"/>
              <w:cnfStyle w:val="000000000000" w:firstRow="0" w:lastRow="0" w:firstColumn="0" w:lastColumn="0" w:oddVBand="0" w:evenVBand="0" w:oddHBand="0" w:evenHBand="0" w:firstRowFirstColumn="0" w:firstRowLastColumn="0" w:lastRowFirstColumn="0" w:lastRowLastColumn="0"/>
            </w:pPr>
            <w:r w:rsidRPr="001B69F0">
              <w:t>Outside</w:t>
            </w:r>
          </w:p>
        </w:tc>
        <w:tc>
          <w:tcPr>
            <w:tcW w:w="1490" w:type="dxa"/>
          </w:tcPr>
          <w:p w14:paraId="0B3EFBCF" w14:textId="5BC8F9F3" w:rsidR="00024CCF" w:rsidRPr="001B69F0" w:rsidRDefault="00024CCF" w:rsidP="007D79AF">
            <w:pPr>
              <w:pStyle w:val="TableText"/>
              <w:cnfStyle w:val="000000000000" w:firstRow="0" w:lastRow="0" w:firstColumn="0" w:lastColumn="0" w:oddVBand="0" w:evenVBand="0" w:oddHBand="0" w:evenHBand="0" w:firstRowFirstColumn="0" w:firstRowLastColumn="0" w:lastRowFirstColumn="0" w:lastRowLastColumn="0"/>
            </w:pPr>
            <w:r w:rsidRPr="001B69F0">
              <w:t>24.</w:t>
            </w:r>
            <w:r w:rsidR="00775257" w:rsidRPr="001B69F0">
              <w:t>5</w:t>
            </w:r>
          </w:p>
        </w:tc>
        <w:tc>
          <w:tcPr>
            <w:tcW w:w="1490" w:type="dxa"/>
          </w:tcPr>
          <w:p w14:paraId="0A4EE13C" w14:textId="4829C1CF" w:rsidR="00024CCF" w:rsidRPr="001B69F0" w:rsidRDefault="00024CCF" w:rsidP="007D79AF">
            <w:pPr>
              <w:pStyle w:val="TableText"/>
              <w:cnfStyle w:val="000000000000" w:firstRow="0" w:lastRow="0" w:firstColumn="0" w:lastColumn="0" w:oddVBand="0" w:evenVBand="0" w:oddHBand="0" w:evenHBand="0" w:firstRowFirstColumn="0" w:firstRowLastColumn="0" w:lastRowFirstColumn="0" w:lastRowLastColumn="0"/>
            </w:pPr>
            <w:r w:rsidRPr="001B69F0">
              <w:t>20.</w:t>
            </w:r>
            <w:r w:rsidR="00775257" w:rsidRPr="001B69F0">
              <w:t>0</w:t>
            </w:r>
          </w:p>
        </w:tc>
        <w:tc>
          <w:tcPr>
            <w:tcW w:w="1101" w:type="dxa"/>
            <w:shd w:val="clear" w:color="auto" w:fill="auto"/>
            <w:vAlign w:val="center"/>
          </w:tcPr>
          <w:p w14:paraId="0F2374A5" w14:textId="77777777" w:rsidR="00024CCF" w:rsidRPr="001B69F0" w:rsidRDefault="00024CCF" w:rsidP="007D79AF">
            <w:pPr>
              <w:pStyle w:val="TableText"/>
              <w:cnfStyle w:val="000000000000" w:firstRow="0" w:lastRow="0" w:firstColumn="0" w:lastColumn="0" w:oddVBand="0" w:evenVBand="0" w:oddHBand="0" w:evenHBand="0" w:firstRowFirstColumn="0" w:firstRowLastColumn="0" w:lastRowFirstColumn="0" w:lastRowLastColumn="0"/>
            </w:pPr>
          </w:p>
        </w:tc>
        <w:tc>
          <w:tcPr>
            <w:tcW w:w="1101" w:type="dxa"/>
            <w:shd w:val="clear" w:color="auto" w:fill="auto"/>
            <w:vAlign w:val="center"/>
          </w:tcPr>
          <w:p w14:paraId="5E3E9A1B" w14:textId="77777777" w:rsidR="00024CCF" w:rsidRPr="001B69F0" w:rsidRDefault="00024CCF" w:rsidP="007D79AF">
            <w:pPr>
              <w:pStyle w:val="TableText"/>
              <w:cnfStyle w:val="000000000000" w:firstRow="0" w:lastRow="0" w:firstColumn="0" w:lastColumn="0" w:oddVBand="0" w:evenVBand="0" w:oddHBand="0" w:evenHBand="0" w:firstRowFirstColumn="0" w:firstRowLastColumn="0" w:lastRowFirstColumn="0" w:lastRowLastColumn="0"/>
            </w:pPr>
          </w:p>
        </w:tc>
        <w:tc>
          <w:tcPr>
            <w:tcW w:w="1102" w:type="dxa"/>
            <w:vAlign w:val="center"/>
          </w:tcPr>
          <w:p w14:paraId="22AAF88B" w14:textId="5772AAD2" w:rsidR="00024CCF" w:rsidRPr="001B69F0" w:rsidRDefault="00024CCF" w:rsidP="007D79AF">
            <w:pPr>
              <w:pStyle w:val="TableText"/>
              <w:cnfStyle w:val="000000000000" w:firstRow="0" w:lastRow="0" w:firstColumn="0" w:lastColumn="0" w:oddVBand="0" w:evenVBand="0" w:oddHBand="0" w:evenHBand="0" w:firstRowFirstColumn="0" w:firstRowLastColumn="0" w:lastRowFirstColumn="0" w:lastRowLastColumn="0"/>
            </w:pPr>
            <w:r w:rsidRPr="001B69F0">
              <w:t>-</w:t>
            </w:r>
          </w:p>
        </w:tc>
        <w:tc>
          <w:tcPr>
            <w:tcW w:w="1101" w:type="dxa"/>
            <w:vAlign w:val="center"/>
          </w:tcPr>
          <w:p w14:paraId="140DB435" w14:textId="7E7DE021" w:rsidR="00024CCF" w:rsidRPr="001B69F0" w:rsidRDefault="00024CCF" w:rsidP="007D79AF">
            <w:pPr>
              <w:pStyle w:val="TableText"/>
              <w:cnfStyle w:val="000000000000" w:firstRow="0" w:lastRow="0" w:firstColumn="0" w:lastColumn="0" w:oddVBand="0" w:evenVBand="0" w:oddHBand="0" w:evenHBand="0" w:firstRowFirstColumn="0" w:firstRowLastColumn="0" w:lastRowFirstColumn="0" w:lastRowLastColumn="0"/>
            </w:pPr>
            <w:r w:rsidRPr="001B69F0">
              <w:t>38.0</w:t>
            </w:r>
          </w:p>
        </w:tc>
      </w:tr>
      <w:tr w:rsidR="005D0F70" w:rsidRPr="001B69F0" w14:paraId="72A9F102" w14:textId="77777777" w:rsidTr="00AE22C3">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404" w:type="dxa"/>
            <w:tcBorders>
              <w:top w:val="nil"/>
              <w:left w:val="single" w:sz="4" w:space="0" w:color="FFFFFF" w:themeColor="background1"/>
            </w:tcBorders>
          </w:tcPr>
          <w:p w14:paraId="2322CF8D" w14:textId="77777777" w:rsidR="00024CCF" w:rsidRPr="001B69F0" w:rsidRDefault="00024CCF" w:rsidP="00A21656">
            <w:pPr>
              <w:pStyle w:val="BodyText"/>
              <w:rPr>
                <w:rFonts w:hint="eastAsia"/>
              </w:rPr>
            </w:pPr>
          </w:p>
        </w:tc>
        <w:tc>
          <w:tcPr>
            <w:tcW w:w="849" w:type="dxa"/>
          </w:tcPr>
          <w:p w14:paraId="098106CE" w14:textId="1C07A7D1" w:rsidR="00024CCF" w:rsidRPr="001B69F0" w:rsidRDefault="00024CCF" w:rsidP="007D79AF">
            <w:pPr>
              <w:pStyle w:val="TableText"/>
              <w:cnfStyle w:val="000000010000" w:firstRow="0" w:lastRow="0" w:firstColumn="0" w:lastColumn="0" w:oddVBand="0" w:evenVBand="0" w:oddHBand="0" w:evenHBand="1" w:firstRowFirstColumn="0" w:firstRowLastColumn="0" w:lastRowFirstColumn="0" w:lastRowLastColumn="0"/>
            </w:pPr>
            <w:r w:rsidRPr="001B69F0">
              <w:t xml:space="preserve">% </w:t>
            </w:r>
            <w:proofErr w:type="spellStart"/>
            <w:r w:rsidRPr="001B69F0">
              <w:t>Dif</w:t>
            </w:r>
            <w:proofErr w:type="spellEnd"/>
          </w:p>
        </w:tc>
        <w:tc>
          <w:tcPr>
            <w:tcW w:w="1490" w:type="dxa"/>
          </w:tcPr>
          <w:p w14:paraId="35EEB141" w14:textId="1FD67DBF" w:rsidR="00024CCF" w:rsidRPr="001B69F0" w:rsidRDefault="00024CCF" w:rsidP="007D79AF">
            <w:pPr>
              <w:pStyle w:val="TableText"/>
              <w:cnfStyle w:val="000000010000" w:firstRow="0" w:lastRow="0" w:firstColumn="0" w:lastColumn="0" w:oddVBand="0" w:evenVBand="0" w:oddHBand="0" w:evenHBand="1" w:firstRowFirstColumn="0" w:firstRowLastColumn="0" w:lastRowFirstColumn="0" w:lastRowLastColumn="0"/>
            </w:pPr>
            <w:r w:rsidRPr="001B69F0">
              <w:t>+</w:t>
            </w:r>
            <w:r w:rsidR="002E4742" w:rsidRPr="001B69F0">
              <w:t>8</w:t>
            </w:r>
            <w:r w:rsidRPr="001B69F0">
              <w:t>%</w:t>
            </w:r>
          </w:p>
        </w:tc>
        <w:tc>
          <w:tcPr>
            <w:tcW w:w="1490" w:type="dxa"/>
          </w:tcPr>
          <w:p w14:paraId="2112C8BB" w14:textId="04FCF693" w:rsidR="00024CCF" w:rsidRPr="001B69F0" w:rsidRDefault="00024CCF" w:rsidP="007D79AF">
            <w:pPr>
              <w:pStyle w:val="TableText"/>
              <w:cnfStyle w:val="000000010000" w:firstRow="0" w:lastRow="0" w:firstColumn="0" w:lastColumn="0" w:oddVBand="0" w:evenVBand="0" w:oddHBand="0" w:evenHBand="1" w:firstRowFirstColumn="0" w:firstRowLastColumn="0" w:lastRowFirstColumn="0" w:lastRowLastColumn="0"/>
            </w:pPr>
            <w:r w:rsidRPr="001B69F0">
              <w:t>+</w:t>
            </w:r>
            <w:r w:rsidR="00775257" w:rsidRPr="001B69F0">
              <w:t>6</w:t>
            </w:r>
            <w:r w:rsidRPr="001B69F0">
              <w:t>%</w:t>
            </w:r>
          </w:p>
        </w:tc>
        <w:tc>
          <w:tcPr>
            <w:tcW w:w="1101" w:type="dxa"/>
            <w:vAlign w:val="center"/>
          </w:tcPr>
          <w:p w14:paraId="68AB77A9" w14:textId="77777777" w:rsidR="00024CCF" w:rsidRPr="001B69F0" w:rsidRDefault="00024CCF" w:rsidP="007D79AF">
            <w:pPr>
              <w:pStyle w:val="TableText"/>
              <w:cnfStyle w:val="000000010000" w:firstRow="0" w:lastRow="0" w:firstColumn="0" w:lastColumn="0" w:oddVBand="0" w:evenVBand="0" w:oddHBand="0" w:evenHBand="1" w:firstRowFirstColumn="0" w:firstRowLastColumn="0" w:lastRowFirstColumn="0" w:lastRowLastColumn="0"/>
            </w:pPr>
          </w:p>
        </w:tc>
        <w:tc>
          <w:tcPr>
            <w:tcW w:w="1101" w:type="dxa"/>
            <w:vAlign w:val="center"/>
          </w:tcPr>
          <w:p w14:paraId="151A8469" w14:textId="77777777" w:rsidR="00024CCF" w:rsidRPr="001B69F0" w:rsidRDefault="00024CCF" w:rsidP="007D79AF">
            <w:pPr>
              <w:pStyle w:val="TableText"/>
              <w:cnfStyle w:val="000000010000" w:firstRow="0" w:lastRow="0" w:firstColumn="0" w:lastColumn="0" w:oddVBand="0" w:evenVBand="0" w:oddHBand="0" w:evenHBand="1" w:firstRowFirstColumn="0" w:firstRowLastColumn="0" w:lastRowFirstColumn="0" w:lastRowLastColumn="0"/>
            </w:pPr>
          </w:p>
        </w:tc>
        <w:tc>
          <w:tcPr>
            <w:tcW w:w="1102" w:type="dxa"/>
            <w:vAlign w:val="center"/>
          </w:tcPr>
          <w:p w14:paraId="355666D8" w14:textId="3E0C5DE1" w:rsidR="00024CCF" w:rsidRPr="001B69F0" w:rsidRDefault="00024CCF" w:rsidP="007D79AF">
            <w:pPr>
              <w:pStyle w:val="TableText"/>
              <w:cnfStyle w:val="000000010000" w:firstRow="0" w:lastRow="0" w:firstColumn="0" w:lastColumn="0" w:oddVBand="0" w:evenVBand="0" w:oddHBand="0" w:evenHBand="1" w:firstRowFirstColumn="0" w:firstRowLastColumn="0" w:lastRowFirstColumn="0" w:lastRowLastColumn="0"/>
            </w:pPr>
            <w:r w:rsidRPr="001B69F0">
              <w:t>-</w:t>
            </w:r>
          </w:p>
        </w:tc>
        <w:tc>
          <w:tcPr>
            <w:tcW w:w="1101" w:type="dxa"/>
            <w:vAlign w:val="center"/>
          </w:tcPr>
          <w:p w14:paraId="4EB436DF" w14:textId="7B7A5F5F" w:rsidR="00024CCF" w:rsidRPr="001B69F0" w:rsidRDefault="00024CCF" w:rsidP="007D79AF">
            <w:pPr>
              <w:pStyle w:val="TableText"/>
              <w:cnfStyle w:val="000000010000" w:firstRow="0" w:lastRow="0" w:firstColumn="0" w:lastColumn="0" w:oddVBand="0" w:evenVBand="0" w:oddHBand="0" w:evenHBand="1" w:firstRowFirstColumn="0" w:firstRowLastColumn="0" w:lastRowFirstColumn="0" w:lastRowLastColumn="0"/>
            </w:pPr>
            <w:r w:rsidRPr="001B69F0">
              <w:t>-</w:t>
            </w:r>
          </w:p>
        </w:tc>
      </w:tr>
    </w:tbl>
    <w:p w14:paraId="27BDDD8B" w14:textId="3C6F3986" w:rsidR="00F625D5" w:rsidRPr="001B69F0" w:rsidRDefault="00BA5B01" w:rsidP="00BA5B01">
      <w:pPr>
        <w:pStyle w:val="TableNotes"/>
      </w:pPr>
      <w:r w:rsidRPr="001B69F0">
        <w:t xml:space="preserve">The number of hours </w:t>
      </w:r>
      <w:proofErr w:type="gramStart"/>
      <w:r w:rsidRPr="001B69F0">
        <w:t>are</w:t>
      </w:r>
      <w:proofErr w:type="gramEnd"/>
      <w:r w:rsidRPr="001B69F0">
        <w:t xml:space="preserve"> for those hours matching the hours and days of the week in which enforcement activities were undertaken</w:t>
      </w:r>
    </w:p>
    <w:p w14:paraId="6FEB2176" w14:textId="36E6C578" w:rsidR="00BA5B01" w:rsidRPr="001B69F0" w:rsidRDefault="00BA5B01" w:rsidP="00BA5B01">
      <w:pPr>
        <w:pStyle w:val="TableNotes"/>
      </w:pPr>
      <w:r w:rsidRPr="001B69F0">
        <w:t>Averages for NO</w:t>
      </w:r>
      <w:r w:rsidRPr="001B69F0">
        <w:rPr>
          <w:vertAlign w:val="subscript"/>
        </w:rPr>
        <w:t>2</w:t>
      </w:r>
      <w:r w:rsidRPr="001B69F0">
        <w:t xml:space="preserve"> concentrations and average speeds are for </w:t>
      </w:r>
      <w:proofErr w:type="gramStart"/>
      <w:r w:rsidRPr="001B69F0">
        <w:t>those subset of hours</w:t>
      </w:r>
      <w:proofErr w:type="gramEnd"/>
      <w:r w:rsidRPr="001B69F0">
        <w:t xml:space="preserve"> to reduce confounding factors</w:t>
      </w:r>
    </w:p>
    <w:p w14:paraId="5F02DB76" w14:textId="54018630" w:rsidR="00BA5B01" w:rsidRPr="001B69F0" w:rsidRDefault="00BA5B01" w:rsidP="00BA5B01">
      <w:pPr>
        <w:pStyle w:val="BodyText"/>
        <w:rPr>
          <w:rFonts w:hint="eastAsia"/>
        </w:rPr>
      </w:pPr>
      <w:r w:rsidRPr="001B69F0">
        <w:fldChar w:fldCharType="begin"/>
      </w:r>
      <w:r w:rsidRPr="001B69F0">
        <w:instrText xml:space="preserve"> REF _Ref162272746 \h  \* MERGEFORMAT </w:instrText>
      </w:r>
      <w:r w:rsidRPr="001B69F0">
        <w:fldChar w:fldCharType="separate"/>
      </w:r>
      <w:r w:rsidR="00753896" w:rsidRPr="00753896">
        <w:t>Table H</w:t>
      </w:r>
      <w:r w:rsidR="00753896" w:rsidRPr="00753896">
        <w:noBreakHyphen/>
        <w:t>2</w:t>
      </w:r>
      <w:r w:rsidRPr="001B69F0">
        <w:fldChar w:fldCharType="end"/>
      </w:r>
      <w:r w:rsidRPr="001B69F0">
        <w:t xml:space="preserve"> shows differing results for each area, however it should be noted that the number of hours </w:t>
      </w:r>
      <w:r w:rsidR="0085195E" w:rsidRPr="001B69F0">
        <w:t>with</w:t>
      </w:r>
      <w:r w:rsidRPr="001B69F0">
        <w:t xml:space="preserve"> enforcement are limited when compared to those for the non-enforcement dataset, so this analysis is for comparison only</w:t>
      </w:r>
      <w:r w:rsidR="009065C9" w:rsidRPr="001B69F0">
        <w:t xml:space="preserve">. </w:t>
      </w:r>
      <w:r w:rsidR="0085195E" w:rsidRPr="001B69F0">
        <w:t xml:space="preserve"> </w:t>
      </w:r>
      <w:r w:rsidR="009065C9" w:rsidRPr="001B69F0">
        <w:t>N</w:t>
      </w:r>
      <w:r w:rsidRPr="001B69F0">
        <w:t xml:space="preserve">o firm conclusions can be drawn from such a small sample </w:t>
      </w:r>
      <w:proofErr w:type="gramStart"/>
      <w:r w:rsidRPr="001B69F0">
        <w:t>size,</w:t>
      </w:r>
      <w:proofErr w:type="gramEnd"/>
      <w:r w:rsidRPr="001B69F0">
        <w:t xml:space="preserve"> however the results </w:t>
      </w:r>
      <w:r w:rsidR="0085195E" w:rsidRPr="001B69F0">
        <w:t>indicate</w:t>
      </w:r>
      <w:r w:rsidRPr="001B69F0">
        <w:t>:</w:t>
      </w:r>
    </w:p>
    <w:p w14:paraId="04FCA03E" w14:textId="6EC4EEA2" w:rsidR="00BA5B01" w:rsidRPr="001B69F0" w:rsidRDefault="002E4742" w:rsidP="007D79AF">
      <w:pPr>
        <w:pStyle w:val="BulletLevel1"/>
        <w:rPr>
          <w:rFonts w:hint="eastAsia"/>
        </w:rPr>
      </w:pPr>
      <w:r w:rsidRPr="001B69F0">
        <w:t>For Cardiff, a small change</w:t>
      </w:r>
      <w:r w:rsidR="00BA5B01" w:rsidRPr="001B69F0">
        <w:t xml:space="preserve"> in the percentage difference</w:t>
      </w:r>
      <w:r w:rsidR="00FE173A" w:rsidRPr="001B69F0">
        <w:t xml:space="preserve"> </w:t>
      </w:r>
      <w:r w:rsidR="0085195E" w:rsidRPr="001B69F0">
        <w:t>in</w:t>
      </w:r>
      <w:r w:rsidR="00FE173A" w:rsidRPr="001B69F0">
        <w:t xml:space="preserve"> NO</w:t>
      </w:r>
      <w:r w:rsidR="00FE173A" w:rsidRPr="001B69F0">
        <w:rPr>
          <w:vertAlign w:val="subscript"/>
        </w:rPr>
        <w:t>2</w:t>
      </w:r>
      <w:r w:rsidR="00FE173A" w:rsidRPr="001B69F0">
        <w:t xml:space="preserve"> concentrations</w:t>
      </w:r>
      <w:r w:rsidR="00BA5B01" w:rsidRPr="001B69F0">
        <w:t xml:space="preserve"> between t</w:t>
      </w:r>
      <w:r w:rsidR="00633921" w:rsidRPr="001B69F0">
        <w:t>he</w:t>
      </w:r>
      <w:r w:rsidR="00BA5B01" w:rsidRPr="001B69F0">
        <w:t xml:space="preserve"> </w:t>
      </w:r>
      <w:r w:rsidR="0034058D" w:rsidRPr="001B69F0">
        <w:t>sensor</w:t>
      </w:r>
      <w:r w:rsidR="00BA5B01" w:rsidRPr="001B69F0">
        <w:t xml:space="preserve"> inside vs outside the </w:t>
      </w:r>
      <w:proofErr w:type="gramStart"/>
      <w:r w:rsidR="009E0D6A" w:rsidRPr="001B69F0">
        <w:t>20 mph</w:t>
      </w:r>
      <w:proofErr w:type="gramEnd"/>
      <w:r w:rsidR="009E0D6A" w:rsidRPr="001B69F0">
        <w:t xml:space="preserve"> area</w:t>
      </w:r>
      <w:r w:rsidRPr="001B69F0">
        <w:t xml:space="preserve">, with the </w:t>
      </w:r>
      <w:r w:rsidR="0034058D" w:rsidRPr="001B69F0">
        <w:t>sensor</w:t>
      </w:r>
      <w:r w:rsidRPr="001B69F0">
        <w:t xml:space="preserve"> inside being </w:t>
      </w:r>
      <w:r w:rsidR="00FE173A" w:rsidRPr="001B69F0">
        <w:t>10</w:t>
      </w:r>
      <w:r w:rsidRPr="001B69F0">
        <w:t>% and 1</w:t>
      </w:r>
      <w:r w:rsidR="00FE173A" w:rsidRPr="001B69F0">
        <w:t>2</w:t>
      </w:r>
      <w:r w:rsidRPr="001B69F0">
        <w:t xml:space="preserve">% </w:t>
      </w:r>
      <w:r w:rsidR="0085195E" w:rsidRPr="001B69F0">
        <w:t xml:space="preserve">lower </w:t>
      </w:r>
      <w:r w:rsidRPr="001B69F0">
        <w:t xml:space="preserve">than outside for enforcement hours </w:t>
      </w:r>
      <w:r w:rsidR="0085195E" w:rsidRPr="001B69F0">
        <w:t xml:space="preserve">and </w:t>
      </w:r>
      <w:r w:rsidRPr="001B69F0">
        <w:t>non-enforcement hours</w:t>
      </w:r>
      <w:r w:rsidR="0085195E" w:rsidRPr="001B69F0">
        <w:t>,</w:t>
      </w:r>
      <w:r w:rsidRPr="001B69F0">
        <w:t xml:space="preserve"> respectively.  Speeds over these periods do show a slight reduction from 27.1 mph in the non-enforcement hours to 26.5 mph in the enforcement hours. </w:t>
      </w:r>
    </w:p>
    <w:p w14:paraId="7E79D2F3" w14:textId="7F6566CB" w:rsidR="002E4742" w:rsidRPr="001B69F0" w:rsidRDefault="002E4742" w:rsidP="007D79AF">
      <w:pPr>
        <w:pStyle w:val="BulletLevel1"/>
        <w:rPr>
          <w:rFonts w:hint="eastAsia"/>
        </w:rPr>
      </w:pPr>
      <w:r w:rsidRPr="001B69F0">
        <w:t xml:space="preserve">For Magor, a slightly </w:t>
      </w:r>
      <w:r w:rsidR="0085195E" w:rsidRPr="001B69F0">
        <w:t xml:space="preserve">higher </w:t>
      </w:r>
      <w:r w:rsidRPr="001B69F0">
        <w:t xml:space="preserve">percentage difference between the </w:t>
      </w:r>
      <w:r w:rsidR="0034058D" w:rsidRPr="001B69F0">
        <w:t>sensor</w:t>
      </w:r>
      <w:r w:rsidRPr="001B69F0">
        <w:t xml:space="preserve"> inside vs outside the </w:t>
      </w:r>
      <w:proofErr w:type="gramStart"/>
      <w:r w:rsidR="00AD1423" w:rsidRPr="001B69F0">
        <w:t>20</w:t>
      </w:r>
      <w:r w:rsidR="00FE173A" w:rsidRPr="001B69F0">
        <w:t> </w:t>
      </w:r>
      <w:r w:rsidR="00AD1423" w:rsidRPr="001B69F0">
        <w:t>mph</w:t>
      </w:r>
      <w:proofErr w:type="gramEnd"/>
      <w:r w:rsidR="00AD1423" w:rsidRPr="001B69F0">
        <w:t xml:space="preserve"> area</w:t>
      </w:r>
      <w:r w:rsidRPr="001B69F0">
        <w:t xml:space="preserve">, with the </w:t>
      </w:r>
      <w:r w:rsidR="0034058D" w:rsidRPr="001B69F0">
        <w:t>sensor</w:t>
      </w:r>
      <w:r w:rsidRPr="001B69F0">
        <w:t xml:space="preserve"> inside being 26% and 2</w:t>
      </w:r>
      <w:r w:rsidR="00FE173A" w:rsidRPr="001B69F0">
        <w:t>1</w:t>
      </w:r>
      <w:r w:rsidRPr="001B69F0">
        <w:t xml:space="preserve">% </w:t>
      </w:r>
      <w:r w:rsidR="0085195E" w:rsidRPr="001B69F0">
        <w:t xml:space="preserve">lower </w:t>
      </w:r>
      <w:r w:rsidRPr="001B69F0">
        <w:t xml:space="preserve">compared to outside for enforcement hours </w:t>
      </w:r>
      <w:r w:rsidR="0085195E" w:rsidRPr="001B69F0">
        <w:t xml:space="preserve">and </w:t>
      </w:r>
      <w:r w:rsidRPr="001B69F0">
        <w:t>non-enforcement hours</w:t>
      </w:r>
      <w:r w:rsidR="0085195E" w:rsidRPr="001B69F0">
        <w:t>,</w:t>
      </w:r>
      <w:r w:rsidRPr="001B69F0">
        <w:t xml:space="preserve"> respectively.  Over the same period, traffic speeds reduce from 29.4</w:t>
      </w:r>
      <w:r w:rsidR="00FE173A" w:rsidRPr="001B69F0">
        <w:t> </w:t>
      </w:r>
      <w:r w:rsidRPr="001B69F0">
        <w:t xml:space="preserve">mph in non-enforcement hours, to 26.8 mph during enforcement.  This suggests there is </w:t>
      </w:r>
      <w:r w:rsidR="0085195E" w:rsidRPr="001B69F0">
        <w:t xml:space="preserve">some </w:t>
      </w:r>
      <w:r w:rsidRPr="001B69F0">
        <w:t xml:space="preserve">evidence of reduced concentrations inside the </w:t>
      </w:r>
      <w:proofErr w:type="gramStart"/>
      <w:r w:rsidR="00AD1423" w:rsidRPr="001B69F0">
        <w:t>20 mph</w:t>
      </w:r>
      <w:proofErr w:type="gramEnd"/>
      <w:r w:rsidR="00AD1423" w:rsidRPr="001B69F0">
        <w:t xml:space="preserve"> area</w:t>
      </w:r>
      <w:r w:rsidRPr="001B69F0">
        <w:t xml:space="preserve"> compared to outside the </w:t>
      </w:r>
      <w:r w:rsidR="00AD1423" w:rsidRPr="001B69F0">
        <w:t>area</w:t>
      </w:r>
      <w:r w:rsidRPr="001B69F0">
        <w:t xml:space="preserve"> during enforcement. </w:t>
      </w:r>
    </w:p>
    <w:p w14:paraId="23FFC110" w14:textId="34534F76" w:rsidR="002E4742" w:rsidRPr="001B69F0" w:rsidRDefault="002E4742" w:rsidP="007D79AF">
      <w:pPr>
        <w:pStyle w:val="BulletLevel1"/>
        <w:rPr>
          <w:rFonts w:hint="eastAsia"/>
        </w:rPr>
      </w:pPr>
      <w:r w:rsidRPr="001B69F0">
        <w:t xml:space="preserve">For Abergavenny, a small change in the percentage difference between the </w:t>
      </w:r>
      <w:r w:rsidR="0034058D" w:rsidRPr="001B69F0">
        <w:t>sensor</w:t>
      </w:r>
      <w:r w:rsidRPr="001B69F0">
        <w:t xml:space="preserve"> inside vs outside the </w:t>
      </w:r>
      <w:proofErr w:type="gramStart"/>
      <w:r w:rsidR="001B4F74" w:rsidRPr="001B69F0">
        <w:t>20 mph</w:t>
      </w:r>
      <w:proofErr w:type="gramEnd"/>
      <w:r w:rsidR="001B4F74" w:rsidRPr="001B69F0">
        <w:t xml:space="preserve"> area</w:t>
      </w:r>
      <w:r w:rsidRPr="001B69F0">
        <w:t xml:space="preserve">, with the </w:t>
      </w:r>
      <w:r w:rsidR="0034058D" w:rsidRPr="001B69F0">
        <w:t>sensor</w:t>
      </w:r>
      <w:r w:rsidRPr="001B69F0">
        <w:t xml:space="preserve"> inside being 8% and </w:t>
      </w:r>
      <w:r w:rsidR="00964F0A" w:rsidRPr="001B69F0">
        <w:t>6</w:t>
      </w:r>
      <w:r w:rsidRPr="001B69F0">
        <w:t xml:space="preserve">% greater compared to outside for enforcement hours </w:t>
      </w:r>
      <w:r w:rsidR="0085195E" w:rsidRPr="001B69F0">
        <w:t xml:space="preserve">and </w:t>
      </w:r>
      <w:r w:rsidRPr="001B69F0">
        <w:t>non-enforcement hours</w:t>
      </w:r>
      <w:r w:rsidR="0085195E" w:rsidRPr="001B69F0">
        <w:t>,</w:t>
      </w:r>
      <w:r w:rsidRPr="001B69F0">
        <w:t xml:space="preserve"> respectively.  There were no speed data available during the enforcement activities, so changes in speed are unknown.  It should be noted that Abergavenny had the smallest number of enforcement hours compared to Magor and Cardiff. </w:t>
      </w:r>
    </w:p>
    <w:p w14:paraId="07DB3FAB" w14:textId="16E2A7FD" w:rsidR="002E4742" w:rsidRPr="00754413" w:rsidRDefault="002E4742" w:rsidP="002E4742">
      <w:pPr>
        <w:pStyle w:val="BodyText"/>
        <w:rPr>
          <w:rFonts w:hint="eastAsia"/>
        </w:rPr>
      </w:pPr>
      <w:r w:rsidRPr="001B69F0">
        <w:t xml:space="preserve">Whilst the results in </w:t>
      </w:r>
      <w:r w:rsidRPr="001B69F0">
        <w:fldChar w:fldCharType="begin"/>
      </w:r>
      <w:r w:rsidRPr="001B69F0">
        <w:instrText xml:space="preserve"> REF _Ref162272746 \h  \* MERGEFORMAT </w:instrText>
      </w:r>
      <w:r w:rsidRPr="001B69F0">
        <w:fldChar w:fldCharType="separate"/>
      </w:r>
      <w:r w:rsidR="00753896" w:rsidRPr="00753896">
        <w:t>Table H</w:t>
      </w:r>
      <w:r w:rsidR="00753896" w:rsidRPr="00753896">
        <w:noBreakHyphen/>
        <w:t>2</w:t>
      </w:r>
      <w:r w:rsidRPr="001B69F0">
        <w:fldChar w:fldCharType="end"/>
      </w:r>
      <w:r w:rsidRPr="001B69F0">
        <w:t xml:space="preserve"> do show some </w:t>
      </w:r>
      <w:r w:rsidR="0085195E" w:rsidRPr="001B69F0">
        <w:t xml:space="preserve">differences </w:t>
      </w:r>
      <w:r w:rsidRPr="001B69F0">
        <w:t>in NO</w:t>
      </w:r>
      <w:r w:rsidRPr="001B69F0">
        <w:rPr>
          <w:vertAlign w:val="subscript"/>
        </w:rPr>
        <w:t>2</w:t>
      </w:r>
      <w:r w:rsidRPr="001B69F0">
        <w:t xml:space="preserve"> concentrations during enforcement activities, </w:t>
      </w:r>
      <w:r w:rsidR="001B4F74" w:rsidRPr="001B69F0">
        <w:t xml:space="preserve">compared to </w:t>
      </w:r>
      <w:r w:rsidRPr="001B69F0">
        <w:t xml:space="preserve">during </w:t>
      </w:r>
      <w:r w:rsidR="00964F0A" w:rsidRPr="001B69F0">
        <w:t xml:space="preserve">non-enforcement </w:t>
      </w:r>
      <w:r w:rsidRPr="001B69F0">
        <w:t xml:space="preserve">hours, </w:t>
      </w:r>
      <w:r w:rsidR="0085195E" w:rsidRPr="001B69F0">
        <w:t>these differences are highly uncertain</w:t>
      </w:r>
      <w:r w:rsidRPr="001B69F0">
        <w:t xml:space="preserve"> given the </w:t>
      </w:r>
      <w:r w:rsidR="0085195E" w:rsidRPr="001B69F0">
        <w:t xml:space="preserve">very small </w:t>
      </w:r>
      <w:r w:rsidRPr="001B69F0">
        <w:t xml:space="preserve">number of hours available </w:t>
      </w:r>
      <w:r w:rsidR="0085195E" w:rsidRPr="001B69F0">
        <w:t>on which to base this analysis</w:t>
      </w:r>
      <w:r w:rsidRPr="001B69F0">
        <w:t xml:space="preserve">.  In addition, whilst there is evidence in Cardiff and </w:t>
      </w:r>
      <w:r w:rsidRPr="001B69F0">
        <w:lastRenderedPageBreak/>
        <w:t>Magor, that speeds reduced during enforcement activities, the average was still above the signposted limit of 20 mph.</w:t>
      </w:r>
      <w:r w:rsidRPr="00754413">
        <w:t xml:space="preserve"> </w:t>
      </w:r>
    </w:p>
    <w:sectPr w:rsidR="002E4742" w:rsidRPr="00754413" w:rsidSect="00300233">
      <w:pgSz w:w="11906" w:h="16838" w:code="9"/>
      <w:pgMar w:top="1134" w:right="1134" w:bottom="567" w:left="1134" w:header="567"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8DE09B" w14:textId="77777777" w:rsidR="007A450D" w:rsidRDefault="007A450D" w:rsidP="00066DE7">
      <w:pPr>
        <w:rPr>
          <w:rFonts w:hint="eastAsia"/>
        </w:rPr>
      </w:pPr>
      <w:r>
        <w:separator/>
      </w:r>
    </w:p>
    <w:p w14:paraId="7AEE7BB6" w14:textId="77777777" w:rsidR="007A450D" w:rsidRDefault="007A450D">
      <w:pPr>
        <w:rPr>
          <w:rFonts w:hint="eastAsia"/>
        </w:rPr>
      </w:pPr>
    </w:p>
  </w:endnote>
  <w:endnote w:type="continuationSeparator" w:id="0">
    <w:p w14:paraId="4EEF93BE" w14:textId="77777777" w:rsidR="007A450D" w:rsidRDefault="007A450D" w:rsidP="00066DE7">
      <w:pPr>
        <w:rPr>
          <w:rFonts w:hint="eastAsia"/>
        </w:rPr>
      </w:pPr>
      <w:r>
        <w:continuationSeparator/>
      </w:r>
    </w:p>
    <w:p w14:paraId="5803B4B1" w14:textId="77777777" w:rsidR="007A450D" w:rsidRDefault="007A450D">
      <w:pPr>
        <w:rPr>
          <w:rFonts w:hint="eastAsia"/>
        </w:rPr>
      </w:pPr>
    </w:p>
  </w:endnote>
  <w:endnote w:type="continuationNotice" w:id="1">
    <w:p w14:paraId="74E219EF" w14:textId="77777777" w:rsidR="007A450D" w:rsidRDefault="007A450D">
      <w:pPr>
        <w:rPr>
          <w:rFonts w:hint="eastAsia"/>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Jacobs Chronos">
    <w:altName w:val="Cambria"/>
    <w:charset w:val="00"/>
    <w:family w:val="roman"/>
    <w:pitch w:val="default"/>
    <w:embedRegular r:id="rId1" w:fontKey="{9DB06D56-9DA7-44B8-8D26-E5CDC39BD04E}"/>
    <w:embedBold r:id="rId2" w:fontKey="{4A0DDC61-8E51-4282-9117-6090CB7CCC08}"/>
    <w:embedItalic r:id="rId3" w:fontKey="{E5400CC2-D8B0-44D8-B53D-EB5499729A9E}"/>
    <w:embedBoldItalic r:id="rId4" w:fontKey="{5937A1AC-2963-4AA8-B1E0-ED300DA1188C}"/>
  </w:font>
  <w:font w:name="Calibri">
    <w:panose1 w:val="020F0502020204030204"/>
    <w:charset w:val="00"/>
    <w:family w:val="swiss"/>
    <w:pitch w:val="variable"/>
    <w:sig w:usb0="E4002EFF" w:usb1="C200247B" w:usb2="00000009" w:usb3="00000000" w:csb0="000001FF" w:csb1="00000000"/>
    <w:embedRegular r:id="rId5" w:fontKey="{02838C31-4022-47C0-9431-8DC1130EDB34}"/>
  </w:font>
  <w:font w:name="Jacobs Chronos Light">
    <w:charset w:val="00"/>
    <w:family w:val="swiss"/>
    <w:pitch w:val="variable"/>
    <w:sig w:usb0="A00000EF" w:usb1="0000E0EB" w:usb2="00000008" w:usb3="00000000" w:csb0="00000001" w:csb1="00000000"/>
    <w:embedRegular r:id="rId6" w:fontKey="{B907DA92-4761-4442-944C-750D381E50A2}"/>
    <w:embedBold r:id="rId7" w:fontKey="{1EBFDE8D-FE95-4CB3-ABF0-F56A08469419}"/>
    <w:embedItalic r:id="rId8" w:fontKey="{219F1416-8E47-4B51-9E1E-30E0B828C365}"/>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Jacobs Chronos Cd">
    <w:altName w:val="Calibri"/>
    <w:charset w:val="00"/>
    <w:family w:val="swiss"/>
    <w:pitch w:val="variable"/>
    <w:sig w:usb0="A00000EF" w:usb1="0000E0EB" w:usb2="00000008" w:usb3="00000000" w:csb0="00000001" w:csb1="00000000"/>
    <w:embedRegular r:id="rId9" w:fontKey="{1B029C72-871B-406E-B8BF-662B61320D01}"/>
    <w:embedBold r:id="rId10" w:fontKey="{E10C22D4-CAFF-418D-99F2-32F82F20AA84}"/>
    <w:embedItalic r:id="rId11" w:fontKey="{548C8E34-6643-4672-8D3A-2E6E099996D6}"/>
  </w:font>
  <w:font w:name="Segoe UI">
    <w:panose1 w:val="020B0502040204020203"/>
    <w:charset w:val="00"/>
    <w:family w:val="swiss"/>
    <w:pitch w:val="variable"/>
    <w:sig w:usb0="E4002EFF" w:usb1="C000E47F" w:usb2="00000009" w:usb3="00000000" w:csb0="000001FF" w:csb1="00000000"/>
    <w:embedRegular r:id="rId12" w:fontKey="{0D9BEB09-F192-49D9-8272-1237C98FA1DF}"/>
  </w:font>
  <w:font w:name="Consolas">
    <w:panose1 w:val="020B0609020204030204"/>
    <w:charset w:val="00"/>
    <w:family w:val="modern"/>
    <w:pitch w:val="fixed"/>
    <w:sig w:usb0="E00006FF" w:usb1="0000FCFF" w:usb2="00000001" w:usb3="00000000" w:csb0="0000019F" w:csb1="00000000"/>
    <w:embedRegular r:id="rId13" w:fontKey="{B66801EF-9FEB-4AE1-ADDD-65C4A8B88E0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08B763" w14:textId="77777777" w:rsidR="000A5016" w:rsidRDefault="000A5016">
    <w:pPr>
      <w:pStyle w:val="Footer"/>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9AC6E2" w14:textId="77777777" w:rsidR="000A5016" w:rsidRDefault="000A5016">
    <w:pPr>
      <w:pStyle w:val="Footer"/>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E0FF5F" w14:textId="77777777" w:rsidR="000A5016" w:rsidRDefault="000A5016">
    <w:pPr>
      <w:pStyle w:val="Footer"/>
      <w:rPr>
        <w:rFonts w:hint="eastAsia"/>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F4B2F4" w14:textId="77777777" w:rsidR="00534DCD" w:rsidRDefault="00534DCD">
    <w:pPr>
      <w:rPr>
        <w:rFonts w:hint="eastAsia"/>
      </w:rPr>
    </w:pPr>
  </w:p>
  <w:tbl>
    <w:tblPr>
      <w:tblStyle w:val="TableGrid"/>
      <w:tblW w:w="5000" w:type="pct"/>
      <w:tblBorders>
        <w:top w:val="none" w:sz="0" w:space="0" w:color="auto"/>
        <w:left w:val="none" w:sz="0" w:space="0" w:color="auto"/>
        <w:bottom w:val="none" w:sz="0" w:space="0" w:color="auto"/>
        <w:right w:val="none" w:sz="0" w:space="0" w:color="auto"/>
        <w:insideH w:val="single" w:sz="2" w:space="0" w:color="231EDC"/>
        <w:insideV w:val="none" w:sz="0" w:space="0" w:color="auto"/>
      </w:tblBorders>
      <w:tblCellMar>
        <w:top w:w="113" w:type="dxa"/>
      </w:tblCellMar>
      <w:tblLook w:val="04A0" w:firstRow="1" w:lastRow="0" w:firstColumn="1" w:lastColumn="0" w:noHBand="0" w:noVBand="1"/>
    </w:tblPr>
    <w:tblGrid>
      <w:gridCol w:w="7853"/>
      <w:gridCol w:w="1785"/>
    </w:tblGrid>
    <w:tr w:rsidR="00704ADC" w:rsidRPr="00360972" w14:paraId="23E5E5E3" w14:textId="77777777" w:rsidTr="00ED7BC5">
      <w:trPr>
        <w:trHeight w:val="737"/>
      </w:trPr>
      <w:tc>
        <w:tcPr>
          <w:tcW w:w="4074" w:type="pct"/>
          <w:tcBorders>
            <w:top w:val="single" w:sz="2" w:space="0" w:color="231EDC" w:themeColor="accent1"/>
          </w:tcBorders>
          <w:tcMar>
            <w:top w:w="113" w:type="dxa"/>
            <w:left w:w="0" w:type="dxa"/>
            <w:right w:w="0" w:type="dxa"/>
          </w:tcMar>
        </w:tcPr>
        <w:sdt>
          <w:sdtPr>
            <w:alias w:val="Document number"/>
            <w:tag w:val="&lt;?xml version=&quot;1.0&quot; encoding=&quot;utf-16&quot;?&gt;&#10;&lt;PrecedentInstruction&gt;&#10;  &lt;UpdateAfterVariables /&gt;&#10;&lt;/PrecedentInstruction&gt;"/>
            <w:id w:val="-1358656917"/>
            <w:placeholder>
              <w:docPart w:val="5A869182A5D84F2A9DCB41B1D7CEDDF9"/>
            </w:placeholder>
            <w:dataBinding w:xpath="/*[local-name()='root']/*[local-name()='DocumentNumber']" w:storeItemID="{8F33FB8F-8118-4915-86A8-F93B7C2B254E}"/>
            <w:text w:multiLine="1"/>
          </w:sdtPr>
          <w:sdtEndPr/>
          <w:sdtContent>
            <w:p w14:paraId="60823047" w14:textId="315FB942" w:rsidR="00704ADC" w:rsidRDefault="00D3737F" w:rsidP="00FC5F07">
              <w:pPr>
                <w:pStyle w:val="Footer"/>
                <w:rPr>
                  <w:rFonts w:hint="eastAsia"/>
                </w:rPr>
              </w:pPr>
              <w:r>
                <w:t>B2437100/REP/001</w:t>
              </w:r>
            </w:p>
          </w:sdtContent>
        </w:sdt>
      </w:tc>
      <w:tc>
        <w:tcPr>
          <w:tcW w:w="926" w:type="pct"/>
          <w:tcBorders>
            <w:top w:val="single" w:sz="2" w:space="0" w:color="231EDC" w:themeColor="accent1"/>
          </w:tcBorders>
          <w:tcMar>
            <w:top w:w="113" w:type="dxa"/>
            <w:right w:w="0" w:type="dxa"/>
          </w:tcMar>
        </w:tcPr>
        <w:p w14:paraId="7D82F45F" w14:textId="77777777" w:rsidR="00704ADC" w:rsidRPr="00661DA6" w:rsidRDefault="00704ADC" w:rsidP="00B87E48">
          <w:pPr>
            <w:pStyle w:val="Footer"/>
            <w:jc w:val="right"/>
            <w:rPr>
              <w:rFonts w:hint="eastAsia"/>
            </w:rPr>
          </w:pPr>
          <w:r>
            <w:fldChar w:fldCharType="begin"/>
          </w:r>
          <w:r>
            <w:instrText xml:space="preserve"> PAGE   \* MERGEFORMAT </w:instrText>
          </w:r>
          <w:r>
            <w:fldChar w:fldCharType="separate"/>
          </w:r>
          <w:r>
            <w:t>1</w:t>
          </w:r>
          <w:r>
            <w:rPr>
              <w:noProof/>
            </w:rPr>
            <w:fldChar w:fldCharType="end"/>
          </w:r>
        </w:p>
      </w:tc>
    </w:tr>
  </w:tbl>
  <w:p w14:paraId="45B0F53B" w14:textId="77777777" w:rsidR="00704ADC" w:rsidRPr="006902C0" w:rsidRDefault="00704ADC" w:rsidP="00B87E48">
    <w:pPr>
      <w:pStyle w:val="HeaderSpac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E06F90" w14:textId="77777777" w:rsidR="00534DCD" w:rsidRDefault="00534DCD">
    <w:pPr>
      <w:rPr>
        <w:rFonts w:hint="eastAsia"/>
      </w:rPr>
    </w:pPr>
  </w:p>
  <w:tbl>
    <w:tblPr>
      <w:tblStyle w:val="TableGrid"/>
      <w:tblW w:w="5000" w:type="pct"/>
      <w:tblBorders>
        <w:top w:val="none" w:sz="0" w:space="0" w:color="auto"/>
        <w:left w:val="none" w:sz="0" w:space="0" w:color="auto"/>
        <w:bottom w:val="none" w:sz="0" w:space="0" w:color="auto"/>
        <w:right w:val="none" w:sz="0" w:space="0" w:color="auto"/>
        <w:insideH w:val="single" w:sz="2" w:space="0" w:color="231EDC"/>
        <w:insideV w:val="none" w:sz="0" w:space="0" w:color="auto"/>
      </w:tblBorders>
      <w:tblCellMar>
        <w:top w:w="113" w:type="dxa"/>
      </w:tblCellMar>
      <w:tblLook w:val="04A0" w:firstRow="1" w:lastRow="0" w:firstColumn="1" w:lastColumn="0" w:noHBand="0" w:noVBand="1"/>
    </w:tblPr>
    <w:tblGrid>
      <w:gridCol w:w="7853"/>
      <w:gridCol w:w="1785"/>
    </w:tblGrid>
    <w:tr w:rsidR="00704ADC" w:rsidRPr="00360972" w14:paraId="124C9DB2" w14:textId="77777777" w:rsidTr="00ED7BC5">
      <w:trPr>
        <w:trHeight w:val="737"/>
      </w:trPr>
      <w:tc>
        <w:tcPr>
          <w:tcW w:w="4074" w:type="pct"/>
          <w:tcBorders>
            <w:top w:val="single" w:sz="2" w:space="0" w:color="231EDC" w:themeColor="accent1"/>
          </w:tcBorders>
          <w:tcMar>
            <w:top w:w="113" w:type="dxa"/>
            <w:left w:w="0" w:type="dxa"/>
            <w:right w:w="0" w:type="dxa"/>
          </w:tcMar>
        </w:tcPr>
        <w:sdt>
          <w:sdtPr>
            <w:alias w:val="Document number"/>
            <w:tag w:val="&lt;?xml version=&quot;1.0&quot; encoding=&quot;utf-16&quot;?&gt;&#10;&lt;PrecedentInstruction&gt;&#10;  &lt;UpdateAfterVariables /&gt;&#10;&lt;/PrecedentInstruction&gt;"/>
            <w:id w:val="-1144736089"/>
            <w:placeholder>
              <w:docPart w:val="63614E0401644C5C95FDF8CE74D54081"/>
            </w:placeholder>
            <w:dataBinding w:xpath="/*[local-name()='root']/*[local-name()='DocumentNumber']" w:storeItemID="{8F33FB8F-8118-4915-86A8-F93B7C2B254E}"/>
            <w:text w:multiLine="1"/>
          </w:sdtPr>
          <w:sdtEndPr/>
          <w:sdtContent>
            <w:p w14:paraId="4D24D2D6" w14:textId="462C30C6" w:rsidR="00704ADC" w:rsidRDefault="00D3737F" w:rsidP="00FC5F07">
              <w:pPr>
                <w:pStyle w:val="Footer"/>
                <w:rPr>
                  <w:rFonts w:hint="eastAsia"/>
                </w:rPr>
              </w:pPr>
              <w:r>
                <w:t>B2437100/REP/001</w:t>
              </w:r>
            </w:p>
          </w:sdtContent>
        </w:sdt>
      </w:tc>
      <w:tc>
        <w:tcPr>
          <w:tcW w:w="926" w:type="pct"/>
          <w:tcBorders>
            <w:top w:val="single" w:sz="2" w:space="0" w:color="231EDC" w:themeColor="accent1"/>
          </w:tcBorders>
          <w:tcMar>
            <w:top w:w="113" w:type="dxa"/>
            <w:right w:w="0" w:type="dxa"/>
          </w:tcMar>
        </w:tcPr>
        <w:p w14:paraId="18B92852" w14:textId="77777777" w:rsidR="00704ADC" w:rsidRPr="00661DA6" w:rsidRDefault="00704ADC" w:rsidP="00B87E48">
          <w:pPr>
            <w:pStyle w:val="Footer"/>
            <w:jc w:val="right"/>
            <w:rPr>
              <w:rFonts w:hint="eastAsia"/>
            </w:rPr>
          </w:pPr>
          <w:r>
            <w:fldChar w:fldCharType="begin"/>
          </w:r>
          <w:r>
            <w:instrText xml:space="preserve"> PAGE   \* MERGEFORMAT </w:instrText>
          </w:r>
          <w:r>
            <w:fldChar w:fldCharType="separate"/>
          </w:r>
          <w:r>
            <w:t>1</w:t>
          </w:r>
          <w:r>
            <w:rPr>
              <w:noProof/>
            </w:rPr>
            <w:fldChar w:fldCharType="end"/>
          </w:r>
        </w:p>
      </w:tc>
    </w:tr>
  </w:tbl>
  <w:p w14:paraId="204A6938" w14:textId="77777777" w:rsidR="00704ADC" w:rsidRPr="006902C0" w:rsidRDefault="00704ADC" w:rsidP="00B87E48">
    <w:pPr>
      <w:pStyle w:val="HeaderSpac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8C9649" w14:textId="77777777" w:rsidR="00534DCD" w:rsidRDefault="00534DCD">
    <w:pPr>
      <w:rPr>
        <w:rFonts w:hint="eastAsia"/>
      </w:rPr>
    </w:pPr>
  </w:p>
  <w:tbl>
    <w:tblPr>
      <w:tblStyle w:val="TableGrid"/>
      <w:tblW w:w="5000" w:type="pct"/>
      <w:tblBorders>
        <w:top w:val="none" w:sz="0" w:space="0" w:color="auto"/>
        <w:left w:val="none" w:sz="0" w:space="0" w:color="auto"/>
        <w:bottom w:val="none" w:sz="0" w:space="0" w:color="auto"/>
        <w:right w:val="none" w:sz="0" w:space="0" w:color="auto"/>
        <w:insideH w:val="single" w:sz="2" w:space="0" w:color="231EDC"/>
        <w:insideV w:val="none" w:sz="0" w:space="0" w:color="auto"/>
      </w:tblBorders>
      <w:tblCellMar>
        <w:top w:w="113" w:type="dxa"/>
      </w:tblCellMar>
      <w:tblLook w:val="04A0" w:firstRow="1" w:lastRow="0" w:firstColumn="1" w:lastColumn="0" w:noHBand="0" w:noVBand="1"/>
    </w:tblPr>
    <w:tblGrid>
      <w:gridCol w:w="7853"/>
      <w:gridCol w:w="1785"/>
    </w:tblGrid>
    <w:tr w:rsidR="00C61A1D" w:rsidRPr="00360972" w14:paraId="0D88EF9D" w14:textId="77777777" w:rsidTr="00ED7BC5">
      <w:trPr>
        <w:trHeight w:val="737"/>
      </w:trPr>
      <w:tc>
        <w:tcPr>
          <w:tcW w:w="4074" w:type="pct"/>
          <w:tcBorders>
            <w:top w:val="single" w:sz="2" w:space="0" w:color="231EDC" w:themeColor="accent1"/>
          </w:tcBorders>
          <w:tcMar>
            <w:top w:w="113" w:type="dxa"/>
            <w:left w:w="0" w:type="dxa"/>
            <w:right w:w="0" w:type="dxa"/>
          </w:tcMar>
        </w:tcPr>
        <w:sdt>
          <w:sdtPr>
            <w:alias w:val="Document number"/>
            <w:tag w:val="&lt;?xml version=&quot;1.0&quot; encoding=&quot;utf-16&quot;?&gt;&#10;&lt;PrecedentInstruction&gt;&#10;  &lt;UpdateAfterVariables /&gt;&#10;&lt;/PrecedentInstruction&gt;"/>
            <w:id w:val="-162704885"/>
            <w:placeholder>
              <w:docPart w:val="1DDB4C0E78F3468A823F54A10D251142"/>
            </w:placeholder>
            <w:dataBinding w:xpath="/*[local-name()='root']/*[local-name()='DocumentNumber']" w:storeItemID="{8F33FB8F-8118-4915-86A8-F93B7C2B254E}"/>
            <w:text w:multiLine="1"/>
          </w:sdtPr>
          <w:sdtEndPr/>
          <w:sdtContent>
            <w:p w14:paraId="076E29DE" w14:textId="52AD0A87" w:rsidR="00C61A1D" w:rsidRDefault="00D3737F" w:rsidP="00FC5F07">
              <w:pPr>
                <w:pStyle w:val="Footer"/>
                <w:rPr>
                  <w:rFonts w:hint="eastAsia"/>
                </w:rPr>
              </w:pPr>
              <w:r>
                <w:t>B2437100/REP/001</w:t>
              </w:r>
            </w:p>
          </w:sdtContent>
        </w:sdt>
      </w:tc>
      <w:tc>
        <w:tcPr>
          <w:tcW w:w="926" w:type="pct"/>
          <w:tcBorders>
            <w:top w:val="single" w:sz="2" w:space="0" w:color="231EDC" w:themeColor="accent1"/>
          </w:tcBorders>
          <w:tcMar>
            <w:top w:w="113" w:type="dxa"/>
            <w:right w:w="0" w:type="dxa"/>
          </w:tcMar>
        </w:tcPr>
        <w:p w14:paraId="2848D7BB" w14:textId="77777777" w:rsidR="00C61A1D" w:rsidRPr="00661DA6" w:rsidRDefault="00C61A1D" w:rsidP="00B87E48">
          <w:pPr>
            <w:pStyle w:val="Footer"/>
            <w:jc w:val="right"/>
            <w:rPr>
              <w:rFonts w:hint="eastAsia"/>
            </w:rPr>
          </w:pPr>
          <w:r>
            <w:fldChar w:fldCharType="begin"/>
          </w:r>
          <w:r>
            <w:instrText xml:space="preserve"> PAGE   \* MERGEFORMAT </w:instrText>
          </w:r>
          <w:r>
            <w:fldChar w:fldCharType="separate"/>
          </w:r>
          <w:r>
            <w:t>1</w:t>
          </w:r>
          <w:r>
            <w:rPr>
              <w:noProof/>
            </w:rPr>
            <w:fldChar w:fldCharType="end"/>
          </w:r>
        </w:p>
      </w:tc>
    </w:tr>
  </w:tbl>
  <w:p w14:paraId="595D02DF" w14:textId="77777777" w:rsidR="00C61A1D" w:rsidRPr="006902C0" w:rsidRDefault="00C61A1D" w:rsidP="00B87E48">
    <w:pPr>
      <w:pStyle w:val="HeaderSpac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8BCB11" w14:textId="77777777" w:rsidR="00534DCD" w:rsidRDefault="00534DCD">
    <w:pPr>
      <w:rPr>
        <w:rFonts w:hint="eastAsia"/>
      </w:rPr>
    </w:pPr>
  </w:p>
  <w:tbl>
    <w:tblPr>
      <w:tblStyle w:val="TableGrid"/>
      <w:tblW w:w="5000" w:type="pct"/>
      <w:tblBorders>
        <w:top w:val="none" w:sz="0" w:space="0" w:color="auto"/>
        <w:left w:val="none" w:sz="0" w:space="0" w:color="auto"/>
        <w:bottom w:val="none" w:sz="0" w:space="0" w:color="auto"/>
        <w:right w:val="none" w:sz="0" w:space="0" w:color="auto"/>
        <w:insideH w:val="single" w:sz="2" w:space="0" w:color="231EDC"/>
        <w:insideV w:val="none" w:sz="0" w:space="0" w:color="auto"/>
      </w:tblBorders>
      <w:tblCellMar>
        <w:top w:w="113" w:type="dxa"/>
      </w:tblCellMar>
      <w:tblLook w:val="04A0" w:firstRow="1" w:lastRow="0" w:firstColumn="1" w:lastColumn="0" w:noHBand="0" w:noVBand="1"/>
    </w:tblPr>
    <w:tblGrid>
      <w:gridCol w:w="7853"/>
      <w:gridCol w:w="1785"/>
    </w:tblGrid>
    <w:tr w:rsidR="00C61A1D" w:rsidRPr="00360972" w14:paraId="43F0AF91" w14:textId="77777777" w:rsidTr="00ED7BC5">
      <w:trPr>
        <w:trHeight w:val="737"/>
      </w:trPr>
      <w:tc>
        <w:tcPr>
          <w:tcW w:w="4074" w:type="pct"/>
          <w:tcBorders>
            <w:top w:val="single" w:sz="2" w:space="0" w:color="231EDC" w:themeColor="accent1"/>
          </w:tcBorders>
          <w:tcMar>
            <w:top w:w="113" w:type="dxa"/>
            <w:left w:w="0" w:type="dxa"/>
            <w:right w:w="0" w:type="dxa"/>
          </w:tcMar>
        </w:tcPr>
        <w:sdt>
          <w:sdtPr>
            <w:alias w:val="Document number"/>
            <w:tag w:val="&lt;?xml version=&quot;1.0&quot; encoding=&quot;utf-16&quot;?&gt;&#10;&lt;PrecedentInstruction&gt;&#10;  &lt;UpdateAfterVariables /&gt;&#10;&lt;/PrecedentInstruction&gt;"/>
            <w:id w:val="-394581393"/>
            <w:placeholder>
              <w:docPart w:val="BE69746339E24658A35EEED80AA53F4B"/>
            </w:placeholder>
            <w:dataBinding w:xpath="/*[local-name()='root']/*[local-name()='DocumentNumber']" w:storeItemID="{8F33FB8F-8118-4915-86A8-F93B7C2B254E}"/>
            <w:text w:multiLine="1"/>
          </w:sdtPr>
          <w:sdtEndPr/>
          <w:sdtContent>
            <w:p w14:paraId="30FA5485" w14:textId="02DF25F2" w:rsidR="00C61A1D" w:rsidRDefault="00D3737F" w:rsidP="00FC5F07">
              <w:pPr>
                <w:pStyle w:val="Footer"/>
                <w:rPr>
                  <w:rFonts w:hint="eastAsia"/>
                </w:rPr>
              </w:pPr>
              <w:r>
                <w:t>B2437100/REP/001</w:t>
              </w:r>
            </w:p>
          </w:sdtContent>
        </w:sdt>
      </w:tc>
      <w:tc>
        <w:tcPr>
          <w:tcW w:w="926" w:type="pct"/>
          <w:tcBorders>
            <w:top w:val="single" w:sz="2" w:space="0" w:color="231EDC" w:themeColor="accent1"/>
          </w:tcBorders>
          <w:tcMar>
            <w:top w:w="113" w:type="dxa"/>
            <w:right w:w="0" w:type="dxa"/>
          </w:tcMar>
        </w:tcPr>
        <w:p w14:paraId="0E894A36" w14:textId="77777777" w:rsidR="00C61A1D" w:rsidRPr="00661DA6" w:rsidRDefault="00C61A1D" w:rsidP="00B87E48">
          <w:pPr>
            <w:pStyle w:val="Footer"/>
            <w:jc w:val="right"/>
            <w:rPr>
              <w:rFonts w:hint="eastAsia"/>
            </w:rPr>
          </w:pPr>
          <w:r>
            <w:fldChar w:fldCharType="begin"/>
          </w:r>
          <w:r>
            <w:instrText xml:space="preserve"> PAGE   \* MERGEFORMAT </w:instrText>
          </w:r>
          <w:r>
            <w:fldChar w:fldCharType="separate"/>
          </w:r>
          <w:r>
            <w:t>1</w:t>
          </w:r>
          <w:r>
            <w:rPr>
              <w:noProof/>
            </w:rPr>
            <w:fldChar w:fldCharType="end"/>
          </w:r>
        </w:p>
      </w:tc>
    </w:tr>
  </w:tbl>
  <w:p w14:paraId="038C1F20" w14:textId="77777777" w:rsidR="00C61A1D" w:rsidRPr="006902C0" w:rsidRDefault="00C61A1D" w:rsidP="00B87E48">
    <w:pPr>
      <w:pStyle w:val="HeaderSpac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C57FD8" w14:textId="77777777" w:rsidR="003A31FA" w:rsidRDefault="003A31FA">
    <w:pPr>
      <w:rPr>
        <w:rFonts w:hint="eastAsia"/>
      </w:rPr>
    </w:pPr>
  </w:p>
  <w:tbl>
    <w:tblPr>
      <w:tblStyle w:val="TableGrid"/>
      <w:tblW w:w="5000" w:type="pct"/>
      <w:tblBorders>
        <w:top w:val="none" w:sz="0" w:space="0" w:color="auto"/>
        <w:left w:val="none" w:sz="0" w:space="0" w:color="auto"/>
        <w:bottom w:val="none" w:sz="0" w:space="0" w:color="auto"/>
        <w:right w:val="none" w:sz="0" w:space="0" w:color="auto"/>
        <w:insideH w:val="single" w:sz="2" w:space="0" w:color="231EDC"/>
        <w:insideV w:val="none" w:sz="0" w:space="0" w:color="auto"/>
      </w:tblBorders>
      <w:tblCellMar>
        <w:top w:w="113" w:type="dxa"/>
      </w:tblCellMar>
      <w:tblLook w:val="04A0" w:firstRow="1" w:lastRow="0" w:firstColumn="1" w:lastColumn="0" w:noHBand="0" w:noVBand="1"/>
    </w:tblPr>
    <w:tblGrid>
      <w:gridCol w:w="7853"/>
      <w:gridCol w:w="1785"/>
    </w:tblGrid>
    <w:tr w:rsidR="003A31FA" w:rsidRPr="00360972" w14:paraId="068DBB3D" w14:textId="77777777" w:rsidTr="00ED7BC5">
      <w:trPr>
        <w:trHeight w:val="737"/>
      </w:trPr>
      <w:tc>
        <w:tcPr>
          <w:tcW w:w="4074" w:type="pct"/>
          <w:tcBorders>
            <w:top w:val="single" w:sz="2" w:space="0" w:color="231EDC" w:themeColor="accent1"/>
          </w:tcBorders>
          <w:tcMar>
            <w:top w:w="113" w:type="dxa"/>
            <w:left w:w="0" w:type="dxa"/>
            <w:right w:w="0" w:type="dxa"/>
          </w:tcMar>
        </w:tcPr>
        <w:sdt>
          <w:sdtPr>
            <w:alias w:val="Document number"/>
            <w:tag w:val="&lt;?xml version=&quot;1.0&quot; encoding=&quot;utf-16&quot;?&gt;&#10;&lt;PrecedentInstruction&gt;&#10;  &lt;UpdateAfterVariables /&gt;&#10;&lt;/PrecedentInstruction&gt;"/>
            <w:id w:val="1247309097"/>
            <w:placeholder>
              <w:docPart w:val="A0D166CCBF64491C950F30413A731DB7"/>
            </w:placeholder>
            <w:dataBinding w:xpath="/*[local-name()='root']/*[local-name()='DocumentNumber']" w:storeItemID="{8F33FB8F-8118-4915-86A8-F93B7C2B254E}"/>
            <w:text w:multiLine="1"/>
          </w:sdtPr>
          <w:sdtEndPr/>
          <w:sdtContent>
            <w:p w14:paraId="7AC67514" w14:textId="5A84DC78" w:rsidR="003A31FA" w:rsidRDefault="00D3737F" w:rsidP="00FC5F07">
              <w:pPr>
                <w:pStyle w:val="Footer"/>
                <w:rPr>
                  <w:rFonts w:hint="eastAsia"/>
                </w:rPr>
              </w:pPr>
              <w:r>
                <w:t>B2437100/REP/001</w:t>
              </w:r>
            </w:p>
          </w:sdtContent>
        </w:sdt>
      </w:tc>
      <w:tc>
        <w:tcPr>
          <w:tcW w:w="926" w:type="pct"/>
          <w:tcBorders>
            <w:top w:val="single" w:sz="2" w:space="0" w:color="231EDC" w:themeColor="accent1"/>
          </w:tcBorders>
          <w:tcMar>
            <w:top w:w="113" w:type="dxa"/>
            <w:right w:w="0" w:type="dxa"/>
          </w:tcMar>
        </w:tcPr>
        <w:p w14:paraId="2A868AF6" w14:textId="77777777" w:rsidR="003A31FA" w:rsidRPr="00661DA6" w:rsidRDefault="003A31FA" w:rsidP="00B87E48">
          <w:pPr>
            <w:pStyle w:val="Footer"/>
            <w:jc w:val="right"/>
            <w:rPr>
              <w:rFonts w:hint="eastAsia"/>
            </w:rPr>
          </w:pPr>
          <w:r>
            <w:fldChar w:fldCharType="begin"/>
          </w:r>
          <w:r>
            <w:instrText xml:space="preserve"> PAGE   \* MERGEFORMAT </w:instrText>
          </w:r>
          <w:r>
            <w:fldChar w:fldCharType="separate"/>
          </w:r>
          <w:r>
            <w:t>1</w:t>
          </w:r>
          <w:r>
            <w:rPr>
              <w:noProof/>
            </w:rPr>
            <w:fldChar w:fldCharType="end"/>
          </w:r>
        </w:p>
      </w:tc>
    </w:tr>
  </w:tbl>
  <w:p w14:paraId="0654CBA9" w14:textId="77777777" w:rsidR="003A31FA" w:rsidRPr="006902C0" w:rsidRDefault="003A31FA" w:rsidP="00B87E48">
    <w:pPr>
      <w:pStyle w:val="HeaderSpac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723A7A" w14:textId="77777777" w:rsidR="007A450D" w:rsidRDefault="007A450D" w:rsidP="00066DE7">
      <w:pPr>
        <w:rPr>
          <w:rFonts w:hint="eastAsia"/>
        </w:rPr>
      </w:pPr>
      <w:r>
        <w:separator/>
      </w:r>
    </w:p>
    <w:p w14:paraId="553A41A5" w14:textId="77777777" w:rsidR="007A450D" w:rsidRDefault="007A450D">
      <w:pPr>
        <w:rPr>
          <w:rFonts w:hint="eastAsia"/>
        </w:rPr>
      </w:pPr>
    </w:p>
  </w:footnote>
  <w:footnote w:type="continuationSeparator" w:id="0">
    <w:p w14:paraId="7A233A62" w14:textId="77777777" w:rsidR="007A450D" w:rsidRDefault="007A450D" w:rsidP="00066DE7">
      <w:pPr>
        <w:rPr>
          <w:rFonts w:hint="eastAsia"/>
        </w:rPr>
      </w:pPr>
      <w:r>
        <w:continuationSeparator/>
      </w:r>
    </w:p>
    <w:p w14:paraId="3483ACE6" w14:textId="77777777" w:rsidR="007A450D" w:rsidRDefault="007A450D">
      <w:pPr>
        <w:rPr>
          <w:rFonts w:hint="eastAsia"/>
        </w:rPr>
      </w:pPr>
    </w:p>
    <w:p w14:paraId="3A8CD197" w14:textId="77777777" w:rsidR="007A450D" w:rsidRDefault="007A450D">
      <w:pPr>
        <w:rPr>
          <w:rFonts w:hint="eastAsia"/>
        </w:rPr>
      </w:pPr>
    </w:p>
    <w:p w14:paraId="4751661F" w14:textId="77777777" w:rsidR="007A450D" w:rsidRDefault="007A450D">
      <w:pPr>
        <w:rPr>
          <w:rFonts w:hint="eastAsia"/>
        </w:rPr>
      </w:pPr>
    </w:p>
    <w:p w14:paraId="18C78C0E" w14:textId="77777777" w:rsidR="007A450D" w:rsidRDefault="007A450D">
      <w:pPr>
        <w:rPr>
          <w:rFonts w:hint="eastAsia"/>
        </w:rPr>
      </w:pPr>
    </w:p>
    <w:p w14:paraId="3A54B1EE" w14:textId="77777777" w:rsidR="007A450D" w:rsidRDefault="007A450D">
      <w:pPr>
        <w:rPr>
          <w:rFonts w:hint="eastAsia"/>
        </w:rPr>
      </w:pPr>
    </w:p>
    <w:p w14:paraId="5E3ABDD1" w14:textId="77777777" w:rsidR="007A450D" w:rsidRDefault="007A450D">
      <w:pPr>
        <w:rPr>
          <w:rFonts w:hint="eastAsia"/>
        </w:rPr>
      </w:pPr>
    </w:p>
    <w:p w14:paraId="0E90EA46" w14:textId="77777777" w:rsidR="007A450D" w:rsidRDefault="007A450D">
      <w:pPr>
        <w:rPr>
          <w:rFonts w:hint="eastAsia"/>
        </w:rPr>
      </w:pPr>
    </w:p>
    <w:p w14:paraId="68782FC2" w14:textId="77777777" w:rsidR="007A450D" w:rsidRDefault="007A450D">
      <w:pPr>
        <w:rPr>
          <w:rFonts w:hint="eastAsia"/>
        </w:rPr>
      </w:pPr>
    </w:p>
  </w:footnote>
  <w:footnote w:type="continuationNotice" w:id="1">
    <w:p w14:paraId="05546DA0" w14:textId="77777777" w:rsidR="007A450D" w:rsidRDefault="007A450D">
      <w:pPr>
        <w:rPr>
          <w:rFonts w:hint="eastAsia"/>
        </w:rPr>
      </w:pPr>
    </w:p>
  </w:footnote>
  <w:footnote w:id="2">
    <w:p w14:paraId="5CBC692D" w14:textId="77777777" w:rsidR="00E805B1" w:rsidRPr="007029B0" w:rsidRDefault="00E805B1" w:rsidP="00E805B1">
      <w:pPr>
        <w:pStyle w:val="FootnoteText"/>
        <w:rPr>
          <w:rFonts w:hint="eastAsia"/>
          <w:lang w:val="en-GB"/>
        </w:rPr>
      </w:pPr>
      <w:r>
        <w:rPr>
          <w:rStyle w:val="FootnoteReference"/>
        </w:rPr>
        <w:footnoteRef/>
      </w:r>
      <w:r>
        <w:t xml:space="preserve"> </w:t>
      </w:r>
      <w:hyperlink r:id="rId1" w:history="1">
        <w:r>
          <w:rPr>
            <w:rStyle w:val="cf01"/>
            <w:color w:val="0000FF"/>
            <w:u w:val="single"/>
          </w:rPr>
          <w:t>https://www.gov.wales/20mph-task-force-group-report</w:t>
        </w:r>
      </w:hyperlink>
    </w:p>
  </w:footnote>
  <w:footnote w:id="3">
    <w:p w14:paraId="0C3CC14D" w14:textId="77777777" w:rsidR="0018026F" w:rsidRDefault="0018026F" w:rsidP="0018026F">
      <w:pPr>
        <w:pStyle w:val="FootnoteText"/>
        <w:rPr>
          <w:rFonts w:hint="eastAsia"/>
        </w:rPr>
      </w:pPr>
      <w:r>
        <w:rPr>
          <w:rStyle w:val="FootnoteReference"/>
        </w:rPr>
        <w:footnoteRef/>
      </w:r>
      <w:r>
        <w:t xml:space="preserve"> </w:t>
      </w:r>
      <w:r w:rsidRPr="00C22DBB">
        <w:t>https://www.gov.wales/20mph-task-force-group-report</w:t>
      </w:r>
    </w:p>
  </w:footnote>
  <w:footnote w:id="4">
    <w:p w14:paraId="32879579" w14:textId="77777777" w:rsidR="00FC2909" w:rsidRDefault="00FC2909" w:rsidP="00FC2909">
      <w:pPr>
        <w:pStyle w:val="FootnoteText"/>
        <w:rPr>
          <w:rFonts w:hint="eastAsia"/>
        </w:rPr>
      </w:pPr>
      <w:r>
        <w:rPr>
          <w:rStyle w:val="FootnoteReference"/>
        </w:rPr>
        <w:footnoteRef/>
      </w:r>
      <w:r>
        <w:t xml:space="preserve"> Diez et al. 2022.  Air pollution measurement errors: is your data fit for purpose?  </w:t>
      </w:r>
      <w:r w:rsidRPr="00124EC7">
        <w:rPr>
          <w:i/>
          <w:iCs/>
        </w:rPr>
        <w:t>Atmos. Meas. Tech</w:t>
      </w:r>
      <w:r>
        <w:t xml:space="preserve">., 15, 4091-4105.  </w:t>
      </w:r>
    </w:p>
  </w:footnote>
  <w:footnote w:id="5">
    <w:p w14:paraId="167DFFCD" w14:textId="77777777" w:rsidR="00FC2909" w:rsidRDefault="00FC2909" w:rsidP="00FC2909">
      <w:pPr>
        <w:pStyle w:val="FootnoteText"/>
        <w:rPr>
          <w:rFonts w:hint="eastAsia"/>
        </w:rPr>
      </w:pPr>
      <w:r>
        <w:rPr>
          <w:rStyle w:val="FootnoteReference"/>
        </w:rPr>
        <w:footnoteRef/>
      </w:r>
      <w:r>
        <w:t xml:space="preserve"> </w:t>
      </w:r>
      <w:r w:rsidRPr="00A574D5">
        <w:t>https://airquality.gov.wales/</w:t>
      </w:r>
    </w:p>
  </w:footnote>
  <w:footnote w:id="6">
    <w:p w14:paraId="27339031" w14:textId="77777777" w:rsidR="00C43678" w:rsidRPr="00BA5C3B" w:rsidRDefault="00C43678" w:rsidP="00C43678">
      <w:pPr>
        <w:pStyle w:val="FootnoteText"/>
        <w:ind w:left="0" w:firstLine="0"/>
        <w:rPr>
          <w:rFonts w:hint="eastAsia"/>
        </w:rPr>
      </w:pPr>
      <w:r>
        <w:rPr>
          <w:rStyle w:val="FootnoteReference"/>
        </w:rPr>
        <w:footnoteRef/>
      </w:r>
      <w:r>
        <w:t xml:space="preserve"> Carslaw, D. C., and K. Ropkins. 2012. “Openair – An R package for air quality data analysis.”  </w:t>
      </w:r>
      <w:r>
        <w:rPr>
          <w:i/>
          <w:iCs/>
        </w:rPr>
        <w:t>Environmental Modelling &amp; Software</w:t>
      </w:r>
      <w:r>
        <w:t xml:space="preserve"> 27-28 (0): 52-61. </w:t>
      </w:r>
    </w:p>
  </w:footnote>
  <w:footnote w:id="7">
    <w:p w14:paraId="10AC531A" w14:textId="1CE6F52E" w:rsidR="007508F8" w:rsidRDefault="007508F8" w:rsidP="007508F8">
      <w:pPr>
        <w:pStyle w:val="FootnoteText"/>
        <w:ind w:left="0" w:firstLine="0"/>
        <w:rPr>
          <w:rFonts w:hint="eastAsia"/>
        </w:rPr>
      </w:pPr>
      <w:r>
        <w:rPr>
          <w:rStyle w:val="FootnoteReference"/>
        </w:rPr>
        <w:footnoteRef/>
      </w:r>
      <w:r>
        <w:t xml:space="preserve"> </w:t>
      </w:r>
      <w:r w:rsidRPr="00346B47">
        <w:t xml:space="preserve">For the assessment of EU Limit Values, </w:t>
      </w:r>
      <w:r>
        <w:t>pollutant concentrations</w:t>
      </w:r>
      <w:r w:rsidRPr="00346B47">
        <w:t xml:space="preserve"> need to be measured using </w:t>
      </w:r>
      <w:r>
        <w:t>a defined</w:t>
      </w:r>
      <w:r w:rsidRPr="00346B47">
        <w:t xml:space="preserve"> </w:t>
      </w:r>
      <w:r>
        <w:t>‘</w:t>
      </w:r>
      <w:r w:rsidRPr="00346B47">
        <w:t>reference</w:t>
      </w:r>
      <w:r>
        <w:t>’</w:t>
      </w:r>
      <w:r w:rsidRPr="00346B47">
        <w:t xml:space="preserve"> method or one shown to be equivalent to the reference method</w:t>
      </w:r>
      <w:r>
        <w:t xml:space="preserve"> (‘reference equivalent’)</w:t>
      </w:r>
      <w:r w:rsidRPr="00346B47">
        <w:t>.</w:t>
      </w:r>
      <w:r w:rsidR="00A702A0">
        <w:t xml:space="preserve">  Such monitoring devices are much larger than air quality sensors and therefore much more difficult to install at the roadside.  Furthermore, they are substantially more expensive to purchase, install and operate.</w:t>
      </w:r>
    </w:p>
  </w:footnote>
  <w:footnote w:id="8">
    <w:p w14:paraId="7439F97A" w14:textId="77777777" w:rsidR="001E580B" w:rsidRPr="007F2E61" w:rsidRDefault="001E580B" w:rsidP="001E580B">
      <w:pPr>
        <w:pStyle w:val="FootnoteText"/>
        <w:rPr>
          <w:rFonts w:hint="eastAsia"/>
          <w:lang w:val="en-GB"/>
        </w:rPr>
      </w:pPr>
      <w:r>
        <w:rPr>
          <w:rStyle w:val="FootnoteReference"/>
        </w:rPr>
        <w:footnoteRef/>
      </w:r>
      <w:r>
        <w:t xml:space="preserve"> </w:t>
      </w:r>
      <w:r>
        <w:rPr>
          <w:lang w:val="en-GB"/>
        </w:rPr>
        <w:t>The coloured areas mark the defined periods described in Section 3 – Aqua (</w:t>
      </w:r>
      <w:proofErr w:type="gramStart"/>
      <w:r>
        <w:rPr>
          <w:lang w:val="en-GB"/>
        </w:rPr>
        <w:t>pre construction</w:t>
      </w:r>
      <w:proofErr w:type="gramEnd"/>
      <w:r>
        <w:rPr>
          <w:lang w:val="en-GB"/>
        </w:rPr>
        <w:t xml:space="preserve"> of pedestrian crossing), Blue (post construction of pedestrian crossing), Orange (unknown abnormal concentrations) and Grey (construction periods)</w:t>
      </w:r>
    </w:p>
  </w:footnote>
  <w:footnote w:id="9">
    <w:p w14:paraId="0F85067B" w14:textId="0408401B" w:rsidR="005E2FA3" w:rsidRPr="005E2FA3" w:rsidRDefault="005E2FA3">
      <w:pPr>
        <w:pStyle w:val="FootnoteText"/>
        <w:rPr>
          <w:rFonts w:hint="eastAsia"/>
          <w:lang w:val="en-GB"/>
        </w:rPr>
      </w:pPr>
      <w:r>
        <w:rPr>
          <w:rStyle w:val="FootnoteReference"/>
        </w:rPr>
        <w:footnoteRef/>
      </w:r>
      <w:r>
        <w:t xml:space="preserve"> Department of Health and Social Care, 2022.  Chief Medical Officer’s annual report 2022: air pollution.  Available at: </w:t>
      </w:r>
      <w:r w:rsidRPr="005E2FA3">
        <w:t>https://assets.publishing.service.gov.uk/media/639aeb81e90e0721889bbf2f/chief-medical-officers-annual-report-air-pollution-dec-2022.pdf</w:t>
      </w:r>
    </w:p>
  </w:footnote>
  <w:footnote w:id="10">
    <w:p w14:paraId="374CB69E" w14:textId="77777777" w:rsidR="00FC2909" w:rsidRDefault="00FC2909" w:rsidP="00FC2909">
      <w:pPr>
        <w:pStyle w:val="FootnoteText"/>
        <w:rPr>
          <w:rFonts w:hint="eastAsia"/>
        </w:rPr>
      </w:pPr>
      <w:r>
        <w:rPr>
          <w:rStyle w:val="FootnoteReference"/>
        </w:rPr>
        <w:footnoteRef/>
      </w:r>
      <w:r>
        <w:t xml:space="preserve"> </w:t>
      </w:r>
      <w:r w:rsidRPr="005425BB">
        <w:t>https://uk-air.defra.gov.uk/assets/documents/reports/cat09/2006240803_Assessing_the_effectiveness_of_Interventions_on_AQ.pdf</w:t>
      </w:r>
    </w:p>
  </w:footnote>
  <w:footnote w:id="11">
    <w:p w14:paraId="2FD772EE" w14:textId="43D909A2" w:rsidR="001C1031" w:rsidRPr="001C1031" w:rsidRDefault="001C1031">
      <w:pPr>
        <w:pStyle w:val="FootnoteText"/>
        <w:rPr>
          <w:rFonts w:hint="eastAsia"/>
          <w:lang w:val="en-GB"/>
        </w:rPr>
      </w:pPr>
      <w:r>
        <w:rPr>
          <w:rStyle w:val="FootnoteReference"/>
        </w:rPr>
        <w:footnoteRef/>
      </w:r>
      <w:r>
        <w:t xml:space="preserve"> AQMesh air quality </w:t>
      </w:r>
      <w:r w:rsidR="008767F0">
        <w:t>sensor</w:t>
      </w:r>
      <w:r>
        <w:t xml:space="preserve"> for outdoor air quality monitoring. </w:t>
      </w:r>
      <w:hyperlink r:id="rId2" w:history="1">
        <w:r w:rsidRPr="00EE6D39">
          <w:rPr>
            <w:rStyle w:val="Hyperlink"/>
          </w:rPr>
          <w:t>https://www.aqmesh.com/products/</w:t>
        </w:r>
      </w:hyperlink>
      <w:r>
        <w:t xml:space="preserve"> </w:t>
      </w:r>
    </w:p>
  </w:footnote>
  <w:footnote w:id="12">
    <w:p w14:paraId="67B8C054" w14:textId="4D399AF4" w:rsidR="00243C64" w:rsidRPr="00243C64" w:rsidRDefault="00243C64">
      <w:pPr>
        <w:pStyle w:val="FootnoteText"/>
        <w:rPr>
          <w:rFonts w:hint="eastAsia"/>
          <w:lang w:val="en-GB"/>
        </w:rPr>
      </w:pPr>
      <w:r>
        <w:rPr>
          <w:rStyle w:val="FootnoteReference"/>
        </w:rPr>
        <w:footnoteRef/>
      </w:r>
      <w:r>
        <w:t xml:space="preserve"> </w:t>
      </w:r>
      <w:hyperlink r:id="rId3" w:history="1">
        <w:r w:rsidRPr="00EE6D39">
          <w:rPr>
            <w:rStyle w:val="Hyperlink"/>
          </w:rPr>
          <w:t>https://www.breathelondon.org/</w:t>
        </w:r>
      </w:hyperlink>
      <w:r>
        <w:t xml:space="preserve"> </w:t>
      </w:r>
    </w:p>
  </w:footnote>
  <w:footnote w:id="13">
    <w:p w14:paraId="25805B13" w14:textId="559D8AB5" w:rsidR="0013786A" w:rsidRPr="0013786A" w:rsidRDefault="0013786A">
      <w:pPr>
        <w:pStyle w:val="FootnoteText"/>
        <w:rPr>
          <w:rFonts w:hint="eastAsia"/>
          <w:lang w:val="en-GB"/>
        </w:rPr>
      </w:pPr>
      <w:r>
        <w:rPr>
          <w:rStyle w:val="FootnoteReference"/>
        </w:rPr>
        <w:footnoteRef/>
      </w:r>
      <w:r>
        <w:t xml:space="preserve"> </w:t>
      </w:r>
      <w:hyperlink r:id="rId4" w:history="1">
        <w:r w:rsidRPr="00EE6D39">
          <w:rPr>
            <w:rStyle w:val="Hyperlink"/>
          </w:rPr>
          <w:t>https://digitalkiosk.ecotech.com/embed/view/AxrpV8UcGdJLTW7j</w:t>
        </w:r>
      </w:hyperlink>
      <w:r>
        <w:t xml:space="preserve"> </w:t>
      </w:r>
    </w:p>
  </w:footnote>
  <w:footnote w:id="14">
    <w:p w14:paraId="6D088E45" w14:textId="4EC8939D" w:rsidR="00BF137A" w:rsidRDefault="00BF137A" w:rsidP="00BF137A">
      <w:pPr>
        <w:pStyle w:val="FootnoteText"/>
        <w:rPr>
          <w:rFonts w:hint="eastAsia"/>
        </w:rPr>
      </w:pPr>
      <w:r>
        <w:rPr>
          <w:rStyle w:val="FootnoteReference"/>
        </w:rPr>
        <w:footnoteRef/>
      </w:r>
      <w:r>
        <w:t xml:space="preserve"> Defra, 2022.  ‘Low-cost’ pollution sensors – understanding the uncertainties.  Available at: </w:t>
      </w:r>
      <w:hyperlink r:id="rId5" w:history="1">
        <w:r w:rsidRPr="00063B31">
          <w:rPr>
            <w:rStyle w:val="Hyperlink"/>
          </w:rPr>
          <w:t>https://uk-air.defra.gov.uk/research/aqeg/pollution-sensors/understanding-uncertainties.php</w:t>
        </w:r>
      </w:hyperlink>
      <w:r>
        <w:t>.  Date Accessed: November 2023.</w:t>
      </w:r>
    </w:p>
  </w:footnote>
  <w:footnote w:id="15">
    <w:p w14:paraId="186DB59F" w14:textId="427EE933" w:rsidR="00427F85" w:rsidRPr="00427F85" w:rsidRDefault="00427F85">
      <w:pPr>
        <w:pStyle w:val="FootnoteText"/>
        <w:rPr>
          <w:rFonts w:hint="eastAsia"/>
          <w:lang w:val="en-GB"/>
        </w:rPr>
      </w:pPr>
      <w:r>
        <w:rPr>
          <w:rStyle w:val="FootnoteReference"/>
        </w:rPr>
        <w:footnoteRef/>
      </w:r>
      <w:r>
        <w:t xml:space="preserve"> </w:t>
      </w:r>
      <w:r w:rsidRPr="00427F85">
        <w:t>https://www.aqmesh.com/media/1dfhyw0h/standard-operating-procedure-v3-1.pdf</w:t>
      </w:r>
    </w:p>
  </w:footnote>
  <w:footnote w:id="16">
    <w:p w14:paraId="11E18E41" w14:textId="77777777" w:rsidR="00CC596B" w:rsidRPr="00113F2B" w:rsidRDefault="00CC596B" w:rsidP="00CC596B">
      <w:pPr>
        <w:pStyle w:val="FootnoteText"/>
        <w:rPr>
          <w:rFonts w:hint="eastAsia"/>
          <w:lang w:val="en-GB"/>
        </w:rPr>
      </w:pPr>
      <w:r>
        <w:rPr>
          <w:rStyle w:val="FootnoteReference"/>
        </w:rPr>
        <w:footnoteRef/>
      </w:r>
      <w:r>
        <w:t xml:space="preserve"> </w:t>
      </w:r>
      <w:r w:rsidRPr="00113F2B">
        <w:t>https://www.ncei.noaa.gov/products/land-based-station/integrated-surface-database</w:t>
      </w:r>
    </w:p>
  </w:footnote>
  <w:footnote w:id="17">
    <w:p w14:paraId="151B030C" w14:textId="77777777" w:rsidR="00CC596B" w:rsidRDefault="00CC596B" w:rsidP="00CC596B">
      <w:pPr>
        <w:pStyle w:val="FootnoteText"/>
        <w:rPr>
          <w:rFonts w:hint="eastAsia"/>
        </w:rPr>
      </w:pPr>
      <w:r>
        <w:rPr>
          <w:rStyle w:val="FootnoteReference"/>
        </w:rPr>
        <w:footnoteRef/>
      </w:r>
      <w:r>
        <w:t xml:space="preserve"> Lingard et al., 2013.  Statistical evaluation of the input meteorological data used for the UK air quality forecast (UK-AQF): RMP/1902</w:t>
      </w:r>
    </w:p>
    <w:p w14:paraId="4850AD04" w14:textId="77777777" w:rsidR="00CC596B" w:rsidRDefault="00CC596B" w:rsidP="00CC596B">
      <w:pPr>
        <w:pStyle w:val="FootnoteText"/>
        <w:rPr>
          <w:rFonts w:hint="eastAsia"/>
        </w:rPr>
      </w:pPr>
      <w:r>
        <w:t>Defra Air Quality Forecasting.  Available at: https://uk-</w:t>
      </w:r>
    </w:p>
    <w:p w14:paraId="5A0A3B22" w14:textId="77777777" w:rsidR="00CC596B" w:rsidRPr="009510E6" w:rsidRDefault="00CC596B" w:rsidP="00CC596B">
      <w:pPr>
        <w:pStyle w:val="FootnoteText"/>
        <w:rPr>
          <w:rFonts w:hint="eastAsia"/>
          <w:lang w:val="en-GB"/>
        </w:rPr>
      </w:pPr>
      <w:r>
        <w:t xml:space="preserve">air.defra.gov.uk/assets/documents/reports/cat20/1310100848_Evaluation_of_meteorological_data_for_UK_forecasting.pdf  </w:t>
      </w:r>
    </w:p>
  </w:footnote>
  <w:footnote w:id="18">
    <w:p w14:paraId="1199A7A2" w14:textId="37666F6C" w:rsidR="00FE1300" w:rsidRPr="00FE1300" w:rsidRDefault="00FE1300">
      <w:pPr>
        <w:pStyle w:val="FootnoteText"/>
        <w:rPr>
          <w:rFonts w:hint="eastAsia"/>
          <w:lang w:val="en-GB"/>
        </w:rPr>
      </w:pPr>
      <w:r>
        <w:rPr>
          <w:rStyle w:val="FootnoteReference"/>
        </w:rPr>
        <w:footnoteRef/>
      </w:r>
      <w:r>
        <w:t xml:space="preserve"> </w:t>
      </w:r>
      <w:r w:rsidRPr="00FE1300">
        <w:t>https://uk-air.defra.gov.uk/news</w:t>
      </w:r>
    </w:p>
  </w:footnote>
  <w:footnote w:id="19">
    <w:p w14:paraId="3573C26F" w14:textId="2A4DFC79" w:rsidR="00AB37D2" w:rsidRPr="00AB37D2" w:rsidRDefault="00AB37D2" w:rsidP="00AB37D2">
      <w:pPr>
        <w:pStyle w:val="FootnoteText"/>
        <w:rPr>
          <w:rFonts w:hint="eastAsia"/>
          <w:lang w:val="en-GB"/>
        </w:rPr>
      </w:pPr>
      <w:r>
        <w:rPr>
          <w:rStyle w:val="FootnoteReference"/>
        </w:rPr>
        <w:footnoteRef/>
      </w:r>
      <w:r>
        <w:t xml:space="preserve"> </w:t>
      </w:r>
      <w:r w:rsidRPr="00AB37D2">
        <w:rPr>
          <w:lang w:val="en-GB"/>
        </w:rPr>
        <w:t>Malby, A.R., Whyatt, J.D., Timmis, R.J., 2013.  Conditional extraction of air-pollutant source signals from air-</w:t>
      </w:r>
    </w:p>
    <w:p w14:paraId="53C4EF6D" w14:textId="34F6FDF5" w:rsidR="00AB37D2" w:rsidRPr="00AB37D2" w:rsidRDefault="00AB37D2" w:rsidP="00AB37D2">
      <w:pPr>
        <w:pStyle w:val="FootnoteText"/>
        <w:rPr>
          <w:rFonts w:hint="eastAsia"/>
          <w:lang w:val="en-GB"/>
        </w:rPr>
      </w:pPr>
      <w:r w:rsidRPr="00AB37D2">
        <w:rPr>
          <w:lang w:val="en-GB"/>
        </w:rPr>
        <w:t>quality monitoring.  Atmospheric Environment, 74, 112-122.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56407B" w14:textId="030BDFE5" w:rsidR="00D27FCE" w:rsidRDefault="00372B54" w:rsidP="00D27FCE">
    <w:pPr>
      <w:rPr>
        <w:rFonts w:hint="eastAsia"/>
      </w:rPr>
    </w:pPr>
    <w:r>
      <w:rPr>
        <w:noProof/>
      </w:rPr>
      <w:drawing>
        <wp:inline distT="0" distB="0" distL="0" distR="0" wp14:anchorId="6A56725E" wp14:editId="33FEDDC8">
          <wp:extent cx="1371600" cy="321107"/>
          <wp:effectExtent l="0" t="0" r="0" b="3175"/>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371600" cy="321107"/>
                  </a:xfrm>
                  <a:prstGeom prst="rect">
                    <a:avLst/>
                  </a:prstGeom>
                </pic:spPr>
              </pic:pic>
            </a:graphicData>
          </a:graphic>
        </wp:inline>
      </w:drawing>
    </w:r>
    <w:r w:rsidR="00D27FCE" w:rsidRPr="00D27FCE">
      <w:t xml:space="preserve"> </w:t>
    </w:r>
  </w:p>
  <w:p w14:paraId="30FB4786" w14:textId="7EF4A105" w:rsidR="00372B54" w:rsidRDefault="00372B54" w:rsidP="002A0C7E">
    <w:pPr>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EEB674" w14:textId="77777777" w:rsidR="000A5016" w:rsidRDefault="000A501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76884" w14:textId="5E9DF35E" w:rsidR="00372B54" w:rsidRDefault="008E0CAF" w:rsidP="00B87E48">
    <w:pPr>
      <w:pStyle w:val="Header"/>
      <w:tabs>
        <w:tab w:val="left" w:pos="3829"/>
        <w:tab w:val="left" w:pos="4150"/>
      </w:tabs>
      <w:jc w:val="right"/>
    </w:pPr>
    <w:r>
      <w:rPr>
        <w:noProof/>
      </w:rPr>
      <w:drawing>
        <wp:inline distT="0" distB="0" distL="0" distR="0" wp14:anchorId="6C8E3F87" wp14:editId="27E67490">
          <wp:extent cx="1971675" cy="457200"/>
          <wp:effectExtent l="0" t="0" r="9525" b="0"/>
          <wp:docPr id="6" name="Graphic 6" descr="Brand Cover Logo"/>
          <wp:cNvGraphicFramePr/>
          <a:graphic xmlns:a="http://schemas.openxmlformats.org/drawingml/2006/main">
            <a:graphicData uri="http://schemas.openxmlformats.org/drawingml/2006/picture">
              <pic:pic xmlns:pic="http://schemas.openxmlformats.org/drawingml/2006/picture">
                <pic:nvPicPr>
                  <pic:cNvPr id="6" name="Graphic 6" descr="Brand Cover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971675" cy="457200"/>
                  </a:xfrm>
                  <a:prstGeom prst="rect">
                    <a:avLst/>
                  </a:prstGeom>
                </pic:spPr>
              </pic:pic>
            </a:graphicData>
          </a:graphic>
        </wp:inline>
      </w:drawing>
    </w:r>
  </w:p>
  <w:p w14:paraId="08917E54" w14:textId="77777777" w:rsidR="00372B54" w:rsidRDefault="00372B54" w:rsidP="00D676D9">
    <w:pPr>
      <w:pStyle w:val="Header"/>
      <w:tabs>
        <w:tab w:val="left" w:pos="4150"/>
      </w:tabs>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6D59E5" w14:textId="77777777" w:rsidR="00534DCD" w:rsidRDefault="00534DCD">
    <w:pPr>
      <w:rPr>
        <w:rFonts w:hint="eastAsia"/>
      </w:rPr>
    </w:pPr>
  </w:p>
  <w:tbl>
    <w:tblPr>
      <w:tblStyle w:val="TableGrid"/>
      <w:tblW w:w="5000" w:type="pct"/>
      <w:tblBorders>
        <w:top w:val="none" w:sz="0" w:space="0" w:color="auto"/>
        <w:left w:val="none" w:sz="0" w:space="0" w:color="auto"/>
        <w:bottom w:val="single" w:sz="2" w:space="0" w:color="231EDC" w:themeColor="accent1"/>
        <w:right w:val="none" w:sz="0" w:space="0" w:color="auto"/>
        <w:insideH w:val="none" w:sz="0" w:space="0" w:color="auto"/>
        <w:insideV w:val="none" w:sz="0" w:space="0" w:color="auto"/>
      </w:tblBorders>
      <w:tblCellMar>
        <w:bottom w:w="108" w:type="dxa"/>
      </w:tblCellMar>
      <w:tblLook w:val="04A0" w:firstRow="1" w:lastRow="0" w:firstColumn="1" w:lastColumn="0" w:noHBand="0" w:noVBand="1"/>
    </w:tblPr>
    <w:tblGrid>
      <w:gridCol w:w="9026"/>
    </w:tblGrid>
    <w:tr w:rsidR="00704ADC" w14:paraId="13EF4970" w14:textId="77777777" w:rsidTr="00534DCD">
      <w:trPr>
        <w:trHeight w:val="652"/>
      </w:trPr>
      <w:tc>
        <w:tcPr>
          <w:tcW w:w="5000" w:type="pct"/>
          <w:tcMar>
            <w:left w:w="0" w:type="dxa"/>
          </w:tcMar>
          <w:vAlign w:val="bottom"/>
        </w:tcPr>
        <w:p w14:paraId="721E6AAC" w14:textId="7964D852" w:rsidR="00704ADC" w:rsidRPr="00934315" w:rsidRDefault="00A956C8" w:rsidP="00B87E48">
          <w:pPr>
            <w:pStyle w:val="Header"/>
          </w:pPr>
          <w:sdt>
            <w:sdtPr>
              <w:alias w:val="Document title"/>
              <w:tag w:val="Document title"/>
              <w:id w:val="51740857"/>
              <w:placeholder>
                <w:docPart w:val="8E022235EF1548ADAE2AA5C057312F26"/>
              </w:placeholder>
              <w:dataBinding w:xpath="/*[local-name()='root']/*[local-name()='DocumentTitle']" w:storeItemID="{8F33FB8F-8118-4915-86A8-F93B7C2B254E}"/>
              <w:text w:multiLine="1"/>
            </w:sdtPr>
            <w:sdtEndPr/>
            <w:sdtContent>
              <w:r w:rsidR="00C83A99">
                <w:t>20 mph Phase 1 - Air Quality Monitoring Report</w:t>
              </w:r>
            </w:sdtContent>
          </w:sdt>
        </w:p>
      </w:tc>
    </w:tr>
  </w:tbl>
  <w:p w14:paraId="5DE11864" w14:textId="77777777" w:rsidR="00704ADC" w:rsidRPr="00E52712" w:rsidRDefault="00704ADC" w:rsidP="00B87E48">
    <w:pPr>
      <w:pStyle w:val="HeaderSpac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A0352A" w14:textId="77777777" w:rsidR="00534DCD" w:rsidRDefault="00534DCD">
    <w:pPr>
      <w:rPr>
        <w:rFonts w:hint="eastAsia"/>
      </w:rPr>
    </w:pPr>
  </w:p>
  <w:tbl>
    <w:tblPr>
      <w:tblStyle w:val="TableGrid"/>
      <w:tblW w:w="5000" w:type="pct"/>
      <w:tblBorders>
        <w:top w:val="none" w:sz="0" w:space="0" w:color="auto"/>
        <w:left w:val="none" w:sz="0" w:space="0" w:color="auto"/>
        <w:bottom w:val="single" w:sz="2" w:space="0" w:color="231EDC" w:themeColor="accent1"/>
        <w:right w:val="none" w:sz="0" w:space="0" w:color="auto"/>
        <w:insideH w:val="none" w:sz="0" w:space="0" w:color="auto"/>
        <w:insideV w:val="none" w:sz="0" w:space="0" w:color="auto"/>
      </w:tblBorders>
      <w:tblCellMar>
        <w:bottom w:w="108" w:type="dxa"/>
      </w:tblCellMar>
      <w:tblLook w:val="04A0" w:firstRow="1" w:lastRow="0" w:firstColumn="1" w:lastColumn="0" w:noHBand="0" w:noVBand="1"/>
    </w:tblPr>
    <w:tblGrid>
      <w:gridCol w:w="9638"/>
    </w:tblGrid>
    <w:tr w:rsidR="00704ADC" w14:paraId="21256AF8" w14:textId="77777777" w:rsidTr="00534DCD">
      <w:trPr>
        <w:trHeight w:val="652"/>
      </w:trPr>
      <w:tc>
        <w:tcPr>
          <w:tcW w:w="5000" w:type="pct"/>
          <w:tcMar>
            <w:left w:w="0" w:type="dxa"/>
          </w:tcMar>
          <w:vAlign w:val="bottom"/>
        </w:tcPr>
        <w:p w14:paraId="5024718F" w14:textId="639A480D" w:rsidR="00704ADC" w:rsidRPr="00934315" w:rsidRDefault="00A956C8" w:rsidP="00B87E48">
          <w:pPr>
            <w:pStyle w:val="Header"/>
          </w:pPr>
          <w:sdt>
            <w:sdtPr>
              <w:alias w:val="Document title"/>
              <w:tag w:val="Document title"/>
              <w:id w:val="696896672"/>
              <w:placeholder>
                <w:docPart w:val="3EA2C12C4F6C474D8D4630D68722473F"/>
              </w:placeholder>
              <w:dataBinding w:xpath="/*[local-name()='root']/*[local-name()='DocumentTitle']" w:storeItemID="{8F33FB8F-8118-4915-86A8-F93B7C2B254E}"/>
              <w:text w:multiLine="1"/>
            </w:sdtPr>
            <w:sdtEndPr/>
            <w:sdtContent>
              <w:r w:rsidR="00C83A99">
                <w:t>20 mph Phase 1 - Air Quality Monitoring Report</w:t>
              </w:r>
            </w:sdtContent>
          </w:sdt>
        </w:p>
      </w:tc>
    </w:tr>
  </w:tbl>
  <w:p w14:paraId="338574C6" w14:textId="77777777" w:rsidR="00704ADC" w:rsidRPr="00E52712" w:rsidRDefault="00704ADC" w:rsidP="00B87E48">
    <w:pPr>
      <w:pStyle w:val="HeaderSpac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031808" w14:textId="77777777" w:rsidR="00534DCD" w:rsidRDefault="00534DCD">
    <w:pPr>
      <w:rPr>
        <w:rFonts w:hint="eastAsia"/>
      </w:rPr>
    </w:pPr>
  </w:p>
  <w:tbl>
    <w:tblPr>
      <w:tblStyle w:val="TableGrid"/>
      <w:tblW w:w="5000" w:type="pct"/>
      <w:tblBorders>
        <w:top w:val="none" w:sz="0" w:space="0" w:color="auto"/>
        <w:left w:val="none" w:sz="0" w:space="0" w:color="auto"/>
        <w:bottom w:val="single" w:sz="2" w:space="0" w:color="231EDC" w:themeColor="accent1"/>
        <w:right w:val="none" w:sz="0" w:space="0" w:color="auto"/>
        <w:insideH w:val="none" w:sz="0" w:space="0" w:color="auto"/>
        <w:insideV w:val="none" w:sz="0" w:space="0" w:color="auto"/>
      </w:tblBorders>
      <w:tblCellMar>
        <w:bottom w:w="108" w:type="dxa"/>
      </w:tblCellMar>
      <w:tblLook w:val="04A0" w:firstRow="1" w:lastRow="0" w:firstColumn="1" w:lastColumn="0" w:noHBand="0" w:noVBand="1"/>
    </w:tblPr>
    <w:tblGrid>
      <w:gridCol w:w="9638"/>
    </w:tblGrid>
    <w:tr w:rsidR="00704ADC" w14:paraId="0A827876" w14:textId="77777777" w:rsidTr="00534DCD">
      <w:trPr>
        <w:trHeight w:val="652"/>
      </w:trPr>
      <w:tc>
        <w:tcPr>
          <w:tcW w:w="5000" w:type="pct"/>
          <w:tcMar>
            <w:left w:w="0" w:type="dxa"/>
          </w:tcMar>
          <w:vAlign w:val="bottom"/>
        </w:tcPr>
        <w:p w14:paraId="75BDB981" w14:textId="5B94D67E" w:rsidR="00704ADC" w:rsidRPr="00934315" w:rsidRDefault="00A956C8" w:rsidP="00B87E48">
          <w:pPr>
            <w:pStyle w:val="Header"/>
          </w:pPr>
          <w:sdt>
            <w:sdtPr>
              <w:alias w:val="Document title"/>
              <w:tag w:val="Document title"/>
              <w:id w:val="-1286353743"/>
              <w:placeholder>
                <w:docPart w:val="631EA937801E43B7BC82A2170394F8EA"/>
              </w:placeholder>
              <w:dataBinding w:xpath="/*[local-name()='root']/*[local-name()='DocumentTitle']" w:storeItemID="{8F33FB8F-8118-4915-86A8-F93B7C2B254E}"/>
              <w:text w:multiLine="1"/>
            </w:sdtPr>
            <w:sdtEndPr/>
            <w:sdtContent>
              <w:r w:rsidR="00C83A99">
                <w:t>20 mph Phase 1 - Air Quality Monitoring Report</w:t>
              </w:r>
            </w:sdtContent>
          </w:sdt>
        </w:p>
      </w:tc>
    </w:tr>
  </w:tbl>
  <w:p w14:paraId="4A53FE3D" w14:textId="77777777" w:rsidR="00704ADC" w:rsidRPr="00E52712" w:rsidRDefault="00704ADC" w:rsidP="00B87E48">
    <w:pPr>
      <w:pStyle w:val="HeaderSpac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6562B1" w14:textId="300CB79A" w:rsidR="003A31FA" w:rsidRDefault="003A31FA">
    <w:pPr>
      <w:rPr>
        <w:rFonts w:hint="eastAsia"/>
      </w:rPr>
    </w:pPr>
  </w:p>
  <w:tbl>
    <w:tblPr>
      <w:tblStyle w:val="TableGrid"/>
      <w:tblW w:w="5000" w:type="pct"/>
      <w:tblBorders>
        <w:top w:val="none" w:sz="0" w:space="0" w:color="auto"/>
        <w:left w:val="none" w:sz="0" w:space="0" w:color="auto"/>
        <w:bottom w:val="single" w:sz="2" w:space="0" w:color="231EDC" w:themeColor="accent1"/>
        <w:right w:val="none" w:sz="0" w:space="0" w:color="auto"/>
        <w:insideH w:val="none" w:sz="0" w:space="0" w:color="auto"/>
        <w:insideV w:val="none" w:sz="0" w:space="0" w:color="auto"/>
      </w:tblBorders>
      <w:tblCellMar>
        <w:bottom w:w="108" w:type="dxa"/>
      </w:tblCellMar>
      <w:tblLook w:val="04A0" w:firstRow="1" w:lastRow="0" w:firstColumn="1" w:lastColumn="0" w:noHBand="0" w:noVBand="1"/>
    </w:tblPr>
    <w:tblGrid>
      <w:gridCol w:w="9026"/>
    </w:tblGrid>
    <w:tr w:rsidR="003A31FA" w14:paraId="7BA341A6" w14:textId="77777777" w:rsidTr="00534DCD">
      <w:trPr>
        <w:trHeight w:val="652"/>
      </w:trPr>
      <w:tc>
        <w:tcPr>
          <w:tcW w:w="5000" w:type="pct"/>
          <w:tcMar>
            <w:left w:w="0" w:type="dxa"/>
          </w:tcMar>
          <w:vAlign w:val="bottom"/>
        </w:tcPr>
        <w:p w14:paraId="4987D92C" w14:textId="77777777" w:rsidR="003A31FA" w:rsidRPr="00934315" w:rsidRDefault="00A956C8" w:rsidP="00B87E48">
          <w:pPr>
            <w:pStyle w:val="Header"/>
          </w:pPr>
          <w:sdt>
            <w:sdtPr>
              <w:alias w:val="Document title"/>
              <w:tag w:val="Document title"/>
              <w:id w:val="-2014445956"/>
              <w:placeholder>
                <w:docPart w:val="DEC29A316B224A749F05722370AC3C42"/>
              </w:placeholder>
              <w:dataBinding w:xpath="/*[local-name()='root']/*[local-name()='DocumentTitle']" w:storeItemID="{8F33FB8F-8118-4915-86A8-F93B7C2B254E}"/>
              <w:text w:multiLine="1"/>
            </w:sdtPr>
            <w:sdtEndPr/>
            <w:sdtContent>
              <w:r w:rsidR="00C83A99">
                <w:t>20 mph Phase 1 - Air Quality Monitoring Report</w:t>
              </w:r>
            </w:sdtContent>
          </w:sdt>
        </w:p>
      </w:tc>
    </w:tr>
  </w:tbl>
  <w:p w14:paraId="411A873F" w14:textId="77777777" w:rsidR="003A31FA" w:rsidRPr="00E52712" w:rsidRDefault="003A31FA" w:rsidP="00B87E48">
    <w:pPr>
      <w:pStyle w:val="HeaderSpac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B9B3C2" w14:textId="3ED6CA85" w:rsidR="003A31FA" w:rsidRDefault="003A31FA">
    <w:pPr>
      <w:rPr>
        <w:rFonts w:hint="eastAsia"/>
      </w:rPr>
    </w:pPr>
  </w:p>
  <w:tbl>
    <w:tblPr>
      <w:tblStyle w:val="TableGrid"/>
      <w:tblW w:w="5000" w:type="pct"/>
      <w:tblBorders>
        <w:top w:val="none" w:sz="0" w:space="0" w:color="auto"/>
        <w:left w:val="none" w:sz="0" w:space="0" w:color="auto"/>
        <w:bottom w:val="single" w:sz="2" w:space="0" w:color="231EDC" w:themeColor="accent1"/>
        <w:right w:val="none" w:sz="0" w:space="0" w:color="auto"/>
        <w:insideH w:val="none" w:sz="0" w:space="0" w:color="auto"/>
        <w:insideV w:val="none" w:sz="0" w:space="0" w:color="auto"/>
      </w:tblBorders>
      <w:tblCellMar>
        <w:bottom w:w="108" w:type="dxa"/>
      </w:tblCellMar>
      <w:tblLook w:val="04A0" w:firstRow="1" w:lastRow="0" w:firstColumn="1" w:lastColumn="0" w:noHBand="0" w:noVBand="1"/>
    </w:tblPr>
    <w:tblGrid>
      <w:gridCol w:w="9638"/>
    </w:tblGrid>
    <w:tr w:rsidR="003A31FA" w14:paraId="15C87424" w14:textId="77777777" w:rsidTr="00534DCD">
      <w:trPr>
        <w:trHeight w:val="652"/>
      </w:trPr>
      <w:tc>
        <w:tcPr>
          <w:tcW w:w="5000" w:type="pct"/>
          <w:tcMar>
            <w:left w:w="0" w:type="dxa"/>
          </w:tcMar>
          <w:vAlign w:val="bottom"/>
        </w:tcPr>
        <w:p w14:paraId="37320A78" w14:textId="79CF5465" w:rsidR="003A31FA" w:rsidRPr="00934315" w:rsidRDefault="00A956C8" w:rsidP="00B87E48">
          <w:pPr>
            <w:pStyle w:val="Header"/>
          </w:pPr>
          <w:sdt>
            <w:sdtPr>
              <w:alias w:val="Document title"/>
              <w:tag w:val="Document title"/>
              <w:id w:val="-476072464"/>
              <w:placeholder>
                <w:docPart w:val="DEC29A316B224A749F05722370AC3C42"/>
              </w:placeholder>
              <w:dataBinding w:xpath="/*[local-name()='root']/*[local-name()='DocumentTitle']" w:storeItemID="{8F33FB8F-8118-4915-86A8-F93B7C2B254E}"/>
              <w:text w:multiLine="1"/>
            </w:sdtPr>
            <w:sdtEndPr/>
            <w:sdtContent>
              <w:r w:rsidR="007C51D2">
                <w:t>20 mph Phase 1 - Air Quality Monitoring Report</w:t>
              </w:r>
            </w:sdtContent>
          </w:sdt>
        </w:p>
      </w:tc>
    </w:tr>
  </w:tbl>
  <w:p w14:paraId="461C34B0" w14:textId="77777777" w:rsidR="003A31FA" w:rsidRPr="00E52712" w:rsidRDefault="003A31FA" w:rsidP="00B87E48">
    <w:pPr>
      <w:pStyle w:val="HeaderSpac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615F4E"/>
    <w:multiLevelType w:val="hybridMultilevel"/>
    <w:tmpl w:val="0D60A0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8E22F6"/>
    <w:multiLevelType w:val="multilevel"/>
    <w:tmpl w:val="0A6406FE"/>
    <w:numStyleLink w:val="BodyTextNumbering"/>
  </w:abstractNum>
  <w:abstractNum w:abstractNumId="2" w15:restartNumberingAfterBreak="0">
    <w:nsid w:val="07CE24F7"/>
    <w:multiLevelType w:val="multilevel"/>
    <w:tmpl w:val="1ACC8A0C"/>
    <w:styleLink w:val="TableBullets"/>
    <w:lvl w:ilvl="0">
      <w:start w:val="1"/>
      <w:numFmt w:val="bullet"/>
      <w:pStyle w:val="TableBullet"/>
      <w:lvlText w:val=""/>
      <w:lvlJc w:val="left"/>
      <w:pPr>
        <w:ind w:left="284" w:hanging="284"/>
      </w:pPr>
      <w:rPr>
        <w:rFonts w:ascii="Wingdings" w:hAnsi="Wingdings" w:hint="default"/>
      </w:rPr>
    </w:lvl>
    <w:lvl w:ilvl="1">
      <w:start w:val="1"/>
      <w:numFmt w:val="bullet"/>
      <w:pStyle w:val="TableBullet2"/>
      <w:lvlText w:val="-"/>
      <w:lvlJc w:val="left"/>
      <w:pPr>
        <w:ind w:left="567" w:hanging="283"/>
      </w:pPr>
      <w:rPr>
        <w:rFonts w:ascii="Arial" w:hAnsi="Arial" w:cs="Arial" w:hint="default"/>
      </w:rPr>
    </w:lvl>
    <w:lvl w:ilvl="2">
      <w:start w:val="1"/>
      <w:numFmt w:val="bullet"/>
      <w:pStyle w:val="TableBullet3"/>
      <w:lvlText w:val=""/>
      <w:lvlJc w:val="left"/>
      <w:pPr>
        <w:ind w:left="851" w:hanging="284"/>
      </w:pPr>
      <w:rPr>
        <w:rFonts w:ascii="Wingdings" w:hAnsi="Wingdings" w:hint="default"/>
      </w:rPr>
    </w:lvl>
    <w:lvl w:ilvl="3">
      <w:start w:val="1"/>
      <w:numFmt w:val="bullet"/>
      <w:pStyle w:val="TableBullet4"/>
      <w:lvlText w:val="-"/>
      <w:lvlJc w:val="left"/>
      <w:pPr>
        <w:ind w:left="1440" w:hanging="360"/>
      </w:pPr>
      <w:rPr>
        <w:rFonts w:ascii="Jacobs Chronos" w:hAnsi="Jacobs Chronos" w:hint="default"/>
      </w:rPr>
    </w:lvl>
    <w:lvl w:ilvl="4">
      <w:start w:val="1"/>
      <w:numFmt w:val="bullet"/>
      <w:pStyle w:val="TableBullet5"/>
      <w:lvlText w:val=""/>
      <w:lvlJc w:val="left"/>
      <w:pPr>
        <w:ind w:left="1800" w:hanging="360"/>
      </w:pPr>
      <w:rPr>
        <w:rFonts w:ascii="Wingdings" w:hAnsi="Wingdings" w:hint="default"/>
      </w:rPr>
    </w:lvl>
    <w:lvl w:ilvl="5">
      <w:start w:val="1"/>
      <w:numFmt w:val="bullet"/>
      <w:pStyle w:val="TableBullet6"/>
      <w:lvlText w:val="-"/>
      <w:lvlJc w:val="left"/>
      <w:pPr>
        <w:ind w:left="2160" w:hanging="360"/>
      </w:pPr>
      <w:rPr>
        <w:rFonts w:ascii="Jacobs Chronos" w:hAnsi="Jacobs Chronos" w:hint="default"/>
      </w:rPr>
    </w:lvl>
    <w:lvl w:ilvl="6">
      <w:start w:val="1"/>
      <w:numFmt w:val="bullet"/>
      <w:pStyle w:val="TableBullet7"/>
      <w:lvlText w:val=""/>
      <w:lvlJc w:val="left"/>
      <w:pPr>
        <w:ind w:left="2520" w:hanging="360"/>
      </w:pPr>
      <w:rPr>
        <w:rFonts w:ascii="Wingdings" w:hAnsi="Wingdings" w:hint="default"/>
      </w:rPr>
    </w:lvl>
    <w:lvl w:ilvl="7">
      <w:start w:val="1"/>
      <w:numFmt w:val="bullet"/>
      <w:pStyle w:val="TableBullet8"/>
      <w:lvlText w:val=""/>
      <w:lvlJc w:val="left"/>
      <w:pPr>
        <w:ind w:left="2880" w:hanging="360"/>
      </w:pPr>
      <w:rPr>
        <w:rFonts w:ascii="Wingdings" w:hAnsi="Wingdings" w:hint="default"/>
      </w:rPr>
    </w:lvl>
    <w:lvl w:ilvl="8">
      <w:start w:val="1"/>
      <w:numFmt w:val="bullet"/>
      <w:pStyle w:val="TableBullet9"/>
      <w:lvlText w:val=""/>
      <w:lvlJc w:val="left"/>
      <w:pPr>
        <w:ind w:left="3240" w:hanging="360"/>
      </w:pPr>
      <w:rPr>
        <w:rFonts w:ascii="Wingdings" w:hAnsi="Wingdings" w:hint="default"/>
      </w:rPr>
    </w:lvl>
  </w:abstractNum>
  <w:abstractNum w:abstractNumId="3" w15:restartNumberingAfterBreak="0">
    <w:nsid w:val="089908CB"/>
    <w:multiLevelType w:val="hybridMultilevel"/>
    <w:tmpl w:val="24DC5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E73C3E"/>
    <w:multiLevelType w:val="multilevel"/>
    <w:tmpl w:val="6C26566E"/>
    <w:styleLink w:val="Headings"/>
    <w:lvl w:ilvl="0">
      <w:start w:val="1"/>
      <w:numFmt w:val="decimal"/>
      <w:pStyle w:val="Heading1"/>
      <w:lvlText w:val="%1."/>
      <w:lvlJc w:val="left"/>
      <w:pPr>
        <w:ind w:left="1134" w:hanging="1134"/>
      </w:pPr>
      <w:rPr>
        <w:rFonts w:hint="default"/>
      </w:rPr>
    </w:lvl>
    <w:lvl w:ilvl="1">
      <w:start w:val="1"/>
      <w:numFmt w:val="decimal"/>
      <w:pStyle w:val="Heading2"/>
      <w:lvlText w:val="%1.%2"/>
      <w:lvlJc w:val="left"/>
      <w:pPr>
        <w:ind w:left="1134" w:hanging="1134"/>
      </w:pPr>
      <w:rPr>
        <w:rFonts w:hint="default"/>
      </w:rPr>
    </w:lvl>
    <w:lvl w:ilvl="2">
      <w:start w:val="1"/>
      <w:numFmt w:val="decimal"/>
      <w:pStyle w:val="Heading3"/>
      <w:lvlText w:val="%1.%2.%3"/>
      <w:lvlJc w:val="left"/>
      <w:pPr>
        <w:ind w:left="1134" w:hanging="1134"/>
      </w:pPr>
      <w:rPr>
        <w:rFonts w:hint="default"/>
      </w:rPr>
    </w:lvl>
    <w:lvl w:ilvl="3">
      <w:start w:val="1"/>
      <w:numFmt w:val="decimal"/>
      <w:pStyle w:val="Heading4"/>
      <w:lvlText w:val="%1.%2.%3.%4"/>
      <w:lvlJc w:val="left"/>
      <w:pPr>
        <w:ind w:left="1134" w:hanging="1134"/>
      </w:pPr>
      <w:rPr>
        <w:rFonts w:hint="default"/>
      </w:rPr>
    </w:lvl>
    <w:lvl w:ilvl="4">
      <w:start w:val="1"/>
      <w:numFmt w:val="decimal"/>
      <w:pStyle w:val="Heading5"/>
      <w:lvlText w:val="%1.%2.%3.%4.%5"/>
      <w:lvlJc w:val="left"/>
      <w:pPr>
        <w:ind w:left="1134" w:hanging="1134"/>
      </w:pPr>
      <w:rPr>
        <w:rFonts w:hint="default"/>
      </w:rPr>
    </w:lvl>
    <w:lvl w:ilvl="5">
      <w:start w:val="1"/>
      <w:numFmt w:val="decimal"/>
      <w:pStyle w:val="Heading6"/>
      <w:lvlText w:val="%1.%2.%3.%4.%5.%6"/>
      <w:lvlJc w:val="left"/>
      <w:pPr>
        <w:ind w:left="1134" w:hanging="1134"/>
      </w:pPr>
      <w:rPr>
        <w:rFonts w:hint="default"/>
      </w:rPr>
    </w:lvl>
    <w:lvl w:ilvl="6">
      <w:start w:val="1"/>
      <w:numFmt w:val="decimal"/>
      <w:pStyle w:val="Heading7"/>
      <w:lvlText w:val="%1.%2.%3.%4.%5.%6.%7"/>
      <w:lvlJc w:val="left"/>
      <w:pPr>
        <w:ind w:left="1134" w:hanging="1134"/>
      </w:pPr>
      <w:rPr>
        <w:rFonts w:hint="default"/>
      </w:rPr>
    </w:lvl>
    <w:lvl w:ilvl="7">
      <w:start w:val="1"/>
      <w:numFmt w:val="decimal"/>
      <w:pStyle w:val="Heading8"/>
      <w:lvlText w:val="%1.%2.%3.%4.%5.%6.%7.%8"/>
      <w:lvlJc w:val="left"/>
      <w:pPr>
        <w:ind w:left="1134" w:hanging="1134"/>
      </w:pPr>
      <w:rPr>
        <w:rFonts w:hint="default"/>
      </w:rPr>
    </w:lvl>
    <w:lvl w:ilvl="8">
      <w:start w:val="1"/>
      <w:numFmt w:val="decimal"/>
      <w:pStyle w:val="Heading9Fill-In"/>
      <w:lvlText w:val="%1.%2.%3.%4.%5.%6.%7.%8.%9"/>
      <w:lvlJc w:val="left"/>
      <w:pPr>
        <w:ind w:left="1134" w:hanging="1134"/>
      </w:pPr>
      <w:rPr>
        <w:rFonts w:hint="default"/>
      </w:rPr>
    </w:lvl>
  </w:abstractNum>
  <w:abstractNum w:abstractNumId="5" w15:restartNumberingAfterBreak="0">
    <w:nsid w:val="0C832BEE"/>
    <w:multiLevelType w:val="multilevel"/>
    <w:tmpl w:val="5F86F79A"/>
    <w:styleLink w:val="PhotologNumberList"/>
    <w:lvl w:ilvl="0">
      <w:start w:val="1"/>
      <w:numFmt w:val="decimal"/>
      <w:pStyle w:val="PhotologNumber"/>
      <w:suff w:val="space"/>
      <w:lvlText w:val="Photograph %1:"/>
      <w:lvlJc w:val="left"/>
      <w:pPr>
        <w:ind w:left="360" w:hanging="360"/>
      </w:pPr>
      <w:rPr>
        <w:rFonts w:asciiTheme="majorHAnsi" w:hAnsiTheme="majorHAnsi" w:hint="default"/>
        <w:b/>
        <w:i w:val="0"/>
        <w:color w:val="auto"/>
        <w:sz w:val="20"/>
      </w:rPr>
    </w:lvl>
    <w:lvl w:ilvl="1">
      <w:start w:val="1"/>
      <w:numFmt w:val="lowerLetter"/>
      <w:pStyle w:val="PhotologNumber2"/>
      <w:lvlText w:val="%2)"/>
      <w:lvlJc w:val="left"/>
      <w:pPr>
        <w:ind w:left="720" w:hanging="360"/>
      </w:pPr>
      <w:rPr>
        <w:rFonts w:hint="default"/>
      </w:rPr>
    </w:lvl>
    <w:lvl w:ilvl="2">
      <w:start w:val="1"/>
      <w:numFmt w:val="lowerRoman"/>
      <w:pStyle w:val="PhotologNumber3"/>
      <w:lvlText w:val="%3)"/>
      <w:lvlJc w:val="left"/>
      <w:pPr>
        <w:ind w:left="1080" w:hanging="360"/>
      </w:pPr>
      <w:rPr>
        <w:rFonts w:hint="default"/>
      </w:rPr>
    </w:lvl>
    <w:lvl w:ilvl="3">
      <w:start w:val="1"/>
      <w:numFmt w:val="decimal"/>
      <w:pStyle w:val="PhotologNumber4"/>
      <w:lvlText w:val="(%4)"/>
      <w:lvlJc w:val="left"/>
      <w:pPr>
        <w:ind w:left="1440" w:hanging="360"/>
      </w:pPr>
      <w:rPr>
        <w:rFonts w:hint="default"/>
      </w:rPr>
    </w:lvl>
    <w:lvl w:ilvl="4">
      <w:start w:val="1"/>
      <w:numFmt w:val="lowerLetter"/>
      <w:pStyle w:val="PhotologNumber5"/>
      <w:lvlText w:val="(%5)"/>
      <w:lvlJc w:val="left"/>
      <w:pPr>
        <w:ind w:left="1800" w:hanging="360"/>
      </w:pPr>
      <w:rPr>
        <w:rFonts w:hint="default"/>
      </w:rPr>
    </w:lvl>
    <w:lvl w:ilvl="5">
      <w:start w:val="1"/>
      <w:numFmt w:val="lowerRoman"/>
      <w:pStyle w:val="PhotologNumber6"/>
      <w:lvlText w:val="(%6)"/>
      <w:lvlJc w:val="left"/>
      <w:pPr>
        <w:ind w:left="2160" w:hanging="360"/>
      </w:pPr>
      <w:rPr>
        <w:rFonts w:hint="default"/>
      </w:rPr>
    </w:lvl>
    <w:lvl w:ilvl="6">
      <w:start w:val="1"/>
      <w:numFmt w:val="decimal"/>
      <w:pStyle w:val="PhotologNumber7"/>
      <w:lvlText w:val="%7."/>
      <w:lvlJc w:val="left"/>
      <w:pPr>
        <w:ind w:left="2520" w:hanging="360"/>
      </w:pPr>
      <w:rPr>
        <w:rFonts w:hint="default"/>
      </w:rPr>
    </w:lvl>
    <w:lvl w:ilvl="7">
      <w:start w:val="1"/>
      <w:numFmt w:val="lowerLetter"/>
      <w:pStyle w:val="PhotologNumber8"/>
      <w:lvlText w:val="%8."/>
      <w:lvlJc w:val="left"/>
      <w:pPr>
        <w:ind w:left="2880" w:hanging="360"/>
      </w:pPr>
      <w:rPr>
        <w:rFonts w:hint="default"/>
      </w:rPr>
    </w:lvl>
    <w:lvl w:ilvl="8">
      <w:start w:val="1"/>
      <w:numFmt w:val="lowerRoman"/>
      <w:pStyle w:val="PhotologNumber9"/>
      <w:lvlText w:val="%9."/>
      <w:lvlJc w:val="left"/>
      <w:pPr>
        <w:ind w:left="3240" w:hanging="360"/>
      </w:pPr>
      <w:rPr>
        <w:rFonts w:hint="default"/>
      </w:rPr>
    </w:lvl>
  </w:abstractNum>
  <w:abstractNum w:abstractNumId="6" w15:restartNumberingAfterBreak="0">
    <w:nsid w:val="0DA10774"/>
    <w:multiLevelType w:val="hybridMultilevel"/>
    <w:tmpl w:val="33FEE3CE"/>
    <w:lvl w:ilvl="0" w:tplc="F7120CC2">
      <w:start w:val="1"/>
      <w:numFmt w:val="bullet"/>
      <w:lvlText w:val=""/>
      <w:lvlJc w:val="left"/>
      <w:pPr>
        <w:tabs>
          <w:tab w:val="num" w:pos="720"/>
        </w:tabs>
        <w:ind w:left="720" w:hanging="360"/>
      </w:pPr>
      <w:rPr>
        <w:rFonts w:ascii="Wingdings" w:hAnsi="Wingdings" w:hint="default"/>
      </w:rPr>
    </w:lvl>
    <w:lvl w:ilvl="1" w:tplc="E1F28118">
      <w:numFmt w:val="bullet"/>
      <w:lvlText w:val="−"/>
      <w:lvlJc w:val="left"/>
      <w:pPr>
        <w:tabs>
          <w:tab w:val="num" w:pos="1440"/>
        </w:tabs>
        <w:ind w:left="1440" w:hanging="360"/>
      </w:pPr>
      <w:rPr>
        <w:rFonts w:ascii="Jacobs Chronos" w:hAnsi="Jacobs Chronos" w:hint="default"/>
      </w:rPr>
    </w:lvl>
    <w:lvl w:ilvl="2" w:tplc="E598A550" w:tentative="1">
      <w:start w:val="1"/>
      <w:numFmt w:val="bullet"/>
      <w:lvlText w:val=""/>
      <w:lvlJc w:val="left"/>
      <w:pPr>
        <w:tabs>
          <w:tab w:val="num" w:pos="2160"/>
        </w:tabs>
        <w:ind w:left="2160" w:hanging="360"/>
      </w:pPr>
      <w:rPr>
        <w:rFonts w:ascii="Wingdings" w:hAnsi="Wingdings" w:hint="default"/>
      </w:rPr>
    </w:lvl>
    <w:lvl w:ilvl="3" w:tplc="80465C52" w:tentative="1">
      <w:start w:val="1"/>
      <w:numFmt w:val="bullet"/>
      <w:lvlText w:val=""/>
      <w:lvlJc w:val="left"/>
      <w:pPr>
        <w:tabs>
          <w:tab w:val="num" w:pos="2880"/>
        </w:tabs>
        <w:ind w:left="2880" w:hanging="360"/>
      </w:pPr>
      <w:rPr>
        <w:rFonts w:ascii="Wingdings" w:hAnsi="Wingdings" w:hint="default"/>
      </w:rPr>
    </w:lvl>
    <w:lvl w:ilvl="4" w:tplc="2264E010" w:tentative="1">
      <w:start w:val="1"/>
      <w:numFmt w:val="bullet"/>
      <w:lvlText w:val=""/>
      <w:lvlJc w:val="left"/>
      <w:pPr>
        <w:tabs>
          <w:tab w:val="num" w:pos="3600"/>
        </w:tabs>
        <w:ind w:left="3600" w:hanging="360"/>
      </w:pPr>
      <w:rPr>
        <w:rFonts w:ascii="Wingdings" w:hAnsi="Wingdings" w:hint="default"/>
      </w:rPr>
    </w:lvl>
    <w:lvl w:ilvl="5" w:tplc="6A3C13F8" w:tentative="1">
      <w:start w:val="1"/>
      <w:numFmt w:val="bullet"/>
      <w:lvlText w:val=""/>
      <w:lvlJc w:val="left"/>
      <w:pPr>
        <w:tabs>
          <w:tab w:val="num" w:pos="4320"/>
        </w:tabs>
        <w:ind w:left="4320" w:hanging="360"/>
      </w:pPr>
      <w:rPr>
        <w:rFonts w:ascii="Wingdings" w:hAnsi="Wingdings" w:hint="default"/>
      </w:rPr>
    </w:lvl>
    <w:lvl w:ilvl="6" w:tplc="7E34206C" w:tentative="1">
      <w:start w:val="1"/>
      <w:numFmt w:val="bullet"/>
      <w:lvlText w:val=""/>
      <w:lvlJc w:val="left"/>
      <w:pPr>
        <w:tabs>
          <w:tab w:val="num" w:pos="5040"/>
        </w:tabs>
        <w:ind w:left="5040" w:hanging="360"/>
      </w:pPr>
      <w:rPr>
        <w:rFonts w:ascii="Wingdings" w:hAnsi="Wingdings" w:hint="default"/>
      </w:rPr>
    </w:lvl>
    <w:lvl w:ilvl="7" w:tplc="51849F46" w:tentative="1">
      <w:start w:val="1"/>
      <w:numFmt w:val="bullet"/>
      <w:lvlText w:val=""/>
      <w:lvlJc w:val="left"/>
      <w:pPr>
        <w:tabs>
          <w:tab w:val="num" w:pos="5760"/>
        </w:tabs>
        <w:ind w:left="5760" w:hanging="360"/>
      </w:pPr>
      <w:rPr>
        <w:rFonts w:ascii="Wingdings" w:hAnsi="Wingdings" w:hint="default"/>
      </w:rPr>
    </w:lvl>
    <w:lvl w:ilvl="8" w:tplc="CD6E7FDA"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EA03FE4"/>
    <w:multiLevelType w:val="hybridMultilevel"/>
    <w:tmpl w:val="F56E2F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9E46AD"/>
    <w:multiLevelType w:val="multilevel"/>
    <w:tmpl w:val="ECBEE670"/>
    <w:styleLink w:val="InstructionNumbering"/>
    <w:lvl w:ilvl="0">
      <w:start w:val="1"/>
      <w:numFmt w:val="decimal"/>
      <w:pStyle w:val="InstructionNumber"/>
      <w:lvlText w:val="%1."/>
      <w:lvlJc w:val="left"/>
      <w:pPr>
        <w:ind w:left="720" w:hanging="720"/>
      </w:pPr>
      <w:rPr>
        <w:rFonts w:hint="default"/>
      </w:rPr>
    </w:lvl>
    <w:lvl w:ilvl="1">
      <w:start w:val="1"/>
      <w:numFmt w:val="bullet"/>
      <w:pStyle w:val="InstructionBullet"/>
      <w:lvlText w:val="◦"/>
      <w:lvlJc w:val="left"/>
      <w:pPr>
        <w:ind w:left="1077" w:hanging="357"/>
      </w:pPr>
      <w:rPr>
        <w:rFonts w:ascii="Calibri" w:hAnsi="Calibri" w:cs="Times New Roman" w:hint="default"/>
        <w:color w:val="231EDC" w:themeColor="accent1"/>
      </w:rPr>
    </w:lvl>
    <w:lvl w:ilvl="2">
      <w:start w:val="1"/>
      <w:numFmt w:val="bullet"/>
      <w:pStyle w:val="InstructionBullet2"/>
      <w:lvlText w:val=""/>
      <w:lvlJc w:val="left"/>
      <w:pPr>
        <w:ind w:left="1080" w:hanging="360"/>
      </w:pPr>
      <w:rPr>
        <w:rFonts w:ascii="Wingdings" w:hAnsi="Wingdings" w:hint="default"/>
      </w:rPr>
    </w:lvl>
    <w:lvl w:ilvl="3">
      <w:start w:val="1"/>
      <w:numFmt w:val="bullet"/>
      <w:pStyle w:val="InstructionBullet3"/>
      <w:lvlText w:val=""/>
      <w:lvlJc w:val="left"/>
      <w:pPr>
        <w:ind w:left="1440" w:hanging="360"/>
      </w:pPr>
      <w:rPr>
        <w:rFonts w:ascii="Wingdings" w:hAnsi="Wingdings" w:hint="default"/>
      </w:rPr>
    </w:lvl>
    <w:lvl w:ilvl="4">
      <w:start w:val="1"/>
      <w:numFmt w:val="bullet"/>
      <w:pStyle w:val="InstructionBullet4"/>
      <w:lvlText w:val=""/>
      <w:lvlJc w:val="left"/>
      <w:pPr>
        <w:ind w:left="1800" w:hanging="360"/>
      </w:pPr>
      <w:rPr>
        <w:rFonts w:ascii="Wingdings" w:hAnsi="Wingdings" w:hint="default"/>
      </w:rPr>
    </w:lvl>
    <w:lvl w:ilvl="5">
      <w:start w:val="1"/>
      <w:numFmt w:val="bullet"/>
      <w:pStyle w:val="InstructionBullet5"/>
      <w:lvlText w:val=""/>
      <w:lvlJc w:val="left"/>
      <w:pPr>
        <w:ind w:left="2160" w:hanging="360"/>
      </w:pPr>
      <w:rPr>
        <w:rFonts w:ascii="Wingdings" w:hAnsi="Wingdings" w:hint="default"/>
      </w:rPr>
    </w:lvl>
    <w:lvl w:ilvl="6">
      <w:start w:val="1"/>
      <w:numFmt w:val="bullet"/>
      <w:pStyle w:val="InstructionBullet6"/>
      <w:lvlText w:val=""/>
      <w:lvlJc w:val="left"/>
      <w:pPr>
        <w:ind w:left="2520" w:hanging="360"/>
      </w:pPr>
      <w:rPr>
        <w:rFonts w:ascii="Wingdings" w:hAnsi="Wingdings" w:hint="default"/>
      </w:rPr>
    </w:lvl>
    <w:lvl w:ilvl="7">
      <w:start w:val="1"/>
      <w:numFmt w:val="bullet"/>
      <w:pStyle w:val="InstructionBullet7"/>
      <w:lvlText w:val=""/>
      <w:lvlJc w:val="left"/>
      <w:pPr>
        <w:ind w:left="2880" w:hanging="360"/>
      </w:pPr>
      <w:rPr>
        <w:rFonts w:ascii="Wingdings" w:hAnsi="Wingdings" w:hint="default"/>
      </w:rPr>
    </w:lvl>
    <w:lvl w:ilvl="8">
      <w:start w:val="1"/>
      <w:numFmt w:val="bullet"/>
      <w:pStyle w:val="InstructionBullet8"/>
      <w:lvlText w:val=""/>
      <w:lvlJc w:val="left"/>
      <w:pPr>
        <w:ind w:left="3240" w:hanging="360"/>
      </w:pPr>
      <w:rPr>
        <w:rFonts w:ascii="Wingdings" w:hAnsi="Wingdings" w:hint="default"/>
      </w:rPr>
    </w:lvl>
  </w:abstractNum>
  <w:abstractNum w:abstractNumId="9" w15:restartNumberingAfterBreak="0">
    <w:nsid w:val="120164BC"/>
    <w:multiLevelType w:val="multilevel"/>
    <w:tmpl w:val="5F86F79A"/>
    <w:numStyleLink w:val="PhotologNumberList"/>
  </w:abstractNum>
  <w:abstractNum w:abstractNumId="10" w15:restartNumberingAfterBreak="0">
    <w:nsid w:val="16520CF1"/>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8715252"/>
    <w:multiLevelType w:val="multilevel"/>
    <w:tmpl w:val="AD2A96D6"/>
    <w:numStyleLink w:val="SequentialNumbering"/>
  </w:abstractNum>
  <w:abstractNum w:abstractNumId="12" w15:restartNumberingAfterBreak="0">
    <w:nsid w:val="1A1B4193"/>
    <w:multiLevelType w:val="multilevel"/>
    <w:tmpl w:val="1CF68600"/>
    <w:styleLink w:val="ProjectBullets"/>
    <w:lvl w:ilvl="0">
      <w:start w:val="1"/>
      <w:numFmt w:val="bullet"/>
      <w:pStyle w:val="ProjectBullet"/>
      <w:lvlText w:val=""/>
      <w:lvlJc w:val="left"/>
      <w:pPr>
        <w:ind w:left="170" w:hanging="170"/>
      </w:pPr>
      <w:rPr>
        <w:rFonts w:ascii="Wingdings" w:hAnsi="Wingdings" w:hint="default"/>
      </w:rPr>
    </w:lvl>
    <w:lvl w:ilvl="1">
      <w:start w:val="1"/>
      <w:numFmt w:val="bullet"/>
      <w:pStyle w:val="ProjectBullet2ndLevel"/>
      <w:lvlText w:val="-"/>
      <w:lvlJc w:val="left"/>
      <w:pPr>
        <w:ind w:left="340" w:hanging="170"/>
      </w:pPr>
      <w:rPr>
        <w:rFonts w:ascii="Arial" w:hAnsi="Arial" w:cs="Times New Roman" w:hint="default"/>
      </w:rPr>
    </w:lvl>
    <w:lvl w:ilvl="2">
      <w:start w:val="1"/>
      <w:numFmt w:val="bullet"/>
      <w:pStyle w:val="ProjectBullet3"/>
      <w:lvlText w:val="-"/>
      <w:lvlJc w:val="left"/>
      <w:pPr>
        <w:ind w:left="1080" w:hanging="360"/>
      </w:pPr>
      <w:rPr>
        <w:rFonts w:ascii="Jacobs Chronos" w:hAnsi="Jacobs Chronos" w:hint="default"/>
      </w:rPr>
    </w:lvl>
    <w:lvl w:ilvl="3">
      <w:start w:val="1"/>
      <w:numFmt w:val="bullet"/>
      <w:pStyle w:val="ProjectBullet4"/>
      <w:lvlText w:val="-"/>
      <w:lvlJc w:val="left"/>
      <w:pPr>
        <w:ind w:left="1440" w:hanging="360"/>
      </w:pPr>
      <w:rPr>
        <w:rFonts w:ascii="Jacobs Chronos" w:hAnsi="Jacobs Chronos" w:hint="default"/>
      </w:rPr>
    </w:lvl>
    <w:lvl w:ilvl="4">
      <w:start w:val="1"/>
      <w:numFmt w:val="bullet"/>
      <w:pStyle w:val="ProjectBullet5"/>
      <w:lvlText w:val="-"/>
      <w:lvlJc w:val="left"/>
      <w:pPr>
        <w:ind w:left="1800" w:hanging="360"/>
      </w:pPr>
      <w:rPr>
        <w:rFonts w:ascii="Jacobs Chronos" w:hAnsi="Jacobs Chronos" w:hint="default"/>
      </w:rPr>
    </w:lvl>
    <w:lvl w:ilvl="5">
      <w:start w:val="1"/>
      <w:numFmt w:val="bullet"/>
      <w:pStyle w:val="ProjectBullet6"/>
      <w:lvlText w:val="-"/>
      <w:lvlJc w:val="left"/>
      <w:pPr>
        <w:ind w:left="2160" w:hanging="360"/>
      </w:pPr>
      <w:rPr>
        <w:rFonts w:ascii="Jacobs Chronos" w:hAnsi="Jacobs Chronos" w:hint="default"/>
      </w:rPr>
    </w:lvl>
    <w:lvl w:ilvl="6">
      <w:start w:val="1"/>
      <w:numFmt w:val="bullet"/>
      <w:pStyle w:val="ProjectBullet7"/>
      <w:lvlText w:val="-"/>
      <w:lvlJc w:val="left"/>
      <w:pPr>
        <w:ind w:left="2520" w:hanging="360"/>
      </w:pPr>
      <w:rPr>
        <w:rFonts w:ascii="Jacobs Chronos" w:hAnsi="Jacobs Chronos" w:hint="default"/>
      </w:rPr>
    </w:lvl>
    <w:lvl w:ilvl="7">
      <w:start w:val="1"/>
      <w:numFmt w:val="bullet"/>
      <w:pStyle w:val="ProjectBullet8"/>
      <w:lvlText w:val="-"/>
      <w:lvlJc w:val="left"/>
      <w:pPr>
        <w:ind w:left="2880" w:hanging="360"/>
      </w:pPr>
      <w:rPr>
        <w:rFonts w:ascii="Jacobs Chronos" w:hAnsi="Jacobs Chronos" w:hint="default"/>
      </w:rPr>
    </w:lvl>
    <w:lvl w:ilvl="8">
      <w:start w:val="1"/>
      <w:numFmt w:val="bullet"/>
      <w:pStyle w:val="ProjectBullet9"/>
      <w:lvlText w:val="-"/>
      <w:lvlJc w:val="left"/>
      <w:pPr>
        <w:ind w:left="3240" w:hanging="360"/>
      </w:pPr>
      <w:rPr>
        <w:rFonts w:ascii="Jacobs Chronos" w:hAnsi="Jacobs Chronos" w:hint="default"/>
      </w:rPr>
    </w:lvl>
  </w:abstractNum>
  <w:abstractNum w:abstractNumId="13" w15:restartNumberingAfterBreak="0">
    <w:nsid w:val="1C6634C9"/>
    <w:multiLevelType w:val="multilevel"/>
    <w:tmpl w:val="88AE1E06"/>
    <w:styleLink w:val="Bullets"/>
    <w:lvl w:ilvl="0">
      <w:start w:val="1"/>
      <w:numFmt w:val="bullet"/>
      <w:pStyle w:val="BulletLevel1"/>
      <w:lvlText w:val=""/>
      <w:lvlJc w:val="left"/>
      <w:pPr>
        <w:ind w:left="357" w:hanging="357"/>
      </w:pPr>
      <w:rPr>
        <w:rFonts w:ascii="Wingdings" w:hAnsi="Wingdings" w:hint="default"/>
      </w:rPr>
    </w:lvl>
    <w:lvl w:ilvl="1">
      <w:start w:val="1"/>
      <w:numFmt w:val="bullet"/>
      <w:pStyle w:val="BulletLevel2"/>
      <w:lvlText w:val="-"/>
      <w:lvlJc w:val="left"/>
      <w:pPr>
        <w:ind w:left="714" w:hanging="357"/>
      </w:pPr>
      <w:rPr>
        <w:rFonts w:ascii="Jacobs Chronos" w:hAnsi="Jacobs Chronos" w:hint="default"/>
      </w:rPr>
    </w:lvl>
    <w:lvl w:ilvl="2">
      <w:start w:val="1"/>
      <w:numFmt w:val="bullet"/>
      <w:pStyle w:val="BulletLevel3"/>
      <w:lvlText w:val=""/>
      <w:lvlJc w:val="left"/>
      <w:pPr>
        <w:ind w:left="1077" w:hanging="363"/>
      </w:pPr>
      <w:rPr>
        <w:rFonts w:ascii="Wingdings" w:hAnsi="Wingdings" w:hint="default"/>
      </w:rPr>
    </w:lvl>
    <w:lvl w:ilvl="3">
      <w:start w:val="1"/>
      <w:numFmt w:val="bullet"/>
      <w:pStyle w:val="BulletLevel4"/>
      <w:lvlText w:val="-"/>
      <w:lvlJc w:val="left"/>
      <w:pPr>
        <w:ind w:left="1361" w:hanging="284"/>
      </w:pPr>
      <w:rPr>
        <w:rFonts w:ascii="Jacobs Chronos" w:hAnsi="Jacobs Chronos" w:hint="default"/>
      </w:rPr>
    </w:lvl>
    <w:lvl w:ilvl="4">
      <w:start w:val="1"/>
      <w:numFmt w:val="bullet"/>
      <w:pStyle w:val="BulletLevel5"/>
      <w:lvlText w:val=""/>
      <w:lvlJc w:val="left"/>
      <w:pPr>
        <w:ind w:left="1644" w:hanging="283"/>
      </w:pPr>
      <w:rPr>
        <w:rFonts w:ascii="Wingdings" w:hAnsi="Wingdings" w:hint="default"/>
      </w:rPr>
    </w:lvl>
    <w:lvl w:ilvl="5">
      <w:start w:val="1"/>
      <w:numFmt w:val="bullet"/>
      <w:pStyle w:val="BulletLevel6"/>
      <w:lvlText w:val="-"/>
      <w:lvlJc w:val="left"/>
      <w:pPr>
        <w:ind w:left="1985" w:hanging="341"/>
      </w:pPr>
      <w:rPr>
        <w:rFonts w:ascii="Jacobs Chronos" w:hAnsi="Jacobs Chronos" w:hint="default"/>
      </w:rPr>
    </w:lvl>
    <w:lvl w:ilvl="6">
      <w:start w:val="1"/>
      <w:numFmt w:val="bullet"/>
      <w:pStyle w:val="BulletLevel7"/>
      <w:lvlText w:val=""/>
      <w:lvlJc w:val="left"/>
      <w:pPr>
        <w:ind w:left="2520" w:hanging="360"/>
      </w:pPr>
      <w:rPr>
        <w:rFonts w:ascii="Wingdings" w:hAnsi="Wingdings" w:hint="default"/>
      </w:rPr>
    </w:lvl>
    <w:lvl w:ilvl="7">
      <w:start w:val="1"/>
      <w:numFmt w:val="bullet"/>
      <w:pStyle w:val="BulletLevel8"/>
      <w:lvlText w:val=""/>
      <w:lvlJc w:val="left"/>
      <w:pPr>
        <w:ind w:left="2880" w:hanging="360"/>
      </w:pPr>
      <w:rPr>
        <w:rFonts w:ascii="Wingdings" w:hAnsi="Wingdings" w:hint="default"/>
      </w:rPr>
    </w:lvl>
    <w:lvl w:ilvl="8">
      <w:start w:val="1"/>
      <w:numFmt w:val="bullet"/>
      <w:pStyle w:val="BulletLevel9"/>
      <w:lvlText w:val=""/>
      <w:lvlJc w:val="left"/>
      <w:pPr>
        <w:ind w:left="3240" w:hanging="360"/>
      </w:pPr>
      <w:rPr>
        <w:rFonts w:ascii="Wingdings" w:hAnsi="Wingdings" w:hint="default"/>
      </w:rPr>
    </w:lvl>
  </w:abstractNum>
  <w:abstractNum w:abstractNumId="14" w15:restartNumberingAfterBreak="0">
    <w:nsid w:val="1D591D7F"/>
    <w:multiLevelType w:val="multilevel"/>
    <w:tmpl w:val="254A0E6C"/>
    <w:styleLink w:val="CapabilityBullets"/>
    <w:lvl w:ilvl="0">
      <w:start w:val="1"/>
      <w:numFmt w:val="bullet"/>
      <w:pStyle w:val="CapabilityBullet"/>
      <w:lvlText w:val=""/>
      <w:lvlJc w:val="left"/>
      <w:pPr>
        <w:ind w:left="170" w:hanging="170"/>
      </w:pPr>
      <w:rPr>
        <w:rFonts w:ascii="Wingdings" w:hAnsi="Wingdings" w:hint="default"/>
      </w:rPr>
    </w:lvl>
    <w:lvl w:ilvl="1">
      <w:start w:val="1"/>
      <w:numFmt w:val="bullet"/>
      <w:pStyle w:val="CapabilityBullet2ndLevel"/>
      <w:lvlText w:val="-"/>
      <w:lvlJc w:val="left"/>
      <w:pPr>
        <w:ind w:left="340" w:hanging="170"/>
      </w:pPr>
      <w:rPr>
        <w:rFonts w:ascii="Arial" w:hAnsi="Arial" w:cs="Times New Roman" w:hint="default"/>
      </w:rPr>
    </w:lvl>
    <w:lvl w:ilvl="2">
      <w:start w:val="1"/>
      <w:numFmt w:val="bullet"/>
      <w:pStyle w:val="CapabilityBullet3"/>
      <w:lvlText w:val="-"/>
      <w:lvlJc w:val="left"/>
      <w:pPr>
        <w:ind w:left="1080" w:hanging="360"/>
      </w:pPr>
      <w:rPr>
        <w:rFonts w:ascii="Jacobs Chronos" w:hAnsi="Jacobs Chronos" w:hint="default"/>
      </w:rPr>
    </w:lvl>
    <w:lvl w:ilvl="3">
      <w:start w:val="1"/>
      <w:numFmt w:val="bullet"/>
      <w:pStyle w:val="CapabilityBullet4"/>
      <w:lvlText w:val="-"/>
      <w:lvlJc w:val="left"/>
      <w:pPr>
        <w:ind w:left="1440" w:hanging="360"/>
      </w:pPr>
      <w:rPr>
        <w:rFonts w:ascii="Jacobs Chronos" w:hAnsi="Jacobs Chronos" w:hint="default"/>
      </w:rPr>
    </w:lvl>
    <w:lvl w:ilvl="4">
      <w:start w:val="1"/>
      <w:numFmt w:val="bullet"/>
      <w:pStyle w:val="CapabilityBullet5"/>
      <w:lvlText w:val="-"/>
      <w:lvlJc w:val="left"/>
      <w:pPr>
        <w:ind w:left="1800" w:hanging="360"/>
      </w:pPr>
      <w:rPr>
        <w:rFonts w:ascii="Jacobs Chronos" w:hAnsi="Jacobs Chronos" w:hint="default"/>
      </w:rPr>
    </w:lvl>
    <w:lvl w:ilvl="5">
      <w:start w:val="1"/>
      <w:numFmt w:val="bullet"/>
      <w:pStyle w:val="CapabilityBullet6"/>
      <w:lvlText w:val="-"/>
      <w:lvlJc w:val="left"/>
      <w:pPr>
        <w:ind w:left="2160" w:hanging="360"/>
      </w:pPr>
      <w:rPr>
        <w:rFonts w:ascii="Jacobs Chronos" w:hAnsi="Jacobs Chronos" w:hint="default"/>
      </w:rPr>
    </w:lvl>
    <w:lvl w:ilvl="6">
      <w:start w:val="1"/>
      <w:numFmt w:val="bullet"/>
      <w:pStyle w:val="CapabilityBullet7"/>
      <w:lvlText w:val="-"/>
      <w:lvlJc w:val="left"/>
      <w:pPr>
        <w:ind w:left="2520" w:hanging="360"/>
      </w:pPr>
      <w:rPr>
        <w:rFonts w:ascii="Jacobs Chronos" w:hAnsi="Jacobs Chronos" w:hint="default"/>
      </w:rPr>
    </w:lvl>
    <w:lvl w:ilvl="7">
      <w:start w:val="1"/>
      <w:numFmt w:val="bullet"/>
      <w:pStyle w:val="CapabilityBullet8"/>
      <w:lvlText w:val="-"/>
      <w:lvlJc w:val="left"/>
      <w:pPr>
        <w:ind w:left="2880" w:hanging="360"/>
      </w:pPr>
      <w:rPr>
        <w:rFonts w:ascii="Jacobs Chronos" w:hAnsi="Jacobs Chronos" w:hint="default"/>
      </w:rPr>
    </w:lvl>
    <w:lvl w:ilvl="8">
      <w:start w:val="1"/>
      <w:numFmt w:val="bullet"/>
      <w:pStyle w:val="CapabilityBullet9"/>
      <w:lvlText w:val="-"/>
      <w:lvlJc w:val="left"/>
      <w:pPr>
        <w:ind w:left="3240" w:hanging="360"/>
      </w:pPr>
      <w:rPr>
        <w:rFonts w:ascii="Jacobs Chronos" w:hAnsi="Jacobs Chronos" w:hint="default"/>
      </w:rPr>
    </w:lvl>
  </w:abstractNum>
  <w:abstractNum w:abstractNumId="15" w15:restartNumberingAfterBreak="0">
    <w:nsid w:val="1DBE2BFD"/>
    <w:multiLevelType w:val="multilevel"/>
    <w:tmpl w:val="CF5A662E"/>
    <w:styleLink w:val="TableNumbers"/>
    <w:lvl w:ilvl="0">
      <w:start w:val="1"/>
      <w:numFmt w:val="decimal"/>
      <w:pStyle w:val="TableNumber"/>
      <w:lvlText w:val="%1."/>
      <w:lvlJc w:val="left"/>
      <w:pPr>
        <w:ind w:left="284" w:hanging="284"/>
      </w:pPr>
      <w:rPr>
        <w:rFonts w:hint="default"/>
      </w:rPr>
    </w:lvl>
    <w:lvl w:ilvl="1">
      <w:start w:val="1"/>
      <w:numFmt w:val="lowerLetter"/>
      <w:pStyle w:val="TableNumber2"/>
      <w:lvlText w:val="%2."/>
      <w:lvlJc w:val="left"/>
      <w:pPr>
        <w:ind w:left="567" w:hanging="283"/>
      </w:pPr>
      <w:rPr>
        <w:rFonts w:hint="default"/>
      </w:rPr>
    </w:lvl>
    <w:lvl w:ilvl="2">
      <w:start w:val="1"/>
      <w:numFmt w:val="lowerRoman"/>
      <w:pStyle w:val="TableNumber3"/>
      <w:lvlText w:val="%3."/>
      <w:lvlJc w:val="left"/>
      <w:pPr>
        <w:tabs>
          <w:tab w:val="num" w:pos="567"/>
        </w:tabs>
        <w:ind w:left="851" w:hanging="284"/>
      </w:pPr>
      <w:rPr>
        <w:rFonts w:hint="default"/>
      </w:rPr>
    </w:lvl>
    <w:lvl w:ilvl="3">
      <w:start w:val="1"/>
      <w:numFmt w:val="decimal"/>
      <w:pStyle w:val="TableNumber4"/>
      <w:lvlText w:val="(%4)"/>
      <w:lvlJc w:val="left"/>
      <w:pPr>
        <w:ind w:left="1440" w:hanging="360"/>
      </w:pPr>
      <w:rPr>
        <w:rFonts w:hint="default"/>
      </w:rPr>
    </w:lvl>
    <w:lvl w:ilvl="4">
      <w:start w:val="1"/>
      <w:numFmt w:val="lowerLetter"/>
      <w:pStyle w:val="TableNumber5"/>
      <w:lvlText w:val="(%5)"/>
      <w:lvlJc w:val="left"/>
      <w:pPr>
        <w:ind w:left="1800" w:hanging="360"/>
      </w:pPr>
      <w:rPr>
        <w:rFonts w:hint="default"/>
      </w:rPr>
    </w:lvl>
    <w:lvl w:ilvl="5">
      <w:start w:val="1"/>
      <w:numFmt w:val="lowerRoman"/>
      <w:pStyle w:val="TableNumber6"/>
      <w:lvlText w:val="(%6)"/>
      <w:lvlJc w:val="left"/>
      <w:pPr>
        <w:ind w:left="2160" w:hanging="360"/>
      </w:pPr>
      <w:rPr>
        <w:rFonts w:hint="default"/>
      </w:rPr>
    </w:lvl>
    <w:lvl w:ilvl="6">
      <w:start w:val="1"/>
      <w:numFmt w:val="decimal"/>
      <w:pStyle w:val="TableNumber7"/>
      <w:lvlText w:val="%7."/>
      <w:lvlJc w:val="left"/>
      <w:pPr>
        <w:ind w:left="2520" w:hanging="360"/>
      </w:pPr>
      <w:rPr>
        <w:rFonts w:hint="default"/>
      </w:rPr>
    </w:lvl>
    <w:lvl w:ilvl="7">
      <w:start w:val="1"/>
      <w:numFmt w:val="lowerLetter"/>
      <w:pStyle w:val="TableNumber8"/>
      <w:lvlText w:val="%8."/>
      <w:lvlJc w:val="left"/>
      <w:pPr>
        <w:ind w:left="2880" w:hanging="360"/>
      </w:pPr>
      <w:rPr>
        <w:rFonts w:hint="default"/>
      </w:rPr>
    </w:lvl>
    <w:lvl w:ilvl="8">
      <w:start w:val="1"/>
      <w:numFmt w:val="lowerRoman"/>
      <w:pStyle w:val="TableNumber9"/>
      <w:lvlText w:val="%9."/>
      <w:lvlJc w:val="left"/>
      <w:pPr>
        <w:ind w:left="3240" w:hanging="360"/>
      </w:pPr>
      <w:rPr>
        <w:rFonts w:hint="default"/>
      </w:rPr>
    </w:lvl>
  </w:abstractNum>
  <w:abstractNum w:abstractNumId="16" w15:restartNumberingAfterBreak="0">
    <w:nsid w:val="2397085C"/>
    <w:multiLevelType w:val="multilevel"/>
    <w:tmpl w:val="D64CD97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390A7D9B"/>
    <w:multiLevelType w:val="multilevel"/>
    <w:tmpl w:val="FD3EDA9E"/>
    <w:numStyleLink w:val="CVResumeBullets"/>
  </w:abstractNum>
  <w:abstractNum w:abstractNumId="18" w15:restartNumberingAfterBreak="0">
    <w:nsid w:val="39472479"/>
    <w:multiLevelType w:val="multilevel"/>
    <w:tmpl w:val="1CF68600"/>
    <w:numStyleLink w:val="ProjectBullets"/>
  </w:abstractNum>
  <w:abstractNum w:abstractNumId="19" w15:restartNumberingAfterBreak="0">
    <w:nsid w:val="39C02F23"/>
    <w:multiLevelType w:val="hybridMultilevel"/>
    <w:tmpl w:val="09E61F80"/>
    <w:lvl w:ilvl="0" w:tplc="E31E9090">
      <w:start w:val="1"/>
      <w:numFmt w:val="bullet"/>
      <w:pStyle w:val="TableBullet2ndLevel"/>
      <w:lvlText w:val="-"/>
      <w:lvlJc w:val="left"/>
      <w:pPr>
        <w:ind w:left="890" w:hanging="360"/>
      </w:pPr>
      <w:rPr>
        <w:rFonts w:ascii="Jacobs Chronos" w:hAnsi="Jacobs Chronos" w:hint="default"/>
      </w:rPr>
    </w:lvl>
    <w:lvl w:ilvl="1" w:tplc="AD8C6614" w:tentative="1">
      <w:start w:val="1"/>
      <w:numFmt w:val="bullet"/>
      <w:lvlText w:val="o"/>
      <w:lvlJc w:val="left"/>
      <w:pPr>
        <w:ind w:left="1610" w:hanging="360"/>
      </w:pPr>
      <w:rPr>
        <w:rFonts w:ascii="Courier New" w:hAnsi="Courier New" w:cs="Courier New" w:hint="default"/>
      </w:rPr>
    </w:lvl>
    <w:lvl w:ilvl="2" w:tplc="79F08AC2" w:tentative="1">
      <w:start w:val="1"/>
      <w:numFmt w:val="bullet"/>
      <w:lvlText w:val=""/>
      <w:lvlJc w:val="left"/>
      <w:pPr>
        <w:ind w:left="2330" w:hanging="360"/>
      </w:pPr>
      <w:rPr>
        <w:rFonts w:ascii="Wingdings" w:hAnsi="Wingdings" w:hint="default"/>
      </w:rPr>
    </w:lvl>
    <w:lvl w:ilvl="3" w:tplc="A8C04D1A" w:tentative="1">
      <w:start w:val="1"/>
      <w:numFmt w:val="bullet"/>
      <w:lvlText w:val=""/>
      <w:lvlJc w:val="left"/>
      <w:pPr>
        <w:ind w:left="3050" w:hanging="360"/>
      </w:pPr>
      <w:rPr>
        <w:rFonts w:ascii="Symbol" w:hAnsi="Symbol" w:hint="default"/>
      </w:rPr>
    </w:lvl>
    <w:lvl w:ilvl="4" w:tplc="573C031C" w:tentative="1">
      <w:start w:val="1"/>
      <w:numFmt w:val="bullet"/>
      <w:lvlText w:val="o"/>
      <w:lvlJc w:val="left"/>
      <w:pPr>
        <w:ind w:left="3770" w:hanging="360"/>
      </w:pPr>
      <w:rPr>
        <w:rFonts w:ascii="Courier New" w:hAnsi="Courier New" w:cs="Courier New" w:hint="default"/>
      </w:rPr>
    </w:lvl>
    <w:lvl w:ilvl="5" w:tplc="A31E4A58" w:tentative="1">
      <w:start w:val="1"/>
      <w:numFmt w:val="bullet"/>
      <w:lvlText w:val=""/>
      <w:lvlJc w:val="left"/>
      <w:pPr>
        <w:ind w:left="4490" w:hanging="360"/>
      </w:pPr>
      <w:rPr>
        <w:rFonts w:ascii="Wingdings" w:hAnsi="Wingdings" w:hint="default"/>
      </w:rPr>
    </w:lvl>
    <w:lvl w:ilvl="6" w:tplc="6E5ADCBA" w:tentative="1">
      <w:start w:val="1"/>
      <w:numFmt w:val="bullet"/>
      <w:lvlText w:val=""/>
      <w:lvlJc w:val="left"/>
      <w:pPr>
        <w:ind w:left="5210" w:hanging="360"/>
      </w:pPr>
      <w:rPr>
        <w:rFonts w:ascii="Symbol" w:hAnsi="Symbol" w:hint="default"/>
      </w:rPr>
    </w:lvl>
    <w:lvl w:ilvl="7" w:tplc="79ECEFC6" w:tentative="1">
      <w:start w:val="1"/>
      <w:numFmt w:val="bullet"/>
      <w:lvlText w:val="o"/>
      <w:lvlJc w:val="left"/>
      <w:pPr>
        <w:ind w:left="5930" w:hanging="360"/>
      </w:pPr>
      <w:rPr>
        <w:rFonts w:ascii="Courier New" w:hAnsi="Courier New" w:cs="Courier New" w:hint="default"/>
      </w:rPr>
    </w:lvl>
    <w:lvl w:ilvl="8" w:tplc="03DC882A" w:tentative="1">
      <w:start w:val="1"/>
      <w:numFmt w:val="bullet"/>
      <w:lvlText w:val=""/>
      <w:lvlJc w:val="left"/>
      <w:pPr>
        <w:ind w:left="6650" w:hanging="360"/>
      </w:pPr>
      <w:rPr>
        <w:rFonts w:ascii="Wingdings" w:hAnsi="Wingdings" w:hint="default"/>
      </w:rPr>
    </w:lvl>
  </w:abstractNum>
  <w:abstractNum w:abstractNumId="20" w15:restartNumberingAfterBreak="0">
    <w:nsid w:val="3B254C16"/>
    <w:multiLevelType w:val="multilevel"/>
    <w:tmpl w:val="1ACC8A0C"/>
    <w:numStyleLink w:val="TableBullets"/>
  </w:abstractNum>
  <w:abstractNum w:abstractNumId="21" w15:restartNumberingAfterBreak="0">
    <w:nsid w:val="3B6B2C77"/>
    <w:multiLevelType w:val="multilevel"/>
    <w:tmpl w:val="ECBEE670"/>
    <w:numStyleLink w:val="InstructionNumbering"/>
  </w:abstractNum>
  <w:abstractNum w:abstractNumId="22" w15:restartNumberingAfterBreak="0">
    <w:nsid w:val="3F107EE6"/>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FBB373E"/>
    <w:multiLevelType w:val="multilevel"/>
    <w:tmpl w:val="CF5A662E"/>
    <w:numStyleLink w:val="TableNumbers"/>
  </w:abstractNum>
  <w:abstractNum w:abstractNumId="24" w15:restartNumberingAfterBreak="0">
    <w:nsid w:val="43043BC3"/>
    <w:multiLevelType w:val="hybridMultilevel"/>
    <w:tmpl w:val="BE80AE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8AB7BBD"/>
    <w:multiLevelType w:val="hybridMultilevel"/>
    <w:tmpl w:val="D144A650"/>
    <w:lvl w:ilvl="0" w:tplc="8B20F716">
      <w:start w:val="1"/>
      <w:numFmt w:val="bullet"/>
      <w:pStyle w:val="TableBullet3rdLevel"/>
      <w:lvlText w:val=""/>
      <w:lvlJc w:val="left"/>
      <w:pPr>
        <w:ind w:left="700" w:hanging="360"/>
      </w:pPr>
      <w:rPr>
        <w:rFonts w:ascii="Wingdings" w:hAnsi="Wingdings"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6" w15:restartNumberingAfterBreak="0">
    <w:nsid w:val="48EA7373"/>
    <w:multiLevelType w:val="hybridMultilevel"/>
    <w:tmpl w:val="B7B42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D7D6ECC"/>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8" w15:restartNumberingAfterBreak="0">
    <w:nsid w:val="54016FAD"/>
    <w:multiLevelType w:val="multilevel"/>
    <w:tmpl w:val="19567D56"/>
    <w:lvl w:ilvl="0">
      <w:numFmt w:val="decimal"/>
      <w:pStyle w:val="TableNumberandTitle"/>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5265100"/>
    <w:multiLevelType w:val="multilevel"/>
    <w:tmpl w:val="AD2A96D6"/>
    <w:styleLink w:val="SequentialNumbering"/>
    <w:lvl w:ilvl="0">
      <w:start w:val="1"/>
      <w:numFmt w:val="decimal"/>
      <w:pStyle w:val="Sequential"/>
      <w:lvlText w:val="%1."/>
      <w:lvlJc w:val="left"/>
      <w:pPr>
        <w:ind w:left="1134" w:hanging="1134"/>
      </w:pPr>
      <w:rPr>
        <w:rFonts w:hint="default"/>
      </w:rPr>
    </w:lvl>
    <w:lvl w:ilvl="1">
      <w:start w:val="1"/>
      <w:numFmt w:val="decimal"/>
      <w:pStyle w:val="Sequential2"/>
      <w:lvlText w:val="%1.%2"/>
      <w:lvlJc w:val="left"/>
      <w:pPr>
        <w:ind w:left="1134" w:hanging="1134"/>
      </w:pPr>
      <w:rPr>
        <w:rFonts w:hint="default"/>
      </w:rPr>
    </w:lvl>
    <w:lvl w:ilvl="2">
      <w:start w:val="1"/>
      <w:numFmt w:val="decimal"/>
      <w:pStyle w:val="Sequential3"/>
      <w:lvlText w:val="%1.%2.%3"/>
      <w:lvlJc w:val="left"/>
      <w:pPr>
        <w:ind w:left="1134" w:hanging="1134"/>
      </w:pPr>
      <w:rPr>
        <w:rFonts w:hint="default"/>
      </w:rPr>
    </w:lvl>
    <w:lvl w:ilvl="3">
      <w:start w:val="1"/>
      <w:numFmt w:val="decimal"/>
      <w:pStyle w:val="Sequential4"/>
      <w:lvlText w:val="%1.%2.%3.%4"/>
      <w:lvlJc w:val="left"/>
      <w:pPr>
        <w:ind w:left="1134" w:hanging="1134"/>
      </w:pPr>
      <w:rPr>
        <w:rFonts w:hint="default"/>
      </w:rPr>
    </w:lvl>
    <w:lvl w:ilvl="4">
      <w:start w:val="1"/>
      <w:numFmt w:val="decimal"/>
      <w:pStyle w:val="Sequential5"/>
      <w:lvlText w:val="%1.%2.%3.%4.%5"/>
      <w:lvlJc w:val="left"/>
      <w:pPr>
        <w:ind w:left="1134" w:hanging="1134"/>
      </w:pPr>
      <w:rPr>
        <w:rFonts w:hint="default"/>
      </w:rPr>
    </w:lvl>
    <w:lvl w:ilvl="5">
      <w:start w:val="1"/>
      <w:numFmt w:val="decimal"/>
      <w:pStyle w:val="Sequential6"/>
      <w:lvlText w:val="%1.%2.%3.%4.%5.%6"/>
      <w:lvlJc w:val="left"/>
      <w:pPr>
        <w:ind w:left="1134" w:hanging="1134"/>
      </w:pPr>
      <w:rPr>
        <w:rFonts w:hint="default"/>
      </w:rPr>
    </w:lvl>
    <w:lvl w:ilvl="6">
      <w:start w:val="1"/>
      <w:numFmt w:val="decimal"/>
      <w:pStyle w:val="Sequential7"/>
      <w:lvlText w:val="%1.%2.%3.%4.%5.%6.%7"/>
      <w:lvlJc w:val="left"/>
      <w:pPr>
        <w:ind w:left="1134" w:hanging="1134"/>
      </w:pPr>
      <w:rPr>
        <w:rFonts w:hint="default"/>
      </w:rPr>
    </w:lvl>
    <w:lvl w:ilvl="7">
      <w:start w:val="1"/>
      <w:numFmt w:val="decimal"/>
      <w:pStyle w:val="Sequential8"/>
      <w:lvlText w:val="%1.%2.%3.%4.%5.%6.%7.%8"/>
      <w:lvlJc w:val="left"/>
      <w:pPr>
        <w:ind w:left="1134" w:hanging="1134"/>
      </w:pPr>
      <w:rPr>
        <w:rFonts w:hint="default"/>
      </w:rPr>
    </w:lvl>
    <w:lvl w:ilvl="8">
      <w:start w:val="1"/>
      <w:numFmt w:val="decimal"/>
      <w:pStyle w:val="Sequential9"/>
      <w:lvlText w:val="%1.%2.%3.%4.%5.%6.%7.%8.%9"/>
      <w:lvlJc w:val="left"/>
      <w:pPr>
        <w:ind w:left="1134" w:hanging="1134"/>
      </w:pPr>
      <w:rPr>
        <w:rFonts w:hint="default"/>
      </w:rPr>
    </w:lvl>
  </w:abstractNum>
  <w:abstractNum w:abstractNumId="30" w15:restartNumberingAfterBreak="0">
    <w:nsid w:val="5A291674"/>
    <w:multiLevelType w:val="hybridMultilevel"/>
    <w:tmpl w:val="18C8F5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D0E370E"/>
    <w:multiLevelType w:val="multilevel"/>
    <w:tmpl w:val="0A6406FE"/>
    <w:styleLink w:val="BodyTextNumbering"/>
    <w:lvl w:ilvl="0">
      <w:start w:val="1"/>
      <w:numFmt w:val="decimal"/>
      <w:pStyle w:val="BodyText1Number"/>
      <w:lvlText w:val="%1."/>
      <w:lvlJc w:val="left"/>
      <w:pPr>
        <w:ind w:left="360" w:hanging="360"/>
      </w:pPr>
      <w:rPr>
        <w:rFonts w:hint="default"/>
      </w:rPr>
    </w:lvl>
    <w:lvl w:ilvl="1">
      <w:start w:val="1"/>
      <w:numFmt w:val="lowerLetter"/>
      <w:pStyle w:val="BodyText2Letter"/>
      <w:lvlText w:val="%2."/>
      <w:lvlJc w:val="left"/>
      <w:pPr>
        <w:ind w:left="720" w:hanging="360"/>
      </w:pPr>
      <w:rPr>
        <w:rFonts w:hint="default"/>
      </w:rPr>
    </w:lvl>
    <w:lvl w:ilvl="2">
      <w:start w:val="1"/>
      <w:numFmt w:val="lowerRoman"/>
      <w:pStyle w:val="BodyText3Roman"/>
      <w:lvlText w:val="%3."/>
      <w:lvlJc w:val="left"/>
      <w:pPr>
        <w:ind w:left="1072" w:hanging="358"/>
      </w:pPr>
      <w:rPr>
        <w:rFonts w:hint="default"/>
      </w:rPr>
    </w:lvl>
    <w:lvl w:ilvl="3">
      <w:start w:val="1"/>
      <w:numFmt w:val="decimal"/>
      <w:pStyle w:val="BodyText4Number"/>
      <w:lvlText w:val="%4)"/>
      <w:lvlJc w:val="left"/>
      <w:pPr>
        <w:ind w:left="1429" w:hanging="357"/>
      </w:pPr>
      <w:rPr>
        <w:rFonts w:hint="default"/>
      </w:rPr>
    </w:lvl>
    <w:lvl w:ilvl="4">
      <w:start w:val="1"/>
      <w:numFmt w:val="lowerLetter"/>
      <w:pStyle w:val="BodyText5Number"/>
      <w:lvlText w:val="(%5)"/>
      <w:lvlJc w:val="left"/>
      <w:pPr>
        <w:ind w:left="1800" w:hanging="360"/>
      </w:pPr>
      <w:rPr>
        <w:rFonts w:hint="default"/>
      </w:rPr>
    </w:lvl>
    <w:lvl w:ilvl="5">
      <w:start w:val="1"/>
      <w:numFmt w:val="lowerRoman"/>
      <w:pStyle w:val="BodyText6Number"/>
      <w:lvlText w:val="(%6)"/>
      <w:lvlJc w:val="left"/>
      <w:pPr>
        <w:ind w:left="2160" w:hanging="360"/>
      </w:pPr>
      <w:rPr>
        <w:rFonts w:hint="default"/>
      </w:rPr>
    </w:lvl>
    <w:lvl w:ilvl="6">
      <w:start w:val="1"/>
      <w:numFmt w:val="decimal"/>
      <w:pStyle w:val="BodyText7Number"/>
      <w:lvlText w:val="%7."/>
      <w:lvlJc w:val="left"/>
      <w:pPr>
        <w:ind w:left="2520" w:hanging="360"/>
      </w:pPr>
      <w:rPr>
        <w:rFonts w:hint="default"/>
      </w:rPr>
    </w:lvl>
    <w:lvl w:ilvl="7">
      <w:start w:val="1"/>
      <w:numFmt w:val="lowerLetter"/>
      <w:pStyle w:val="BodyText8Number"/>
      <w:lvlText w:val="%8."/>
      <w:lvlJc w:val="left"/>
      <w:pPr>
        <w:ind w:left="2880" w:hanging="360"/>
      </w:pPr>
      <w:rPr>
        <w:rFonts w:hint="default"/>
      </w:rPr>
    </w:lvl>
    <w:lvl w:ilvl="8">
      <w:start w:val="1"/>
      <w:numFmt w:val="lowerRoman"/>
      <w:pStyle w:val="BodyText9Number"/>
      <w:lvlText w:val="%9."/>
      <w:lvlJc w:val="left"/>
      <w:pPr>
        <w:ind w:left="3240" w:hanging="360"/>
      </w:pPr>
      <w:rPr>
        <w:rFonts w:hint="default"/>
      </w:rPr>
    </w:lvl>
  </w:abstractNum>
  <w:abstractNum w:abstractNumId="32" w15:restartNumberingAfterBreak="0">
    <w:nsid w:val="5D5835F4"/>
    <w:multiLevelType w:val="multilevel"/>
    <w:tmpl w:val="FD3EDA9E"/>
    <w:styleLink w:val="CVResumeBullets"/>
    <w:lvl w:ilvl="0">
      <w:start w:val="1"/>
      <w:numFmt w:val="bullet"/>
      <w:pStyle w:val="CVResumeBullet"/>
      <w:lvlText w:val=""/>
      <w:lvlJc w:val="left"/>
      <w:pPr>
        <w:ind w:left="170" w:hanging="170"/>
      </w:pPr>
      <w:rPr>
        <w:rFonts w:ascii="Wingdings" w:hAnsi="Wingdings" w:hint="default"/>
        <w:color w:val="auto"/>
        <w:sz w:val="12"/>
      </w:rPr>
    </w:lvl>
    <w:lvl w:ilvl="1">
      <w:start w:val="1"/>
      <w:numFmt w:val="bullet"/>
      <w:lvlRestart w:val="0"/>
      <w:pStyle w:val="CVResumeBullet2ndLevel"/>
      <w:lvlText w:val="-"/>
      <w:lvlJc w:val="left"/>
      <w:pPr>
        <w:ind w:left="340" w:hanging="170"/>
      </w:pPr>
      <w:rPr>
        <w:rFonts w:ascii="Jacobs Chronos" w:hAnsi="Jacobs Chronos" w:hint="default"/>
        <w:color w:val="auto"/>
      </w:rPr>
    </w:lvl>
    <w:lvl w:ilvl="2">
      <w:numFmt w:val="none"/>
      <w:lvlRestart w:val="0"/>
      <w:pStyle w:val="CVResumeBullet3"/>
      <w:lvlText w:val=""/>
      <w:lvlJc w:val="left"/>
      <w:pPr>
        <w:ind w:left="510" w:hanging="170"/>
      </w:pPr>
      <w:rPr>
        <w:rFonts w:hint="default"/>
      </w:rPr>
    </w:lvl>
    <w:lvl w:ilvl="3">
      <w:numFmt w:val="none"/>
      <w:lvlRestart w:val="0"/>
      <w:pStyle w:val="CVResumeBullet4"/>
      <w:lvlText w:val=""/>
      <w:lvlJc w:val="left"/>
      <w:pPr>
        <w:ind w:left="680" w:hanging="170"/>
      </w:pPr>
      <w:rPr>
        <w:rFonts w:hint="default"/>
      </w:rPr>
    </w:lvl>
    <w:lvl w:ilvl="4">
      <w:numFmt w:val="none"/>
      <w:lvlRestart w:val="0"/>
      <w:pStyle w:val="CVResumeBullet5"/>
      <w:lvlText w:val=""/>
      <w:lvlJc w:val="left"/>
      <w:pPr>
        <w:ind w:left="851" w:hanging="171"/>
      </w:pPr>
      <w:rPr>
        <w:rFonts w:hint="default"/>
      </w:rPr>
    </w:lvl>
    <w:lvl w:ilvl="5">
      <w:numFmt w:val="none"/>
      <w:lvlRestart w:val="0"/>
      <w:pStyle w:val="CVResumeBullet6"/>
      <w:lvlText w:val=""/>
      <w:lvlJc w:val="left"/>
      <w:pPr>
        <w:ind w:left="1021" w:hanging="170"/>
      </w:pPr>
      <w:rPr>
        <w:rFonts w:hint="default"/>
      </w:rPr>
    </w:lvl>
    <w:lvl w:ilvl="6">
      <w:numFmt w:val="none"/>
      <w:lvlRestart w:val="0"/>
      <w:pStyle w:val="CVResumeBullet7"/>
      <w:lvlText w:val=""/>
      <w:lvlJc w:val="left"/>
      <w:pPr>
        <w:ind w:left="1191" w:hanging="170"/>
      </w:pPr>
      <w:rPr>
        <w:rFonts w:hint="default"/>
      </w:rPr>
    </w:lvl>
    <w:lvl w:ilvl="7">
      <w:numFmt w:val="none"/>
      <w:lvlRestart w:val="0"/>
      <w:pStyle w:val="CVResumeBullet8"/>
      <w:lvlText w:val=""/>
      <w:lvlJc w:val="left"/>
      <w:pPr>
        <w:ind w:left="1361" w:hanging="170"/>
      </w:pPr>
      <w:rPr>
        <w:rFonts w:hint="default"/>
      </w:rPr>
    </w:lvl>
    <w:lvl w:ilvl="8">
      <w:numFmt w:val="none"/>
      <w:lvlRestart w:val="0"/>
      <w:pStyle w:val="CVResumeBullet9"/>
      <w:lvlText w:val=""/>
      <w:lvlJc w:val="left"/>
      <w:pPr>
        <w:ind w:left="1531" w:hanging="170"/>
      </w:pPr>
      <w:rPr>
        <w:rFonts w:hint="default"/>
      </w:rPr>
    </w:lvl>
  </w:abstractNum>
  <w:abstractNum w:abstractNumId="33" w15:restartNumberingAfterBreak="0">
    <w:nsid w:val="5D8914B7"/>
    <w:multiLevelType w:val="multilevel"/>
    <w:tmpl w:val="88AE1E06"/>
    <w:numStyleLink w:val="Bullets"/>
  </w:abstractNum>
  <w:abstractNum w:abstractNumId="34" w15:restartNumberingAfterBreak="0">
    <w:nsid w:val="617B76AD"/>
    <w:multiLevelType w:val="multilevel"/>
    <w:tmpl w:val="6C26566E"/>
    <w:numStyleLink w:val="Headings"/>
  </w:abstractNum>
  <w:abstractNum w:abstractNumId="35" w15:restartNumberingAfterBreak="0">
    <w:nsid w:val="63230E7C"/>
    <w:multiLevelType w:val="hybridMultilevel"/>
    <w:tmpl w:val="1988CF56"/>
    <w:lvl w:ilvl="0" w:tplc="A348698E">
      <w:start w:val="1"/>
      <w:numFmt w:val="decimal"/>
      <w:pStyle w:val="Footnote"/>
      <w:lvlText w:val="%1"/>
      <w:lvlJc w:val="left"/>
      <w:pPr>
        <w:ind w:left="360" w:hanging="360"/>
      </w:pPr>
      <w:rPr>
        <w:rFonts w:ascii="Jacobs Chronos Light" w:hAnsi="Jacobs Chronos Light" w:hint="default"/>
        <w:b w:val="0"/>
        <w:i w:val="0"/>
        <w:caps w:val="0"/>
        <w:strike w:val="0"/>
        <w:dstrike w:val="0"/>
        <w:vanish w:val="0"/>
        <w:color w:val="auto"/>
        <w:sz w:val="16"/>
        <w:vertAlign w:val="superscript"/>
      </w:rPr>
    </w:lvl>
    <w:lvl w:ilvl="1" w:tplc="D322472A" w:tentative="1">
      <w:start w:val="1"/>
      <w:numFmt w:val="lowerLetter"/>
      <w:lvlText w:val="%2."/>
      <w:lvlJc w:val="left"/>
      <w:pPr>
        <w:ind w:left="1440" w:hanging="360"/>
      </w:pPr>
    </w:lvl>
    <w:lvl w:ilvl="2" w:tplc="9948DDEE" w:tentative="1">
      <w:start w:val="1"/>
      <w:numFmt w:val="lowerRoman"/>
      <w:lvlText w:val="%3."/>
      <w:lvlJc w:val="right"/>
      <w:pPr>
        <w:ind w:left="2160" w:hanging="180"/>
      </w:pPr>
    </w:lvl>
    <w:lvl w:ilvl="3" w:tplc="AC363A22" w:tentative="1">
      <w:start w:val="1"/>
      <w:numFmt w:val="decimal"/>
      <w:lvlText w:val="%4."/>
      <w:lvlJc w:val="left"/>
      <w:pPr>
        <w:ind w:left="2880" w:hanging="360"/>
      </w:pPr>
    </w:lvl>
    <w:lvl w:ilvl="4" w:tplc="A4B8BB58" w:tentative="1">
      <w:start w:val="1"/>
      <w:numFmt w:val="lowerLetter"/>
      <w:lvlText w:val="%5."/>
      <w:lvlJc w:val="left"/>
      <w:pPr>
        <w:ind w:left="3600" w:hanging="360"/>
      </w:pPr>
    </w:lvl>
    <w:lvl w:ilvl="5" w:tplc="979831B0" w:tentative="1">
      <w:start w:val="1"/>
      <w:numFmt w:val="lowerRoman"/>
      <w:lvlText w:val="%6."/>
      <w:lvlJc w:val="right"/>
      <w:pPr>
        <w:ind w:left="4320" w:hanging="180"/>
      </w:pPr>
    </w:lvl>
    <w:lvl w:ilvl="6" w:tplc="932A2B16" w:tentative="1">
      <w:start w:val="1"/>
      <w:numFmt w:val="decimal"/>
      <w:lvlText w:val="%7."/>
      <w:lvlJc w:val="left"/>
      <w:pPr>
        <w:ind w:left="5040" w:hanging="360"/>
      </w:pPr>
    </w:lvl>
    <w:lvl w:ilvl="7" w:tplc="4F8E5E14" w:tentative="1">
      <w:start w:val="1"/>
      <w:numFmt w:val="lowerLetter"/>
      <w:lvlText w:val="%8."/>
      <w:lvlJc w:val="left"/>
      <w:pPr>
        <w:ind w:left="5760" w:hanging="360"/>
      </w:pPr>
    </w:lvl>
    <w:lvl w:ilvl="8" w:tplc="7F9E6782" w:tentative="1">
      <w:start w:val="1"/>
      <w:numFmt w:val="lowerRoman"/>
      <w:lvlText w:val="%9."/>
      <w:lvlJc w:val="right"/>
      <w:pPr>
        <w:ind w:left="6480" w:hanging="180"/>
      </w:pPr>
    </w:lvl>
  </w:abstractNum>
  <w:abstractNum w:abstractNumId="36" w15:restartNumberingAfterBreak="0">
    <w:nsid w:val="63CB3180"/>
    <w:multiLevelType w:val="hybridMultilevel"/>
    <w:tmpl w:val="5E508636"/>
    <w:lvl w:ilvl="0" w:tplc="5E6CE6C2">
      <w:numFmt w:val="bullet"/>
      <w:lvlText w:val="-"/>
      <w:lvlJc w:val="left"/>
      <w:pPr>
        <w:ind w:left="720" w:hanging="360"/>
      </w:pPr>
      <w:rPr>
        <w:rFonts w:ascii="Jacobs Chronos" w:eastAsiaTheme="minorEastAsia" w:hAnsi="Jacobs Chronos" w:cs="Jacobs Chrono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42119CC"/>
    <w:multiLevelType w:val="multilevel"/>
    <w:tmpl w:val="7AF82392"/>
    <w:numStyleLink w:val="AppendixHeadings"/>
  </w:abstractNum>
  <w:abstractNum w:abstractNumId="38" w15:restartNumberingAfterBreak="0">
    <w:nsid w:val="6E080259"/>
    <w:multiLevelType w:val="multilevel"/>
    <w:tmpl w:val="254A0E6C"/>
    <w:numStyleLink w:val="CapabilityBullets"/>
  </w:abstractNum>
  <w:abstractNum w:abstractNumId="39" w15:restartNumberingAfterBreak="0">
    <w:nsid w:val="765160E9"/>
    <w:multiLevelType w:val="hybridMultilevel"/>
    <w:tmpl w:val="508EE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BD455B9"/>
    <w:multiLevelType w:val="multilevel"/>
    <w:tmpl w:val="7AF82392"/>
    <w:styleLink w:val="AppendixHeadings"/>
    <w:lvl w:ilvl="0">
      <w:start w:val="1"/>
      <w:numFmt w:val="upperLetter"/>
      <w:pStyle w:val="Heading9"/>
      <w:suff w:val="space"/>
      <w:lvlText w:val="Appendix %1."/>
      <w:lvlJc w:val="left"/>
      <w:pPr>
        <w:ind w:left="1985" w:hanging="1985"/>
      </w:pPr>
      <w:rPr>
        <w:rFonts w:hint="default"/>
      </w:rPr>
    </w:lvl>
    <w:lvl w:ilvl="1">
      <w:start w:val="1"/>
      <w:numFmt w:val="decimal"/>
      <w:pStyle w:val="AppendixHeading2"/>
      <w:lvlText w:val="%1.%2"/>
      <w:lvlJc w:val="left"/>
      <w:pPr>
        <w:ind w:left="1134" w:hanging="1134"/>
      </w:pPr>
      <w:rPr>
        <w:rFonts w:hint="default"/>
      </w:rPr>
    </w:lvl>
    <w:lvl w:ilvl="2">
      <w:start w:val="1"/>
      <w:numFmt w:val="decimal"/>
      <w:pStyle w:val="AppendixHeading3"/>
      <w:lvlText w:val="%1.%2.%3"/>
      <w:lvlJc w:val="left"/>
      <w:pPr>
        <w:ind w:left="1134" w:hanging="1134"/>
      </w:pPr>
      <w:rPr>
        <w:rFonts w:hint="default"/>
      </w:rPr>
    </w:lvl>
    <w:lvl w:ilvl="3">
      <w:start w:val="1"/>
      <w:numFmt w:val="decimal"/>
      <w:pStyle w:val="AppendixHeading4"/>
      <w:lvlText w:val="%1.%2.%3.%4"/>
      <w:lvlJc w:val="left"/>
      <w:pPr>
        <w:ind w:left="1134" w:hanging="1134"/>
      </w:pPr>
      <w:rPr>
        <w:rFonts w:hint="default"/>
      </w:rPr>
    </w:lvl>
    <w:lvl w:ilvl="4">
      <w:start w:val="1"/>
      <w:numFmt w:val="decimal"/>
      <w:pStyle w:val="AppendixHeading5"/>
      <w:lvlText w:val="%1.%2.%3.%4.%5"/>
      <w:lvlJc w:val="left"/>
      <w:pPr>
        <w:ind w:left="1134" w:hanging="1134"/>
      </w:pPr>
      <w:rPr>
        <w:rFonts w:hint="default"/>
      </w:rPr>
    </w:lvl>
    <w:lvl w:ilvl="5">
      <w:start w:val="1"/>
      <w:numFmt w:val="decimal"/>
      <w:pStyle w:val="AppendixHeading6"/>
      <w:lvlText w:val="%1.%2.%3.%4.%5.%6"/>
      <w:lvlJc w:val="left"/>
      <w:pPr>
        <w:ind w:left="1134" w:hanging="1134"/>
      </w:pPr>
      <w:rPr>
        <w:rFonts w:hint="default"/>
      </w:rPr>
    </w:lvl>
    <w:lvl w:ilvl="6">
      <w:start w:val="1"/>
      <w:numFmt w:val="decimal"/>
      <w:pStyle w:val="AppendixHeading7"/>
      <w:lvlText w:val="%1.%2.%3.%4.%5.%6.%7"/>
      <w:lvlJc w:val="left"/>
      <w:pPr>
        <w:ind w:left="1134" w:hanging="1134"/>
      </w:pPr>
      <w:rPr>
        <w:rFonts w:hint="default"/>
      </w:rPr>
    </w:lvl>
    <w:lvl w:ilvl="7">
      <w:start w:val="1"/>
      <w:numFmt w:val="decimal"/>
      <w:pStyle w:val="AppendixHeading8"/>
      <w:lvlText w:val="%1.%2.%3.%4.%5.%6.%7.%8"/>
      <w:lvlJc w:val="left"/>
      <w:pPr>
        <w:ind w:left="1134" w:hanging="1134"/>
      </w:pPr>
      <w:rPr>
        <w:rFonts w:hint="default"/>
      </w:rPr>
    </w:lvl>
    <w:lvl w:ilvl="8">
      <w:start w:val="1"/>
      <w:numFmt w:val="decimal"/>
      <w:pStyle w:val="AppendixHeading9"/>
      <w:lvlText w:val="%1.%2.%3.%4.%5.%6.%7.%8.%9"/>
      <w:lvlJc w:val="left"/>
      <w:pPr>
        <w:ind w:left="1134" w:hanging="1134"/>
      </w:pPr>
      <w:rPr>
        <w:rFonts w:hint="default"/>
      </w:rPr>
    </w:lvl>
  </w:abstractNum>
  <w:num w:numId="1" w16cid:durableId="1414622490">
    <w:abstractNumId w:val="27"/>
  </w:num>
  <w:num w:numId="2" w16cid:durableId="814762859">
    <w:abstractNumId w:val="35"/>
  </w:num>
  <w:num w:numId="3" w16cid:durableId="1502428791">
    <w:abstractNumId w:val="19"/>
  </w:num>
  <w:num w:numId="4" w16cid:durableId="598758787">
    <w:abstractNumId w:val="25"/>
  </w:num>
  <w:num w:numId="5" w16cid:durableId="197478141">
    <w:abstractNumId w:val="28"/>
  </w:num>
  <w:num w:numId="6" w16cid:durableId="390274809">
    <w:abstractNumId w:val="22"/>
  </w:num>
  <w:num w:numId="7" w16cid:durableId="1063405042">
    <w:abstractNumId w:val="10"/>
  </w:num>
  <w:num w:numId="8" w16cid:durableId="1299144596">
    <w:abstractNumId w:val="4"/>
  </w:num>
  <w:num w:numId="9" w16cid:durableId="942223446">
    <w:abstractNumId w:val="2"/>
  </w:num>
  <w:num w:numId="10" w16cid:durableId="1191070372">
    <w:abstractNumId w:val="5"/>
  </w:num>
  <w:num w:numId="11" w16cid:durableId="402064708">
    <w:abstractNumId w:val="12"/>
  </w:num>
  <w:num w:numId="12" w16cid:durableId="701367008">
    <w:abstractNumId w:val="13"/>
  </w:num>
  <w:num w:numId="13" w16cid:durableId="1895189071">
    <w:abstractNumId w:val="14"/>
  </w:num>
  <w:num w:numId="14" w16cid:durableId="972104511">
    <w:abstractNumId w:val="8"/>
  </w:num>
  <w:num w:numId="15" w16cid:durableId="221017996">
    <w:abstractNumId w:val="16"/>
  </w:num>
  <w:num w:numId="16" w16cid:durableId="1533572115">
    <w:abstractNumId w:val="40"/>
  </w:num>
  <w:num w:numId="17" w16cid:durableId="97332576">
    <w:abstractNumId w:val="1"/>
  </w:num>
  <w:num w:numId="18" w16cid:durableId="89473773">
    <w:abstractNumId w:val="34"/>
  </w:num>
  <w:num w:numId="19" w16cid:durableId="817921523">
    <w:abstractNumId w:val="23"/>
  </w:num>
  <w:num w:numId="20" w16cid:durableId="1404253250">
    <w:abstractNumId w:val="37"/>
  </w:num>
  <w:num w:numId="21" w16cid:durableId="56558142">
    <w:abstractNumId w:val="9"/>
  </w:num>
  <w:num w:numId="22" w16cid:durableId="762183761">
    <w:abstractNumId w:val="21"/>
  </w:num>
  <w:num w:numId="23" w16cid:durableId="1304852475">
    <w:abstractNumId w:val="38"/>
  </w:num>
  <w:num w:numId="24" w16cid:durableId="490947298">
    <w:abstractNumId w:val="18"/>
  </w:num>
  <w:num w:numId="25" w16cid:durableId="2099674993">
    <w:abstractNumId w:val="17"/>
  </w:num>
  <w:num w:numId="26" w16cid:durableId="1568564996">
    <w:abstractNumId w:val="29"/>
  </w:num>
  <w:num w:numId="27" w16cid:durableId="255476852">
    <w:abstractNumId w:val="11"/>
  </w:num>
  <w:num w:numId="28" w16cid:durableId="2140293574">
    <w:abstractNumId w:val="15"/>
  </w:num>
  <w:num w:numId="29" w16cid:durableId="2118333509">
    <w:abstractNumId w:val="31"/>
  </w:num>
  <w:num w:numId="30" w16cid:durableId="148182827">
    <w:abstractNumId w:val="32"/>
  </w:num>
  <w:num w:numId="31" w16cid:durableId="511337315">
    <w:abstractNumId w:val="20"/>
  </w:num>
  <w:num w:numId="32" w16cid:durableId="1651248179">
    <w:abstractNumId w:val="33"/>
  </w:num>
  <w:num w:numId="33" w16cid:durableId="1654673315">
    <w:abstractNumId w:val="30"/>
  </w:num>
  <w:num w:numId="34" w16cid:durableId="1846360739">
    <w:abstractNumId w:val="36"/>
  </w:num>
  <w:num w:numId="35" w16cid:durableId="669218398">
    <w:abstractNumId w:val="24"/>
  </w:num>
  <w:num w:numId="36" w16cid:durableId="954212091">
    <w:abstractNumId w:val="34"/>
  </w:num>
  <w:num w:numId="37" w16cid:durableId="1682506303">
    <w:abstractNumId w:val="26"/>
  </w:num>
  <w:num w:numId="38" w16cid:durableId="1904292490">
    <w:abstractNumId w:val="7"/>
  </w:num>
  <w:num w:numId="39" w16cid:durableId="1073623356">
    <w:abstractNumId w:val="0"/>
  </w:num>
  <w:num w:numId="40" w16cid:durableId="704870194">
    <w:abstractNumId w:val="3"/>
  </w:num>
  <w:num w:numId="41" w16cid:durableId="1577012034">
    <w:abstractNumId w:val="34"/>
  </w:num>
  <w:num w:numId="42" w16cid:durableId="705299877">
    <w:abstractNumId w:val="6"/>
  </w:num>
  <w:num w:numId="43" w16cid:durableId="680470169">
    <w:abstractNumId w:val="39"/>
  </w:num>
  <w:num w:numId="44" w16cid:durableId="432824944">
    <w:abstractNumId w:val="34"/>
  </w:num>
  <w:num w:numId="45" w16cid:durableId="348600405">
    <w:abstractNumId w:val="3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astSelectedNamespace" w:val="http://schemas.macroview.com.au/StyleVisibilitySettingsCollection"/>
  </w:docVars>
  <w:rsids>
    <w:rsidRoot w:val="008E0CAF"/>
    <w:rsid w:val="00000004"/>
    <w:rsid w:val="0000112E"/>
    <w:rsid w:val="0000134C"/>
    <w:rsid w:val="00001FD9"/>
    <w:rsid w:val="00002088"/>
    <w:rsid w:val="000025F2"/>
    <w:rsid w:val="0000271B"/>
    <w:rsid w:val="00002D39"/>
    <w:rsid w:val="00003E2F"/>
    <w:rsid w:val="00004BA2"/>
    <w:rsid w:val="00005237"/>
    <w:rsid w:val="000058A6"/>
    <w:rsid w:val="00006876"/>
    <w:rsid w:val="00006CD8"/>
    <w:rsid w:val="00007BA4"/>
    <w:rsid w:val="00010465"/>
    <w:rsid w:val="00010C42"/>
    <w:rsid w:val="00011C24"/>
    <w:rsid w:val="0001212E"/>
    <w:rsid w:val="0001236B"/>
    <w:rsid w:val="0001354E"/>
    <w:rsid w:val="00013E15"/>
    <w:rsid w:val="0001400A"/>
    <w:rsid w:val="000143DC"/>
    <w:rsid w:val="000144C5"/>
    <w:rsid w:val="00014BA8"/>
    <w:rsid w:val="00015503"/>
    <w:rsid w:val="0001754F"/>
    <w:rsid w:val="00017B6A"/>
    <w:rsid w:val="00017D9E"/>
    <w:rsid w:val="00020196"/>
    <w:rsid w:val="00020DB3"/>
    <w:rsid w:val="00020F89"/>
    <w:rsid w:val="000214FF"/>
    <w:rsid w:val="00021CB2"/>
    <w:rsid w:val="00021DE1"/>
    <w:rsid w:val="00024095"/>
    <w:rsid w:val="00024263"/>
    <w:rsid w:val="0002443C"/>
    <w:rsid w:val="00024A93"/>
    <w:rsid w:val="00024CCF"/>
    <w:rsid w:val="000252D8"/>
    <w:rsid w:val="00025ACF"/>
    <w:rsid w:val="00025C94"/>
    <w:rsid w:val="0002711E"/>
    <w:rsid w:val="0002782F"/>
    <w:rsid w:val="00027BCB"/>
    <w:rsid w:val="0003193C"/>
    <w:rsid w:val="00031BE3"/>
    <w:rsid w:val="00032ED6"/>
    <w:rsid w:val="00033C36"/>
    <w:rsid w:val="00034436"/>
    <w:rsid w:val="00034D50"/>
    <w:rsid w:val="00034DBF"/>
    <w:rsid w:val="00034E2B"/>
    <w:rsid w:val="000373F8"/>
    <w:rsid w:val="0003769F"/>
    <w:rsid w:val="00037C4A"/>
    <w:rsid w:val="00037FEB"/>
    <w:rsid w:val="00040549"/>
    <w:rsid w:val="000416F4"/>
    <w:rsid w:val="00042577"/>
    <w:rsid w:val="0004288A"/>
    <w:rsid w:val="00043CAA"/>
    <w:rsid w:val="0004445A"/>
    <w:rsid w:val="000449AA"/>
    <w:rsid w:val="00045D54"/>
    <w:rsid w:val="00045D63"/>
    <w:rsid w:val="00046130"/>
    <w:rsid w:val="000464CA"/>
    <w:rsid w:val="00046B55"/>
    <w:rsid w:val="000470D0"/>
    <w:rsid w:val="00047FAE"/>
    <w:rsid w:val="00051DEB"/>
    <w:rsid w:val="00052C5D"/>
    <w:rsid w:val="00055168"/>
    <w:rsid w:val="000552B0"/>
    <w:rsid w:val="00055E35"/>
    <w:rsid w:val="000562C7"/>
    <w:rsid w:val="00056878"/>
    <w:rsid w:val="000578C5"/>
    <w:rsid w:val="00057980"/>
    <w:rsid w:val="00057ACD"/>
    <w:rsid w:val="00060223"/>
    <w:rsid w:val="000608F9"/>
    <w:rsid w:val="00060C7A"/>
    <w:rsid w:val="00060F44"/>
    <w:rsid w:val="00062C97"/>
    <w:rsid w:val="00062E02"/>
    <w:rsid w:val="00063421"/>
    <w:rsid w:val="00063687"/>
    <w:rsid w:val="000637BF"/>
    <w:rsid w:val="000638B6"/>
    <w:rsid w:val="00063973"/>
    <w:rsid w:val="00063D64"/>
    <w:rsid w:val="0006489E"/>
    <w:rsid w:val="00065328"/>
    <w:rsid w:val="00065515"/>
    <w:rsid w:val="00065E0D"/>
    <w:rsid w:val="000662EB"/>
    <w:rsid w:val="00066DE7"/>
    <w:rsid w:val="00067623"/>
    <w:rsid w:val="0006783E"/>
    <w:rsid w:val="000705AB"/>
    <w:rsid w:val="0007079A"/>
    <w:rsid w:val="000707F2"/>
    <w:rsid w:val="00071729"/>
    <w:rsid w:val="00071A27"/>
    <w:rsid w:val="00071FF1"/>
    <w:rsid w:val="0007262D"/>
    <w:rsid w:val="0007292A"/>
    <w:rsid w:val="00072CFE"/>
    <w:rsid w:val="0007371B"/>
    <w:rsid w:val="00074762"/>
    <w:rsid w:val="00074886"/>
    <w:rsid w:val="000753C4"/>
    <w:rsid w:val="000753EC"/>
    <w:rsid w:val="000756D2"/>
    <w:rsid w:val="000761D9"/>
    <w:rsid w:val="000773B9"/>
    <w:rsid w:val="000778E4"/>
    <w:rsid w:val="00077950"/>
    <w:rsid w:val="00077FD3"/>
    <w:rsid w:val="00080BB2"/>
    <w:rsid w:val="00080EFC"/>
    <w:rsid w:val="00081C55"/>
    <w:rsid w:val="000822F4"/>
    <w:rsid w:val="00082319"/>
    <w:rsid w:val="000825AA"/>
    <w:rsid w:val="000834AC"/>
    <w:rsid w:val="000837F0"/>
    <w:rsid w:val="00084A35"/>
    <w:rsid w:val="000858CB"/>
    <w:rsid w:val="000862AD"/>
    <w:rsid w:val="000862FB"/>
    <w:rsid w:val="000907D9"/>
    <w:rsid w:val="00090AF4"/>
    <w:rsid w:val="00090C5F"/>
    <w:rsid w:val="00090E21"/>
    <w:rsid w:val="000913C5"/>
    <w:rsid w:val="00091CED"/>
    <w:rsid w:val="00092DB4"/>
    <w:rsid w:val="000934D3"/>
    <w:rsid w:val="000938ED"/>
    <w:rsid w:val="00094C32"/>
    <w:rsid w:val="00094FFC"/>
    <w:rsid w:val="00095532"/>
    <w:rsid w:val="0009618B"/>
    <w:rsid w:val="000A0B49"/>
    <w:rsid w:val="000A254F"/>
    <w:rsid w:val="000A263F"/>
    <w:rsid w:val="000A2A5F"/>
    <w:rsid w:val="000A2D1C"/>
    <w:rsid w:val="000A32D0"/>
    <w:rsid w:val="000A379B"/>
    <w:rsid w:val="000A385E"/>
    <w:rsid w:val="000A3C09"/>
    <w:rsid w:val="000A445C"/>
    <w:rsid w:val="000A487E"/>
    <w:rsid w:val="000A4E6C"/>
    <w:rsid w:val="000A5016"/>
    <w:rsid w:val="000A5085"/>
    <w:rsid w:val="000A5B6B"/>
    <w:rsid w:val="000A62C1"/>
    <w:rsid w:val="000B03DD"/>
    <w:rsid w:val="000B0B81"/>
    <w:rsid w:val="000B0ED1"/>
    <w:rsid w:val="000B132D"/>
    <w:rsid w:val="000B15CD"/>
    <w:rsid w:val="000B171E"/>
    <w:rsid w:val="000B1D92"/>
    <w:rsid w:val="000B25A0"/>
    <w:rsid w:val="000B2C7C"/>
    <w:rsid w:val="000B351C"/>
    <w:rsid w:val="000B36A8"/>
    <w:rsid w:val="000B3904"/>
    <w:rsid w:val="000B39E7"/>
    <w:rsid w:val="000B3FC3"/>
    <w:rsid w:val="000B4522"/>
    <w:rsid w:val="000B4645"/>
    <w:rsid w:val="000B6359"/>
    <w:rsid w:val="000B64EE"/>
    <w:rsid w:val="000B67BF"/>
    <w:rsid w:val="000C019E"/>
    <w:rsid w:val="000C0728"/>
    <w:rsid w:val="000C0B44"/>
    <w:rsid w:val="000C1F3F"/>
    <w:rsid w:val="000C2024"/>
    <w:rsid w:val="000C29F2"/>
    <w:rsid w:val="000C3AC2"/>
    <w:rsid w:val="000C4415"/>
    <w:rsid w:val="000C4581"/>
    <w:rsid w:val="000C56DD"/>
    <w:rsid w:val="000C6B33"/>
    <w:rsid w:val="000C6E9A"/>
    <w:rsid w:val="000C70F3"/>
    <w:rsid w:val="000C71E8"/>
    <w:rsid w:val="000C74ED"/>
    <w:rsid w:val="000C7BC0"/>
    <w:rsid w:val="000C7C60"/>
    <w:rsid w:val="000C7EE0"/>
    <w:rsid w:val="000D0957"/>
    <w:rsid w:val="000D1FAF"/>
    <w:rsid w:val="000D2B86"/>
    <w:rsid w:val="000D2D8B"/>
    <w:rsid w:val="000D3C85"/>
    <w:rsid w:val="000D3DE0"/>
    <w:rsid w:val="000D3FC4"/>
    <w:rsid w:val="000D4167"/>
    <w:rsid w:val="000D4976"/>
    <w:rsid w:val="000D6FB5"/>
    <w:rsid w:val="000D6FF3"/>
    <w:rsid w:val="000D73BD"/>
    <w:rsid w:val="000D7C25"/>
    <w:rsid w:val="000E0596"/>
    <w:rsid w:val="000E07DF"/>
    <w:rsid w:val="000E0FD5"/>
    <w:rsid w:val="000E280D"/>
    <w:rsid w:val="000E2A93"/>
    <w:rsid w:val="000E3960"/>
    <w:rsid w:val="000E3EF6"/>
    <w:rsid w:val="000E40EE"/>
    <w:rsid w:val="000E436D"/>
    <w:rsid w:val="000E45D9"/>
    <w:rsid w:val="000E584A"/>
    <w:rsid w:val="000E62FF"/>
    <w:rsid w:val="000E7DC0"/>
    <w:rsid w:val="000F05B6"/>
    <w:rsid w:val="000F0621"/>
    <w:rsid w:val="000F0C15"/>
    <w:rsid w:val="000F197C"/>
    <w:rsid w:val="000F1991"/>
    <w:rsid w:val="000F2DBE"/>
    <w:rsid w:val="000F331D"/>
    <w:rsid w:val="000F55EB"/>
    <w:rsid w:val="000F66AF"/>
    <w:rsid w:val="000F7A9F"/>
    <w:rsid w:val="00100310"/>
    <w:rsid w:val="001009D6"/>
    <w:rsid w:val="00100C07"/>
    <w:rsid w:val="00101196"/>
    <w:rsid w:val="001031A0"/>
    <w:rsid w:val="00103BF0"/>
    <w:rsid w:val="00103F16"/>
    <w:rsid w:val="001045FF"/>
    <w:rsid w:val="0010641A"/>
    <w:rsid w:val="00106706"/>
    <w:rsid w:val="00110248"/>
    <w:rsid w:val="00111D53"/>
    <w:rsid w:val="00111E71"/>
    <w:rsid w:val="0011206B"/>
    <w:rsid w:val="00112305"/>
    <w:rsid w:val="001131EC"/>
    <w:rsid w:val="00113E36"/>
    <w:rsid w:val="00113F2B"/>
    <w:rsid w:val="0011559D"/>
    <w:rsid w:val="001162D9"/>
    <w:rsid w:val="00117E89"/>
    <w:rsid w:val="00120563"/>
    <w:rsid w:val="0012117E"/>
    <w:rsid w:val="001211B1"/>
    <w:rsid w:val="0012221A"/>
    <w:rsid w:val="0012290C"/>
    <w:rsid w:val="00122D81"/>
    <w:rsid w:val="0012301A"/>
    <w:rsid w:val="001264DF"/>
    <w:rsid w:val="001277DA"/>
    <w:rsid w:val="00127850"/>
    <w:rsid w:val="0012785F"/>
    <w:rsid w:val="00130240"/>
    <w:rsid w:val="00130BEC"/>
    <w:rsid w:val="00131E31"/>
    <w:rsid w:val="001339EB"/>
    <w:rsid w:val="00134311"/>
    <w:rsid w:val="0013485A"/>
    <w:rsid w:val="00135334"/>
    <w:rsid w:val="00136205"/>
    <w:rsid w:val="0013657B"/>
    <w:rsid w:val="0013786A"/>
    <w:rsid w:val="00137C6A"/>
    <w:rsid w:val="00141007"/>
    <w:rsid w:val="00141764"/>
    <w:rsid w:val="00141E02"/>
    <w:rsid w:val="00142742"/>
    <w:rsid w:val="0014332E"/>
    <w:rsid w:val="001437F1"/>
    <w:rsid w:val="0014421B"/>
    <w:rsid w:val="001443F2"/>
    <w:rsid w:val="00145135"/>
    <w:rsid w:val="001465F2"/>
    <w:rsid w:val="0014665D"/>
    <w:rsid w:val="00146DF9"/>
    <w:rsid w:val="00147074"/>
    <w:rsid w:val="00147BC5"/>
    <w:rsid w:val="00147C51"/>
    <w:rsid w:val="00147DCE"/>
    <w:rsid w:val="00147F5E"/>
    <w:rsid w:val="00150FCC"/>
    <w:rsid w:val="00151007"/>
    <w:rsid w:val="00151348"/>
    <w:rsid w:val="0015195C"/>
    <w:rsid w:val="00151F2C"/>
    <w:rsid w:val="00152A8C"/>
    <w:rsid w:val="0015367F"/>
    <w:rsid w:val="00153A92"/>
    <w:rsid w:val="00154AD1"/>
    <w:rsid w:val="00154EB6"/>
    <w:rsid w:val="00155838"/>
    <w:rsid w:val="0015625F"/>
    <w:rsid w:val="0015682A"/>
    <w:rsid w:val="001568D3"/>
    <w:rsid w:val="0015726B"/>
    <w:rsid w:val="001575B1"/>
    <w:rsid w:val="00157A86"/>
    <w:rsid w:val="00160B42"/>
    <w:rsid w:val="00162741"/>
    <w:rsid w:val="00162FA5"/>
    <w:rsid w:val="0016410C"/>
    <w:rsid w:val="00164AEF"/>
    <w:rsid w:val="00165C0A"/>
    <w:rsid w:val="001661E6"/>
    <w:rsid w:val="00166735"/>
    <w:rsid w:val="001674EA"/>
    <w:rsid w:val="001674ED"/>
    <w:rsid w:val="0016776B"/>
    <w:rsid w:val="00167D32"/>
    <w:rsid w:val="0017168F"/>
    <w:rsid w:val="00171E08"/>
    <w:rsid w:val="0017208E"/>
    <w:rsid w:val="00172EFF"/>
    <w:rsid w:val="0017376D"/>
    <w:rsid w:val="00173ABA"/>
    <w:rsid w:val="0017508F"/>
    <w:rsid w:val="00175D2E"/>
    <w:rsid w:val="00176E7A"/>
    <w:rsid w:val="00177238"/>
    <w:rsid w:val="001774A1"/>
    <w:rsid w:val="00177543"/>
    <w:rsid w:val="001778E9"/>
    <w:rsid w:val="0018026F"/>
    <w:rsid w:val="00180EC2"/>
    <w:rsid w:val="00181EB8"/>
    <w:rsid w:val="001827C1"/>
    <w:rsid w:val="00182D93"/>
    <w:rsid w:val="00183AE5"/>
    <w:rsid w:val="00185828"/>
    <w:rsid w:val="00185959"/>
    <w:rsid w:val="00186011"/>
    <w:rsid w:val="0018700A"/>
    <w:rsid w:val="001870A7"/>
    <w:rsid w:val="001872E8"/>
    <w:rsid w:val="00187849"/>
    <w:rsid w:val="00187C5E"/>
    <w:rsid w:val="00190946"/>
    <w:rsid w:val="0019191A"/>
    <w:rsid w:val="00191A89"/>
    <w:rsid w:val="001954A3"/>
    <w:rsid w:val="00195D2F"/>
    <w:rsid w:val="00195FD8"/>
    <w:rsid w:val="00196CAC"/>
    <w:rsid w:val="00196FAA"/>
    <w:rsid w:val="001978DC"/>
    <w:rsid w:val="001A0019"/>
    <w:rsid w:val="001A01D4"/>
    <w:rsid w:val="001A04A7"/>
    <w:rsid w:val="001A0A7D"/>
    <w:rsid w:val="001A119B"/>
    <w:rsid w:val="001A1566"/>
    <w:rsid w:val="001A2409"/>
    <w:rsid w:val="001A294E"/>
    <w:rsid w:val="001A29C0"/>
    <w:rsid w:val="001A2A7F"/>
    <w:rsid w:val="001A2C6A"/>
    <w:rsid w:val="001A3136"/>
    <w:rsid w:val="001A3F47"/>
    <w:rsid w:val="001A4D66"/>
    <w:rsid w:val="001A5134"/>
    <w:rsid w:val="001A63AC"/>
    <w:rsid w:val="001B05BF"/>
    <w:rsid w:val="001B0645"/>
    <w:rsid w:val="001B0667"/>
    <w:rsid w:val="001B3EB2"/>
    <w:rsid w:val="001B423D"/>
    <w:rsid w:val="001B4F74"/>
    <w:rsid w:val="001B5563"/>
    <w:rsid w:val="001B5641"/>
    <w:rsid w:val="001B5A6C"/>
    <w:rsid w:val="001B5EC7"/>
    <w:rsid w:val="001B65D3"/>
    <w:rsid w:val="001B6619"/>
    <w:rsid w:val="001B672C"/>
    <w:rsid w:val="001B6730"/>
    <w:rsid w:val="001B68BA"/>
    <w:rsid w:val="001B69F0"/>
    <w:rsid w:val="001C03EB"/>
    <w:rsid w:val="001C1031"/>
    <w:rsid w:val="001C1B24"/>
    <w:rsid w:val="001C41C8"/>
    <w:rsid w:val="001C5700"/>
    <w:rsid w:val="001C5BE9"/>
    <w:rsid w:val="001C602D"/>
    <w:rsid w:val="001C62E1"/>
    <w:rsid w:val="001C6D0E"/>
    <w:rsid w:val="001C6E4A"/>
    <w:rsid w:val="001C6F9D"/>
    <w:rsid w:val="001C7663"/>
    <w:rsid w:val="001D0167"/>
    <w:rsid w:val="001D033B"/>
    <w:rsid w:val="001D03D8"/>
    <w:rsid w:val="001D0418"/>
    <w:rsid w:val="001D084C"/>
    <w:rsid w:val="001D10D8"/>
    <w:rsid w:val="001D15EE"/>
    <w:rsid w:val="001D18F4"/>
    <w:rsid w:val="001D327B"/>
    <w:rsid w:val="001D34C7"/>
    <w:rsid w:val="001D3A7A"/>
    <w:rsid w:val="001D4414"/>
    <w:rsid w:val="001D52DD"/>
    <w:rsid w:val="001D5396"/>
    <w:rsid w:val="001D54A9"/>
    <w:rsid w:val="001D6876"/>
    <w:rsid w:val="001D7CCA"/>
    <w:rsid w:val="001D7D35"/>
    <w:rsid w:val="001E1A72"/>
    <w:rsid w:val="001E271B"/>
    <w:rsid w:val="001E2E5A"/>
    <w:rsid w:val="001E310A"/>
    <w:rsid w:val="001E310D"/>
    <w:rsid w:val="001E316A"/>
    <w:rsid w:val="001E33FC"/>
    <w:rsid w:val="001E383E"/>
    <w:rsid w:val="001E3DD9"/>
    <w:rsid w:val="001E3E8D"/>
    <w:rsid w:val="001E429A"/>
    <w:rsid w:val="001E4D95"/>
    <w:rsid w:val="001E580B"/>
    <w:rsid w:val="001E5A7C"/>
    <w:rsid w:val="001E679A"/>
    <w:rsid w:val="001E6BCE"/>
    <w:rsid w:val="001F189A"/>
    <w:rsid w:val="001F1F6C"/>
    <w:rsid w:val="001F2281"/>
    <w:rsid w:val="001F381A"/>
    <w:rsid w:val="001F422E"/>
    <w:rsid w:val="001F4527"/>
    <w:rsid w:val="001F45E5"/>
    <w:rsid w:val="001F5219"/>
    <w:rsid w:val="001F64C0"/>
    <w:rsid w:val="001F66EC"/>
    <w:rsid w:val="001F6B32"/>
    <w:rsid w:val="001F6DCD"/>
    <w:rsid w:val="001F70B9"/>
    <w:rsid w:val="001F77B3"/>
    <w:rsid w:val="00200144"/>
    <w:rsid w:val="002006E8"/>
    <w:rsid w:val="00200BB3"/>
    <w:rsid w:val="0020292F"/>
    <w:rsid w:val="0020306E"/>
    <w:rsid w:val="00203638"/>
    <w:rsid w:val="00204BE2"/>
    <w:rsid w:val="00204F53"/>
    <w:rsid w:val="002051D6"/>
    <w:rsid w:val="002058B0"/>
    <w:rsid w:val="002066EB"/>
    <w:rsid w:val="00207EF3"/>
    <w:rsid w:val="00210459"/>
    <w:rsid w:val="0021064A"/>
    <w:rsid w:val="00210835"/>
    <w:rsid w:val="002110F5"/>
    <w:rsid w:val="00211A29"/>
    <w:rsid w:val="00212366"/>
    <w:rsid w:val="0021247E"/>
    <w:rsid w:val="00213299"/>
    <w:rsid w:val="00213687"/>
    <w:rsid w:val="00213C73"/>
    <w:rsid w:val="002149D0"/>
    <w:rsid w:val="0021564E"/>
    <w:rsid w:val="0021587F"/>
    <w:rsid w:val="00215888"/>
    <w:rsid w:val="002166B0"/>
    <w:rsid w:val="00216EC3"/>
    <w:rsid w:val="00220275"/>
    <w:rsid w:val="00220778"/>
    <w:rsid w:val="00220AFD"/>
    <w:rsid w:val="00220E42"/>
    <w:rsid w:val="00221456"/>
    <w:rsid w:val="00221D2E"/>
    <w:rsid w:val="002229A1"/>
    <w:rsid w:val="00222F57"/>
    <w:rsid w:val="00223A3A"/>
    <w:rsid w:val="00224F74"/>
    <w:rsid w:val="0022502A"/>
    <w:rsid w:val="002259FD"/>
    <w:rsid w:val="00226F76"/>
    <w:rsid w:val="0022747B"/>
    <w:rsid w:val="0023016D"/>
    <w:rsid w:val="00231399"/>
    <w:rsid w:val="00231833"/>
    <w:rsid w:val="00231AA0"/>
    <w:rsid w:val="00231CC1"/>
    <w:rsid w:val="00232471"/>
    <w:rsid w:val="002339CC"/>
    <w:rsid w:val="00233E9C"/>
    <w:rsid w:val="00233F55"/>
    <w:rsid w:val="00235444"/>
    <w:rsid w:val="002365CE"/>
    <w:rsid w:val="00236C1E"/>
    <w:rsid w:val="002376B9"/>
    <w:rsid w:val="002379D5"/>
    <w:rsid w:val="002400DB"/>
    <w:rsid w:val="00241FC4"/>
    <w:rsid w:val="00242596"/>
    <w:rsid w:val="002426FE"/>
    <w:rsid w:val="00242B7E"/>
    <w:rsid w:val="00242B96"/>
    <w:rsid w:val="00242EE9"/>
    <w:rsid w:val="00243C64"/>
    <w:rsid w:val="002446C0"/>
    <w:rsid w:val="00246B20"/>
    <w:rsid w:val="00246D19"/>
    <w:rsid w:val="002471A3"/>
    <w:rsid w:val="00247659"/>
    <w:rsid w:val="00247CBD"/>
    <w:rsid w:val="00247DC3"/>
    <w:rsid w:val="002500F5"/>
    <w:rsid w:val="00250342"/>
    <w:rsid w:val="00250F65"/>
    <w:rsid w:val="002528A0"/>
    <w:rsid w:val="00253F47"/>
    <w:rsid w:val="00254DDE"/>
    <w:rsid w:val="0025558F"/>
    <w:rsid w:val="002564F8"/>
    <w:rsid w:val="002569DB"/>
    <w:rsid w:val="00261760"/>
    <w:rsid w:val="00261D77"/>
    <w:rsid w:val="002627A6"/>
    <w:rsid w:val="00263E15"/>
    <w:rsid w:val="00263E34"/>
    <w:rsid w:val="00264087"/>
    <w:rsid w:val="00264354"/>
    <w:rsid w:val="00264E85"/>
    <w:rsid w:val="00265993"/>
    <w:rsid w:val="002667C9"/>
    <w:rsid w:val="00266BD5"/>
    <w:rsid w:val="00266C2E"/>
    <w:rsid w:val="0026728D"/>
    <w:rsid w:val="002679DA"/>
    <w:rsid w:val="00267CF0"/>
    <w:rsid w:val="00267FA8"/>
    <w:rsid w:val="00270235"/>
    <w:rsid w:val="00270C5E"/>
    <w:rsid w:val="00270FA0"/>
    <w:rsid w:val="00271B2E"/>
    <w:rsid w:val="00271BBA"/>
    <w:rsid w:val="002723D0"/>
    <w:rsid w:val="00272A4F"/>
    <w:rsid w:val="002734C3"/>
    <w:rsid w:val="00273C6E"/>
    <w:rsid w:val="00274A3B"/>
    <w:rsid w:val="00274B04"/>
    <w:rsid w:val="00274CBE"/>
    <w:rsid w:val="00274D03"/>
    <w:rsid w:val="00274F6E"/>
    <w:rsid w:val="00275197"/>
    <w:rsid w:val="00275BA7"/>
    <w:rsid w:val="00276161"/>
    <w:rsid w:val="00276CFA"/>
    <w:rsid w:val="002779C6"/>
    <w:rsid w:val="00277B66"/>
    <w:rsid w:val="0028062B"/>
    <w:rsid w:val="00280691"/>
    <w:rsid w:val="00280BBA"/>
    <w:rsid w:val="0028183B"/>
    <w:rsid w:val="00282A90"/>
    <w:rsid w:val="00282CBF"/>
    <w:rsid w:val="002844EB"/>
    <w:rsid w:val="00284ADB"/>
    <w:rsid w:val="0028509F"/>
    <w:rsid w:val="002858E3"/>
    <w:rsid w:val="00285E35"/>
    <w:rsid w:val="00286484"/>
    <w:rsid w:val="00286AB4"/>
    <w:rsid w:val="002870B9"/>
    <w:rsid w:val="00287783"/>
    <w:rsid w:val="00287A8A"/>
    <w:rsid w:val="00290D1E"/>
    <w:rsid w:val="00290FCE"/>
    <w:rsid w:val="0029160C"/>
    <w:rsid w:val="0029179C"/>
    <w:rsid w:val="00291EBB"/>
    <w:rsid w:val="0029464D"/>
    <w:rsid w:val="00294874"/>
    <w:rsid w:val="00295055"/>
    <w:rsid w:val="00295D91"/>
    <w:rsid w:val="00296155"/>
    <w:rsid w:val="00296AFD"/>
    <w:rsid w:val="00296BEE"/>
    <w:rsid w:val="00296DC8"/>
    <w:rsid w:val="002972FE"/>
    <w:rsid w:val="002978C8"/>
    <w:rsid w:val="00297C1A"/>
    <w:rsid w:val="002A0296"/>
    <w:rsid w:val="002A03B6"/>
    <w:rsid w:val="002A0442"/>
    <w:rsid w:val="002A0670"/>
    <w:rsid w:val="002A0C7E"/>
    <w:rsid w:val="002A0CF6"/>
    <w:rsid w:val="002A1811"/>
    <w:rsid w:val="002A20D6"/>
    <w:rsid w:val="002A30D1"/>
    <w:rsid w:val="002A3B29"/>
    <w:rsid w:val="002A4456"/>
    <w:rsid w:val="002A526D"/>
    <w:rsid w:val="002A626D"/>
    <w:rsid w:val="002A773D"/>
    <w:rsid w:val="002A79B5"/>
    <w:rsid w:val="002A7AE1"/>
    <w:rsid w:val="002B1721"/>
    <w:rsid w:val="002B3522"/>
    <w:rsid w:val="002B38F3"/>
    <w:rsid w:val="002B3AE6"/>
    <w:rsid w:val="002B453B"/>
    <w:rsid w:val="002B4732"/>
    <w:rsid w:val="002B5153"/>
    <w:rsid w:val="002B59A5"/>
    <w:rsid w:val="002B5A44"/>
    <w:rsid w:val="002B6159"/>
    <w:rsid w:val="002B6869"/>
    <w:rsid w:val="002B7162"/>
    <w:rsid w:val="002B744F"/>
    <w:rsid w:val="002B74C4"/>
    <w:rsid w:val="002C0735"/>
    <w:rsid w:val="002C1530"/>
    <w:rsid w:val="002C17E5"/>
    <w:rsid w:val="002C1B30"/>
    <w:rsid w:val="002C21B7"/>
    <w:rsid w:val="002C2BF2"/>
    <w:rsid w:val="002C371C"/>
    <w:rsid w:val="002C37F3"/>
    <w:rsid w:val="002C3A2B"/>
    <w:rsid w:val="002C3D38"/>
    <w:rsid w:val="002C48B0"/>
    <w:rsid w:val="002C5D6A"/>
    <w:rsid w:val="002C6ED1"/>
    <w:rsid w:val="002C74EF"/>
    <w:rsid w:val="002C771C"/>
    <w:rsid w:val="002D03CC"/>
    <w:rsid w:val="002D0745"/>
    <w:rsid w:val="002D117F"/>
    <w:rsid w:val="002D243A"/>
    <w:rsid w:val="002D4ABD"/>
    <w:rsid w:val="002D6A9D"/>
    <w:rsid w:val="002D6B5B"/>
    <w:rsid w:val="002D7A04"/>
    <w:rsid w:val="002D7F4C"/>
    <w:rsid w:val="002E11F3"/>
    <w:rsid w:val="002E17E1"/>
    <w:rsid w:val="002E1B03"/>
    <w:rsid w:val="002E28FC"/>
    <w:rsid w:val="002E29AF"/>
    <w:rsid w:val="002E31FF"/>
    <w:rsid w:val="002E4742"/>
    <w:rsid w:val="002E5899"/>
    <w:rsid w:val="002E6DCB"/>
    <w:rsid w:val="002E731B"/>
    <w:rsid w:val="002E779C"/>
    <w:rsid w:val="002F0DA3"/>
    <w:rsid w:val="002F1642"/>
    <w:rsid w:val="002F1FC4"/>
    <w:rsid w:val="002F2AB4"/>
    <w:rsid w:val="002F3483"/>
    <w:rsid w:val="002F4502"/>
    <w:rsid w:val="002F5029"/>
    <w:rsid w:val="002F58A8"/>
    <w:rsid w:val="002F58F5"/>
    <w:rsid w:val="00300233"/>
    <w:rsid w:val="00300CFF"/>
    <w:rsid w:val="003025E7"/>
    <w:rsid w:val="003031E0"/>
    <w:rsid w:val="003032FC"/>
    <w:rsid w:val="00303B3C"/>
    <w:rsid w:val="00303B8A"/>
    <w:rsid w:val="00304131"/>
    <w:rsid w:val="003046E1"/>
    <w:rsid w:val="00304DC6"/>
    <w:rsid w:val="0030530B"/>
    <w:rsid w:val="00305562"/>
    <w:rsid w:val="00307BA7"/>
    <w:rsid w:val="00310C00"/>
    <w:rsid w:val="00310E2F"/>
    <w:rsid w:val="00310E61"/>
    <w:rsid w:val="003122A6"/>
    <w:rsid w:val="00312C82"/>
    <w:rsid w:val="00314865"/>
    <w:rsid w:val="00314A8D"/>
    <w:rsid w:val="0031571C"/>
    <w:rsid w:val="00315754"/>
    <w:rsid w:val="0031594F"/>
    <w:rsid w:val="00315F5F"/>
    <w:rsid w:val="00315FB6"/>
    <w:rsid w:val="00315FF8"/>
    <w:rsid w:val="00315FFD"/>
    <w:rsid w:val="003160DC"/>
    <w:rsid w:val="003166A2"/>
    <w:rsid w:val="00316B15"/>
    <w:rsid w:val="00317CBA"/>
    <w:rsid w:val="00321125"/>
    <w:rsid w:val="003212F2"/>
    <w:rsid w:val="003226CD"/>
    <w:rsid w:val="00322D28"/>
    <w:rsid w:val="00323190"/>
    <w:rsid w:val="00323F96"/>
    <w:rsid w:val="00324B89"/>
    <w:rsid w:val="003253F8"/>
    <w:rsid w:val="00325B6B"/>
    <w:rsid w:val="0032640C"/>
    <w:rsid w:val="00326FBC"/>
    <w:rsid w:val="00327B5B"/>
    <w:rsid w:val="003305AB"/>
    <w:rsid w:val="00330D6D"/>
    <w:rsid w:val="00330EB4"/>
    <w:rsid w:val="0033229D"/>
    <w:rsid w:val="00332FFB"/>
    <w:rsid w:val="003339BC"/>
    <w:rsid w:val="00335316"/>
    <w:rsid w:val="00335D26"/>
    <w:rsid w:val="003361A6"/>
    <w:rsid w:val="0033747D"/>
    <w:rsid w:val="0034044D"/>
    <w:rsid w:val="0034058D"/>
    <w:rsid w:val="003407B6"/>
    <w:rsid w:val="00340BFF"/>
    <w:rsid w:val="00341A74"/>
    <w:rsid w:val="00343186"/>
    <w:rsid w:val="0034410A"/>
    <w:rsid w:val="00344C6E"/>
    <w:rsid w:val="00344F4E"/>
    <w:rsid w:val="003452F1"/>
    <w:rsid w:val="0034654A"/>
    <w:rsid w:val="003465F4"/>
    <w:rsid w:val="00347256"/>
    <w:rsid w:val="0034762E"/>
    <w:rsid w:val="00347723"/>
    <w:rsid w:val="00347816"/>
    <w:rsid w:val="00350020"/>
    <w:rsid w:val="0035121D"/>
    <w:rsid w:val="003513B7"/>
    <w:rsid w:val="00351987"/>
    <w:rsid w:val="00353872"/>
    <w:rsid w:val="00353A77"/>
    <w:rsid w:val="0035403A"/>
    <w:rsid w:val="003542DF"/>
    <w:rsid w:val="003542FD"/>
    <w:rsid w:val="0035447E"/>
    <w:rsid w:val="00355020"/>
    <w:rsid w:val="00355715"/>
    <w:rsid w:val="00355977"/>
    <w:rsid w:val="003562B2"/>
    <w:rsid w:val="00357024"/>
    <w:rsid w:val="00360205"/>
    <w:rsid w:val="00360972"/>
    <w:rsid w:val="00361395"/>
    <w:rsid w:val="00362157"/>
    <w:rsid w:val="00362498"/>
    <w:rsid w:val="003629EA"/>
    <w:rsid w:val="003634F6"/>
    <w:rsid w:val="00363C6D"/>
    <w:rsid w:val="00363E6F"/>
    <w:rsid w:val="003647C7"/>
    <w:rsid w:val="00364ABB"/>
    <w:rsid w:val="00364C05"/>
    <w:rsid w:val="0036551C"/>
    <w:rsid w:val="00365787"/>
    <w:rsid w:val="00365DF3"/>
    <w:rsid w:val="00365E37"/>
    <w:rsid w:val="00366372"/>
    <w:rsid w:val="00366688"/>
    <w:rsid w:val="00366A5F"/>
    <w:rsid w:val="00367673"/>
    <w:rsid w:val="00367B86"/>
    <w:rsid w:val="00370360"/>
    <w:rsid w:val="0037106C"/>
    <w:rsid w:val="003725B2"/>
    <w:rsid w:val="00372B54"/>
    <w:rsid w:val="00372C15"/>
    <w:rsid w:val="00372C7C"/>
    <w:rsid w:val="00372FB5"/>
    <w:rsid w:val="00374F5D"/>
    <w:rsid w:val="0037521A"/>
    <w:rsid w:val="0037681E"/>
    <w:rsid w:val="003801FC"/>
    <w:rsid w:val="00382C71"/>
    <w:rsid w:val="00383136"/>
    <w:rsid w:val="0038375D"/>
    <w:rsid w:val="0038392F"/>
    <w:rsid w:val="00385DA8"/>
    <w:rsid w:val="0038698D"/>
    <w:rsid w:val="003902F5"/>
    <w:rsid w:val="0039099F"/>
    <w:rsid w:val="00391007"/>
    <w:rsid w:val="00392CA7"/>
    <w:rsid w:val="00392D1A"/>
    <w:rsid w:val="003939EE"/>
    <w:rsid w:val="00394050"/>
    <w:rsid w:val="003960D5"/>
    <w:rsid w:val="0039640B"/>
    <w:rsid w:val="00396A66"/>
    <w:rsid w:val="003973D0"/>
    <w:rsid w:val="00397732"/>
    <w:rsid w:val="00397B94"/>
    <w:rsid w:val="00397D39"/>
    <w:rsid w:val="00397F27"/>
    <w:rsid w:val="003A09D3"/>
    <w:rsid w:val="003A0B66"/>
    <w:rsid w:val="003A0C9D"/>
    <w:rsid w:val="003A0D41"/>
    <w:rsid w:val="003A135E"/>
    <w:rsid w:val="003A199C"/>
    <w:rsid w:val="003A2FE2"/>
    <w:rsid w:val="003A31FA"/>
    <w:rsid w:val="003A3546"/>
    <w:rsid w:val="003A37A7"/>
    <w:rsid w:val="003A3AB4"/>
    <w:rsid w:val="003A3FFE"/>
    <w:rsid w:val="003A4236"/>
    <w:rsid w:val="003A4A28"/>
    <w:rsid w:val="003A4B95"/>
    <w:rsid w:val="003A566D"/>
    <w:rsid w:val="003A723D"/>
    <w:rsid w:val="003A785C"/>
    <w:rsid w:val="003A7EF0"/>
    <w:rsid w:val="003B0B5E"/>
    <w:rsid w:val="003B23EB"/>
    <w:rsid w:val="003B422F"/>
    <w:rsid w:val="003B4B51"/>
    <w:rsid w:val="003B5FDF"/>
    <w:rsid w:val="003B6253"/>
    <w:rsid w:val="003B6A50"/>
    <w:rsid w:val="003B7204"/>
    <w:rsid w:val="003B76F9"/>
    <w:rsid w:val="003B7893"/>
    <w:rsid w:val="003C0061"/>
    <w:rsid w:val="003C059B"/>
    <w:rsid w:val="003C0634"/>
    <w:rsid w:val="003C12CA"/>
    <w:rsid w:val="003C1E26"/>
    <w:rsid w:val="003C1E27"/>
    <w:rsid w:val="003C1FD4"/>
    <w:rsid w:val="003C24E0"/>
    <w:rsid w:val="003C30B3"/>
    <w:rsid w:val="003C31E4"/>
    <w:rsid w:val="003C3C17"/>
    <w:rsid w:val="003C3F34"/>
    <w:rsid w:val="003C3FB3"/>
    <w:rsid w:val="003C4A70"/>
    <w:rsid w:val="003C5225"/>
    <w:rsid w:val="003C54ED"/>
    <w:rsid w:val="003C5B93"/>
    <w:rsid w:val="003C5BF5"/>
    <w:rsid w:val="003C69BD"/>
    <w:rsid w:val="003C6D93"/>
    <w:rsid w:val="003C74D9"/>
    <w:rsid w:val="003D0A95"/>
    <w:rsid w:val="003D0F0B"/>
    <w:rsid w:val="003D1674"/>
    <w:rsid w:val="003D1A79"/>
    <w:rsid w:val="003D2544"/>
    <w:rsid w:val="003D2552"/>
    <w:rsid w:val="003D2FCC"/>
    <w:rsid w:val="003D4237"/>
    <w:rsid w:val="003D69EC"/>
    <w:rsid w:val="003D71CE"/>
    <w:rsid w:val="003D7A2C"/>
    <w:rsid w:val="003E0128"/>
    <w:rsid w:val="003E1A01"/>
    <w:rsid w:val="003E1F47"/>
    <w:rsid w:val="003E226B"/>
    <w:rsid w:val="003E46CF"/>
    <w:rsid w:val="003E4DDB"/>
    <w:rsid w:val="003E53A0"/>
    <w:rsid w:val="003E5FDF"/>
    <w:rsid w:val="003E6382"/>
    <w:rsid w:val="003E6523"/>
    <w:rsid w:val="003E674C"/>
    <w:rsid w:val="003E6CCB"/>
    <w:rsid w:val="003E7769"/>
    <w:rsid w:val="003E7F5C"/>
    <w:rsid w:val="003F06D2"/>
    <w:rsid w:val="003F0F88"/>
    <w:rsid w:val="003F1213"/>
    <w:rsid w:val="003F1609"/>
    <w:rsid w:val="003F1741"/>
    <w:rsid w:val="003F222B"/>
    <w:rsid w:val="003F2494"/>
    <w:rsid w:val="003F2511"/>
    <w:rsid w:val="003F30F6"/>
    <w:rsid w:val="003F3D36"/>
    <w:rsid w:val="003F5FB2"/>
    <w:rsid w:val="003F6119"/>
    <w:rsid w:val="003F761B"/>
    <w:rsid w:val="00400086"/>
    <w:rsid w:val="004004B6"/>
    <w:rsid w:val="00401FB7"/>
    <w:rsid w:val="0040202A"/>
    <w:rsid w:val="00402611"/>
    <w:rsid w:val="00402B70"/>
    <w:rsid w:val="00402DA1"/>
    <w:rsid w:val="004035B5"/>
    <w:rsid w:val="00404685"/>
    <w:rsid w:val="0040493F"/>
    <w:rsid w:val="004049D9"/>
    <w:rsid w:val="00405995"/>
    <w:rsid w:val="004064BF"/>
    <w:rsid w:val="004065F5"/>
    <w:rsid w:val="00410095"/>
    <w:rsid w:val="004104B3"/>
    <w:rsid w:val="004115AD"/>
    <w:rsid w:val="0041220C"/>
    <w:rsid w:val="00412698"/>
    <w:rsid w:val="00412C03"/>
    <w:rsid w:val="00413E05"/>
    <w:rsid w:val="004140A5"/>
    <w:rsid w:val="00414541"/>
    <w:rsid w:val="004145F3"/>
    <w:rsid w:val="00414E37"/>
    <w:rsid w:val="00414F27"/>
    <w:rsid w:val="0041539C"/>
    <w:rsid w:val="0041563F"/>
    <w:rsid w:val="0041598E"/>
    <w:rsid w:val="004200FB"/>
    <w:rsid w:val="004204A1"/>
    <w:rsid w:val="00420E2C"/>
    <w:rsid w:val="00421588"/>
    <w:rsid w:val="004253AD"/>
    <w:rsid w:val="004258B8"/>
    <w:rsid w:val="00425E2C"/>
    <w:rsid w:val="00426094"/>
    <w:rsid w:val="004266EF"/>
    <w:rsid w:val="00427AD6"/>
    <w:rsid w:val="00427F85"/>
    <w:rsid w:val="004300F6"/>
    <w:rsid w:val="004311D5"/>
    <w:rsid w:val="00431BE3"/>
    <w:rsid w:val="00433E92"/>
    <w:rsid w:val="0043429D"/>
    <w:rsid w:val="00440228"/>
    <w:rsid w:val="0044095B"/>
    <w:rsid w:val="00441A3A"/>
    <w:rsid w:val="004425FC"/>
    <w:rsid w:val="00444AC2"/>
    <w:rsid w:val="0044500E"/>
    <w:rsid w:val="00445670"/>
    <w:rsid w:val="004464AC"/>
    <w:rsid w:val="00446657"/>
    <w:rsid w:val="00446A0B"/>
    <w:rsid w:val="00450FC7"/>
    <w:rsid w:val="00451692"/>
    <w:rsid w:val="004519EB"/>
    <w:rsid w:val="004519FD"/>
    <w:rsid w:val="004526C2"/>
    <w:rsid w:val="00453342"/>
    <w:rsid w:val="00453F2D"/>
    <w:rsid w:val="00455008"/>
    <w:rsid w:val="0045512B"/>
    <w:rsid w:val="0045516F"/>
    <w:rsid w:val="00455CF1"/>
    <w:rsid w:val="00455E12"/>
    <w:rsid w:val="004563E0"/>
    <w:rsid w:val="004569EB"/>
    <w:rsid w:val="004570CF"/>
    <w:rsid w:val="00457493"/>
    <w:rsid w:val="0046121F"/>
    <w:rsid w:val="00461580"/>
    <w:rsid w:val="00461A83"/>
    <w:rsid w:val="004646EA"/>
    <w:rsid w:val="00465CD6"/>
    <w:rsid w:val="00466630"/>
    <w:rsid w:val="00466DCB"/>
    <w:rsid w:val="00466F2A"/>
    <w:rsid w:val="004674E7"/>
    <w:rsid w:val="00467719"/>
    <w:rsid w:val="004678CC"/>
    <w:rsid w:val="0047163C"/>
    <w:rsid w:val="00471861"/>
    <w:rsid w:val="0047268F"/>
    <w:rsid w:val="00472A73"/>
    <w:rsid w:val="0047496C"/>
    <w:rsid w:val="00474DE1"/>
    <w:rsid w:val="00475106"/>
    <w:rsid w:val="004759F6"/>
    <w:rsid w:val="00476EFE"/>
    <w:rsid w:val="004776B1"/>
    <w:rsid w:val="004803B5"/>
    <w:rsid w:val="004805B8"/>
    <w:rsid w:val="00480A3E"/>
    <w:rsid w:val="0048173A"/>
    <w:rsid w:val="004821FB"/>
    <w:rsid w:val="00482251"/>
    <w:rsid w:val="00482E2B"/>
    <w:rsid w:val="00482FEE"/>
    <w:rsid w:val="00484985"/>
    <w:rsid w:val="00484D20"/>
    <w:rsid w:val="0048653E"/>
    <w:rsid w:val="004865DC"/>
    <w:rsid w:val="00486AC1"/>
    <w:rsid w:val="00487485"/>
    <w:rsid w:val="00487AEE"/>
    <w:rsid w:val="004903DB"/>
    <w:rsid w:val="004933BB"/>
    <w:rsid w:val="00493F4C"/>
    <w:rsid w:val="00493FA8"/>
    <w:rsid w:val="0049474E"/>
    <w:rsid w:val="00496ED2"/>
    <w:rsid w:val="00497036"/>
    <w:rsid w:val="00497219"/>
    <w:rsid w:val="00497651"/>
    <w:rsid w:val="00497712"/>
    <w:rsid w:val="004A08E8"/>
    <w:rsid w:val="004A08F5"/>
    <w:rsid w:val="004A1939"/>
    <w:rsid w:val="004A2118"/>
    <w:rsid w:val="004A2CD8"/>
    <w:rsid w:val="004A315A"/>
    <w:rsid w:val="004A3C3A"/>
    <w:rsid w:val="004A4AB4"/>
    <w:rsid w:val="004A4F86"/>
    <w:rsid w:val="004A5083"/>
    <w:rsid w:val="004A5C6D"/>
    <w:rsid w:val="004A5D86"/>
    <w:rsid w:val="004A5FD6"/>
    <w:rsid w:val="004A66BC"/>
    <w:rsid w:val="004A6AB0"/>
    <w:rsid w:val="004A6E67"/>
    <w:rsid w:val="004A746B"/>
    <w:rsid w:val="004A799A"/>
    <w:rsid w:val="004B068B"/>
    <w:rsid w:val="004B086F"/>
    <w:rsid w:val="004B0AE9"/>
    <w:rsid w:val="004B0DA8"/>
    <w:rsid w:val="004B170E"/>
    <w:rsid w:val="004B2105"/>
    <w:rsid w:val="004B22C2"/>
    <w:rsid w:val="004B581D"/>
    <w:rsid w:val="004B6282"/>
    <w:rsid w:val="004B692A"/>
    <w:rsid w:val="004B6B68"/>
    <w:rsid w:val="004B6C96"/>
    <w:rsid w:val="004C0CE0"/>
    <w:rsid w:val="004C126F"/>
    <w:rsid w:val="004C23BB"/>
    <w:rsid w:val="004C2F10"/>
    <w:rsid w:val="004C2F52"/>
    <w:rsid w:val="004C3C03"/>
    <w:rsid w:val="004C4856"/>
    <w:rsid w:val="004C4B3B"/>
    <w:rsid w:val="004C5224"/>
    <w:rsid w:val="004C5650"/>
    <w:rsid w:val="004C590B"/>
    <w:rsid w:val="004C61C9"/>
    <w:rsid w:val="004C6F1E"/>
    <w:rsid w:val="004D0559"/>
    <w:rsid w:val="004D05AC"/>
    <w:rsid w:val="004D1069"/>
    <w:rsid w:val="004D16FE"/>
    <w:rsid w:val="004D2EE7"/>
    <w:rsid w:val="004D3857"/>
    <w:rsid w:val="004D40B8"/>
    <w:rsid w:val="004D4CD1"/>
    <w:rsid w:val="004D4CDD"/>
    <w:rsid w:val="004D52B6"/>
    <w:rsid w:val="004D56F4"/>
    <w:rsid w:val="004D570A"/>
    <w:rsid w:val="004D778B"/>
    <w:rsid w:val="004E010B"/>
    <w:rsid w:val="004E0323"/>
    <w:rsid w:val="004E069F"/>
    <w:rsid w:val="004E0D93"/>
    <w:rsid w:val="004E2FD8"/>
    <w:rsid w:val="004E3F4F"/>
    <w:rsid w:val="004E53E1"/>
    <w:rsid w:val="004E648E"/>
    <w:rsid w:val="004E740C"/>
    <w:rsid w:val="004E76E8"/>
    <w:rsid w:val="004E7F78"/>
    <w:rsid w:val="004E7FFC"/>
    <w:rsid w:val="004F0035"/>
    <w:rsid w:val="004F0601"/>
    <w:rsid w:val="004F1327"/>
    <w:rsid w:val="004F1F93"/>
    <w:rsid w:val="004F29B6"/>
    <w:rsid w:val="004F2DE5"/>
    <w:rsid w:val="004F3A07"/>
    <w:rsid w:val="004F3E26"/>
    <w:rsid w:val="004F3EC5"/>
    <w:rsid w:val="004F511B"/>
    <w:rsid w:val="004F52D5"/>
    <w:rsid w:val="004F6BE0"/>
    <w:rsid w:val="00500994"/>
    <w:rsid w:val="00501391"/>
    <w:rsid w:val="0050141C"/>
    <w:rsid w:val="0050166B"/>
    <w:rsid w:val="00501CA3"/>
    <w:rsid w:val="005021BC"/>
    <w:rsid w:val="00507755"/>
    <w:rsid w:val="0051052A"/>
    <w:rsid w:val="0051131C"/>
    <w:rsid w:val="00512148"/>
    <w:rsid w:val="0051216C"/>
    <w:rsid w:val="00512898"/>
    <w:rsid w:val="00512FDB"/>
    <w:rsid w:val="00513F52"/>
    <w:rsid w:val="0051417B"/>
    <w:rsid w:val="00514D6F"/>
    <w:rsid w:val="0051651D"/>
    <w:rsid w:val="00516619"/>
    <w:rsid w:val="00516FE1"/>
    <w:rsid w:val="005173A4"/>
    <w:rsid w:val="00517536"/>
    <w:rsid w:val="00521AA7"/>
    <w:rsid w:val="00522816"/>
    <w:rsid w:val="00522996"/>
    <w:rsid w:val="00523011"/>
    <w:rsid w:val="00524D2B"/>
    <w:rsid w:val="005254A5"/>
    <w:rsid w:val="00525C43"/>
    <w:rsid w:val="00526E5C"/>
    <w:rsid w:val="00527E8F"/>
    <w:rsid w:val="00531CB8"/>
    <w:rsid w:val="00534DCD"/>
    <w:rsid w:val="00535462"/>
    <w:rsid w:val="0053550D"/>
    <w:rsid w:val="0053634A"/>
    <w:rsid w:val="005363B6"/>
    <w:rsid w:val="00536874"/>
    <w:rsid w:val="005368E5"/>
    <w:rsid w:val="00536943"/>
    <w:rsid w:val="005375C3"/>
    <w:rsid w:val="00537827"/>
    <w:rsid w:val="00541403"/>
    <w:rsid w:val="005417D5"/>
    <w:rsid w:val="005420E0"/>
    <w:rsid w:val="005421DE"/>
    <w:rsid w:val="00542F8F"/>
    <w:rsid w:val="005434B2"/>
    <w:rsid w:val="005434D5"/>
    <w:rsid w:val="00543BB4"/>
    <w:rsid w:val="00543F8B"/>
    <w:rsid w:val="00545220"/>
    <w:rsid w:val="005458C1"/>
    <w:rsid w:val="00547C28"/>
    <w:rsid w:val="00547ED0"/>
    <w:rsid w:val="00547F9A"/>
    <w:rsid w:val="005505AA"/>
    <w:rsid w:val="00550E24"/>
    <w:rsid w:val="005516D1"/>
    <w:rsid w:val="00551982"/>
    <w:rsid w:val="00551DFF"/>
    <w:rsid w:val="0055245E"/>
    <w:rsid w:val="00552B1D"/>
    <w:rsid w:val="00553853"/>
    <w:rsid w:val="00557AC2"/>
    <w:rsid w:val="00557F7D"/>
    <w:rsid w:val="00560F72"/>
    <w:rsid w:val="005612B9"/>
    <w:rsid w:val="00563405"/>
    <w:rsid w:val="00563D0B"/>
    <w:rsid w:val="00563E3A"/>
    <w:rsid w:val="00563E66"/>
    <w:rsid w:val="00564231"/>
    <w:rsid w:val="00564E19"/>
    <w:rsid w:val="00564E54"/>
    <w:rsid w:val="0056522F"/>
    <w:rsid w:val="005653A4"/>
    <w:rsid w:val="005657A8"/>
    <w:rsid w:val="0056636F"/>
    <w:rsid w:val="005664B2"/>
    <w:rsid w:val="00566BE7"/>
    <w:rsid w:val="00567E58"/>
    <w:rsid w:val="00567FD2"/>
    <w:rsid w:val="00570438"/>
    <w:rsid w:val="005706BA"/>
    <w:rsid w:val="0057080B"/>
    <w:rsid w:val="005717C5"/>
    <w:rsid w:val="00573493"/>
    <w:rsid w:val="005734D6"/>
    <w:rsid w:val="00573E4C"/>
    <w:rsid w:val="00575070"/>
    <w:rsid w:val="00575EBC"/>
    <w:rsid w:val="005772EC"/>
    <w:rsid w:val="0057759F"/>
    <w:rsid w:val="00577B1A"/>
    <w:rsid w:val="00577B2F"/>
    <w:rsid w:val="00580F0C"/>
    <w:rsid w:val="005811BB"/>
    <w:rsid w:val="00582356"/>
    <w:rsid w:val="0058281B"/>
    <w:rsid w:val="0058299A"/>
    <w:rsid w:val="005837F2"/>
    <w:rsid w:val="00584E36"/>
    <w:rsid w:val="005855B7"/>
    <w:rsid w:val="00585843"/>
    <w:rsid w:val="0058586D"/>
    <w:rsid w:val="005864F5"/>
    <w:rsid w:val="00586A75"/>
    <w:rsid w:val="00587F8B"/>
    <w:rsid w:val="005901B3"/>
    <w:rsid w:val="005904A9"/>
    <w:rsid w:val="00591DFD"/>
    <w:rsid w:val="00592364"/>
    <w:rsid w:val="00594592"/>
    <w:rsid w:val="00595320"/>
    <w:rsid w:val="00595F26"/>
    <w:rsid w:val="0059649A"/>
    <w:rsid w:val="00596C1F"/>
    <w:rsid w:val="00597093"/>
    <w:rsid w:val="005979B5"/>
    <w:rsid w:val="00597D3E"/>
    <w:rsid w:val="005A12A0"/>
    <w:rsid w:val="005A194B"/>
    <w:rsid w:val="005A1DE5"/>
    <w:rsid w:val="005A2DF6"/>
    <w:rsid w:val="005A4474"/>
    <w:rsid w:val="005A4F4B"/>
    <w:rsid w:val="005A5056"/>
    <w:rsid w:val="005A63B0"/>
    <w:rsid w:val="005A6CA1"/>
    <w:rsid w:val="005A70FF"/>
    <w:rsid w:val="005A7997"/>
    <w:rsid w:val="005B0141"/>
    <w:rsid w:val="005B077C"/>
    <w:rsid w:val="005B0843"/>
    <w:rsid w:val="005B0C9A"/>
    <w:rsid w:val="005B0CAC"/>
    <w:rsid w:val="005B3450"/>
    <w:rsid w:val="005B4C7B"/>
    <w:rsid w:val="005B652E"/>
    <w:rsid w:val="005B68C8"/>
    <w:rsid w:val="005B779A"/>
    <w:rsid w:val="005B7F40"/>
    <w:rsid w:val="005C0B21"/>
    <w:rsid w:val="005C0E3C"/>
    <w:rsid w:val="005C16A6"/>
    <w:rsid w:val="005C1A1D"/>
    <w:rsid w:val="005C1EF7"/>
    <w:rsid w:val="005C2997"/>
    <w:rsid w:val="005C2CAE"/>
    <w:rsid w:val="005C2F7B"/>
    <w:rsid w:val="005C3229"/>
    <w:rsid w:val="005C35CC"/>
    <w:rsid w:val="005C37B5"/>
    <w:rsid w:val="005C3E79"/>
    <w:rsid w:val="005C41CC"/>
    <w:rsid w:val="005C4363"/>
    <w:rsid w:val="005C4681"/>
    <w:rsid w:val="005C4AC2"/>
    <w:rsid w:val="005C4B4D"/>
    <w:rsid w:val="005C694D"/>
    <w:rsid w:val="005C74B1"/>
    <w:rsid w:val="005D0BDC"/>
    <w:rsid w:val="005D0D7C"/>
    <w:rsid w:val="005D0F70"/>
    <w:rsid w:val="005D2957"/>
    <w:rsid w:val="005D3E29"/>
    <w:rsid w:val="005D3F8C"/>
    <w:rsid w:val="005D4279"/>
    <w:rsid w:val="005D4584"/>
    <w:rsid w:val="005D468F"/>
    <w:rsid w:val="005D4C94"/>
    <w:rsid w:val="005D5A44"/>
    <w:rsid w:val="005D6088"/>
    <w:rsid w:val="005D60D6"/>
    <w:rsid w:val="005D66BA"/>
    <w:rsid w:val="005D68A5"/>
    <w:rsid w:val="005D78C5"/>
    <w:rsid w:val="005E17D5"/>
    <w:rsid w:val="005E2FA3"/>
    <w:rsid w:val="005E31F8"/>
    <w:rsid w:val="005E383C"/>
    <w:rsid w:val="005E3E9A"/>
    <w:rsid w:val="005E43B2"/>
    <w:rsid w:val="005E64A3"/>
    <w:rsid w:val="005E6828"/>
    <w:rsid w:val="005E69FE"/>
    <w:rsid w:val="005E6AC6"/>
    <w:rsid w:val="005E748A"/>
    <w:rsid w:val="005F06D5"/>
    <w:rsid w:val="005F0900"/>
    <w:rsid w:val="005F0A24"/>
    <w:rsid w:val="005F0AF7"/>
    <w:rsid w:val="005F1C57"/>
    <w:rsid w:val="005F1F9D"/>
    <w:rsid w:val="005F585E"/>
    <w:rsid w:val="005F62B0"/>
    <w:rsid w:val="005F6508"/>
    <w:rsid w:val="005F66F6"/>
    <w:rsid w:val="005F7681"/>
    <w:rsid w:val="005F7FF4"/>
    <w:rsid w:val="006014A7"/>
    <w:rsid w:val="00604073"/>
    <w:rsid w:val="00604629"/>
    <w:rsid w:val="00604770"/>
    <w:rsid w:val="00604CD8"/>
    <w:rsid w:val="00604FFD"/>
    <w:rsid w:val="00605096"/>
    <w:rsid w:val="00606828"/>
    <w:rsid w:val="00606CF0"/>
    <w:rsid w:val="00610CC1"/>
    <w:rsid w:val="00610E8A"/>
    <w:rsid w:val="00610FE9"/>
    <w:rsid w:val="00611126"/>
    <w:rsid w:val="006128AD"/>
    <w:rsid w:val="006131EA"/>
    <w:rsid w:val="0061322E"/>
    <w:rsid w:val="00613ED4"/>
    <w:rsid w:val="00614918"/>
    <w:rsid w:val="00614B3E"/>
    <w:rsid w:val="006175CB"/>
    <w:rsid w:val="00617625"/>
    <w:rsid w:val="0062041E"/>
    <w:rsid w:val="006207B9"/>
    <w:rsid w:val="00620886"/>
    <w:rsid w:val="006217ED"/>
    <w:rsid w:val="00622CBB"/>
    <w:rsid w:val="00623BE5"/>
    <w:rsid w:val="00623C95"/>
    <w:rsid w:val="00624148"/>
    <w:rsid w:val="0062429F"/>
    <w:rsid w:val="006249F8"/>
    <w:rsid w:val="0062524C"/>
    <w:rsid w:val="006256CE"/>
    <w:rsid w:val="00625BAE"/>
    <w:rsid w:val="00625ED9"/>
    <w:rsid w:val="0062652B"/>
    <w:rsid w:val="00627030"/>
    <w:rsid w:val="00627397"/>
    <w:rsid w:val="006300F4"/>
    <w:rsid w:val="006306A6"/>
    <w:rsid w:val="006308D0"/>
    <w:rsid w:val="00630AC2"/>
    <w:rsid w:val="00630CCD"/>
    <w:rsid w:val="00633921"/>
    <w:rsid w:val="00633C4D"/>
    <w:rsid w:val="00633E4C"/>
    <w:rsid w:val="0063490E"/>
    <w:rsid w:val="0063569E"/>
    <w:rsid w:val="00636736"/>
    <w:rsid w:val="006367EF"/>
    <w:rsid w:val="00636D46"/>
    <w:rsid w:val="00636F1A"/>
    <w:rsid w:val="006408FC"/>
    <w:rsid w:val="0064126E"/>
    <w:rsid w:val="00641449"/>
    <w:rsid w:val="00641749"/>
    <w:rsid w:val="0064296A"/>
    <w:rsid w:val="00642EC8"/>
    <w:rsid w:val="006447C2"/>
    <w:rsid w:val="006448B8"/>
    <w:rsid w:val="00644E2C"/>
    <w:rsid w:val="0064586A"/>
    <w:rsid w:val="00645AE4"/>
    <w:rsid w:val="00646524"/>
    <w:rsid w:val="00646628"/>
    <w:rsid w:val="0064696E"/>
    <w:rsid w:val="0065049D"/>
    <w:rsid w:val="00651071"/>
    <w:rsid w:val="006512C6"/>
    <w:rsid w:val="0065141C"/>
    <w:rsid w:val="0065170B"/>
    <w:rsid w:val="00652390"/>
    <w:rsid w:val="00652E6D"/>
    <w:rsid w:val="0065411A"/>
    <w:rsid w:val="00654969"/>
    <w:rsid w:val="00654DEA"/>
    <w:rsid w:val="006556AB"/>
    <w:rsid w:val="00655816"/>
    <w:rsid w:val="00656082"/>
    <w:rsid w:val="006574DB"/>
    <w:rsid w:val="00657A2B"/>
    <w:rsid w:val="006601BC"/>
    <w:rsid w:val="006610D7"/>
    <w:rsid w:val="00661D11"/>
    <w:rsid w:val="00661DA6"/>
    <w:rsid w:val="00662328"/>
    <w:rsid w:val="00663948"/>
    <w:rsid w:val="00664400"/>
    <w:rsid w:val="006650C8"/>
    <w:rsid w:val="006659BF"/>
    <w:rsid w:val="00665AC4"/>
    <w:rsid w:val="00665ACF"/>
    <w:rsid w:val="006663A5"/>
    <w:rsid w:val="006668A5"/>
    <w:rsid w:val="00666B81"/>
    <w:rsid w:val="0066733F"/>
    <w:rsid w:val="00667393"/>
    <w:rsid w:val="006673EC"/>
    <w:rsid w:val="00667502"/>
    <w:rsid w:val="00670E57"/>
    <w:rsid w:val="006729C6"/>
    <w:rsid w:val="00673238"/>
    <w:rsid w:val="006732DA"/>
    <w:rsid w:val="00674C2B"/>
    <w:rsid w:val="0067593B"/>
    <w:rsid w:val="006773A8"/>
    <w:rsid w:val="006774A1"/>
    <w:rsid w:val="00677B7C"/>
    <w:rsid w:val="006804FF"/>
    <w:rsid w:val="00680E6C"/>
    <w:rsid w:val="00681162"/>
    <w:rsid w:val="006815EE"/>
    <w:rsid w:val="006818F5"/>
    <w:rsid w:val="00685463"/>
    <w:rsid w:val="00685A1D"/>
    <w:rsid w:val="00685A62"/>
    <w:rsid w:val="00686A0F"/>
    <w:rsid w:val="0068704B"/>
    <w:rsid w:val="00687DFD"/>
    <w:rsid w:val="006902C0"/>
    <w:rsid w:val="0069064D"/>
    <w:rsid w:val="00690B00"/>
    <w:rsid w:val="00690BF9"/>
    <w:rsid w:val="00692540"/>
    <w:rsid w:val="006925FC"/>
    <w:rsid w:val="00692720"/>
    <w:rsid w:val="006931FF"/>
    <w:rsid w:val="00693EBD"/>
    <w:rsid w:val="0069652C"/>
    <w:rsid w:val="00697243"/>
    <w:rsid w:val="00697494"/>
    <w:rsid w:val="006979C4"/>
    <w:rsid w:val="00697CAE"/>
    <w:rsid w:val="006A0A6F"/>
    <w:rsid w:val="006A1EA8"/>
    <w:rsid w:val="006A21AB"/>
    <w:rsid w:val="006A3444"/>
    <w:rsid w:val="006A4230"/>
    <w:rsid w:val="006A4551"/>
    <w:rsid w:val="006A4BCE"/>
    <w:rsid w:val="006A57B8"/>
    <w:rsid w:val="006A6038"/>
    <w:rsid w:val="006A6977"/>
    <w:rsid w:val="006A79F2"/>
    <w:rsid w:val="006A7B81"/>
    <w:rsid w:val="006B05DD"/>
    <w:rsid w:val="006B081D"/>
    <w:rsid w:val="006B0E48"/>
    <w:rsid w:val="006B1541"/>
    <w:rsid w:val="006B347A"/>
    <w:rsid w:val="006B421C"/>
    <w:rsid w:val="006B4521"/>
    <w:rsid w:val="006B4C05"/>
    <w:rsid w:val="006B511A"/>
    <w:rsid w:val="006B6A98"/>
    <w:rsid w:val="006B6CC6"/>
    <w:rsid w:val="006B6DBC"/>
    <w:rsid w:val="006B6EA1"/>
    <w:rsid w:val="006B6F9E"/>
    <w:rsid w:val="006B7196"/>
    <w:rsid w:val="006B7CEA"/>
    <w:rsid w:val="006C14B1"/>
    <w:rsid w:val="006C1E70"/>
    <w:rsid w:val="006C25B3"/>
    <w:rsid w:val="006C27D3"/>
    <w:rsid w:val="006C35E6"/>
    <w:rsid w:val="006C3CD0"/>
    <w:rsid w:val="006C429F"/>
    <w:rsid w:val="006C4410"/>
    <w:rsid w:val="006C45C3"/>
    <w:rsid w:val="006C4BE9"/>
    <w:rsid w:val="006C53EE"/>
    <w:rsid w:val="006C5736"/>
    <w:rsid w:val="006C5786"/>
    <w:rsid w:val="006C61AE"/>
    <w:rsid w:val="006C6407"/>
    <w:rsid w:val="006C691B"/>
    <w:rsid w:val="006C6BC7"/>
    <w:rsid w:val="006C75EE"/>
    <w:rsid w:val="006C762E"/>
    <w:rsid w:val="006C7E8E"/>
    <w:rsid w:val="006D0C60"/>
    <w:rsid w:val="006D0D50"/>
    <w:rsid w:val="006D0EED"/>
    <w:rsid w:val="006D1475"/>
    <w:rsid w:val="006D229D"/>
    <w:rsid w:val="006D43D0"/>
    <w:rsid w:val="006D6311"/>
    <w:rsid w:val="006E04C5"/>
    <w:rsid w:val="006E13CB"/>
    <w:rsid w:val="006E211A"/>
    <w:rsid w:val="006E25C8"/>
    <w:rsid w:val="006E28C1"/>
    <w:rsid w:val="006E2DAB"/>
    <w:rsid w:val="006E5310"/>
    <w:rsid w:val="006E548A"/>
    <w:rsid w:val="006E55DC"/>
    <w:rsid w:val="006E5E25"/>
    <w:rsid w:val="006E626E"/>
    <w:rsid w:val="006E65F5"/>
    <w:rsid w:val="006E74FB"/>
    <w:rsid w:val="006E7616"/>
    <w:rsid w:val="006E7652"/>
    <w:rsid w:val="006E7691"/>
    <w:rsid w:val="006F157A"/>
    <w:rsid w:val="006F19BF"/>
    <w:rsid w:val="006F224B"/>
    <w:rsid w:val="006F3D5B"/>
    <w:rsid w:val="006F46BC"/>
    <w:rsid w:val="006F4F03"/>
    <w:rsid w:val="006F4F9A"/>
    <w:rsid w:val="006F5AE9"/>
    <w:rsid w:val="006F6A29"/>
    <w:rsid w:val="006F7013"/>
    <w:rsid w:val="006F7F1B"/>
    <w:rsid w:val="00700ACE"/>
    <w:rsid w:val="007029B0"/>
    <w:rsid w:val="00702A27"/>
    <w:rsid w:val="0070310F"/>
    <w:rsid w:val="00703414"/>
    <w:rsid w:val="00703791"/>
    <w:rsid w:val="00704ADC"/>
    <w:rsid w:val="00705825"/>
    <w:rsid w:val="00706223"/>
    <w:rsid w:val="00706334"/>
    <w:rsid w:val="007063A9"/>
    <w:rsid w:val="007067D7"/>
    <w:rsid w:val="00707375"/>
    <w:rsid w:val="007103C3"/>
    <w:rsid w:val="00711226"/>
    <w:rsid w:val="00711A1D"/>
    <w:rsid w:val="00711A3D"/>
    <w:rsid w:val="00711E0C"/>
    <w:rsid w:val="00711EB6"/>
    <w:rsid w:val="00712362"/>
    <w:rsid w:val="00717EA0"/>
    <w:rsid w:val="00721B35"/>
    <w:rsid w:val="00721F26"/>
    <w:rsid w:val="00725C13"/>
    <w:rsid w:val="00725FC9"/>
    <w:rsid w:val="00726249"/>
    <w:rsid w:val="007266F4"/>
    <w:rsid w:val="00726D7D"/>
    <w:rsid w:val="007272D4"/>
    <w:rsid w:val="00730047"/>
    <w:rsid w:val="007302D5"/>
    <w:rsid w:val="0073039B"/>
    <w:rsid w:val="007308A7"/>
    <w:rsid w:val="00730F35"/>
    <w:rsid w:val="00732AAD"/>
    <w:rsid w:val="007341AE"/>
    <w:rsid w:val="00734A43"/>
    <w:rsid w:val="007352D6"/>
    <w:rsid w:val="00735554"/>
    <w:rsid w:val="00735E07"/>
    <w:rsid w:val="00741457"/>
    <w:rsid w:val="007415C6"/>
    <w:rsid w:val="00741BAF"/>
    <w:rsid w:val="00742B8E"/>
    <w:rsid w:val="00742BA7"/>
    <w:rsid w:val="007440A3"/>
    <w:rsid w:val="0074446D"/>
    <w:rsid w:val="00746457"/>
    <w:rsid w:val="00747D12"/>
    <w:rsid w:val="007508F8"/>
    <w:rsid w:val="00750A45"/>
    <w:rsid w:val="0075145F"/>
    <w:rsid w:val="00751643"/>
    <w:rsid w:val="0075223F"/>
    <w:rsid w:val="00752FBF"/>
    <w:rsid w:val="00753179"/>
    <w:rsid w:val="00753896"/>
    <w:rsid w:val="00754413"/>
    <w:rsid w:val="007549E9"/>
    <w:rsid w:val="00755B2D"/>
    <w:rsid w:val="00757616"/>
    <w:rsid w:val="0075775B"/>
    <w:rsid w:val="007579B7"/>
    <w:rsid w:val="00760771"/>
    <w:rsid w:val="007607CE"/>
    <w:rsid w:val="00761051"/>
    <w:rsid w:val="007633DA"/>
    <w:rsid w:val="007639A4"/>
    <w:rsid w:val="007650A4"/>
    <w:rsid w:val="007657E5"/>
    <w:rsid w:val="00766031"/>
    <w:rsid w:val="007662A7"/>
    <w:rsid w:val="0076688D"/>
    <w:rsid w:val="00767B3A"/>
    <w:rsid w:val="00767C59"/>
    <w:rsid w:val="00767E3B"/>
    <w:rsid w:val="00767E98"/>
    <w:rsid w:val="007711F9"/>
    <w:rsid w:val="007713F8"/>
    <w:rsid w:val="00771654"/>
    <w:rsid w:val="00771AFA"/>
    <w:rsid w:val="00772E20"/>
    <w:rsid w:val="00773A7E"/>
    <w:rsid w:val="00773EDD"/>
    <w:rsid w:val="00774D68"/>
    <w:rsid w:val="00775257"/>
    <w:rsid w:val="00777D77"/>
    <w:rsid w:val="0078077F"/>
    <w:rsid w:val="0078083B"/>
    <w:rsid w:val="00781273"/>
    <w:rsid w:val="007817EB"/>
    <w:rsid w:val="00781CA0"/>
    <w:rsid w:val="00783945"/>
    <w:rsid w:val="007840B0"/>
    <w:rsid w:val="007847D1"/>
    <w:rsid w:val="00785840"/>
    <w:rsid w:val="007879AF"/>
    <w:rsid w:val="00790BDB"/>
    <w:rsid w:val="0079142C"/>
    <w:rsid w:val="007915B9"/>
    <w:rsid w:val="00794D4D"/>
    <w:rsid w:val="00794D96"/>
    <w:rsid w:val="0079508D"/>
    <w:rsid w:val="00795A44"/>
    <w:rsid w:val="007961A7"/>
    <w:rsid w:val="0079681A"/>
    <w:rsid w:val="007968E7"/>
    <w:rsid w:val="00797778"/>
    <w:rsid w:val="00797AFB"/>
    <w:rsid w:val="00797CB3"/>
    <w:rsid w:val="007A0B37"/>
    <w:rsid w:val="007A2443"/>
    <w:rsid w:val="007A3176"/>
    <w:rsid w:val="007A3589"/>
    <w:rsid w:val="007A4309"/>
    <w:rsid w:val="007A450D"/>
    <w:rsid w:val="007A563F"/>
    <w:rsid w:val="007A62D5"/>
    <w:rsid w:val="007A6807"/>
    <w:rsid w:val="007B0473"/>
    <w:rsid w:val="007B0821"/>
    <w:rsid w:val="007B15E3"/>
    <w:rsid w:val="007B1DA2"/>
    <w:rsid w:val="007B1EB5"/>
    <w:rsid w:val="007B2C23"/>
    <w:rsid w:val="007B3EF0"/>
    <w:rsid w:val="007B40D1"/>
    <w:rsid w:val="007B4352"/>
    <w:rsid w:val="007B4BF9"/>
    <w:rsid w:val="007B506D"/>
    <w:rsid w:val="007B5671"/>
    <w:rsid w:val="007B5EC6"/>
    <w:rsid w:val="007B6A7A"/>
    <w:rsid w:val="007B6B8C"/>
    <w:rsid w:val="007C046D"/>
    <w:rsid w:val="007C1210"/>
    <w:rsid w:val="007C1EE4"/>
    <w:rsid w:val="007C2BF8"/>
    <w:rsid w:val="007C33AF"/>
    <w:rsid w:val="007C34A8"/>
    <w:rsid w:val="007C4969"/>
    <w:rsid w:val="007C4997"/>
    <w:rsid w:val="007C51D2"/>
    <w:rsid w:val="007C54FB"/>
    <w:rsid w:val="007C5D58"/>
    <w:rsid w:val="007C6783"/>
    <w:rsid w:val="007C7D38"/>
    <w:rsid w:val="007D0863"/>
    <w:rsid w:val="007D1199"/>
    <w:rsid w:val="007D2B8E"/>
    <w:rsid w:val="007D34F0"/>
    <w:rsid w:val="007D4215"/>
    <w:rsid w:val="007D45BF"/>
    <w:rsid w:val="007D4614"/>
    <w:rsid w:val="007D51A1"/>
    <w:rsid w:val="007D5281"/>
    <w:rsid w:val="007D560C"/>
    <w:rsid w:val="007D58F0"/>
    <w:rsid w:val="007D75D1"/>
    <w:rsid w:val="007D7730"/>
    <w:rsid w:val="007D784C"/>
    <w:rsid w:val="007D79AF"/>
    <w:rsid w:val="007E0423"/>
    <w:rsid w:val="007E079C"/>
    <w:rsid w:val="007E0B3F"/>
    <w:rsid w:val="007E0F38"/>
    <w:rsid w:val="007E1126"/>
    <w:rsid w:val="007E22D5"/>
    <w:rsid w:val="007E2998"/>
    <w:rsid w:val="007E3483"/>
    <w:rsid w:val="007E42DC"/>
    <w:rsid w:val="007E60FD"/>
    <w:rsid w:val="007E6261"/>
    <w:rsid w:val="007E725B"/>
    <w:rsid w:val="007E72F8"/>
    <w:rsid w:val="007E736C"/>
    <w:rsid w:val="007E741D"/>
    <w:rsid w:val="007F0486"/>
    <w:rsid w:val="007F1015"/>
    <w:rsid w:val="007F1686"/>
    <w:rsid w:val="007F2075"/>
    <w:rsid w:val="007F22CA"/>
    <w:rsid w:val="007F2DFA"/>
    <w:rsid w:val="007F414F"/>
    <w:rsid w:val="007F49D7"/>
    <w:rsid w:val="007F612D"/>
    <w:rsid w:val="007F6335"/>
    <w:rsid w:val="007F6B41"/>
    <w:rsid w:val="007F6DDF"/>
    <w:rsid w:val="007F6F74"/>
    <w:rsid w:val="0080197E"/>
    <w:rsid w:val="00801D61"/>
    <w:rsid w:val="00801FA0"/>
    <w:rsid w:val="008044BB"/>
    <w:rsid w:val="00805852"/>
    <w:rsid w:val="00805E4C"/>
    <w:rsid w:val="008064BE"/>
    <w:rsid w:val="0081050B"/>
    <w:rsid w:val="0081056B"/>
    <w:rsid w:val="008110AD"/>
    <w:rsid w:val="00812EC1"/>
    <w:rsid w:val="0081312D"/>
    <w:rsid w:val="0081318D"/>
    <w:rsid w:val="00813444"/>
    <w:rsid w:val="00813976"/>
    <w:rsid w:val="00814400"/>
    <w:rsid w:val="00815738"/>
    <w:rsid w:val="00816A98"/>
    <w:rsid w:val="0081725C"/>
    <w:rsid w:val="00817B77"/>
    <w:rsid w:val="00817E19"/>
    <w:rsid w:val="008203CB"/>
    <w:rsid w:val="0082087F"/>
    <w:rsid w:val="008225B6"/>
    <w:rsid w:val="00822D04"/>
    <w:rsid w:val="00822D7C"/>
    <w:rsid w:val="00823872"/>
    <w:rsid w:val="008245EE"/>
    <w:rsid w:val="008258B6"/>
    <w:rsid w:val="00825DB5"/>
    <w:rsid w:val="00825E0C"/>
    <w:rsid w:val="00826493"/>
    <w:rsid w:val="0082653B"/>
    <w:rsid w:val="008265C4"/>
    <w:rsid w:val="008266F3"/>
    <w:rsid w:val="0082739B"/>
    <w:rsid w:val="00827D37"/>
    <w:rsid w:val="0083162A"/>
    <w:rsid w:val="00831E5C"/>
    <w:rsid w:val="008320EA"/>
    <w:rsid w:val="0083259C"/>
    <w:rsid w:val="008341B4"/>
    <w:rsid w:val="00835580"/>
    <w:rsid w:val="008358A3"/>
    <w:rsid w:val="00835D87"/>
    <w:rsid w:val="00836220"/>
    <w:rsid w:val="008363F2"/>
    <w:rsid w:val="008364D5"/>
    <w:rsid w:val="00836E02"/>
    <w:rsid w:val="00836E10"/>
    <w:rsid w:val="00837F14"/>
    <w:rsid w:val="00841745"/>
    <w:rsid w:val="00842745"/>
    <w:rsid w:val="00842E10"/>
    <w:rsid w:val="008431F8"/>
    <w:rsid w:val="00843756"/>
    <w:rsid w:val="00843BEF"/>
    <w:rsid w:val="00844139"/>
    <w:rsid w:val="00846046"/>
    <w:rsid w:val="0085099D"/>
    <w:rsid w:val="00850EA8"/>
    <w:rsid w:val="0085163E"/>
    <w:rsid w:val="0085195E"/>
    <w:rsid w:val="00852DC6"/>
    <w:rsid w:val="0085318A"/>
    <w:rsid w:val="008548BF"/>
    <w:rsid w:val="00857630"/>
    <w:rsid w:val="008606D5"/>
    <w:rsid w:val="00860DD4"/>
    <w:rsid w:val="00861469"/>
    <w:rsid w:val="008619CD"/>
    <w:rsid w:val="00861B65"/>
    <w:rsid w:val="00861C92"/>
    <w:rsid w:val="00862401"/>
    <w:rsid w:val="00862E4B"/>
    <w:rsid w:val="0086330F"/>
    <w:rsid w:val="00864199"/>
    <w:rsid w:val="00864BD8"/>
    <w:rsid w:val="00865737"/>
    <w:rsid w:val="00867434"/>
    <w:rsid w:val="00870478"/>
    <w:rsid w:val="00871491"/>
    <w:rsid w:val="008716BC"/>
    <w:rsid w:val="00871B29"/>
    <w:rsid w:val="0087288A"/>
    <w:rsid w:val="00872A8B"/>
    <w:rsid w:val="0087580B"/>
    <w:rsid w:val="008758C7"/>
    <w:rsid w:val="00875A22"/>
    <w:rsid w:val="00876507"/>
    <w:rsid w:val="008766CD"/>
    <w:rsid w:val="008767F0"/>
    <w:rsid w:val="00877133"/>
    <w:rsid w:val="0087755B"/>
    <w:rsid w:val="00877601"/>
    <w:rsid w:val="0087772C"/>
    <w:rsid w:val="00877BDD"/>
    <w:rsid w:val="0088070F"/>
    <w:rsid w:val="00880E00"/>
    <w:rsid w:val="008827AA"/>
    <w:rsid w:val="008831A9"/>
    <w:rsid w:val="008842E3"/>
    <w:rsid w:val="00884598"/>
    <w:rsid w:val="00884CC0"/>
    <w:rsid w:val="00884FCD"/>
    <w:rsid w:val="00885729"/>
    <w:rsid w:val="00885F52"/>
    <w:rsid w:val="00886650"/>
    <w:rsid w:val="008866D2"/>
    <w:rsid w:val="00886F42"/>
    <w:rsid w:val="00887A74"/>
    <w:rsid w:val="00887C17"/>
    <w:rsid w:val="00890A5E"/>
    <w:rsid w:val="008917AC"/>
    <w:rsid w:val="00891A7C"/>
    <w:rsid w:val="008924DD"/>
    <w:rsid w:val="00893862"/>
    <w:rsid w:val="00894952"/>
    <w:rsid w:val="00894ACB"/>
    <w:rsid w:val="00894C74"/>
    <w:rsid w:val="00894C7D"/>
    <w:rsid w:val="0089505F"/>
    <w:rsid w:val="00895591"/>
    <w:rsid w:val="0089573E"/>
    <w:rsid w:val="00895921"/>
    <w:rsid w:val="00895F50"/>
    <w:rsid w:val="0089713E"/>
    <w:rsid w:val="008971CE"/>
    <w:rsid w:val="00897B57"/>
    <w:rsid w:val="008A0969"/>
    <w:rsid w:val="008A0AAE"/>
    <w:rsid w:val="008A2766"/>
    <w:rsid w:val="008A45D7"/>
    <w:rsid w:val="008A4CEE"/>
    <w:rsid w:val="008A5A5A"/>
    <w:rsid w:val="008A6AF1"/>
    <w:rsid w:val="008A6D8B"/>
    <w:rsid w:val="008A7E24"/>
    <w:rsid w:val="008B1118"/>
    <w:rsid w:val="008B22BC"/>
    <w:rsid w:val="008B2D98"/>
    <w:rsid w:val="008B3347"/>
    <w:rsid w:val="008B3669"/>
    <w:rsid w:val="008B4578"/>
    <w:rsid w:val="008B459E"/>
    <w:rsid w:val="008B45C7"/>
    <w:rsid w:val="008B52D3"/>
    <w:rsid w:val="008B7031"/>
    <w:rsid w:val="008B748E"/>
    <w:rsid w:val="008C039F"/>
    <w:rsid w:val="008C097E"/>
    <w:rsid w:val="008C0B6A"/>
    <w:rsid w:val="008C1CA3"/>
    <w:rsid w:val="008C2435"/>
    <w:rsid w:val="008C4E1E"/>
    <w:rsid w:val="008C4F67"/>
    <w:rsid w:val="008C7B91"/>
    <w:rsid w:val="008D0BDE"/>
    <w:rsid w:val="008D1D8C"/>
    <w:rsid w:val="008D1F36"/>
    <w:rsid w:val="008D26EF"/>
    <w:rsid w:val="008D36DC"/>
    <w:rsid w:val="008D41BD"/>
    <w:rsid w:val="008D4C7D"/>
    <w:rsid w:val="008D4FB3"/>
    <w:rsid w:val="008D5DEA"/>
    <w:rsid w:val="008D6779"/>
    <w:rsid w:val="008D76DE"/>
    <w:rsid w:val="008E02D5"/>
    <w:rsid w:val="008E0318"/>
    <w:rsid w:val="008E088C"/>
    <w:rsid w:val="008E08DB"/>
    <w:rsid w:val="008E0CAF"/>
    <w:rsid w:val="008E1B7C"/>
    <w:rsid w:val="008E3ADC"/>
    <w:rsid w:val="008E4505"/>
    <w:rsid w:val="008E484D"/>
    <w:rsid w:val="008E4C39"/>
    <w:rsid w:val="008E59FF"/>
    <w:rsid w:val="008E5CCE"/>
    <w:rsid w:val="008E6DF5"/>
    <w:rsid w:val="008E704A"/>
    <w:rsid w:val="008E7432"/>
    <w:rsid w:val="008F0A37"/>
    <w:rsid w:val="008F0EEF"/>
    <w:rsid w:val="008F1243"/>
    <w:rsid w:val="008F1724"/>
    <w:rsid w:val="008F307E"/>
    <w:rsid w:val="008F3439"/>
    <w:rsid w:val="008F3526"/>
    <w:rsid w:val="008F48AA"/>
    <w:rsid w:val="008F5361"/>
    <w:rsid w:val="008F59E2"/>
    <w:rsid w:val="008F5DF9"/>
    <w:rsid w:val="008F6FAB"/>
    <w:rsid w:val="00900172"/>
    <w:rsid w:val="00902A37"/>
    <w:rsid w:val="00902CE5"/>
    <w:rsid w:val="009036BF"/>
    <w:rsid w:val="009048A4"/>
    <w:rsid w:val="00904A6A"/>
    <w:rsid w:val="009051D4"/>
    <w:rsid w:val="00905511"/>
    <w:rsid w:val="009059BF"/>
    <w:rsid w:val="00905A1F"/>
    <w:rsid w:val="00905D55"/>
    <w:rsid w:val="009065C9"/>
    <w:rsid w:val="009069B7"/>
    <w:rsid w:val="00906CF0"/>
    <w:rsid w:val="0090702A"/>
    <w:rsid w:val="009073E0"/>
    <w:rsid w:val="00907689"/>
    <w:rsid w:val="00907C07"/>
    <w:rsid w:val="00907C1C"/>
    <w:rsid w:val="00907CDB"/>
    <w:rsid w:val="0091064A"/>
    <w:rsid w:val="009129AC"/>
    <w:rsid w:val="00912CF7"/>
    <w:rsid w:val="009139CC"/>
    <w:rsid w:val="00913AF8"/>
    <w:rsid w:val="00914B05"/>
    <w:rsid w:val="00914F52"/>
    <w:rsid w:val="00915DD7"/>
    <w:rsid w:val="00916749"/>
    <w:rsid w:val="00916AEE"/>
    <w:rsid w:val="00916D1E"/>
    <w:rsid w:val="009170A8"/>
    <w:rsid w:val="00917168"/>
    <w:rsid w:val="009201D8"/>
    <w:rsid w:val="009201EC"/>
    <w:rsid w:val="00920442"/>
    <w:rsid w:val="00920B66"/>
    <w:rsid w:val="009232D4"/>
    <w:rsid w:val="009236A0"/>
    <w:rsid w:val="00924D05"/>
    <w:rsid w:val="00926043"/>
    <w:rsid w:val="00926B7F"/>
    <w:rsid w:val="00931084"/>
    <w:rsid w:val="00931C5B"/>
    <w:rsid w:val="00931F5C"/>
    <w:rsid w:val="00931F99"/>
    <w:rsid w:val="0093225D"/>
    <w:rsid w:val="00933D38"/>
    <w:rsid w:val="00933E8C"/>
    <w:rsid w:val="00933F21"/>
    <w:rsid w:val="00934315"/>
    <w:rsid w:val="009352DD"/>
    <w:rsid w:val="009357A6"/>
    <w:rsid w:val="00935F50"/>
    <w:rsid w:val="009367B3"/>
    <w:rsid w:val="00936960"/>
    <w:rsid w:val="00936C9A"/>
    <w:rsid w:val="00937B23"/>
    <w:rsid w:val="00937C63"/>
    <w:rsid w:val="0094061E"/>
    <w:rsid w:val="00941042"/>
    <w:rsid w:val="00941521"/>
    <w:rsid w:val="0094290B"/>
    <w:rsid w:val="00943188"/>
    <w:rsid w:val="00943790"/>
    <w:rsid w:val="00943BFD"/>
    <w:rsid w:val="00944680"/>
    <w:rsid w:val="00944F00"/>
    <w:rsid w:val="00945315"/>
    <w:rsid w:val="00945C2C"/>
    <w:rsid w:val="00945CC4"/>
    <w:rsid w:val="009470A1"/>
    <w:rsid w:val="00947507"/>
    <w:rsid w:val="00947E1B"/>
    <w:rsid w:val="009507DA"/>
    <w:rsid w:val="009510E6"/>
    <w:rsid w:val="0095129D"/>
    <w:rsid w:val="0095142E"/>
    <w:rsid w:val="009520CF"/>
    <w:rsid w:val="00954D39"/>
    <w:rsid w:val="00954D4E"/>
    <w:rsid w:val="00955284"/>
    <w:rsid w:val="00955537"/>
    <w:rsid w:val="0095592B"/>
    <w:rsid w:val="00955B07"/>
    <w:rsid w:val="0095611B"/>
    <w:rsid w:val="0095653A"/>
    <w:rsid w:val="00956F21"/>
    <w:rsid w:val="0096006B"/>
    <w:rsid w:val="00960FEC"/>
    <w:rsid w:val="00961000"/>
    <w:rsid w:val="00961521"/>
    <w:rsid w:val="00961A28"/>
    <w:rsid w:val="00961D5A"/>
    <w:rsid w:val="009621E7"/>
    <w:rsid w:val="009623E3"/>
    <w:rsid w:val="00962C16"/>
    <w:rsid w:val="009635D6"/>
    <w:rsid w:val="00963DDB"/>
    <w:rsid w:val="00964E6C"/>
    <w:rsid w:val="00964F0A"/>
    <w:rsid w:val="009653A8"/>
    <w:rsid w:val="00965ACD"/>
    <w:rsid w:val="00965B3B"/>
    <w:rsid w:val="00965D72"/>
    <w:rsid w:val="00965DCF"/>
    <w:rsid w:val="009661BD"/>
    <w:rsid w:val="009670C2"/>
    <w:rsid w:val="0096784D"/>
    <w:rsid w:val="009706E9"/>
    <w:rsid w:val="009709C3"/>
    <w:rsid w:val="00970DD9"/>
    <w:rsid w:val="009713B9"/>
    <w:rsid w:val="00971489"/>
    <w:rsid w:val="00971750"/>
    <w:rsid w:val="00972B55"/>
    <w:rsid w:val="00972FF9"/>
    <w:rsid w:val="009730AC"/>
    <w:rsid w:val="00973163"/>
    <w:rsid w:val="009740E6"/>
    <w:rsid w:val="00974D64"/>
    <w:rsid w:val="00976BE8"/>
    <w:rsid w:val="00976FD2"/>
    <w:rsid w:val="009819C7"/>
    <w:rsid w:val="0098294D"/>
    <w:rsid w:val="0098350D"/>
    <w:rsid w:val="009838EC"/>
    <w:rsid w:val="009849F8"/>
    <w:rsid w:val="00984C37"/>
    <w:rsid w:val="009855C6"/>
    <w:rsid w:val="00985C41"/>
    <w:rsid w:val="00986140"/>
    <w:rsid w:val="0099243F"/>
    <w:rsid w:val="00992E53"/>
    <w:rsid w:val="0099376D"/>
    <w:rsid w:val="00993D3F"/>
    <w:rsid w:val="00994348"/>
    <w:rsid w:val="0099507D"/>
    <w:rsid w:val="00995B32"/>
    <w:rsid w:val="00996695"/>
    <w:rsid w:val="00996BE1"/>
    <w:rsid w:val="009976A8"/>
    <w:rsid w:val="00997E85"/>
    <w:rsid w:val="009A0A41"/>
    <w:rsid w:val="009A1071"/>
    <w:rsid w:val="009A1DAB"/>
    <w:rsid w:val="009A22CF"/>
    <w:rsid w:val="009A3261"/>
    <w:rsid w:val="009A35C8"/>
    <w:rsid w:val="009A4145"/>
    <w:rsid w:val="009A45F1"/>
    <w:rsid w:val="009A56FE"/>
    <w:rsid w:val="009A6133"/>
    <w:rsid w:val="009A6308"/>
    <w:rsid w:val="009A74E1"/>
    <w:rsid w:val="009A7F63"/>
    <w:rsid w:val="009B01DE"/>
    <w:rsid w:val="009B0DEA"/>
    <w:rsid w:val="009B175E"/>
    <w:rsid w:val="009B2AD4"/>
    <w:rsid w:val="009B2B24"/>
    <w:rsid w:val="009B2C18"/>
    <w:rsid w:val="009B2E81"/>
    <w:rsid w:val="009B3095"/>
    <w:rsid w:val="009B51F6"/>
    <w:rsid w:val="009B76A2"/>
    <w:rsid w:val="009C0047"/>
    <w:rsid w:val="009C0939"/>
    <w:rsid w:val="009C31CC"/>
    <w:rsid w:val="009C5B47"/>
    <w:rsid w:val="009C6783"/>
    <w:rsid w:val="009C67FE"/>
    <w:rsid w:val="009C73D0"/>
    <w:rsid w:val="009C7473"/>
    <w:rsid w:val="009D0732"/>
    <w:rsid w:val="009D0D46"/>
    <w:rsid w:val="009D1BA1"/>
    <w:rsid w:val="009D1E6C"/>
    <w:rsid w:val="009D3D00"/>
    <w:rsid w:val="009D4239"/>
    <w:rsid w:val="009D441E"/>
    <w:rsid w:val="009D517F"/>
    <w:rsid w:val="009D5A14"/>
    <w:rsid w:val="009D7AAB"/>
    <w:rsid w:val="009E0D6A"/>
    <w:rsid w:val="009E1B6D"/>
    <w:rsid w:val="009E2768"/>
    <w:rsid w:val="009E2A35"/>
    <w:rsid w:val="009E3055"/>
    <w:rsid w:val="009E378A"/>
    <w:rsid w:val="009E3ADA"/>
    <w:rsid w:val="009E3D29"/>
    <w:rsid w:val="009E3FFF"/>
    <w:rsid w:val="009E428A"/>
    <w:rsid w:val="009E4472"/>
    <w:rsid w:val="009E58C0"/>
    <w:rsid w:val="009F0687"/>
    <w:rsid w:val="009F07DF"/>
    <w:rsid w:val="009F09B6"/>
    <w:rsid w:val="009F12B8"/>
    <w:rsid w:val="009F24D5"/>
    <w:rsid w:val="009F3441"/>
    <w:rsid w:val="009F3AAF"/>
    <w:rsid w:val="009F4512"/>
    <w:rsid w:val="009F550B"/>
    <w:rsid w:val="009F597B"/>
    <w:rsid w:val="009F7030"/>
    <w:rsid w:val="009F7990"/>
    <w:rsid w:val="009F7E8D"/>
    <w:rsid w:val="00A003E7"/>
    <w:rsid w:val="00A00592"/>
    <w:rsid w:val="00A0079A"/>
    <w:rsid w:val="00A01999"/>
    <w:rsid w:val="00A02E22"/>
    <w:rsid w:val="00A034F7"/>
    <w:rsid w:val="00A0509E"/>
    <w:rsid w:val="00A054D5"/>
    <w:rsid w:val="00A06453"/>
    <w:rsid w:val="00A06504"/>
    <w:rsid w:val="00A0716F"/>
    <w:rsid w:val="00A07227"/>
    <w:rsid w:val="00A07258"/>
    <w:rsid w:val="00A0791F"/>
    <w:rsid w:val="00A1014C"/>
    <w:rsid w:val="00A1032E"/>
    <w:rsid w:val="00A10BE7"/>
    <w:rsid w:val="00A11571"/>
    <w:rsid w:val="00A11BB2"/>
    <w:rsid w:val="00A132E9"/>
    <w:rsid w:val="00A13C97"/>
    <w:rsid w:val="00A140D5"/>
    <w:rsid w:val="00A14965"/>
    <w:rsid w:val="00A152BB"/>
    <w:rsid w:val="00A16705"/>
    <w:rsid w:val="00A2045D"/>
    <w:rsid w:val="00A21656"/>
    <w:rsid w:val="00A22183"/>
    <w:rsid w:val="00A2367C"/>
    <w:rsid w:val="00A2427E"/>
    <w:rsid w:val="00A2470F"/>
    <w:rsid w:val="00A24F13"/>
    <w:rsid w:val="00A2567A"/>
    <w:rsid w:val="00A25E30"/>
    <w:rsid w:val="00A276F6"/>
    <w:rsid w:val="00A30351"/>
    <w:rsid w:val="00A309A1"/>
    <w:rsid w:val="00A30D28"/>
    <w:rsid w:val="00A31130"/>
    <w:rsid w:val="00A31545"/>
    <w:rsid w:val="00A31B86"/>
    <w:rsid w:val="00A31C12"/>
    <w:rsid w:val="00A32E71"/>
    <w:rsid w:val="00A32F10"/>
    <w:rsid w:val="00A33026"/>
    <w:rsid w:val="00A3338F"/>
    <w:rsid w:val="00A336B3"/>
    <w:rsid w:val="00A34332"/>
    <w:rsid w:val="00A346D1"/>
    <w:rsid w:val="00A34D71"/>
    <w:rsid w:val="00A34F03"/>
    <w:rsid w:val="00A3556A"/>
    <w:rsid w:val="00A357DA"/>
    <w:rsid w:val="00A358D8"/>
    <w:rsid w:val="00A360A6"/>
    <w:rsid w:val="00A36C8D"/>
    <w:rsid w:val="00A3725E"/>
    <w:rsid w:val="00A37F72"/>
    <w:rsid w:val="00A4126F"/>
    <w:rsid w:val="00A412A6"/>
    <w:rsid w:val="00A41E1B"/>
    <w:rsid w:val="00A42247"/>
    <w:rsid w:val="00A42AB3"/>
    <w:rsid w:val="00A4329E"/>
    <w:rsid w:val="00A43A11"/>
    <w:rsid w:val="00A454B8"/>
    <w:rsid w:val="00A45834"/>
    <w:rsid w:val="00A45DC7"/>
    <w:rsid w:val="00A45F88"/>
    <w:rsid w:val="00A46420"/>
    <w:rsid w:val="00A46449"/>
    <w:rsid w:val="00A464B6"/>
    <w:rsid w:val="00A47642"/>
    <w:rsid w:val="00A51B78"/>
    <w:rsid w:val="00A524D0"/>
    <w:rsid w:val="00A527EC"/>
    <w:rsid w:val="00A52807"/>
    <w:rsid w:val="00A5442C"/>
    <w:rsid w:val="00A54748"/>
    <w:rsid w:val="00A54B1B"/>
    <w:rsid w:val="00A55AA3"/>
    <w:rsid w:val="00A55B54"/>
    <w:rsid w:val="00A56D74"/>
    <w:rsid w:val="00A56F26"/>
    <w:rsid w:val="00A61A42"/>
    <w:rsid w:val="00A61B0B"/>
    <w:rsid w:val="00A6205E"/>
    <w:rsid w:val="00A6226F"/>
    <w:rsid w:val="00A622B8"/>
    <w:rsid w:val="00A627E2"/>
    <w:rsid w:val="00A632E4"/>
    <w:rsid w:val="00A638C4"/>
    <w:rsid w:val="00A63CA4"/>
    <w:rsid w:val="00A641A3"/>
    <w:rsid w:val="00A66AA9"/>
    <w:rsid w:val="00A67C06"/>
    <w:rsid w:val="00A67D2A"/>
    <w:rsid w:val="00A702A0"/>
    <w:rsid w:val="00A717CF"/>
    <w:rsid w:val="00A71842"/>
    <w:rsid w:val="00A71877"/>
    <w:rsid w:val="00A720D0"/>
    <w:rsid w:val="00A721BD"/>
    <w:rsid w:val="00A723E9"/>
    <w:rsid w:val="00A725AA"/>
    <w:rsid w:val="00A7274A"/>
    <w:rsid w:val="00A7274E"/>
    <w:rsid w:val="00A73222"/>
    <w:rsid w:val="00A73B92"/>
    <w:rsid w:val="00A74631"/>
    <w:rsid w:val="00A74D9C"/>
    <w:rsid w:val="00A76EA1"/>
    <w:rsid w:val="00A76EA6"/>
    <w:rsid w:val="00A8089C"/>
    <w:rsid w:val="00A80C7E"/>
    <w:rsid w:val="00A81889"/>
    <w:rsid w:val="00A81A05"/>
    <w:rsid w:val="00A81BFE"/>
    <w:rsid w:val="00A82109"/>
    <w:rsid w:val="00A84992"/>
    <w:rsid w:val="00A84F72"/>
    <w:rsid w:val="00A8503A"/>
    <w:rsid w:val="00A85BE4"/>
    <w:rsid w:val="00A86FC3"/>
    <w:rsid w:val="00A9062D"/>
    <w:rsid w:val="00A90659"/>
    <w:rsid w:val="00A90F1A"/>
    <w:rsid w:val="00A927B6"/>
    <w:rsid w:val="00A94363"/>
    <w:rsid w:val="00A9449E"/>
    <w:rsid w:val="00A94C9A"/>
    <w:rsid w:val="00A9528C"/>
    <w:rsid w:val="00A956C8"/>
    <w:rsid w:val="00A9574A"/>
    <w:rsid w:val="00A964E0"/>
    <w:rsid w:val="00A9666A"/>
    <w:rsid w:val="00A96EF0"/>
    <w:rsid w:val="00A96FC2"/>
    <w:rsid w:val="00A97C10"/>
    <w:rsid w:val="00AA0A89"/>
    <w:rsid w:val="00AA0B14"/>
    <w:rsid w:val="00AA0E59"/>
    <w:rsid w:val="00AA1EE9"/>
    <w:rsid w:val="00AA2524"/>
    <w:rsid w:val="00AA356C"/>
    <w:rsid w:val="00AA3AC7"/>
    <w:rsid w:val="00AA3BEA"/>
    <w:rsid w:val="00AA459F"/>
    <w:rsid w:val="00AA4B46"/>
    <w:rsid w:val="00AA4C6F"/>
    <w:rsid w:val="00AA54D4"/>
    <w:rsid w:val="00AA569B"/>
    <w:rsid w:val="00AA6647"/>
    <w:rsid w:val="00AA6E94"/>
    <w:rsid w:val="00AB0218"/>
    <w:rsid w:val="00AB05AA"/>
    <w:rsid w:val="00AB20E6"/>
    <w:rsid w:val="00AB2342"/>
    <w:rsid w:val="00AB311F"/>
    <w:rsid w:val="00AB35B3"/>
    <w:rsid w:val="00AB37D2"/>
    <w:rsid w:val="00AB3953"/>
    <w:rsid w:val="00AB3ED2"/>
    <w:rsid w:val="00AB3F69"/>
    <w:rsid w:val="00AB43AF"/>
    <w:rsid w:val="00AB4431"/>
    <w:rsid w:val="00AB4E40"/>
    <w:rsid w:val="00AB4FF3"/>
    <w:rsid w:val="00AB5DCE"/>
    <w:rsid w:val="00AB60FE"/>
    <w:rsid w:val="00AC0020"/>
    <w:rsid w:val="00AC010D"/>
    <w:rsid w:val="00AC1EA2"/>
    <w:rsid w:val="00AC302F"/>
    <w:rsid w:val="00AC5643"/>
    <w:rsid w:val="00AC608B"/>
    <w:rsid w:val="00AC6A56"/>
    <w:rsid w:val="00AC6F92"/>
    <w:rsid w:val="00AC7B1C"/>
    <w:rsid w:val="00AC7D52"/>
    <w:rsid w:val="00AD0027"/>
    <w:rsid w:val="00AD1423"/>
    <w:rsid w:val="00AD25EC"/>
    <w:rsid w:val="00AD2D2E"/>
    <w:rsid w:val="00AD3DD0"/>
    <w:rsid w:val="00AD43CD"/>
    <w:rsid w:val="00AD4489"/>
    <w:rsid w:val="00AD588D"/>
    <w:rsid w:val="00AD5B49"/>
    <w:rsid w:val="00AD6A3F"/>
    <w:rsid w:val="00AD6D4F"/>
    <w:rsid w:val="00AD6E46"/>
    <w:rsid w:val="00AD7472"/>
    <w:rsid w:val="00AD75A0"/>
    <w:rsid w:val="00AD79F4"/>
    <w:rsid w:val="00AE077D"/>
    <w:rsid w:val="00AE0B49"/>
    <w:rsid w:val="00AE14A7"/>
    <w:rsid w:val="00AE18FE"/>
    <w:rsid w:val="00AE22C3"/>
    <w:rsid w:val="00AE4B7A"/>
    <w:rsid w:val="00AE5308"/>
    <w:rsid w:val="00AE57EC"/>
    <w:rsid w:val="00AE5B7D"/>
    <w:rsid w:val="00AE67E4"/>
    <w:rsid w:val="00AE6B62"/>
    <w:rsid w:val="00AF128C"/>
    <w:rsid w:val="00AF1384"/>
    <w:rsid w:val="00AF1A25"/>
    <w:rsid w:val="00AF285D"/>
    <w:rsid w:val="00AF2A19"/>
    <w:rsid w:val="00AF2D90"/>
    <w:rsid w:val="00AF2DC1"/>
    <w:rsid w:val="00AF44BC"/>
    <w:rsid w:val="00AF4780"/>
    <w:rsid w:val="00AF4B69"/>
    <w:rsid w:val="00AF4D0F"/>
    <w:rsid w:val="00AF523A"/>
    <w:rsid w:val="00AF62DD"/>
    <w:rsid w:val="00AF6D4E"/>
    <w:rsid w:val="00AF73B5"/>
    <w:rsid w:val="00AF73DC"/>
    <w:rsid w:val="00AF7659"/>
    <w:rsid w:val="00AF792C"/>
    <w:rsid w:val="00B00E53"/>
    <w:rsid w:val="00B013B9"/>
    <w:rsid w:val="00B01E14"/>
    <w:rsid w:val="00B01F28"/>
    <w:rsid w:val="00B020F2"/>
    <w:rsid w:val="00B02C0E"/>
    <w:rsid w:val="00B04223"/>
    <w:rsid w:val="00B04871"/>
    <w:rsid w:val="00B059C8"/>
    <w:rsid w:val="00B05A19"/>
    <w:rsid w:val="00B063AB"/>
    <w:rsid w:val="00B0749F"/>
    <w:rsid w:val="00B07D98"/>
    <w:rsid w:val="00B111A2"/>
    <w:rsid w:val="00B119EB"/>
    <w:rsid w:val="00B12128"/>
    <w:rsid w:val="00B127FC"/>
    <w:rsid w:val="00B1562F"/>
    <w:rsid w:val="00B15E8B"/>
    <w:rsid w:val="00B17244"/>
    <w:rsid w:val="00B17530"/>
    <w:rsid w:val="00B17DB8"/>
    <w:rsid w:val="00B20053"/>
    <w:rsid w:val="00B201B4"/>
    <w:rsid w:val="00B2192D"/>
    <w:rsid w:val="00B219C4"/>
    <w:rsid w:val="00B222D4"/>
    <w:rsid w:val="00B22550"/>
    <w:rsid w:val="00B233D0"/>
    <w:rsid w:val="00B26682"/>
    <w:rsid w:val="00B2668C"/>
    <w:rsid w:val="00B26727"/>
    <w:rsid w:val="00B27E61"/>
    <w:rsid w:val="00B3004A"/>
    <w:rsid w:val="00B30C40"/>
    <w:rsid w:val="00B31ED6"/>
    <w:rsid w:val="00B32B3C"/>
    <w:rsid w:val="00B33575"/>
    <w:rsid w:val="00B338B7"/>
    <w:rsid w:val="00B33BF6"/>
    <w:rsid w:val="00B350E0"/>
    <w:rsid w:val="00B36362"/>
    <w:rsid w:val="00B36B30"/>
    <w:rsid w:val="00B36EB8"/>
    <w:rsid w:val="00B3725D"/>
    <w:rsid w:val="00B3759A"/>
    <w:rsid w:val="00B37F19"/>
    <w:rsid w:val="00B400A7"/>
    <w:rsid w:val="00B41950"/>
    <w:rsid w:val="00B43424"/>
    <w:rsid w:val="00B43A08"/>
    <w:rsid w:val="00B4543A"/>
    <w:rsid w:val="00B46D23"/>
    <w:rsid w:val="00B46F37"/>
    <w:rsid w:val="00B47178"/>
    <w:rsid w:val="00B4771B"/>
    <w:rsid w:val="00B47ECE"/>
    <w:rsid w:val="00B500A1"/>
    <w:rsid w:val="00B50934"/>
    <w:rsid w:val="00B516E9"/>
    <w:rsid w:val="00B5176D"/>
    <w:rsid w:val="00B51BA5"/>
    <w:rsid w:val="00B51C33"/>
    <w:rsid w:val="00B51E09"/>
    <w:rsid w:val="00B52095"/>
    <w:rsid w:val="00B522BF"/>
    <w:rsid w:val="00B526A0"/>
    <w:rsid w:val="00B53551"/>
    <w:rsid w:val="00B5392F"/>
    <w:rsid w:val="00B55A86"/>
    <w:rsid w:val="00B55D47"/>
    <w:rsid w:val="00B56087"/>
    <w:rsid w:val="00B5733C"/>
    <w:rsid w:val="00B577D7"/>
    <w:rsid w:val="00B57D93"/>
    <w:rsid w:val="00B60447"/>
    <w:rsid w:val="00B60B9E"/>
    <w:rsid w:val="00B60C66"/>
    <w:rsid w:val="00B628AD"/>
    <w:rsid w:val="00B6295C"/>
    <w:rsid w:val="00B62D01"/>
    <w:rsid w:val="00B64A2E"/>
    <w:rsid w:val="00B64F8C"/>
    <w:rsid w:val="00B652F7"/>
    <w:rsid w:val="00B6543B"/>
    <w:rsid w:val="00B65A46"/>
    <w:rsid w:val="00B65EF2"/>
    <w:rsid w:val="00B66CBB"/>
    <w:rsid w:val="00B66F9C"/>
    <w:rsid w:val="00B670E3"/>
    <w:rsid w:val="00B6735D"/>
    <w:rsid w:val="00B67A92"/>
    <w:rsid w:val="00B707CE"/>
    <w:rsid w:val="00B70B3C"/>
    <w:rsid w:val="00B7109E"/>
    <w:rsid w:val="00B7129A"/>
    <w:rsid w:val="00B716BC"/>
    <w:rsid w:val="00B71D81"/>
    <w:rsid w:val="00B72163"/>
    <w:rsid w:val="00B72C27"/>
    <w:rsid w:val="00B73BE6"/>
    <w:rsid w:val="00B74A00"/>
    <w:rsid w:val="00B767EE"/>
    <w:rsid w:val="00B776F4"/>
    <w:rsid w:val="00B77A13"/>
    <w:rsid w:val="00B80B7B"/>
    <w:rsid w:val="00B80FF7"/>
    <w:rsid w:val="00B813D9"/>
    <w:rsid w:val="00B825DD"/>
    <w:rsid w:val="00B8299B"/>
    <w:rsid w:val="00B82AFD"/>
    <w:rsid w:val="00B830BC"/>
    <w:rsid w:val="00B8365B"/>
    <w:rsid w:val="00B8393C"/>
    <w:rsid w:val="00B84E0F"/>
    <w:rsid w:val="00B84ED3"/>
    <w:rsid w:val="00B850E9"/>
    <w:rsid w:val="00B858B9"/>
    <w:rsid w:val="00B85982"/>
    <w:rsid w:val="00B85B2C"/>
    <w:rsid w:val="00B85CB2"/>
    <w:rsid w:val="00B8741A"/>
    <w:rsid w:val="00B87C1F"/>
    <w:rsid w:val="00B87E48"/>
    <w:rsid w:val="00B90301"/>
    <w:rsid w:val="00B906D2"/>
    <w:rsid w:val="00B90B1A"/>
    <w:rsid w:val="00B90BFF"/>
    <w:rsid w:val="00B91690"/>
    <w:rsid w:val="00B91F5B"/>
    <w:rsid w:val="00B92B5E"/>
    <w:rsid w:val="00B92E92"/>
    <w:rsid w:val="00B93025"/>
    <w:rsid w:val="00B945D7"/>
    <w:rsid w:val="00B94C5F"/>
    <w:rsid w:val="00B950CD"/>
    <w:rsid w:val="00B95749"/>
    <w:rsid w:val="00B96B25"/>
    <w:rsid w:val="00B97873"/>
    <w:rsid w:val="00BA02E8"/>
    <w:rsid w:val="00BA04C4"/>
    <w:rsid w:val="00BA04F8"/>
    <w:rsid w:val="00BA17A9"/>
    <w:rsid w:val="00BA1FFD"/>
    <w:rsid w:val="00BA25F1"/>
    <w:rsid w:val="00BA2D9A"/>
    <w:rsid w:val="00BA3816"/>
    <w:rsid w:val="00BA5A02"/>
    <w:rsid w:val="00BA5B01"/>
    <w:rsid w:val="00BA5E06"/>
    <w:rsid w:val="00BA72B8"/>
    <w:rsid w:val="00BB12DE"/>
    <w:rsid w:val="00BB13CD"/>
    <w:rsid w:val="00BB17D5"/>
    <w:rsid w:val="00BB3145"/>
    <w:rsid w:val="00BB3981"/>
    <w:rsid w:val="00BB4904"/>
    <w:rsid w:val="00BB5288"/>
    <w:rsid w:val="00BB5A61"/>
    <w:rsid w:val="00BB5C2D"/>
    <w:rsid w:val="00BB6CB4"/>
    <w:rsid w:val="00BB6D14"/>
    <w:rsid w:val="00BB7939"/>
    <w:rsid w:val="00BB7A32"/>
    <w:rsid w:val="00BC0795"/>
    <w:rsid w:val="00BC1260"/>
    <w:rsid w:val="00BC14E0"/>
    <w:rsid w:val="00BC2FA1"/>
    <w:rsid w:val="00BC31AE"/>
    <w:rsid w:val="00BC3B31"/>
    <w:rsid w:val="00BC404C"/>
    <w:rsid w:val="00BC4849"/>
    <w:rsid w:val="00BC5076"/>
    <w:rsid w:val="00BC51B7"/>
    <w:rsid w:val="00BC549B"/>
    <w:rsid w:val="00BC5EAB"/>
    <w:rsid w:val="00BC6CAB"/>
    <w:rsid w:val="00BC730A"/>
    <w:rsid w:val="00BC7905"/>
    <w:rsid w:val="00BD04E5"/>
    <w:rsid w:val="00BD0D97"/>
    <w:rsid w:val="00BD0F87"/>
    <w:rsid w:val="00BD1EDC"/>
    <w:rsid w:val="00BD283F"/>
    <w:rsid w:val="00BD3279"/>
    <w:rsid w:val="00BD3C9D"/>
    <w:rsid w:val="00BD4772"/>
    <w:rsid w:val="00BD4B04"/>
    <w:rsid w:val="00BD4C48"/>
    <w:rsid w:val="00BD56BB"/>
    <w:rsid w:val="00BD586B"/>
    <w:rsid w:val="00BD5BE5"/>
    <w:rsid w:val="00BD5C9C"/>
    <w:rsid w:val="00BD6221"/>
    <w:rsid w:val="00BD72DA"/>
    <w:rsid w:val="00BD7CB2"/>
    <w:rsid w:val="00BD7EBB"/>
    <w:rsid w:val="00BD7F26"/>
    <w:rsid w:val="00BE001E"/>
    <w:rsid w:val="00BE030F"/>
    <w:rsid w:val="00BE3E71"/>
    <w:rsid w:val="00BE463F"/>
    <w:rsid w:val="00BE4A52"/>
    <w:rsid w:val="00BE6BE0"/>
    <w:rsid w:val="00BE6E62"/>
    <w:rsid w:val="00BF12FF"/>
    <w:rsid w:val="00BF137A"/>
    <w:rsid w:val="00BF188D"/>
    <w:rsid w:val="00BF1B50"/>
    <w:rsid w:val="00BF2424"/>
    <w:rsid w:val="00BF2C69"/>
    <w:rsid w:val="00BF3BFD"/>
    <w:rsid w:val="00BF414F"/>
    <w:rsid w:val="00BF4A3E"/>
    <w:rsid w:val="00BF4DD8"/>
    <w:rsid w:val="00BF57AC"/>
    <w:rsid w:val="00BF5D2A"/>
    <w:rsid w:val="00BF6246"/>
    <w:rsid w:val="00BF780F"/>
    <w:rsid w:val="00BF7FD7"/>
    <w:rsid w:val="00C01A7D"/>
    <w:rsid w:val="00C02D49"/>
    <w:rsid w:val="00C03CC7"/>
    <w:rsid w:val="00C04014"/>
    <w:rsid w:val="00C04428"/>
    <w:rsid w:val="00C044F6"/>
    <w:rsid w:val="00C05009"/>
    <w:rsid w:val="00C06078"/>
    <w:rsid w:val="00C06872"/>
    <w:rsid w:val="00C06C01"/>
    <w:rsid w:val="00C06F26"/>
    <w:rsid w:val="00C07278"/>
    <w:rsid w:val="00C1144B"/>
    <w:rsid w:val="00C11823"/>
    <w:rsid w:val="00C1327F"/>
    <w:rsid w:val="00C15ADA"/>
    <w:rsid w:val="00C179CA"/>
    <w:rsid w:val="00C20941"/>
    <w:rsid w:val="00C213EC"/>
    <w:rsid w:val="00C21589"/>
    <w:rsid w:val="00C21AFD"/>
    <w:rsid w:val="00C21CA0"/>
    <w:rsid w:val="00C21F89"/>
    <w:rsid w:val="00C231F1"/>
    <w:rsid w:val="00C23C36"/>
    <w:rsid w:val="00C242DB"/>
    <w:rsid w:val="00C24DE8"/>
    <w:rsid w:val="00C27B05"/>
    <w:rsid w:val="00C27BED"/>
    <w:rsid w:val="00C32375"/>
    <w:rsid w:val="00C32533"/>
    <w:rsid w:val="00C32845"/>
    <w:rsid w:val="00C33A0C"/>
    <w:rsid w:val="00C33B84"/>
    <w:rsid w:val="00C34CC6"/>
    <w:rsid w:val="00C35065"/>
    <w:rsid w:val="00C35D65"/>
    <w:rsid w:val="00C35D78"/>
    <w:rsid w:val="00C36AD8"/>
    <w:rsid w:val="00C40098"/>
    <w:rsid w:val="00C40E91"/>
    <w:rsid w:val="00C4175A"/>
    <w:rsid w:val="00C420BF"/>
    <w:rsid w:val="00C422AE"/>
    <w:rsid w:val="00C42E7F"/>
    <w:rsid w:val="00C43678"/>
    <w:rsid w:val="00C437F9"/>
    <w:rsid w:val="00C4474E"/>
    <w:rsid w:val="00C45837"/>
    <w:rsid w:val="00C522E9"/>
    <w:rsid w:val="00C524C8"/>
    <w:rsid w:val="00C528E7"/>
    <w:rsid w:val="00C52C1A"/>
    <w:rsid w:val="00C53312"/>
    <w:rsid w:val="00C53CC6"/>
    <w:rsid w:val="00C54011"/>
    <w:rsid w:val="00C54505"/>
    <w:rsid w:val="00C55B91"/>
    <w:rsid w:val="00C56DE8"/>
    <w:rsid w:val="00C56F47"/>
    <w:rsid w:val="00C576CF"/>
    <w:rsid w:val="00C600A1"/>
    <w:rsid w:val="00C60B9F"/>
    <w:rsid w:val="00C617EC"/>
    <w:rsid w:val="00C61A1D"/>
    <w:rsid w:val="00C633F4"/>
    <w:rsid w:val="00C6439E"/>
    <w:rsid w:val="00C655C2"/>
    <w:rsid w:val="00C65EDC"/>
    <w:rsid w:val="00C66916"/>
    <w:rsid w:val="00C701F0"/>
    <w:rsid w:val="00C704B6"/>
    <w:rsid w:val="00C704C4"/>
    <w:rsid w:val="00C70BC9"/>
    <w:rsid w:val="00C71DA9"/>
    <w:rsid w:val="00C72754"/>
    <w:rsid w:val="00C72EEF"/>
    <w:rsid w:val="00C72FF4"/>
    <w:rsid w:val="00C73156"/>
    <w:rsid w:val="00C73449"/>
    <w:rsid w:val="00C737D5"/>
    <w:rsid w:val="00C748C0"/>
    <w:rsid w:val="00C74FF9"/>
    <w:rsid w:val="00C7530B"/>
    <w:rsid w:val="00C75640"/>
    <w:rsid w:val="00C764F0"/>
    <w:rsid w:val="00C76930"/>
    <w:rsid w:val="00C76D92"/>
    <w:rsid w:val="00C800AA"/>
    <w:rsid w:val="00C80BC6"/>
    <w:rsid w:val="00C81CB6"/>
    <w:rsid w:val="00C81D5A"/>
    <w:rsid w:val="00C82E06"/>
    <w:rsid w:val="00C82FF2"/>
    <w:rsid w:val="00C83A99"/>
    <w:rsid w:val="00C8451E"/>
    <w:rsid w:val="00C8470D"/>
    <w:rsid w:val="00C85A3B"/>
    <w:rsid w:val="00C85AE7"/>
    <w:rsid w:val="00C85AFC"/>
    <w:rsid w:val="00C85D16"/>
    <w:rsid w:val="00C86049"/>
    <w:rsid w:val="00C86332"/>
    <w:rsid w:val="00C876F3"/>
    <w:rsid w:val="00C87C16"/>
    <w:rsid w:val="00C902CE"/>
    <w:rsid w:val="00C90797"/>
    <w:rsid w:val="00C90B98"/>
    <w:rsid w:val="00C90CF3"/>
    <w:rsid w:val="00C91F0D"/>
    <w:rsid w:val="00C92BD7"/>
    <w:rsid w:val="00C92DFA"/>
    <w:rsid w:val="00C93B4C"/>
    <w:rsid w:val="00C93B54"/>
    <w:rsid w:val="00C940FE"/>
    <w:rsid w:val="00C956E0"/>
    <w:rsid w:val="00C96FB3"/>
    <w:rsid w:val="00C9758F"/>
    <w:rsid w:val="00C97A2B"/>
    <w:rsid w:val="00CA07ED"/>
    <w:rsid w:val="00CA10CF"/>
    <w:rsid w:val="00CA1482"/>
    <w:rsid w:val="00CA1EB4"/>
    <w:rsid w:val="00CA3097"/>
    <w:rsid w:val="00CA3392"/>
    <w:rsid w:val="00CA3BA8"/>
    <w:rsid w:val="00CA4CF4"/>
    <w:rsid w:val="00CA522C"/>
    <w:rsid w:val="00CA572A"/>
    <w:rsid w:val="00CA5A67"/>
    <w:rsid w:val="00CA5DA7"/>
    <w:rsid w:val="00CA60C4"/>
    <w:rsid w:val="00CA6E31"/>
    <w:rsid w:val="00CB0A0D"/>
    <w:rsid w:val="00CB1382"/>
    <w:rsid w:val="00CB15F2"/>
    <w:rsid w:val="00CB169F"/>
    <w:rsid w:val="00CB1C39"/>
    <w:rsid w:val="00CB1FD1"/>
    <w:rsid w:val="00CB27B6"/>
    <w:rsid w:val="00CB3D08"/>
    <w:rsid w:val="00CB4912"/>
    <w:rsid w:val="00CB4EDE"/>
    <w:rsid w:val="00CB5563"/>
    <w:rsid w:val="00CB55AE"/>
    <w:rsid w:val="00CB560D"/>
    <w:rsid w:val="00CB6819"/>
    <w:rsid w:val="00CC0138"/>
    <w:rsid w:val="00CC0990"/>
    <w:rsid w:val="00CC1560"/>
    <w:rsid w:val="00CC3F11"/>
    <w:rsid w:val="00CC4236"/>
    <w:rsid w:val="00CC4440"/>
    <w:rsid w:val="00CC4D24"/>
    <w:rsid w:val="00CC5031"/>
    <w:rsid w:val="00CC51F0"/>
    <w:rsid w:val="00CC5657"/>
    <w:rsid w:val="00CC596B"/>
    <w:rsid w:val="00CC5D15"/>
    <w:rsid w:val="00CC6F68"/>
    <w:rsid w:val="00CC7096"/>
    <w:rsid w:val="00CC7657"/>
    <w:rsid w:val="00CC7D99"/>
    <w:rsid w:val="00CD0494"/>
    <w:rsid w:val="00CD0B64"/>
    <w:rsid w:val="00CD115F"/>
    <w:rsid w:val="00CD1CC1"/>
    <w:rsid w:val="00CD2221"/>
    <w:rsid w:val="00CD259F"/>
    <w:rsid w:val="00CD282B"/>
    <w:rsid w:val="00CD3435"/>
    <w:rsid w:val="00CD40C8"/>
    <w:rsid w:val="00CD4750"/>
    <w:rsid w:val="00CD4CE1"/>
    <w:rsid w:val="00CD69B4"/>
    <w:rsid w:val="00CD7001"/>
    <w:rsid w:val="00CE00B1"/>
    <w:rsid w:val="00CE1861"/>
    <w:rsid w:val="00CE2655"/>
    <w:rsid w:val="00CE3633"/>
    <w:rsid w:val="00CE5668"/>
    <w:rsid w:val="00CE568A"/>
    <w:rsid w:val="00CE5F74"/>
    <w:rsid w:val="00CE61F2"/>
    <w:rsid w:val="00CE7EC7"/>
    <w:rsid w:val="00CF01CD"/>
    <w:rsid w:val="00CF2411"/>
    <w:rsid w:val="00CF28BF"/>
    <w:rsid w:val="00CF3373"/>
    <w:rsid w:val="00CF3959"/>
    <w:rsid w:val="00CF49ED"/>
    <w:rsid w:val="00CF4B11"/>
    <w:rsid w:val="00CF5274"/>
    <w:rsid w:val="00CF52AF"/>
    <w:rsid w:val="00CF5C27"/>
    <w:rsid w:val="00CF5E82"/>
    <w:rsid w:val="00CF6FA9"/>
    <w:rsid w:val="00CF77A2"/>
    <w:rsid w:val="00D00A48"/>
    <w:rsid w:val="00D01085"/>
    <w:rsid w:val="00D01942"/>
    <w:rsid w:val="00D02635"/>
    <w:rsid w:val="00D033C4"/>
    <w:rsid w:val="00D033E1"/>
    <w:rsid w:val="00D039C3"/>
    <w:rsid w:val="00D04338"/>
    <w:rsid w:val="00D046C7"/>
    <w:rsid w:val="00D059C7"/>
    <w:rsid w:val="00D06974"/>
    <w:rsid w:val="00D06C7B"/>
    <w:rsid w:val="00D06ED3"/>
    <w:rsid w:val="00D06FDE"/>
    <w:rsid w:val="00D10539"/>
    <w:rsid w:val="00D105D7"/>
    <w:rsid w:val="00D10A8C"/>
    <w:rsid w:val="00D1248E"/>
    <w:rsid w:val="00D129B1"/>
    <w:rsid w:val="00D12ADB"/>
    <w:rsid w:val="00D13264"/>
    <w:rsid w:val="00D14237"/>
    <w:rsid w:val="00D14894"/>
    <w:rsid w:val="00D1505E"/>
    <w:rsid w:val="00D15B8F"/>
    <w:rsid w:val="00D15E3C"/>
    <w:rsid w:val="00D169FD"/>
    <w:rsid w:val="00D16CBF"/>
    <w:rsid w:val="00D20654"/>
    <w:rsid w:val="00D2137F"/>
    <w:rsid w:val="00D23B79"/>
    <w:rsid w:val="00D23D82"/>
    <w:rsid w:val="00D245FE"/>
    <w:rsid w:val="00D24A05"/>
    <w:rsid w:val="00D25740"/>
    <w:rsid w:val="00D25838"/>
    <w:rsid w:val="00D260F3"/>
    <w:rsid w:val="00D2720B"/>
    <w:rsid w:val="00D274FF"/>
    <w:rsid w:val="00D27A61"/>
    <w:rsid w:val="00D27FCE"/>
    <w:rsid w:val="00D30071"/>
    <w:rsid w:val="00D30174"/>
    <w:rsid w:val="00D303A2"/>
    <w:rsid w:val="00D33259"/>
    <w:rsid w:val="00D33617"/>
    <w:rsid w:val="00D3410D"/>
    <w:rsid w:val="00D34857"/>
    <w:rsid w:val="00D34B25"/>
    <w:rsid w:val="00D3506D"/>
    <w:rsid w:val="00D35835"/>
    <w:rsid w:val="00D369DA"/>
    <w:rsid w:val="00D3737F"/>
    <w:rsid w:val="00D3779B"/>
    <w:rsid w:val="00D40FA1"/>
    <w:rsid w:val="00D413F3"/>
    <w:rsid w:val="00D41BF9"/>
    <w:rsid w:val="00D41F99"/>
    <w:rsid w:val="00D41FCE"/>
    <w:rsid w:val="00D4218B"/>
    <w:rsid w:val="00D42953"/>
    <w:rsid w:val="00D42C35"/>
    <w:rsid w:val="00D42D87"/>
    <w:rsid w:val="00D43F36"/>
    <w:rsid w:val="00D464F7"/>
    <w:rsid w:val="00D46691"/>
    <w:rsid w:val="00D4686B"/>
    <w:rsid w:val="00D46A24"/>
    <w:rsid w:val="00D4756D"/>
    <w:rsid w:val="00D50B41"/>
    <w:rsid w:val="00D50C91"/>
    <w:rsid w:val="00D5108B"/>
    <w:rsid w:val="00D51309"/>
    <w:rsid w:val="00D5157A"/>
    <w:rsid w:val="00D51BD4"/>
    <w:rsid w:val="00D53778"/>
    <w:rsid w:val="00D5514A"/>
    <w:rsid w:val="00D5520F"/>
    <w:rsid w:val="00D554DF"/>
    <w:rsid w:val="00D5559E"/>
    <w:rsid w:val="00D55C8B"/>
    <w:rsid w:val="00D563ED"/>
    <w:rsid w:val="00D56DFB"/>
    <w:rsid w:val="00D57319"/>
    <w:rsid w:val="00D579DC"/>
    <w:rsid w:val="00D57CF7"/>
    <w:rsid w:val="00D57EDC"/>
    <w:rsid w:val="00D60C8F"/>
    <w:rsid w:val="00D611BA"/>
    <w:rsid w:val="00D626A4"/>
    <w:rsid w:val="00D629AC"/>
    <w:rsid w:val="00D63B9F"/>
    <w:rsid w:val="00D642E9"/>
    <w:rsid w:val="00D64748"/>
    <w:rsid w:val="00D64FF9"/>
    <w:rsid w:val="00D6510D"/>
    <w:rsid w:val="00D6538A"/>
    <w:rsid w:val="00D65EF3"/>
    <w:rsid w:val="00D65F26"/>
    <w:rsid w:val="00D66E6D"/>
    <w:rsid w:val="00D676D9"/>
    <w:rsid w:val="00D67768"/>
    <w:rsid w:val="00D67BBE"/>
    <w:rsid w:val="00D70648"/>
    <w:rsid w:val="00D70702"/>
    <w:rsid w:val="00D7156D"/>
    <w:rsid w:val="00D71FF3"/>
    <w:rsid w:val="00D730E7"/>
    <w:rsid w:val="00D73360"/>
    <w:rsid w:val="00D743AC"/>
    <w:rsid w:val="00D74E62"/>
    <w:rsid w:val="00D7653E"/>
    <w:rsid w:val="00D76A0B"/>
    <w:rsid w:val="00D76E57"/>
    <w:rsid w:val="00D774E9"/>
    <w:rsid w:val="00D77758"/>
    <w:rsid w:val="00D80F3E"/>
    <w:rsid w:val="00D811A2"/>
    <w:rsid w:val="00D8140A"/>
    <w:rsid w:val="00D82902"/>
    <w:rsid w:val="00D82923"/>
    <w:rsid w:val="00D82FFB"/>
    <w:rsid w:val="00D83331"/>
    <w:rsid w:val="00D83FAE"/>
    <w:rsid w:val="00D847C8"/>
    <w:rsid w:val="00D85732"/>
    <w:rsid w:val="00D865EC"/>
    <w:rsid w:val="00D866BA"/>
    <w:rsid w:val="00D8799F"/>
    <w:rsid w:val="00D901BC"/>
    <w:rsid w:val="00D909A4"/>
    <w:rsid w:val="00D9108B"/>
    <w:rsid w:val="00D920ED"/>
    <w:rsid w:val="00D924A1"/>
    <w:rsid w:val="00D92D75"/>
    <w:rsid w:val="00D92DB3"/>
    <w:rsid w:val="00D943F3"/>
    <w:rsid w:val="00D94898"/>
    <w:rsid w:val="00D94BC1"/>
    <w:rsid w:val="00D9503C"/>
    <w:rsid w:val="00D951D8"/>
    <w:rsid w:val="00D95578"/>
    <w:rsid w:val="00D95D85"/>
    <w:rsid w:val="00D96A95"/>
    <w:rsid w:val="00D96F1C"/>
    <w:rsid w:val="00D97078"/>
    <w:rsid w:val="00DA017F"/>
    <w:rsid w:val="00DA124B"/>
    <w:rsid w:val="00DA1A82"/>
    <w:rsid w:val="00DA1DE3"/>
    <w:rsid w:val="00DA3E6C"/>
    <w:rsid w:val="00DA3F3C"/>
    <w:rsid w:val="00DA45F7"/>
    <w:rsid w:val="00DA53E4"/>
    <w:rsid w:val="00DA74CC"/>
    <w:rsid w:val="00DA7753"/>
    <w:rsid w:val="00DB02E6"/>
    <w:rsid w:val="00DB1BB2"/>
    <w:rsid w:val="00DB4177"/>
    <w:rsid w:val="00DB4282"/>
    <w:rsid w:val="00DB4F81"/>
    <w:rsid w:val="00DB5989"/>
    <w:rsid w:val="00DB7AB7"/>
    <w:rsid w:val="00DB7E56"/>
    <w:rsid w:val="00DC04D8"/>
    <w:rsid w:val="00DC0F07"/>
    <w:rsid w:val="00DC1DA8"/>
    <w:rsid w:val="00DC4F3B"/>
    <w:rsid w:val="00DC5358"/>
    <w:rsid w:val="00DC5461"/>
    <w:rsid w:val="00DC5898"/>
    <w:rsid w:val="00DC5B52"/>
    <w:rsid w:val="00DC6E30"/>
    <w:rsid w:val="00DC73F5"/>
    <w:rsid w:val="00DC74BF"/>
    <w:rsid w:val="00DC74D4"/>
    <w:rsid w:val="00DC750B"/>
    <w:rsid w:val="00DD06C4"/>
    <w:rsid w:val="00DD09F2"/>
    <w:rsid w:val="00DD0BA5"/>
    <w:rsid w:val="00DD1AD2"/>
    <w:rsid w:val="00DD1B43"/>
    <w:rsid w:val="00DD21AF"/>
    <w:rsid w:val="00DD254D"/>
    <w:rsid w:val="00DD439E"/>
    <w:rsid w:val="00DD471A"/>
    <w:rsid w:val="00DD49E3"/>
    <w:rsid w:val="00DD544E"/>
    <w:rsid w:val="00DD5E2A"/>
    <w:rsid w:val="00DD7678"/>
    <w:rsid w:val="00DD7AF0"/>
    <w:rsid w:val="00DD7CD0"/>
    <w:rsid w:val="00DD7ECA"/>
    <w:rsid w:val="00DE02B6"/>
    <w:rsid w:val="00DE033D"/>
    <w:rsid w:val="00DE0398"/>
    <w:rsid w:val="00DE06F7"/>
    <w:rsid w:val="00DE19CC"/>
    <w:rsid w:val="00DE1F74"/>
    <w:rsid w:val="00DE2216"/>
    <w:rsid w:val="00DE3B28"/>
    <w:rsid w:val="00DE5863"/>
    <w:rsid w:val="00DE7334"/>
    <w:rsid w:val="00DE7EDD"/>
    <w:rsid w:val="00DF0DBC"/>
    <w:rsid w:val="00DF23AB"/>
    <w:rsid w:val="00DF25D0"/>
    <w:rsid w:val="00DF2728"/>
    <w:rsid w:val="00DF3CF5"/>
    <w:rsid w:val="00DF45CC"/>
    <w:rsid w:val="00DF47ED"/>
    <w:rsid w:val="00DF4CF0"/>
    <w:rsid w:val="00DF4E07"/>
    <w:rsid w:val="00DF4ECD"/>
    <w:rsid w:val="00DF4F36"/>
    <w:rsid w:val="00DF4F3B"/>
    <w:rsid w:val="00DF503D"/>
    <w:rsid w:val="00DF5646"/>
    <w:rsid w:val="00DF65E1"/>
    <w:rsid w:val="00DF680E"/>
    <w:rsid w:val="00DF704C"/>
    <w:rsid w:val="00E017D2"/>
    <w:rsid w:val="00E01862"/>
    <w:rsid w:val="00E028EA"/>
    <w:rsid w:val="00E04287"/>
    <w:rsid w:val="00E05335"/>
    <w:rsid w:val="00E056B0"/>
    <w:rsid w:val="00E058B1"/>
    <w:rsid w:val="00E05DC6"/>
    <w:rsid w:val="00E06645"/>
    <w:rsid w:val="00E079E2"/>
    <w:rsid w:val="00E07E0B"/>
    <w:rsid w:val="00E10850"/>
    <w:rsid w:val="00E109E4"/>
    <w:rsid w:val="00E10B77"/>
    <w:rsid w:val="00E11017"/>
    <w:rsid w:val="00E118F4"/>
    <w:rsid w:val="00E11F8A"/>
    <w:rsid w:val="00E12209"/>
    <w:rsid w:val="00E12B84"/>
    <w:rsid w:val="00E130EF"/>
    <w:rsid w:val="00E13B7E"/>
    <w:rsid w:val="00E140B0"/>
    <w:rsid w:val="00E14760"/>
    <w:rsid w:val="00E15625"/>
    <w:rsid w:val="00E15F05"/>
    <w:rsid w:val="00E167BC"/>
    <w:rsid w:val="00E179DC"/>
    <w:rsid w:val="00E2099A"/>
    <w:rsid w:val="00E21B53"/>
    <w:rsid w:val="00E21C2D"/>
    <w:rsid w:val="00E21DDA"/>
    <w:rsid w:val="00E22B4D"/>
    <w:rsid w:val="00E2342A"/>
    <w:rsid w:val="00E23C74"/>
    <w:rsid w:val="00E23E0C"/>
    <w:rsid w:val="00E23F96"/>
    <w:rsid w:val="00E2507E"/>
    <w:rsid w:val="00E251EF"/>
    <w:rsid w:val="00E25216"/>
    <w:rsid w:val="00E30EAC"/>
    <w:rsid w:val="00E31B00"/>
    <w:rsid w:val="00E320CE"/>
    <w:rsid w:val="00E323DC"/>
    <w:rsid w:val="00E32880"/>
    <w:rsid w:val="00E32E48"/>
    <w:rsid w:val="00E33BCA"/>
    <w:rsid w:val="00E34D55"/>
    <w:rsid w:val="00E35048"/>
    <w:rsid w:val="00E35098"/>
    <w:rsid w:val="00E35211"/>
    <w:rsid w:val="00E35237"/>
    <w:rsid w:val="00E35369"/>
    <w:rsid w:val="00E363F4"/>
    <w:rsid w:val="00E36AC7"/>
    <w:rsid w:val="00E36CAD"/>
    <w:rsid w:val="00E42282"/>
    <w:rsid w:val="00E4263A"/>
    <w:rsid w:val="00E42B08"/>
    <w:rsid w:val="00E43875"/>
    <w:rsid w:val="00E43B2E"/>
    <w:rsid w:val="00E45036"/>
    <w:rsid w:val="00E45121"/>
    <w:rsid w:val="00E45B07"/>
    <w:rsid w:val="00E45B5F"/>
    <w:rsid w:val="00E461F8"/>
    <w:rsid w:val="00E46BE7"/>
    <w:rsid w:val="00E46DB2"/>
    <w:rsid w:val="00E51830"/>
    <w:rsid w:val="00E51A37"/>
    <w:rsid w:val="00E51AFF"/>
    <w:rsid w:val="00E5205D"/>
    <w:rsid w:val="00E52121"/>
    <w:rsid w:val="00E52599"/>
    <w:rsid w:val="00E525D6"/>
    <w:rsid w:val="00E52712"/>
    <w:rsid w:val="00E52D39"/>
    <w:rsid w:val="00E52DC9"/>
    <w:rsid w:val="00E53767"/>
    <w:rsid w:val="00E53F7C"/>
    <w:rsid w:val="00E53FFD"/>
    <w:rsid w:val="00E5448D"/>
    <w:rsid w:val="00E548D4"/>
    <w:rsid w:val="00E551BA"/>
    <w:rsid w:val="00E55CF5"/>
    <w:rsid w:val="00E56704"/>
    <w:rsid w:val="00E570B0"/>
    <w:rsid w:val="00E6009D"/>
    <w:rsid w:val="00E6170B"/>
    <w:rsid w:val="00E61F9C"/>
    <w:rsid w:val="00E62CEA"/>
    <w:rsid w:val="00E6339A"/>
    <w:rsid w:val="00E6345A"/>
    <w:rsid w:val="00E63C99"/>
    <w:rsid w:val="00E64BAF"/>
    <w:rsid w:val="00E64FED"/>
    <w:rsid w:val="00E65325"/>
    <w:rsid w:val="00E6719A"/>
    <w:rsid w:val="00E6774D"/>
    <w:rsid w:val="00E67976"/>
    <w:rsid w:val="00E67C1E"/>
    <w:rsid w:val="00E70E0C"/>
    <w:rsid w:val="00E71CFA"/>
    <w:rsid w:val="00E72D42"/>
    <w:rsid w:val="00E73B82"/>
    <w:rsid w:val="00E7436A"/>
    <w:rsid w:val="00E75B86"/>
    <w:rsid w:val="00E76837"/>
    <w:rsid w:val="00E76914"/>
    <w:rsid w:val="00E76A16"/>
    <w:rsid w:val="00E77223"/>
    <w:rsid w:val="00E77525"/>
    <w:rsid w:val="00E77D07"/>
    <w:rsid w:val="00E805B1"/>
    <w:rsid w:val="00E80613"/>
    <w:rsid w:val="00E8180A"/>
    <w:rsid w:val="00E8228E"/>
    <w:rsid w:val="00E825EF"/>
    <w:rsid w:val="00E83B56"/>
    <w:rsid w:val="00E83C17"/>
    <w:rsid w:val="00E844E3"/>
    <w:rsid w:val="00E85453"/>
    <w:rsid w:val="00E8658D"/>
    <w:rsid w:val="00E86691"/>
    <w:rsid w:val="00E87978"/>
    <w:rsid w:val="00E902A6"/>
    <w:rsid w:val="00E90516"/>
    <w:rsid w:val="00E909BC"/>
    <w:rsid w:val="00E912AB"/>
    <w:rsid w:val="00E929A0"/>
    <w:rsid w:val="00E929BD"/>
    <w:rsid w:val="00E92BB4"/>
    <w:rsid w:val="00E9372E"/>
    <w:rsid w:val="00E93875"/>
    <w:rsid w:val="00E93C63"/>
    <w:rsid w:val="00E94994"/>
    <w:rsid w:val="00E95B4B"/>
    <w:rsid w:val="00E95F29"/>
    <w:rsid w:val="00E96C45"/>
    <w:rsid w:val="00EA0CD7"/>
    <w:rsid w:val="00EA1171"/>
    <w:rsid w:val="00EA181F"/>
    <w:rsid w:val="00EA1981"/>
    <w:rsid w:val="00EA1A47"/>
    <w:rsid w:val="00EA1D05"/>
    <w:rsid w:val="00EA1D57"/>
    <w:rsid w:val="00EA1EDD"/>
    <w:rsid w:val="00EA22D3"/>
    <w:rsid w:val="00EA391B"/>
    <w:rsid w:val="00EA4F20"/>
    <w:rsid w:val="00EA5707"/>
    <w:rsid w:val="00EA6264"/>
    <w:rsid w:val="00EB03D9"/>
    <w:rsid w:val="00EB0945"/>
    <w:rsid w:val="00EB0BD9"/>
    <w:rsid w:val="00EB0BFA"/>
    <w:rsid w:val="00EB1308"/>
    <w:rsid w:val="00EB150E"/>
    <w:rsid w:val="00EB1C1B"/>
    <w:rsid w:val="00EB22E3"/>
    <w:rsid w:val="00EB4085"/>
    <w:rsid w:val="00EB458A"/>
    <w:rsid w:val="00EB6426"/>
    <w:rsid w:val="00EB6490"/>
    <w:rsid w:val="00EB6E33"/>
    <w:rsid w:val="00EB7400"/>
    <w:rsid w:val="00EB7B5F"/>
    <w:rsid w:val="00EC08FF"/>
    <w:rsid w:val="00EC0E81"/>
    <w:rsid w:val="00EC15F6"/>
    <w:rsid w:val="00EC1949"/>
    <w:rsid w:val="00EC28F2"/>
    <w:rsid w:val="00EC3712"/>
    <w:rsid w:val="00EC3DC4"/>
    <w:rsid w:val="00EC3F08"/>
    <w:rsid w:val="00EC4980"/>
    <w:rsid w:val="00EC49E8"/>
    <w:rsid w:val="00EC5540"/>
    <w:rsid w:val="00ED0D10"/>
    <w:rsid w:val="00ED2240"/>
    <w:rsid w:val="00ED29BF"/>
    <w:rsid w:val="00ED2FEA"/>
    <w:rsid w:val="00ED3923"/>
    <w:rsid w:val="00ED393B"/>
    <w:rsid w:val="00ED43B0"/>
    <w:rsid w:val="00ED5407"/>
    <w:rsid w:val="00ED7512"/>
    <w:rsid w:val="00ED7BC5"/>
    <w:rsid w:val="00EE0622"/>
    <w:rsid w:val="00EE1476"/>
    <w:rsid w:val="00EE234A"/>
    <w:rsid w:val="00EE23D3"/>
    <w:rsid w:val="00EE25E2"/>
    <w:rsid w:val="00EE31BD"/>
    <w:rsid w:val="00EE381C"/>
    <w:rsid w:val="00EE3867"/>
    <w:rsid w:val="00EE483A"/>
    <w:rsid w:val="00EF1F37"/>
    <w:rsid w:val="00EF29DE"/>
    <w:rsid w:val="00EF2A5C"/>
    <w:rsid w:val="00EF2B87"/>
    <w:rsid w:val="00EF35A1"/>
    <w:rsid w:val="00EF5437"/>
    <w:rsid w:val="00EF5F7B"/>
    <w:rsid w:val="00EF674D"/>
    <w:rsid w:val="00F0243A"/>
    <w:rsid w:val="00F02FBF"/>
    <w:rsid w:val="00F04B04"/>
    <w:rsid w:val="00F05122"/>
    <w:rsid w:val="00F0562A"/>
    <w:rsid w:val="00F06269"/>
    <w:rsid w:val="00F062C8"/>
    <w:rsid w:val="00F070AD"/>
    <w:rsid w:val="00F0740E"/>
    <w:rsid w:val="00F07B47"/>
    <w:rsid w:val="00F1054C"/>
    <w:rsid w:val="00F113F6"/>
    <w:rsid w:val="00F11EF9"/>
    <w:rsid w:val="00F125F5"/>
    <w:rsid w:val="00F1285E"/>
    <w:rsid w:val="00F12BC8"/>
    <w:rsid w:val="00F12E42"/>
    <w:rsid w:val="00F12F44"/>
    <w:rsid w:val="00F1370C"/>
    <w:rsid w:val="00F14060"/>
    <w:rsid w:val="00F1449B"/>
    <w:rsid w:val="00F14549"/>
    <w:rsid w:val="00F1583F"/>
    <w:rsid w:val="00F1634E"/>
    <w:rsid w:val="00F168AE"/>
    <w:rsid w:val="00F16BC2"/>
    <w:rsid w:val="00F17024"/>
    <w:rsid w:val="00F178E0"/>
    <w:rsid w:val="00F22E5B"/>
    <w:rsid w:val="00F23522"/>
    <w:rsid w:val="00F2362D"/>
    <w:rsid w:val="00F236CA"/>
    <w:rsid w:val="00F23A55"/>
    <w:rsid w:val="00F23EDE"/>
    <w:rsid w:val="00F23FC0"/>
    <w:rsid w:val="00F244AE"/>
    <w:rsid w:val="00F24747"/>
    <w:rsid w:val="00F249BC"/>
    <w:rsid w:val="00F2580F"/>
    <w:rsid w:val="00F25F32"/>
    <w:rsid w:val="00F261A2"/>
    <w:rsid w:val="00F2627C"/>
    <w:rsid w:val="00F2689D"/>
    <w:rsid w:val="00F270E0"/>
    <w:rsid w:val="00F27C0A"/>
    <w:rsid w:val="00F30348"/>
    <w:rsid w:val="00F306B5"/>
    <w:rsid w:val="00F31B52"/>
    <w:rsid w:val="00F32340"/>
    <w:rsid w:val="00F329C3"/>
    <w:rsid w:val="00F331D7"/>
    <w:rsid w:val="00F3396B"/>
    <w:rsid w:val="00F33C0B"/>
    <w:rsid w:val="00F3427B"/>
    <w:rsid w:val="00F34B8F"/>
    <w:rsid w:val="00F34F69"/>
    <w:rsid w:val="00F35690"/>
    <w:rsid w:val="00F357B6"/>
    <w:rsid w:val="00F35CDB"/>
    <w:rsid w:val="00F36F8F"/>
    <w:rsid w:val="00F3732D"/>
    <w:rsid w:val="00F37979"/>
    <w:rsid w:val="00F403A7"/>
    <w:rsid w:val="00F407AB"/>
    <w:rsid w:val="00F40E27"/>
    <w:rsid w:val="00F415FC"/>
    <w:rsid w:val="00F41B42"/>
    <w:rsid w:val="00F421DB"/>
    <w:rsid w:val="00F42260"/>
    <w:rsid w:val="00F43018"/>
    <w:rsid w:val="00F43A73"/>
    <w:rsid w:val="00F440EA"/>
    <w:rsid w:val="00F44435"/>
    <w:rsid w:val="00F44475"/>
    <w:rsid w:val="00F445C8"/>
    <w:rsid w:val="00F44DCC"/>
    <w:rsid w:val="00F45ADC"/>
    <w:rsid w:val="00F46F18"/>
    <w:rsid w:val="00F47115"/>
    <w:rsid w:val="00F47307"/>
    <w:rsid w:val="00F504C0"/>
    <w:rsid w:val="00F51421"/>
    <w:rsid w:val="00F528C8"/>
    <w:rsid w:val="00F52F31"/>
    <w:rsid w:val="00F53366"/>
    <w:rsid w:val="00F5517B"/>
    <w:rsid w:val="00F55BB5"/>
    <w:rsid w:val="00F55C55"/>
    <w:rsid w:val="00F57561"/>
    <w:rsid w:val="00F601A7"/>
    <w:rsid w:val="00F60262"/>
    <w:rsid w:val="00F60A7A"/>
    <w:rsid w:val="00F60D13"/>
    <w:rsid w:val="00F61115"/>
    <w:rsid w:val="00F6137D"/>
    <w:rsid w:val="00F6201D"/>
    <w:rsid w:val="00F62484"/>
    <w:rsid w:val="00F625D5"/>
    <w:rsid w:val="00F64C2F"/>
    <w:rsid w:val="00F65194"/>
    <w:rsid w:val="00F6536E"/>
    <w:rsid w:val="00F676B7"/>
    <w:rsid w:val="00F67BD7"/>
    <w:rsid w:val="00F70130"/>
    <w:rsid w:val="00F71361"/>
    <w:rsid w:val="00F71806"/>
    <w:rsid w:val="00F718B1"/>
    <w:rsid w:val="00F72F2B"/>
    <w:rsid w:val="00F74CD5"/>
    <w:rsid w:val="00F7535C"/>
    <w:rsid w:val="00F75441"/>
    <w:rsid w:val="00F75C3B"/>
    <w:rsid w:val="00F76360"/>
    <w:rsid w:val="00F7664A"/>
    <w:rsid w:val="00F76762"/>
    <w:rsid w:val="00F768BB"/>
    <w:rsid w:val="00F76B9E"/>
    <w:rsid w:val="00F81361"/>
    <w:rsid w:val="00F82533"/>
    <w:rsid w:val="00F827F2"/>
    <w:rsid w:val="00F82AAC"/>
    <w:rsid w:val="00F82DEF"/>
    <w:rsid w:val="00F83D2C"/>
    <w:rsid w:val="00F84985"/>
    <w:rsid w:val="00F8501A"/>
    <w:rsid w:val="00F8552A"/>
    <w:rsid w:val="00F8591B"/>
    <w:rsid w:val="00F85DB0"/>
    <w:rsid w:val="00F871B8"/>
    <w:rsid w:val="00F8721C"/>
    <w:rsid w:val="00F916F3"/>
    <w:rsid w:val="00F9192B"/>
    <w:rsid w:val="00F93116"/>
    <w:rsid w:val="00F93199"/>
    <w:rsid w:val="00F93951"/>
    <w:rsid w:val="00F93BFE"/>
    <w:rsid w:val="00F94450"/>
    <w:rsid w:val="00F949BB"/>
    <w:rsid w:val="00F969A1"/>
    <w:rsid w:val="00F96E0B"/>
    <w:rsid w:val="00F970B5"/>
    <w:rsid w:val="00F9740B"/>
    <w:rsid w:val="00FA055D"/>
    <w:rsid w:val="00FA167D"/>
    <w:rsid w:val="00FA2822"/>
    <w:rsid w:val="00FA2EF5"/>
    <w:rsid w:val="00FA4EB8"/>
    <w:rsid w:val="00FA5B5E"/>
    <w:rsid w:val="00FA5C48"/>
    <w:rsid w:val="00FA75E4"/>
    <w:rsid w:val="00FA7D81"/>
    <w:rsid w:val="00FA7F75"/>
    <w:rsid w:val="00FB13E3"/>
    <w:rsid w:val="00FB1C5B"/>
    <w:rsid w:val="00FB1C9E"/>
    <w:rsid w:val="00FB4482"/>
    <w:rsid w:val="00FB465F"/>
    <w:rsid w:val="00FB4765"/>
    <w:rsid w:val="00FB4971"/>
    <w:rsid w:val="00FB5305"/>
    <w:rsid w:val="00FB7055"/>
    <w:rsid w:val="00FB757D"/>
    <w:rsid w:val="00FC10EC"/>
    <w:rsid w:val="00FC199C"/>
    <w:rsid w:val="00FC1C42"/>
    <w:rsid w:val="00FC1F92"/>
    <w:rsid w:val="00FC2242"/>
    <w:rsid w:val="00FC23A2"/>
    <w:rsid w:val="00FC2909"/>
    <w:rsid w:val="00FC2B42"/>
    <w:rsid w:val="00FC33F8"/>
    <w:rsid w:val="00FC3BB6"/>
    <w:rsid w:val="00FC5062"/>
    <w:rsid w:val="00FC5F07"/>
    <w:rsid w:val="00FC5FBA"/>
    <w:rsid w:val="00FC6A48"/>
    <w:rsid w:val="00FC77EB"/>
    <w:rsid w:val="00FD2D00"/>
    <w:rsid w:val="00FD3520"/>
    <w:rsid w:val="00FD36BD"/>
    <w:rsid w:val="00FD3B4A"/>
    <w:rsid w:val="00FD5111"/>
    <w:rsid w:val="00FD5345"/>
    <w:rsid w:val="00FD6C79"/>
    <w:rsid w:val="00FD7405"/>
    <w:rsid w:val="00FD7B81"/>
    <w:rsid w:val="00FE05DD"/>
    <w:rsid w:val="00FE1300"/>
    <w:rsid w:val="00FE15F1"/>
    <w:rsid w:val="00FE173A"/>
    <w:rsid w:val="00FE1A06"/>
    <w:rsid w:val="00FE1D69"/>
    <w:rsid w:val="00FE36BD"/>
    <w:rsid w:val="00FE3AE5"/>
    <w:rsid w:val="00FE491F"/>
    <w:rsid w:val="00FE6D33"/>
    <w:rsid w:val="00FE7A9E"/>
    <w:rsid w:val="00FF1D9B"/>
    <w:rsid w:val="00FF2321"/>
    <w:rsid w:val="00FF2B9F"/>
    <w:rsid w:val="00FF2E20"/>
    <w:rsid w:val="00FF380F"/>
    <w:rsid w:val="00FF3A57"/>
    <w:rsid w:val="00FF3A5F"/>
    <w:rsid w:val="00FF4023"/>
    <w:rsid w:val="00FF4DF3"/>
    <w:rsid w:val="00FF4F2D"/>
    <w:rsid w:val="00FF53DC"/>
    <w:rsid w:val="00FF6A5B"/>
    <w:rsid w:val="00FF6CD4"/>
    <w:rsid w:val="00FF7EF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9663F8"/>
  <w15:docId w15:val="{D71578A3-167B-4DFA-AF35-B015D521C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ajorHAnsi" w:eastAsiaTheme="minorEastAsia" w:hAnsiTheme="majorHAnsi" w:cstheme="minorBidi"/>
        <w:lang w:val="en-AU" w:eastAsia="en-AU" w:bidi="ar-SA"/>
      </w:rPr>
    </w:rPrDefault>
    <w:pPrDefault/>
  </w:docDefaults>
  <w:latentStyles w:defLockedState="1" w:defUIPriority="99" w:defSemiHidden="0" w:defUnhideWhenUsed="0" w:defQFormat="0" w:count="376">
    <w:lsdException w:name="Normal" w:locked="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locked="0" w:semiHidden="1" w:uiPriority="0" w:unhideWhenUsed="1" w:qFormat="1"/>
    <w:lsdException w:name="heading 7" w:semiHidden="1" w:unhideWhenUsed="1"/>
    <w:lsdException w:name="heading 8" w:semiHidden="1" w:unhideWhenUsed="1"/>
    <w:lsdException w:name="heading 9" w:semiHidden="1" w:uiPriority="1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envelope address" w:semiHidden="1" w:unhideWhenUsed="1"/>
    <w:lsdException w:name="envelope return" w:semiHidden="1" w:unhideWhenUsed="1"/>
    <w:lsdException w:name="footnote reference" w:semiHidden="1" w:uiPriority="24"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locked="0" w:semiHidden="1" w:unhideWhenUsed="1"/>
    <w:lsdException w:name="Body Text" w:locked="0"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locked="0" w:semiHidden="1" w:unhideWhenUsed="1"/>
  </w:latentStyles>
  <w:style w:type="paragraph" w:default="1" w:styleId="Normal">
    <w:name w:val="Normal"/>
    <w:uiPriority w:val="99"/>
    <w:qFormat/>
    <w:rsid w:val="00527E8F"/>
    <w:rPr>
      <w:rFonts w:asciiTheme="minorHAnsi" w:hAnsiTheme="minorHAnsi"/>
    </w:rPr>
  </w:style>
  <w:style w:type="paragraph" w:styleId="Heading1">
    <w:name w:val="heading 1"/>
    <w:basedOn w:val="Normal"/>
    <w:next w:val="BodyText"/>
    <w:link w:val="Heading1Char"/>
    <w:qFormat/>
    <w:rsid w:val="00527E8F"/>
    <w:pPr>
      <w:keepNext/>
      <w:keepLines/>
      <w:pageBreakBefore/>
      <w:numPr>
        <w:numId w:val="18"/>
      </w:numPr>
      <w:spacing w:before="240" w:after="120"/>
      <w:outlineLvl w:val="0"/>
    </w:pPr>
    <w:rPr>
      <w:rFonts w:asciiTheme="majorHAnsi" w:eastAsiaTheme="majorEastAsia" w:hAnsiTheme="majorHAnsi" w:cstheme="majorBidi"/>
      <w:b/>
      <w:color w:val="231EDC" w:themeColor="accent1"/>
      <w:sz w:val="32"/>
      <w:szCs w:val="32"/>
    </w:rPr>
  </w:style>
  <w:style w:type="paragraph" w:styleId="Heading2">
    <w:name w:val="heading 2"/>
    <w:basedOn w:val="Normal"/>
    <w:next w:val="BodyText"/>
    <w:link w:val="Heading2Char"/>
    <w:qFormat/>
    <w:rsid w:val="00527E8F"/>
    <w:pPr>
      <w:keepNext/>
      <w:keepLines/>
      <w:numPr>
        <w:ilvl w:val="1"/>
        <w:numId w:val="18"/>
      </w:numPr>
      <w:spacing w:before="240" w:after="120"/>
      <w:outlineLvl w:val="1"/>
    </w:pPr>
    <w:rPr>
      <w:rFonts w:asciiTheme="majorHAnsi" w:eastAsiaTheme="majorEastAsia" w:hAnsiTheme="majorHAnsi" w:cstheme="majorBidi"/>
      <w:b/>
      <w:sz w:val="28"/>
      <w:szCs w:val="26"/>
    </w:rPr>
  </w:style>
  <w:style w:type="paragraph" w:styleId="Heading3">
    <w:name w:val="heading 3"/>
    <w:basedOn w:val="Normal"/>
    <w:next w:val="BodyText"/>
    <w:link w:val="Heading3Char"/>
    <w:qFormat/>
    <w:rsid w:val="00527E8F"/>
    <w:pPr>
      <w:keepNext/>
      <w:keepLines/>
      <w:numPr>
        <w:ilvl w:val="2"/>
        <w:numId w:val="18"/>
      </w:numPr>
      <w:spacing w:before="240" w:after="120"/>
      <w:outlineLvl w:val="2"/>
    </w:pPr>
    <w:rPr>
      <w:rFonts w:asciiTheme="majorHAnsi" w:eastAsiaTheme="majorEastAsia" w:hAnsiTheme="majorHAnsi" w:cstheme="majorBidi"/>
      <w:b/>
      <w:sz w:val="26"/>
      <w:szCs w:val="24"/>
    </w:rPr>
  </w:style>
  <w:style w:type="paragraph" w:styleId="Heading4">
    <w:name w:val="heading 4"/>
    <w:basedOn w:val="Normal"/>
    <w:next w:val="BodyText"/>
    <w:link w:val="Heading4Char"/>
    <w:qFormat/>
    <w:rsid w:val="00527E8F"/>
    <w:pPr>
      <w:keepNext/>
      <w:keepLines/>
      <w:numPr>
        <w:ilvl w:val="3"/>
        <w:numId w:val="18"/>
      </w:numPr>
      <w:spacing w:before="240" w:after="120"/>
      <w:outlineLvl w:val="3"/>
    </w:pPr>
    <w:rPr>
      <w:rFonts w:asciiTheme="majorHAnsi" w:eastAsiaTheme="majorEastAsia" w:hAnsiTheme="majorHAnsi" w:cstheme="majorBidi"/>
      <w:b/>
      <w:iCs/>
      <w:sz w:val="24"/>
    </w:rPr>
  </w:style>
  <w:style w:type="paragraph" w:styleId="Heading5">
    <w:name w:val="heading 5"/>
    <w:basedOn w:val="Normal"/>
    <w:next w:val="BodyText"/>
    <w:link w:val="Heading5Char"/>
    <w:qFormat/>
    <w:rsid w:val="00527E8F"/>
    <w:pPr>
      <w:keepNext/>
      <w:keepLines/>
      <w:numPr>
        <w:ilvl w:val="4"/>
        <w:numId w:val="18"/>
      </w:numPr>
      <w:spacing w:before="240" w:after="120"/>
      <w:outlineLvl w:val="4"/>
    </w:pPr>
    <w:rPr>
      <w:rFonts w:asciiTheme="majorHAnsi" w:eastAsiaTheme="majorEastAsia" w:hAnsiTheme="majorHAnsi" w:cstheme="majorBidi"/>
      <w:b/>
      <w:sz w:val="22"/>
    </w:rPr>
  </w:style>
  <w:style w:type="paragraph" w:styleId="Heading6">
    <w:name w:val="heading 6"/>
    <w:basedOn w:val="Normal"/>
    <w:next w:val="BodyText"/>
    <w:link w:val="Heading6Char"/>
    <w:qFormat/>
    <w:rsid w:val="00527E8F"/>
    <w:pPr>
      <w:keepNext/>
      <w:keepLines/>
      <w:numPr>
        <w:ilvl w:val="5"/>
        <w:numId w:val="18"/>
      </w:numPr>
      <w:spacing w:before="240" w:after="120"/>
      <w:outlineLvl w:val="5"/>
    </w:pPr>
    <w:rPr>
      <w:rFonts w:asciiTheme="majorHAnsi" w:eastAsiaTheme="majorEastAsia" w:hAnsiTheme="majorHAnsi" w:cstheme="majorBidi"/>
      <w:b/>
    </w:rPr>
  </w:style>
  <w:style w:type="paragraph" w:styleId="Heading7">
    <w:name w:val="heading 7"/>
    <w:basedOn w:val="Normal"/>
    <w:next w:val="Normal"/>
    <w:link w:val="Heading7Char"/>
    <w:uiPriority w:val="99"/>
    <w:semiHidden/>
    <w:rsid w:val="00527E8F"/>
    <w:pPr>
      <w:keepNext/>
      <w:keepLines/>
      <w:numPr>
        <w:ilvl w:val="6"/>
        <w:numId w:val="18"/>
      </w:numPr>
      <w:spacing w:before="240" w:after="120"/>
      <w:outlineLvl w:val="6"/>
    </w:pPr>
    <w:rPr>
      <w:rFonts w:asciiTheme="majorHAnsi" w:eastAsiaTheme="majorEastAsia" w:hAnsiTheme="majorHAnsi" w:cstheme="majorBidi"/>
      <w:b/>
      <w:iCs/>
    </w:rPr>
  </w:style>
  <w:style w:type="paragraph" w:styleId="Heading8">
    <w:name w:val="heading 8"/>
    <w:basedOn w:val="Normal"/>
    <w:next w:val="Normal"/>
    <w:link w:val="Heading8Char"/>
    <w:uiPriority w:val="99"/>
    <w:semiHidden/>
    <w:rsid w:val="00527E8F"/>
    <w:pPr>
      <w:keepNext/>
      <w:keepLines/>
      <w:numPr>
        <w:ilvl w:val="7"/>
        <w:numId w:val="18"/>
      </w:numPr>
      <w:spacing w:before="240" w:after="120"/>
      <w:outlineLvl w:val="7"/>
    </w:pPr>
    <w:rPr>
      <w:rFonts w:asciiTheme="majorHAnsi" w:eastAsiaTheme="majorEastAsia" w:hAnsiTheme="majorHAnsi" w:cstheme="majorBidi"/>
      <w:b/>
      <w:sz w:val="21"/>
      <w:szCs w:val="21"/>
    </w:rPr>
  </w:style>
  <w:style w:type="paragraph" w:styleId="Heading9">
    <w:name w:val="heading 9"/>
    <w:aliases w:val="Appendix Heading 1"/>
    <w:basedOn w:val="Normal"/>
    <w:next w:val="BodyText"/>
    <w:link w:val="Heading9Char"/>
    <w:uiPriority w:val="19"/>
    <w:qFormat/>
    <w:rsid w:val="00527E8F"/>
    <w:pPr>
      <w:keepNext/>
      <w:keepLines/>
      <w:pageBreakBefore/>
      <w:numPr>
        <w:numId w:val="20"/>
      </w:numPr>
      <w:spacing w:before="240" w:after="120"/>
      <w:outlineLvl w:val="8"/>
    </w:pPr>
    <w:rPr>
      <w:rFonts w:asciiTheme="majorHAnsi" w:eastAsiaTheme="majorEastAsia" w:hAnsiTheme="majorHAnsi" w:cstheme="majorBidi"/>
      <w:b/>
      <w:iCs/>
      <w:color w:val="231EDC" w:themeColor="accent1"/>
      <w:sz w:val="3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527E8F"/>
    <w:rPr>
      <w:rFonts w:ascii="Jacobs Chronos Light" w:hAnsi="Jacobs Chronos Light"/>
      <w:color w:val="333333" w:themeColor="text2"/>
      <w:sz w:val="24"/>
    </w:rPr>
  </w:style>
  <w:style w:type="character" w:customStyle="1" w:styleId="HeaderChar">
    <w:name w:val="Header Char"/>
    <w:basedOn w:val="DefaultParagraphFont"/>
    <w:link w:val="Header"/>
    <w:uiPriority w:val="99"/>
    <w:semiHidden/>
    <w:rsid w:val="00527E8F"/>
    <w:rPr>
      <w:rFonts w:ascii="Jacobs Chronos Light" w:hAnsi="Jacobs Chronos Light"/>
      <w:color w:val="333333" w:themeColor="text2"/>
      <w:sz w:val="24"/>
    </w:rPr>
  </w:style>
  <w:style w:type="paragraph" w:styleId="Footer">
    <w:name w:val="footer"/>
    <w:basedOn w:val="Normal"/>
    <w:link w:val="FooterChar"/>
    <w:uiPriority w:val="99"/>
    <w:semiHidden/>
    <w:rsid w:val="00527E8F"/>
    <w:rPr>
      <w:color w:val="333333" w:themeColor="text2"/>
      <w:sz w:val="16"/>
    </w:rPr>
  </w:style>
  <w:style w:type="character" w:customStyle="1" w:styleId="FooterChar">
    <w:name w:val="Footer Char"/>
    <w:basedOn w:val="DefaultParagraphFont"/>
    <w:link w:val="Footer"/>
    <w:uiPriority w:val="99"/>
    <w:semiHidden/>
    <w:rsid w:val="00527E8F"/>
    <w:rPr>
      <w:rFonts w:asciiTheme="minorHAnsi" w:hAnsiTheme="minorHAnsi"/>
      <w:color w:val="333333" w:themeColor="text2"/>
      <w:sz w:val="16"/>
    </w:rPr>
  </w:style>
  <w:style w:type="table" w:styleId="TableGrid">
    <w:name w:val="Table Grid"/>
    <w:basedOn w:val="TableNormal"/>
    <w:uiPriority w:val="39"/>
    <w:rsid w:val="00527E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Number">
    <w:name w:val="Body Text 1 Number"/>
    <w:basedOn w:val="Normal"/>
    <w:uiPriority w:val="2"/>
    <w:qFormat/>
    <w:rsid w:val="00527E8F"/>
    <w:pPr>
      <w:numPr>
        <w:numId w:val="17"/>
      </w:numPr>
      <w:spacing w:before="180" w:after="120"/>
      <w:ind w:left="357" w:hanging="357"/>
    </w:pPr>
  </w:style>
  <w:style w:type="paragraph" w:customStyle="1" w:styleId="BodyText2Letter">
    <w:name w:val="Body Text 2 Letter"/>
    <w:basedOn w:val="Normal"/>
    <w:uiPriority w:val="2"/>
    <w:qFormat/>
    <w:rsid w:val="00527E8F"/>
    <w:pPr>
      <w:numPr>
        <w:ilvl w:val="1"/>
        <w:numId w:val="17"/>
      </w:numPr>
      <w:spacing w:after="120"/>
      <w:ind w:left="714" w:hanging="357"/>
    </w:pPr>
  </w:style>
  <w:style w:type="paragraph" w:customStyle="1" w:styleId="BodyText3Roman">
    <w:name w:val="Body Text 3 Roman"/>
    <w:basedOn w:val="Normal"/>
    <w:uiPriority w:val="2"/>
    <w:qFormat/>
    <w:rsid w:val="00527E8F"/>
    <w:pPr>
      <w:numPr>
        <w:ilvl w:val="2"/>
        <w:numId w:val="17"/>
      </w:numPr>
      <w:spacing w:after="120"/>
      <w:ind w:left="1071" w:hanging="357"/>
    </w:pPr>
  </w:style>
  <w:style w:type="paragraph" w:customStyle="1" w:styleId="TableText">
    <w:name w:val="Table Text"/>
    <w:basedOn w:val="BodyText"/>
    <w:uiPriority w:val="4"/>
    <w:qFormat/>
    <w:rsid w:val="00527E8F"/>
    <w:pPr>
      <w:spacing w:before="40" w:after="40"/>
    </w:pPr>
    <w:rPr>
      <w:rFonts w:ascii="Jacobs Chronos Cd" w:hAnsi="Jacobs Chronos Cd"/>
      <w:sz w:val="22"/>
    </w:rPr>
  </w:style>
  <w:style w:type="character" w:customStyle="1" w:styleId="Heading1Char">
    <w:name w:val="Heading 1 Char"/>
    <w:basedOn w:val="DefaultParagraphFont"/>
    <w:link w:val="Heading1"/>
    <w:rsid w:val="00527E8F"/>
    <w:rPr>
      <w:rFonts w:eastAsiaTheme="majorEastAsia" w:cstheme="majorBidi"/>
      <w:b/>
      <w:color w:val="231EDC" w:themeColor="accent1"/>
      <w:sz w:val="32"/>
      <w:szCs w:val="32"/>
    </w:rPr>
  </w:style>
  <w:style w:type="paragraph" w:customStyle="1" w:styleId="BulletLevel1">
    <w:name w:val="Bullet Level 1"/>
    <w:basedOn w:val="Normal"/>
    <w:uiPriority w:val="2"/>
    <w:qFormat/>
    <w:rsid w:val="00527E8F"/>
    <w:pPr>
      <w:numPr>
        <w:numId w:val="32"/>
      </w:numPr>
      <w:spacing w:before="120" w:after="60"/>
    </w:pPr>
  </w:style>
  <w:style w:type="paragraph" w:customStyle="1" w:styleId="TableHeading">
    <w:name w:val="Table Heading"/>
    <w:basedOn w:val="Normal"/>
    <w:uiPriority w:val="3"/>
    <w:qFormat/>
    <w:rsid w:val="00527E8F"/>
    <w:pPr>
      <w:keepNext/>
      <w:spacing w:before="60" w:after="60"/>
    </w:pPr>
    <w:rPr>
      <w:rFonts w:ascii="Jacobs Chronos Cd" w:hAnsi="Jacobs Chronos Cd"/>
      <w:b/>
      <w:sz w:val="24"/>
    </w:rPr>
  </w:style>
  <w:style w:type="paragraph" w:customStyle="1" w:styleId="BulletLevel2">
    <w:name w:val="Bullet Level 2"/>
    <w:basedOn w:val="Normal"/>
    <w:uiPriority w:val="2"/>
    <w:qFormat/>
    <w:rsid w:val="00527E8F"/>
    <w:pPr>
      <w:numPr>
        <w:ilvl w:val="1"/>
        <w:numId w:val="32"/>
      </w:numPr>
      <w:spacing w:before="120" w:after="60"/>
    </w:pPr>
  </w:style>
  <w:style w:type="paragraph" w:customStyle="1" w:styleId="BulletLevel3">
    <w:name w:val="Bullet Level 3"/>
    <w:basedOn w:val="Normal"/>
    <w:uiPriority w:val="2"/>
    <w:qFormat/>
    <w:rsid w:val="00527E8F"/>
    <w:pPr>
      <w:numPr>
        <w:ilvl w:val="2"/>
        <w:numId w:val="32"/>
      </w:numPr>
      <w:spacing w:before="120" w:after="60"/>
    </w:pPr>
  </w:style>
  <w:style w:type="character" w:customStyle="1" w:styleId="Heading3Char">
    <w:name w:val="Heading 3 Char"/>
    <w:basedOn w:val="DefaultParagraphFont"/>
    <w:link w:val="Heading3"/>
    <w:rsid w:val="00527E8F"/>
    <w:rPr>
      <w:rFonts w:eastAsiaTheme="majorEastAsia" w:cstheme="majorBidi"/>
      <w:b/>
      <w:sz w:val="26"/>
      <w:szCs w:val="24"/>
    </w:rPr>
  </w:style>
  <w:style w:type="paragraph" w:customStyle="1" w:styleId="AppendixHeading2">
    <w:name w:val="Appendix Heading 2"/>
    <w:basedOn w:val="Normal"/>
    <w:next w:val="BodyText"/>
    <w:uiPriority w:val="20"/>
    <w:qFormat/>
    <w:rsid w:val="00527E8F"/>
    <w:pPr>
      <w:keepNext/>
      <w:numPr>
        <w:ilvl w:val="1"/>
        <w:numId w:val="20"/>
      </w:numPr>
      <w:spacing w:before="240" w:after="120"/>
      <w:outlineLvl w:val="1"/>
    </w:pPr>
    <w:rPr>
      <w:rFonts w:asciiTheme="majorHAnsi" w:hAnsiTheme="majorHAnsi"/>
      <w:b/>
      <w:sz w:val="28"/>
    </w:rPr>
  </w:style>
  <w:style w:type="paragraph" w:customStyle="1" w:styleId="AppendixHeading3">
    <w:name w:val="Appendix Heading 3"/>
    <w:basedOn w:val="Normal"/>
    <w:next w:val="BodyText"/>
    <w:uiPriority w:val="20"/>
    <w:qFormat/>
    <w:rsid w:val="00527E8F"/>
    <w:pPr>
      <w:keepNext/>
      <w:numPr>
        <w:ilvl w:val="2"/>
        <w:numId w:val="20"/>
      </w:numPr>
      <w:spacing w:before="240" w:after="120"/>
      <w:outlineLvl w:val="2"/>
    </w:pPr>
    <w:rPr>
      <w:rFonts w:asciiTheme="majorHAnsi" w:hAnsiTheme="majorHAnsi"/>
      <w:b/>
      <w:sz w:val="24"/>
    </w:rPr>
  </w:style>
  <w:style w:type="paragraph" w:customStyle="1" w:styleId="AppendixHeading4">
    <w:name w:val="Appendix Heading 4"/>
    <w:basedOn w:val="Normal"/>
    <w:next w:val="BodyText"/>
    <w:uiPriority w:val="20"/>
    <w:qFormat/>
    <w:rsid w:val="00527E8F"/>
    <w:pPr>
      <w:keepNext/>
      <w:numPr>
        <w:ilvl w:val="3"/>
        <w:numId w:val="20"/>
      </w:numPr>
      <w:spacing w:before="240" w:after="120"/>
      <w:outlineLvl w:val="3"/>
    </w:pPr>
    <w:rPr>
      <w:rFonts w:asciiTheme="majorHAnsi" w:hAnsiTheme="majorHAnsi"/>
      <w:b/>
      <w:sz w:val="22"/>
    </w:rPr>
  </w:style>
  <w:style w:type="paragraph" w:customStyle="1" w:styleId="TableBullet">
    <w:name w:val="Table Bullet"/>
    <w:basedOn w:val="Normal"/>
    <w:uiPriority w:val="6"/>
    <w:qFormat/>
    <w:rsid w:val="00527E8F"/>
    <w:pPr>
      <w:numPr>
        <w:numId w:val="31"/>
      </w:numPr>
      <w:spacing w:before="40" w:after="40"/>
    </w:pPr>
    <w:rPr>
      <w:rFonts w:ascii="Jacobs Chronos Cd" w:hAnsi="Jacobs Chronos Cd"/>
      <w:sz w:val="22"/>
    </w:rPr>
  </w:style>
  <w:style w:type="paragraph" w:customStyle="1" w:styleId="FigureNumberandTitle">
    <w:name w:val="Figure Number and Title"/>
    <w:next w:val="FigureCaption"/>
    <w:uiPriority w:val="99"/>
    <w:semiHidden/>
    <w:rsid w:val="00552B1D"/>
    <w:pPr>
      <w:spacing w:before="120" w:after="40"/>
      <w:ind w:left="907" w:hanging="907"/>
    </w:pPr>
    <w:rPr>
      <w:b/>
    </w:rPr>
  </w:style>
  <w:style w:type="paragraph" w:customStyle="1" w:styleId="Sourcecitation">
    <w:name w:val="Source/citation"/>
    <w:next w:val="BodyText"/>
    <w:uiPriority w:val="99"/>
    <w:semiHidden/>
    <w:rsid w:val="004B2105"/>
    <w:pPr>
      <w:spacing w:before="40" w:after="40"/>
    </w:pPr>
    <w:rPr>
      <w:i/>
      <w:sz w:val="18"/>
    </w:rPr>
  </w:style>
  <w:style w:type="paragraph" w:customStyle="1" w:styleId="CoverHeading">
    <w:name w:val="Cover Heading"/>
    <w:basedOn w:val="Normal"/>
    <w:uiPriority w:val="99"/>
    <w:semiHidden/>
    <w:rsid w:val="00527E8F"/>
    <w:pPr>
      <w:spacing w:before="240" w:after="1200"/>
    </w:pPr>
    <w:rPr>
      <w:rFonts w:asciiTheme="majorHAnsi" w:hAnsiTheme="majorHAnsi"/>
      <w:b/>
      <w:color w:val="231EDC" w:themeColor="accent1"/>
      <w:sz w:val="52"/>
    </w:rPr>
  </w:style>
  <w:style w:type="paragraph" w:customStyle="1" w:styleId="CoverInformationBold">
    <w:name w:val="Cover Information Bold"/>
    <w:basedOn w:val="CoverInformation"/>
    <w:uiPriority w:val="99"/>
    <w:semiHidden/>
    <w:rsid w:val="00392D1A"/>
    <w:pPr>
      <w:spacing w:after="0"/>
    </w:pPr>
    <w:rPr>
      <w:b/>
      <w:bCs/>
    </w:rPr>
  </w:style>
  <w:style w:type="paragraph" w:customStyle="1" w:styleId="CoverInformation">
    <w:name w:val="Cover Information"/>
    <w:basedOn w:val="Normal"/>
    <w:uiPriority w:val="99"/>
    <w:semiHidden/>
    <w:rsid w:val="00527E8F"/>
    <w:pPr>
      <w:spacing w:after="480"/>
      <w:contextualSpacing/>
    </w:pPr>
    <w:rPr>
      <w:rFonts w:ascii="Jacobs Chronos Light" w:hAnsi="Jacobs Chronos Light"/>
      <w:sz w:val="28"/>
    </w:rPr>
  </w:style>
  <w:style w:type="paragraph" w:customStyle="1" w:styleId="TableText1Number">
    <w:name w:val="Table Text 1 Number"/>
    <w:basedOn w:val="TableText"/>
    <w:uiPriority w:val="99"/>
    <w:semiHidden/>
    <w:rsid w:val="008E484D"/>
  </w:style>
  <w:style w:type="paragraph" w:customStyle="1" w:styleId="Disclaimer">
    <w:name w:val="Disclaimer"/>
    <w:basedOn w:val="Normal"/>
    <w:uiPriority w:val="99"/>
    <w:semiHidden/>
    <w:rsid w:val="00527E8F"/>
    <w:pPr>
      <w:spacing w:before="180"/>
    </w:pPr>
    <w:rPr>
      <w:rFonts w:ascii="Jacobs Chronos Light" w:hAnsi="Jacobs Chronos Light"/>
      <w:sz w:val="16"/>
    </w:rPr>
  </w:style>
  <w:style w:type="character" w:customStyle="1" w:styleId="Heading2Char">
    <w:name w:val="Heading 2 Char"/>
    <w:basedOn w:val="DefaultParagraphFont"/>
    <w:link w:val="Heading2"/>
    <w:rsid w:val="00527E8F"/>
    <w:rPr>
      <w:rFonts w:eastAsiaTheme="majorEastAsia" w:cstheme="majorBidi"/>
      <w:b/>
      <w:sz w:val="28"/>
      <w:szCs w:val="26"/>
    </w:rPr>
  </w:style>
  <w:style w:type="paragraph" w:customStyle="1" w:styleId="Divider">
    <w:name w:val="Divider"/>
    <w:uiPriority w:val="99"/>
    <w:semiHidden/>
    <w:rsid w:val="00527E8F"/>
    <w:pPr>
      <w:outlineLvl w:val="0"/>
    </w:pPr>
    <w:rPr>
      <w:rFonts w:eastAsia="MS Gothic" w:cs="Jacobs Chronos Light"/>
      <w:b/>
      <w:color w:val="231EDC"/>
      <w:sz w:val="52"/>
      <w:szCs w:val="56"/>
    </w:rPr>
  </w:style>
  <w:style w:type="paragraph" w:customStyle="1" w:styleId="Headingunnumbered1">
    <w:name w:val="Heading (unnumbered) 1"/>
    <w:basedOn w:val="Normal"/>
    <w:next w:val="BodyText"/>
    <w:uiPriority w:val="1"/>
    <w:qFormat/>
    <w:rsid w:val="00527E8F"/>
    <w:pPr>
      <w:keepNext/>
      <w:spacing w:before="240" w:after="120"/>
      <w:outlineLvl w:val="0"/>
    </w:pPr>
    <w:rPr>
      <w:rFonts w:asciiTheme="majorHAnsi" w:hAnsiTheme="majorHAnsi"/>
      <w:b/>
      <w:color w:val="231EDC" w:themeColor="accent1"/>
      <w:sz w:val="32"/>
    </w:rPr>
  </w:style>
  <w:style w:type="paragraph" w:customStyle="1" w:styleId="Headingunnumbered2">
    <w:name w:val="Heading (unnumbered) 2"/>
    <w:basedOn w:val="Normal"/>
    <w:next w:val="BodyText"/>
    <w:uiPriority w:val="1"/>
    <w:qFormat/>
    <w:rsid w:val="00527E8F"/>
    <w:pPr>
      <w:keepNext/>
      <w:spacing w:before="240" w:after="120"/>
      <w:outlineLvl w:val="1"/>
    </w:pPr>
    <w:rPr>
      <w:rFonts w:asciiTheme="majorHAnsi" w:hAnsiTheme="majorHAnsi"/>
      <w:b/>
      <w:sz w:val="28"/>
    </w:rPr>
  </w:style>
  <w:style w:type="paragraph" w:customStyle="1" w:styleId="Headingunnumbered3">
    <w:name w:val="Heading (unnumbered) 3"/>
    <w:basedOn w:val="Normal"/>
    <w:next w:val="BodyText"/>
    <w:uiPriority w:val="1"/>
    <w:qFormat/>
    <w:rsid w:val="00527E8F"/>
    <w:pPr>
      <w:keepNext/>
      <w:spacing w:before="240" w:after="120"/>
      <w:outlineLvl w:val="2"/>
    </w:pPr>
    <w:rPr>
      <w:rFonts w:asciiTheme="majorHAnsi" w:hAnsiTheme="majorHAnsi"/>
      <w:b/>
      <w:sz w:val="24"/>
    </w:rPr>
  </w:style>
  <w:style w:type="paragraph" w:customStyle="1" w:styleId="TableText2Letter">
    <w:name w:val="Table Text 2 Letter"/>
    <w:basedOn w:val="TableText1Number"/>
    <w:uiPriority w:val="99"/>
    <w:semiHidden/>
    <w:rsid w:val="00025ACF"/>
  </w:style>
  <w:style w:type="paragraph" w:styleId="BalloonText">
    <w:name w:val="Balloon Text"/>
    <w:basedOn w:val="Normal"/>
    <w:link w:val="BalloonTextChar"/>
    <w:uiPriority w:val="99"/>
    <w:semiHidden/>
    <w:unhideWhenUsed/>
    <w:rsid w:val="00527E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7E8F"/>
    <w:rPr>
      <w:rFonts w:ascii="Segoe UI" w:hAnsi="Segoe UI" w:cs="Segoe UI"/>
      <w:sz w:val="18"/>
      <w:szCs w:val="18"/>
    </w:rPr>
  </w:style>
  <w:style w:type="character" w:styleId="CommentReference">
    <w:name w:val="annotation reference"/>
    <w:basedOn w:val="DefaultParagraphFont"/>
    <w:uiPriority w:val="99"/>
    <w:semiHidden/>
    <w:unhideWhenUsed/>
    <w:rsid w:val="00527E8F"/>
    <w:rPr>
      <w:sz w:val="16"/>
      <w:szCs w:val="16"/>
    </w:rPr>
  </w:style>
  <w:style w:type="paragraph" w:styleId="CommentText">
    <w:name w:val="annotation text"/>
    <w:basedOn w:val="Normal"/>
    <w:link w:val="CommentTextChar"/>
    <w:uiPriority w:val="99"/>
    <w:unhideWhenUsed/>
    <w:rsid w:val="00527E8F"/>
  </w:style>
  <w:style w:type="character" w:customStyle="1" w:styleId="CommentTextChar">
    <w:name w:val="Comment Text Char"/>
    <w:basedOn w:val="DefaultParagraphFont"/>
    <w:link w:val="CommentText"/>
    <w:uiPriority w:val="99"/>
    <w:rsid w:val="00527E8F"/>
    <w:rPr>
      <w:rFonts w:asciiTheme="minorHAnsi" w:hAnsiTheme="minorHAnsi"/>
    </w:rPr>
  </w:style>
  <w:style w:type="paragraph" w:styleId="CommentSubject">
    <w:name w:val="annotation subject"/>
    <w:basedOn w:val="CommentText"/>
    <w:next w:val="CommentText"/>
    <w:link w:val="CommentSubjectChar"/>
    <w:uiPriority w:val="99"/>
    <w:semiHidden/>
    <w:unhideWhenUsed/>
    <w:rsid w:val="00527E8F"/>
    <w:rPr>
      <w:b/>
      <w:bCs/>
    </w:rPr>
  </w:style>
  <w:style w:type="character" w:customStyle="1" w:styleId="CommentSubjectChar">
    <w:name w:val="Comment Subject Char"/>
    <w:basedOn w:val="CommentTextChar"/>
    <w:link w:val="CommentSubject"/>
    <w:uiPriority w:val="99"/>
    <w:semiHidden/>
    <w:rsid w:val="00527E8F"/>
    <w:rPr>
      <w:rFonts w:asciiTheme="minorHAnsi" w:hAnsiTheme="minorHAnsi"/>
      <w:b/>
      <w:bCs/>
    </w:rPr>
  </w:style>
  <w:style w:type="table" w:styleId="PlainTable1">
    <w:name w:val="Plain Table 1"/>
    <w:basedOn w:val="TableNormal"/>
    <w:uiPriority w:val="41"/>
    <w:rsid w:val="00527E8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527E8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Style1">
    <w:name w:val="Style1"/>
    <w:basedOn w:val="TableNormal"/>
    <w:uiPriority w:val="99"/>
    <w:semiHidden/>
    <w:rsid w:val="00FB4765"/>
    <w:tblPr/>
  </w:style>
  <w:style w:type="table" w:customStyle="1" w:styleId="Style2">
    <w:name w:val="Style2"/>
    <w:basedOn w:val="TableNormal"/>
    <w:uiPriority w:val="99"/>
    <w:semiHidden/>
    <w:rsid w:val="00FB4765"/>
    <w:tblPr/>
  </w:style>
  <w:style w:type="table" w:styleId="GridTable4-Accent6">
    <w:name w:val="Grid Table 4 Accent 6"/>
    <w:basedOn w:val="TableNormal"/>
    <w:uiPriority w:val="49"/>
    <w:rsid w:val="00527E8F"/>
    <w:tblPr>
      <w:tblStyleRowBandSize w:val="1"/>
      <w:tblStyleColBandSize w:val="1"/>
      <w:tblBorders>
        <w:top w:val="single" w:sz="4" w:space="0" w:color="DEDEDE" w:themeColor="accent6" w:themeTint="99"/>
        <w:left w:val="single" w:sz="4" w:space="0" w:color="DEDEDE" w:themeColor="accent6" w:themeTint="99"/>
        <w:bottom w:val="single" w:sz="4" w:space="0" w:color="DEDEDE" w:themeColor="accent6" w:themeTint="99"/>
        <w:right w:val="single" w:sz="4" w:space="0" w:color="DEDEDE" w:themeColor="accent6" w:themeTint="99"/>
        <w:insideH w:val="single" w:sz="4" w:space="0" w:color="DEDEDE" w:themeColor="accent6" w:themeTint="99"/>
        <w:insideV w:val="single" w:sz="4" w:space="0" w:color="DEDEDE" w:themeColor="accent6" w:themeTint="99"/>
      </w:tblBorders>
    </w:tblPr>
    <w:tblStylePr w:type="firstRow">
      <w:rPr>
        <w:b/>
        <w:bCs/>
        <w:color w:val="FFFFFF" w:themeColor="background1"/>
      </w:rPr>
      <w:tblPr/>
      <w:tcPr>
        <w:tcBorders>
          <w:top w:val="single" w:sz="4" w:space="0" w:color="C8C8C8" w:themeColor="accent6"/>
          <w:left w:val="single" w:sz="4" w:space="0" w:color="C8C8C8" w:themeColor="accent6"/>
          <w:bottom w:val="single" w:sz="4" w:space="0" w:color="C8C8C8" w:themeColor="accent6"/>
          <w:right w:val="single" w:sz="4" w:space="0" w:color="C8C8C8" w:themeColor="accent6"/>
          <w:insideH w:val="nil"/>
          <w:insideV w:val="nil"/>
        </w:tcBorders>
        <w:shd w:val="clear" w:color="auto" w:fill="C8C8C8" w:themeFill="accent6"/>
      </w:tcPr>
    </w:tblStylePr>
    <w:tblStylePr w:type="lastRow">
      <w:rPr>
        <w:b/>
        <w:bCs/>
      </w:rPr>
      <w:tblPr/>
      <w:tcPr>
        <w:tcBorders>
          <w:top w:val="double" w:sz="4" w:space="0" w:color="C8C8C8" w:themeColor="accent6"/>
        </w:tcBorders>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paragraph" w:customStyle="1" w:styleId="TableText3Roman">
    <w:name w:val="Table Text 3 Roman"/>
    <w:basedOn w:val="TableText"/>
    <w:uiPriority w:val="99"/>
    <w:semiHidden/>
    <w:rsid w:val="008E484D"/>
  </w:style>
  <w:style w:type="paragraph" w:customStyle="1" w:styleId="BodyTextBold">
    <w:name w:val="Body Text Bold"/>
    <w:basedOn w:val="BodyText"/>
    <w:next w:val="BodyText"/>
    <w:uiPriority w:val="99"/>
    <w:semiHidden/>
    <w:rsid w:val="00DF23AB"/>
    <w:rPr>
      <w:b/>
    </w:rPr>
  </w:style>
  <w:style w:type="paragraph" w:customStyle="1" w:styleId="TableTextBold">
    <w:name w:val="Table Text Bold"/>
    <w:basedOn w:val="TableText"/>
    <w:next w:val="TableText"/>
    <w:uiPriority w:val="99"/>
    <w:semiHidden/>
    <w:rsid w:val="00767E98"/>
    <w:rPr>
      <w:b/>
    </w:rPr>
  </w:style>
  <w:style w:type="paragraph" w:customStyle="1" w:styleId="TableHeading2">
    <w:name w:val="Table Heading 2"/>
    <w:basedOn w:val="Normal"/>
    <w:uiPriority w:val="4"/>
    <w:qFormat/>
    <w:rsid w:val="00527E8F"/>
    <w:pPr>
      <w:spacing w:before="60" w:after="60"/>
    </w:pPr>
    <w:rPr>
      <w:rFonts w:ascii="Jacobs Chronos Cd" w:hAnsi="Jacobs Chronos Cd"/>
      <w:b/>
      <w:sz w:val="22"/>
    </w:rPr>
  </w:style>
  <w:style w:type="character" w:styleId="Hyperlink">
    <w:name w:val="Hyperlink"/>
    <w:basedOn w:val="DefaultParagraphFont"/>
    <w:uiPriority w:val="99"/>
    <w:rsid w:val="00527E8F"/>
    <w:rPr>
      <w:color w:val="231EDC" w:themeColor="hyperlink"/>
      <w:u w:val="single"/>
    </w:rPr>
  </w:style>
  <w:style w:type="paragraph" w:customStyle="1" w:styleId="DocumentSubject">
    <w:name w:val="Document Subject"/>
    <w:basedOn w:val="Normal"/>
    <w:uiPriority w:val="99"/>
    <w:semiHidden/>
    <w:rsid w:val="00527E8F"/>
    <w:pPr>
      <w:spacing w:before="360" w:after="240"/>
    </w:pPr>
    <w:rPr>
      <w:rFonts w:ascii="Jacobs Chronos Light" w:hAnsi="Jacobs Chronos Light"/>
      <w:b/>
      <w:color w:val="231EDC" w:themeColor="accent1"/>
      <w:sz w:val="24"/>
    </w:rPr>
  </w:style>
  <w:style w:type="character" w:customStyle="1" w:styleId="Heading4Char">
    <w:name w:val="Heading 4 Char"/>
    <w:basedOn w:val="DefaultParagraphFont"/>
    <w:link w:val="Heading4"/>
    <w:rsid w:val="00527E8F"/>
    <w:rPr>
      <w:rFonts w:eastAsiaTheme="majorEastAsia" w:cstheme="majorBidi"/>
      <w:b/>
      <w:iCs/>
      <w:sz w:val="24"/>
    </w:rPr>
  </w:style>
  <w:style w:type="character" w:customStyle="1" w:styleId="Heading5Char">
    <w:name w:val="Heading 5 Char"/>
    <w:basedOn w:val="DefaultParagraphFont"/>
    <w:link w:val="Heading5"/>
    <w:rsid w:val="00527E8F"/>
    <w:rPr>
      <w:rFonts w:eastAsiaTheme="majorEastAsia" w:cstheme="majorBidi"/>
      <w:b/>
      <w:sz w:val="22"/>
    </w:rPr>
  </w:style>
  <w:style w:type="character" w:customStyle="1" w:styleId="Heading6Char">
    <w:name w:val="Heading 6 Char"/>
    <w:basedOn w:val="DefaultParagraphFont"/>
    <w:link w:val="Heading6"/>
    <w:rsid w:val="00527E8F"/>
    <w:rPr>
      <w:rFonts w:eastAsiaTheme="majorEastAsia" w:cstheme="majorBidi"/>
      <w:b/>
    </w:rPr>
  </w:style>
  <w:style w:type="character" w:customStyle="1" w:styleId="Heading7Char">
    <w:name w:val="Heading 7 Char"/>
    <w:basedOn w:val="DefaultParagraphFont"/>
    <w:link w:val="Heading7"/>
    <w:uiPriority w:val="99"/>
    <w:semiHidden/>
    <w:rsid w:val="00527E8F"/>
    <w:rPr>
      <w:rFonts w:eastAsiaTheme="majorEastAsia" w:cstheme="majorBidi"/>
      <w:b/>
      <w:iCs/>
    </w:rPr>
  </w:style>
  <w:style w:type="character" w:customStyle="1" w:styleId="Heading8Char">
    <w:name w:val="Heading 8 Char"/>
    <w:basedOn w:val="DefaultParagraphFont"/>
    <w:link w:val="Heading8"/>
    <w:uiPriority w:val="99"/>
    <w:semiHidden/>
    <w:rsid w:val="00527E8F"/>
    <w:rPr>
      <w:rFonts w:eastAsiaTheme="majorEastAsia" w:cstheme="majorBidi"/>
      <w:b/>
      <w:sz w:val="21"/>
      <w:szCs w:val="21"/>
    </w:rPr>
  </w:style>
  <w:style w:type="character" w:customStyle="1" w:styleId="Heading9Char">
    <w:name w:val="Heading 9 Char"/>
    <w:aliases w:val="Appendix Heading 1 Char"/>
    <w:basedOn w:val="DefaultParagraphFont"/>
    <w:link w:val="Heading9"/>
    <w:uiPriority w:val="19"/>
    <w:rsid w:val="00527E8F"/>
    <w:rPr>
      <w:rFonts w:eastAsiaTheme="majorEastAsia" w:cstheme="majorBidi"/>
      <w:b/>
      <w:iCs/>
      <w:color w:val="231EDC" w:themeColor="accent1"/>
      <w:sz w:val="32"/>
      <w:szCs w:val="21"/>
    </w:rPr>
  </w:style>
  <w:style w:type="numbering" w:styleId="ArticleSection">
    <w:name w:val="Outline List 3"/>
    <w:aliases w:val="REMOVE 3"/>
    <w:basedOn w:val="NoList"/>
    <w:uiPriority w:val="99"/>
    <w:semiHidden/>
    <w:unhideWhenUsed/>
    <w:rsid w:val="00E6345A"/>
    <w:pPr>
      <w:numPr>
        <w:numId w:val="1"/>
      </w:numPr>
    </w:pPr>
  </w:style>
  <w:style w:type="paragraph" w:customStyle="1" w:styleId="TableTextItalic">
    <w:name w:val="Table Text Italic"/>
    <w:basedOn w:val="TableText"/>
    <w:uiPriority w:val="99"/>
    <w:semiHidden/>
    <w:rsid w:val="00767E98"/>
    <w:rPr>
      <w:i/>
    </w:rPr>
  </w:style>
  <w:style w:type="paragraph" w:customStyle="1" w:styleId="CaptionSubText">
    <w:name w:val="Caption Sub Text"/>
    <w:basedOn w:val="Caption"/>
    <w:next w:val="BodyText"/>
    <w:uiPriority w:val="99"/>
    <w:semiHidden/>
    <w:rsid w:val="004B2105"/>
    <w:rPr>
      <w:rFonts w:cs="Jacobs Chronos Light"/>
      <w:b w:val="0"/>
      <w:szCs w:val="16"/>
    </w:rPr>
  </w:style>
  <w:style w:type="paragraph" w:customStyle="1" w:styleId="Footnote">
    <w:name w:val="Footnote"/>
    <w:basedOn w:val="BodyText"/>
    <w:next w:val="BodyText"/>
    <w:uiPriority w:val="99"/>
    <w:semiHidden/>
    <w:rsid w:val="00025ACF"/>
    <w:pPr>
      <w:numPr>
        <w:numId w:val="2"/>
      </w:numPr>
      <w:spacing w:before="40" w:after="40"/>
      <w:ind w:left="170" w:hanging="170"/>
    </w:pPr>
    <w:rPr>
      <w:rFonts w:cs="Jacobs Chronos Light"/>
      <w:sz w:val="16"/>
      <w:szCs w:val="16"/>
    </w:rPr>
  </w:style>
  <w:style w:type="paragraph" w:customStyle="1" w:styleId="QuoteText">
    <w:name w:val="Quote Text"/>
    <w:basedOn w:val="Normal"/>
    <w:uiPriority w:val="7"/>
    <w:qFormat/>
    <w:rsid w:val="00527E8F"/>
    <w:pPr>
      <w:spacing w:before="60" w:after="40"/>
      <w:ind w:left="1134" w:right="1134"/>
    </w:pPr>
    <w:rPr>
      <w:rFonts w:ascii="Jacobs Chronos Cd" w:hAnsi="Jacobs Chronos Cd"/>
      <w:i/>
      <w:color w:val="231EDC" w:themeColor="accent1"/>
    </w:rPr>
  </w:style>
  <w:style w:type="paragraph" w:customStyle="1" w:styleId="QuoteAuthor">
    <w:name w:val="Quote Author"/>
    <w:basedOn w:val="Normal"/>
    <w:uiPriority w:val="8"/>
    <w:qFormat/>
    <w:rsid w:val="00527E8F"/>
    <w:pPr>
      <w:spacing w:before="40" w:after="40"/>
      <w:ind w:left="1134" w:right="1134"/>
    </w:pPr>
    <w:rPr>
      <w:rFonts w:ascii="Jacobs Chronos Cd" w:hAnsi="Jacobs Chronos Cd"/>
      <w:color w:val="333333" w:themeColor="text2"/>
    </w:rPr>
  </w:style>
  <w:style w:type="paragraph" w:customStyle="1" w:styleId="QuoteAuthorTitle">
    <w:name w:val="Quote Author Title"/>
    <w:basedOn w:val="Normal"/>
    <w:next w:val="BodyText"/>
    <w:uiPriority w:val="8"/>
    <w:qFormat/>
    <w:rsid w:val="00527E8F"/>
    <w:pPr>
      <w:spacing w:before="40" w:after="60"/>
      <w:ind w:left="1134" w:right="1134"/>
    </w:pPr>
    <w:rPr>
      <w:rFonts w:ascii="Jacobs Chronos Cd" w:hAnsi="Jacobs Chronos Cd"/>
      <w:i/>
      <w:color w:val="333333" w:themeColor="text2"/>
      <w:sz w:val="16"/>
    </w:rPr>
  </w:style>
  <w:style w:type="paragraph" w:customStyle="1" w:styleId="FigureCaption">
    <w:name w:val="Figure Caption"/>
    <w:basedOn w:val="Caption"/>
    <w:next w:val="BodyText"/>
    <w:uiPriority w:val="99"/>
    <w:semiHidden/>
    <w:rsid w:val="00527E8F"/>
  </w:style>
  <w:style w:type="paragraph" w:customStyle="1" w:styleId="TableNumberandTitle">
    <w:name w:val="Table Number and Title"/>
    <w:next w:val="TableCaption"/>
    <w:uiPriority w:val="99"/>
    <w:semiHidden/>
    <w:rsid w:val="00552B1D"/>
    <w:pPr>
      <w:keepNext/>
      <w:numPr>
        <w:numId w:val="5"/>
      </w:numPr>
      <w:spacing w:before="120" w:after="40"/>
    </w:pPr>
    <w:rPr>
      <w:b/>
      <w:color w:val="333333"/>
    </w:rPr>
  </w:style>
  <w:style w:type="paragraph" w:customStyle="1" w:styleId="TableCaption">
    <w:name w:val="Table Caption"/>
    <w:basedOn w:val="Caption"/>
    <w:next w:val="BodyText"/>
    <w:uiPriority w:val="99"/>
    <w:semiHidden/>
    <w:rsid w:val="00527E8F"/>
    <w:pPr>
      <w:keepNext/>
    </w:pPr>
  </w:style>
  <w:style w:type="paragraph" w:customStyle="1" w:styleId="InstructionalText">
    <w:name w:val="Instructional Text"/>
    <w:uiPriority w:val="99"/>
    <w:semiHidden/>
    <w:rsid w:val="004B2105"/>
    <w:pPr>
      <w:spacing w:before="120" w:after="120"/>
    </w:pPr>
    <w:rPr>
      <w:i/>
      <w:sz w:val="18"/>
    </w:rPr>
  </w:style>
  <w:style w:type="paragraph" w:customStyle="1" w:styleId="BodyText4Number">
    <w:name w:val="Body Text 4 Number"/>
    <w:basedOn w:val="Normal"/>
    <w:uiPriority w:val="2"/>
    <w:qFormat/>
    <w:rsid w:val="00527E8F"/>
    <w:pPr>
      <w:numPr>
        <w:ilvl w:val="3"/>
        <w:numId w:val="17"/>
      </w:numPr>
      <w:spacing w:after="120"/>
    </w:pPr>
  </w:style>
  <w:style w:type="paragraph" w:styleId="TOC1">
    <w:name w:val="toc 1"/>
    <w:basedOn w:val="Normal"/>
    <w:next w:val="Normal"/>
    <w:autoRedefine/>
    <w:uiPriority w:val="39"/>
    <w:rsid w:val="00527E8F"/>
    <w:pPr>
      <w:spacing w:after="100"/>
      <w:ind w:left="567" w:hanging="567"/>
    </w:pPr>
    <w:rPr>
      <w:b/>
    </w:rPr>
  </w:style>
  <w:style w:type="paragraph" w:styleId="TOC2">
    <w:name w:val="toc 2"/>
    <w:basedOn w:val="Normal"/>
    <w:next w:val="Normal"/>
    <w:autoRedefine/>
    <w:uiPriority w:val="39"/>
    <w:rsid w:val="00527E8F"/>
    <w:pPr>
      <w:spacing w:after="100"/>
      <w:ind w:left="1134" w:hanging="567"/>
    </w:pPr>
  </w:style>
  <w:style w:type="paragraph" w:styleId="TOC3">
    <w:name w:val="toc 3"/>
    <w:basedOn w:val="Normal"/>
    <w:next w:val="Normal"/>
    <w:autoRedefine/>
    <w:uiPriority w:val="39"/>
    <w:rsid w:val="00527E8F"/>
    <w:pPr>
      <w:spacing w:after="100"/>
      <w:ind w:left="1701" w:hanging="567"/>
    </w:pPr>
  </w:style>
  <w:style w:type="paragraph" w:styleId="TOCHeading">
    <w:name w:val="TOC Heading"/>
    <w:basedOn w:val="Normal"/>
    <w:next w:val="Normal"/>
    <w:uiPriority w:val="39"/>
    <w:semiHidden/>
    <w:rsid w:val="00527E8F"/>
    <w:pPr>
      <w:spacing w:before="120" w:after="120"/>
      <w:outlineLvl w:val="0"/>
    </w:pPr>
    <w:rPr>
      <w:rFonts w:asciiTheme="majorHAnsi" w:hAnsiTheme="majorHAnsi"/>
      <w:b/>
      <w:color w:val="231EDC" w:themeColor="accent1"/>
      <w:sz w:val="28"/>
    </w:rPr>
  </w:style>
  <w:style w:type="paragraph" w:customStyle="1" w:styleId="TableBullet2ndLevel">
    <w:name w:val="Table Bullet 2nd Level"/>
    <w:basedOn w:val="TableBullet"/>
    <w:uiPriority w:val="99"/>
    <w:semiHidden/>
    <w:rsid w:val="00025ACF"/>
    <w:pPr>
      <w:numPr>
        <w:numId w:val="3"/>
      </w:numPr>
      <w:ind w:left="340" w:hanging="170"/>
    </w:pPr>
  </w:style>
  <w:style w:type="paragraph" w:styleId="FootnoteText">
    <w:name w:val="footnote text"/>
    <w:basedOn w:val="Normal"/>
    <w:link w:val="FootnoteTextChar"/>
    <w:uiPriority w:val="99"/>
    <w:semiHidden/>
    <w:rsid w:val="00527E8F"/>
    <w:pPr>
      <w:spacing w:before="60" w:after="60"/>
      <w:ind w:left="176" w:hanging="176"/>
    </w:pPr>
    <w:rPr>
      <w:sz w:val="16"/>
    </w:rPr>
  </w:style>
  <w:style w:type="character" w:customStyle="1" w:styleId="FootnoteTextChar">
    <w:name w:val="Footnote Text Char"/>
    <w:basedOn w:val="DefaultParagraphFont"/>
    <w:link w:val="FootnoteText"/>
    <w:uiPriority w:val="99"/>
    <w:semiHidden/>
    <w:rsid w:val="00527E8F"/>
    <w:rPr>
      <w:rFonts w:asciiTheme="minorHAnsi" w:hAnsiTheme="minorHAnsi"/>
      <w:sz w:val="16"/>
    </w:rPr>
  </w:style>
  <w:style w:type="paragraph" w:customStyle="1" w:styleId="HeaderSpacer">
    <w:name w:val="Header Spacer"/>
    <w:basedOn w:val="Header"/>
    <w:uiPriority w:val="99"/>
    <w:semiHidden/>
    <w:rsid w:val="00527E8F"/>
    <w:rPr>
      <w:sz w:val="16"/>
    </w:rPr>
  </w:style>
  <w:style w:type="paragraph" w:customStyle="1" w:styleId="AcronymText">
    <w:name w:val="Acronym Text"/>
    <w:basedOn w:val="BodyText"/>
    <w:uiPriority w:val="99"/>
    <w:semiHidden/>
    <w:rsid w:val="00275197"/>
    <w:pPr>
      <w:tabs>
        <w:tab w:val="left" w:pos="2160"/>
      </w:tabs>
    </w:pPr>
  </w:style>
  <w:style w:type="paragraph" w:styleId="BodyText">
    <w:name w:val="Body Text"/>
    <w:basedOn w:val="Normal"/>
    <w:link w:val="BodyTextChar"/>
    <w:qFormat/>
    <w:rsid w:val="00527E8F"/>
    <w:pPr>
      <w:spacing w:before="180" w:after="60"/>
    </w:pPr>
  </w:style>
  <w:style w:type="character" w:customStyle="1" w:styleId="BodyTextChar">
    <w:name w:val="Body Text Char"/>
    <w:basedOn w:val="DefaultParagraphFont"/>
    <w:link w:val="BodyText"/>
    <w:rsid w:val="00527E8F"/>
    <w:rPr>
      <w:rFonts w:asciiTheme="minorHAnsi" w:hAnsiTheme="minorHAnsi"/>
    </w:rPr>
  </w:style>
  <w:style w:type="paragraph" w:customStyle="1" w:styleId="TableNotes">
    <w:name w:val="Table Notes"/>
    <w:basedOn w:val="Normal"/>
    <w:uiPriority w:val="6"/>
    <w:qFormat/>
    <w:rsid w:val="00527E8F"/>
    <w:pPr>
      <w:spacing w:before="80" w:after="80"/>
    </w:pPr>
    <w:rPr>
      <w:rFonts w:ascii="Jacobs Chronos Cd" w:hAnsi="Jacobs Chronos Cd"/>
      <w:sz w:val="16"/>
    </w:rPr>
  </w:style>
  <w:style w:type="paragraph" w:styleId="Caption">
    <w:name w:val="caption"/>
    <w:basedOn w:val="Normal"/>
    <w:next w:val="BodyText"/>
    <w:uiPriority w:val="99"/>
    <w:semiHidden/>
    <w:rsid w:val="00527E8F"/>
    <w:pPr>
      <w:spacing w:before="120" w:after="40"/>
    </w:pPr>
    <w:rPr>
      <w:b/>
      <w:iCs/>
      <w:color w:val="333333" w:themeColor="text2"/>
      <w:szCs w:val="18"/>
    </w:rPr>
  </w:style>
  <w:style w:type="paragraph" w:customStyle="1" w:styleId="TableNotesIndented">
    <w:name w:val="Table Notes Indented"/>
    <w:basedOn w:val="Normal"/>
    <w:uiPriority w:val="6"/>
    <w:qFormat/>
    <w:rsid w:val="00527E8F"/>
    <w:pPr>
      <w:spacing w:before="80" w:after="80"/>
      <w:ind w:left="113"/>
    </w:pPr>
    <w:rPr>
      <w:rFonts w:ascii="Jacobs Chronos Cd" w:hAnsi="Jacobs Chronos Cd"/>
      <w:sz w:val="16"/>
    </w:rPr>
  </w:style>
  <w:style w:type="character" w:styleId="PlaceholderText">
    <w:name w:val="Placeholder Text"/>
    <w:basedOn w:val="DefaultParagraphFont"/>
    <w:uiPriority w:val="99"/>
    <w:semiHidden/>
    <w:rsid w:val="00527E8F"/>
    <w:rPr>
      <w:i/>
      <w:color w:val="auto"/>
      <w:bdr w:val="none" w:sz="0" w:space="0" w:color="auto"/>
      <w:shd w:val="clear" w:color="auto" w:fill="auto"/>
    </w:rPr>
  </w:style>
  <w:style w:type="paragraph" w:customStyle="1" w:styleId="TableBullet3rdLevel">
    <w:name w:val="Table Bullet 3rd Level"/>
    <w:basedOn w:val="TableBullet2ndLevel"/>
    <w:uiPriority w:val="99"/>
    <w:semiHidden/>
    <w:rsid w:val="00025ACF"/>
    <w:pPr>
      <w:numPr>
        <w:numId w:val="4"/>
      </w:numPr>
      <w:ind w:left="510" w:hanging="170"/>
    </w:pPr>
  </w:style>
  <w:style w:type="character" w:styleId="FootnoteReference">
    <w:name w:val="footnote reference"/>
    <w:basedOn w:val="DefaultParagraphFont"/>
    <w:uiPriority w:val="24"/>
    <w:unhideWhenUsed/>
    <w:rsid w:val="00527E8F"/>
    <w:rPr>
      <w:vertAlign w:val="superscript"/>
    </w:rPr>
  </w:style>
  <w:style w:type="paragraph" w:styleId="BodyText3">
    <w:name w:val="Body Text 3"/>
    <w:basedOn w:val="Normal"/>
    <w:link w:val="BodyText3Char"/>
    <w:uiPriority w:val="99"/>
    <w:semiHidden/>
    <w:unhideWhenUsed/>
    <w:rsid w:val="00527E8F"/>
    <w:pPr>
      <w:spacing w:after="120"/>
    </w:pPr>
    <w:rPr>
      <w:sz w:val="16"/>
      <w:szCs w:val="16"/>
    </w:rPr>
  </w:style>
  <w:style w:type="character" w:customStyle="1" w:styleId="BodyText3Char">
    <w:name w:val="Body Text 3 Char"/>
    <w:basedOn w:val="DefaultParagraphFont"/>
    <w:link w:val="BodyText3"/>
    <w:uiPriority w:val="99"/>
    <w:semiHidden/>
    <w:rsid w:val="00527E8F"/>
    <w:rPr>
      <w:rFonts w:asciiTheme="minorHAnsi" w:hAnsiTheme="minorHAnsi"/>
      <w:sz w:val="16"/>
      <w:szCs w:val="16"/>
    </w:rPr>
  </w:style>
  <w:style w:type="paragraph" w:customStyle="1" w:styleId="TableHeadingWhite">
    <w:name w:val="Table Heading White"/>
    <w:basedOn w:val="Normal"/>
    <w:uiPriority w:val="3"/>
    <w:qFormat/>
    <w:rsid w:val="00527E8F"/>
    <w:pPr>
      <w:keepNext/>
      <w:spacing w:before="60" w:after="60"/>
    </w:pPr>
    <w:rPr>
      <w:rFonts w:ascii="Jacobs Chronos Cd" w:hAnsi="Jacobs Chronos Cd"/>
      <w:b/>
      <w:color w:val="FFFFFF" w:themeColor="background1"/>
      <w:sz w:val="24"/>
    </w:rPr>
  </w:style>
  <w:style w:type="paragraph" w:styleId="ListParagraph">
    <w:name w:val="List Paragraph"/>
    <w:basedOn w:val="Normal"/>
    <w:uiPriority w:val="99"/>
    <w:semiHidden/>
    <w:rsid w:val="00527E8F"/>
    <w:pPr>
      <w:ind w:left="720"/>
      <w:contextualSpacing/>
    </w:pPr>
  </w:style>
  <w:style w:type="paragraph" w:customStyle="1" w:styleId="BlankPage">
    <w:name w:val="Blank Page"/>
    <w:basedOn w:val="Normal"/>
    <w:uiPriority w:val="99"/>
    <w:semiHidden/>
    <w:rsid w:val="00527E8F"/>
    <w:rPr>
      <w:rFonts w:eastAsiaTheme="majorEastAsia" w:cs="Jacobs Chronos Light"/>
      <w:b/>
      <w:color w:val="231EDC" w:themeColor="accent1"/>
      <w:sz w:val="28"/>
      <w:szCs w:val="56"/>
    </w:rPr>
  </w:style>
  <w:style w:type="table" w:customStyle="1" w:styleId="TableGrid1">
    <w:name w:val="Table Grid1"/>
    <w:basedOn w:val="TableNormal"/>
    <w:next w:val="TableGrid"/>
    <w:uiPriority w:val="99"/>
    <w:semiHidden/>
    <w:rsid w:val="00F258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99"/>
    <w:semiHidden/>
    <w:rsid w:val="00527E8F"/>
  </w:style>
  <w:style w:type="numbering" w:customStyle="1" w:styleId="Headings">
    <w:name w:val="Headings"/>
    <w:uiPriority w:val="99"/>
    <w:semiHidden/>
    <w:rsid w:val="00527E8F"/>
    <w:pPr>
      <w:numPr>
        <w:numId w:val="8"/>
      </w:numPr>
    </w:pPr>
  </w:style>
  <w:style w:type="paragraph" w:customStyle="1" w:styleId="TableNumber">
    <w:name w:val="Table Number"/>
    <w:basedOn w:val="Normal"/>
    <w:uiPriority w:val="5"/>
    <w:qFormat/>
    <w:rsid w:val="00527E8F"/>
    <w:pPr>
      <w:numPr>
        <w:numId w:val="19"/>
      </w:numPr>
      <w:spacing w:before="40" w:after="40"/>
    </w:pPr>
    <w:rPr>
      <w:rFonts w:ascii="Jacobs Chronos Cd" w:hAnsi="Jacobs Chronos Cd"/>
      <w:sz w:val="22"/>
    </w:rPr>
  </w:style>
  <w:style w:type="paragraph" w:styleId="Title">
    <w:name w:val="Title"/>
    <w:basedOn w:val="Normal"/>
    <w:next w:val="Normal"/>
    <w:link w:val="TitleChar"/>
    <w:uiPriority w:val="99"/>
    <w:semiHidden/>
    <w:rsid w:val="00527E8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27E8F"/>
    <w:rPr>
      <w:rFonts w:eastAsiaTheme="majorEastAsia" w:cstheme="majorBidi"/>
      <w:spacing w:val="-10"/>
      <w:kern w:val="28"/>
      <w:sz w:val="56"/>
      <w:szCs w:val="56"/>
    </w:rPr>
  </w:style>
  <w:style w:type="paragraph" w:styleId="Bibliography">
    <w:name w:val="Bibliography"/>
    <w:basedOn w:val="Normal"/>
    <w:next w:val="Normal"/>
    <w:uiPriority w:val="99"/>
    <w:semiHidden/>
    <w:unhideWhenUsed/>
    <w:rsid w:val="00527E8F"/>
  </w:style>
  <w:style w:type="paragraph" w:styleId="BlockText">
    <w:name w:val="Block Text"/>
    <w:basedOn w:val="Normal"/>
    <w:uiPriority w:val="99"/>
    <w:semiHidden/>
    <w:unhideWhenUsed/>
    <w:rsid w:val="00527E8F"/>
    <w:pPr>
      <w:pBdr>
        <w:top w:val="single" w:sz="2" w:space="10" w:color="231EDC" w:themeColor="accent1" w:frame="1"/>
        <w:left w:val="single" w:sz="2" w:space="10" w:color="231EDC" w:themeColor="accent1" w:frame="1"/>
        <w:bottom w:val="single" w:sz="2" w:space="10" w:color="231EDC" w:themeColor="accent1" w:frame="1"/>
        <w:right w:val="single" w:sz="2" w:space="10" w:color="231EDC" w:themeColor="accent1" w:frame="1"/>
      </w:pBdr>
      <w:ind w:left="1152" w:right="1152"/>
    </w:pPr>
    <w:rPr>
      <w:i/>
      <w:iCs/>
      <w:color w:val="231EDC" w:themeColor="accent1"/>
    </w:rPr>
  </w:style>
  <w:style w:type="paragraph" w:styleId="BodyText2">
    <w:name w:val="Body Text 2"/>
    <w:basedOn w:val="Normal"/>
    <w:link w:val="BodyText2Char"/>
    <w:uiPriority w:val="99"/>
    <w:semiHidden/>
    <w:unhideWhenUsed/>
    <w:rsid w:val="00527E8F"/>
    <w:pPr>
      <w:spacing w:after="120" w:line="480" w:lineRule="auto"/>
    </w:pPr>
  </w:style>
  <w:style w:type="character" w:customStyle="1" w:styleId="BodyText2Char">
    <w:name w:val="Body Text 2 Char"/>
    <w:basedOn w:val="DefaultParagraphFont"/>
    <w:link w:val="BodyText2"/>
    <w:uiPriority w:val="99"/>
    <w:semiHidden/>
    <w:rsid w:val="00527E8F"/>
    <w:rPr>
      <w:rFonts w:asciiTheme="minorHAnsi" w:hAnsiTheme="minorHAnsi"/>
    </w:rPr>
  </w:style>
  <w:style w:type="paragraph" w:styleId="BodyTextFirstIndent">
    <w:name w:val="Body Text First Indent"/>
    <w:basedOn w:val="BodyText"/>
    <w:link w:val="BodyTextFirstIndentChar"/>
    <w:uiPriority w:val="99"/>
    <w:semiHidden/>
    <w:unhideWhenUsed/>
    <w:rsid w:val="00527E8F"/>
    <w:pPr>
      <w:spacing w:after="0"/>
      <w:ind w:firstLine="360"/>
    </w:pPr>
  </w:style>
  <w:style w:type="character" w:customStyle="1" w:styleId="BodyTextFirstIndentChar">
    <w:name w:val="Body Text First Indent Char"/>
    <w:basedOn w:val="BodyTextChar"/>
    <w:link w:val="BodyTextFirstIndent"/>
    <w:uiPriority w:val="99"/>
    <w:semiHidden/>
    <w:rsid w:val="00527E8F"/>
    <w:rPr>
      <w:rFonts w:asciiTheme="minorHAnsi" w:hAnsiTheme="minorHAnsi"/>
    </w:rPr>
  </w:style>
  <w:style w:type="paragraph" w:styleId="BodyTextIndent">
    <w:name w:val="Body Text Indent"/>
    <w:basedOn w:val="Normal"/>
    <w:link w:val="BodyTextIndentChar"/>
    <w:uiPriority w:val="99"/>
    <w:semiHidden/>
    <w:unhideWhenUsed/>
    <w:rsid w:val="000449AA"/>
    <w:pPr>
      <w:spacing w:after="120"/>
      <w:ind w:left="283"/>
    </w:pPr>
  </w:style>
  <w:style w:type="character" w:customStyle="1" w:styleId="BodyTextIndentChar">
    <w:name w:val="Body Text Indent Char"/>
    <w:basedOn w:val="DefaultParagraphFont"/>
    <w:link w:val="BodyTextIndent"/>
    <w:uiPriority w:val="99"/>
    <w:semiHidden/>
    <w:rsid w:val="000449AA"/>
    <w:rPr>
      <w:rFonts w:ascii="Jacobs Chronos" w:eastAsiaTheme="minorEastAsia" w:hAnsi="Jacobs Chronos"/>
      <w:szCs w:val="22"/>
    </w:rPr>
  </w:style>
  <w:style w:type="paragraph" w:styleId="BodyTextFirstIndent2">
    <w:name w:val="Body Text First Indent 2"/>
    <w:basedOn w:val="Normal"/>
    <w:link w:val="BodyTextFirstIndent2Char"/>
    <w:uiPriority w:val="99"/>
    <w:semiHidden/>
    <w:unhideWhenUsed/>
    <w:rsid w:val="00527E8F"/>
    <w:pPr>
      <w:ind w:left="360" w:firstLine="360"/>
    </w:pPr>
  </w:style>
  <w:style w:type="character" w:customStyle="1" w:styleId="BodyTextFirstIndent2Char">
    <w:name w:val="Body Text First Indent 2 Char"/>
    <w:basedOn w:val="DefaultParagraphFont"/>
    <w:link w:val="BodyTextFirstIndent2"/>
    <w:uiPriority w:val="99"/>
    <w:semiHidden/>
    <w:rsid w:val="00527E8F"/>
    <w:rPr>
      <w:rFonts w:asciiTheme="minorHAnsi" w:hAnsiTheme="minorHAnsi"/>
    </w:rPr>
  </w:style>
  <w:style w:type="paragraph" w:styleId="BodyTextIndent2">
    <w:name w:val="Body Text Indent 2"/>
    <w:basedOn w:val="Normal"/>
    <w:link w:val="BodyTextIndent2Char"/>
    <w:uiPriority w:val="99"/>
    <w:semiHidden/>
    <w:unhideWhenUsed/>
    <w:rsid w:val="00527E8F"/>
    <w:pPr>
      <w:spacing w:after="120" w:line="276" w:lineRule="auto"/>
      <w:ind w:left="1418"/>
    </w:pPr>
  </w:style>
  <w:style w:type="character" w:customStyle="1" w:styleId="BodyTextIndent2Char">
    <w:name w:val="Body Text Indent 2 Char"/>
    <w:basedOn w:val="DefaultParagraphFont"/>
    <w:link w:val="BodyTextIndent2"/>
    <w:uiPriority w:val="99"/>
    <w:semiHidden/>
    <w:rsid w:val="00527E8F"/>
    <w:rPr>
      <w:rFonts w:asciiTheme="minorHAnsi" w:hAnsiTheme="minorHAnsi"/>
    </w:rPr>
  </w:style>
  <w:style w:type="paragraph" w:styleId="BodyTextIndent3">
    <w:name w:val="Body Text Indent 3"/>
    <w:basedOn w:val="Normal"/>
    <w:link w:val="BodyTextIndent3Char"/>
    <w:uiPriority w:val="99"/>
    <w:semiHidden/>
    <w:unhideWhenUsed/>
    <w:rsid w:val="00527E8F"/>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527E8F"/>
    <w:rPr>
      <w:rFonts w:asciiTheme="minorHAnsi" w:hAnsiTheme="minorHAnsi"/>
      <w:sz w:val="16"/>
      <w:szCs w:val="16"/>
    </w:rPr>
  </w:style>
  <w:style w:type="character" w:styleId="BookTitle">
    <w:name w:val="Book Title"/>
    <w:basedOn w:val="DefaultParagraphFont"/>
    <w:uiPriority w:val="99"/>
    <w:semiHidden/>
    <w:rsid w:val="00527E8F"/>
    <w:rPr>
      <w:b/>
      <w:bCs/>
      <w:i/>
      <w:iCs/>
      <w:spacing w:val="5"/>
    </w:rPr>
  </w:style>
  <w:style w:type="paragraph" w:styleId="Closing">
    <w:name w:val="Closing"/>
    <w:basedOn w:val="Normal"/>
    <w:link w:val="ClosingChar"/>
    <w:uiPriority w:val="99"/>
    <w:semiHidden/>
    <w:unhideWhenUsed/>
    <w:rsid w:val="00527E8F"/>
    <w:pPr>
      <w:ind w:left="4252"/>
    </w:pPr>
  </w:style>
  <w:style w:type="character" w:customStyle="1" w:styleId="ClosingChar">
    <w:name w:val="Closing Char"/>
    <w:basedOn w:val="DefaultParagraphFont"/>
    <w:link w:val="Closing"/>
    <w:uiPriority w:val="99"/>
    <w:semiHidden/>
    <w:rsid w:val="00527E8F"/>
    <w:rPr>
      <w:rFonts w:asciiTheme="minorHAnsi" w:hAnsiTheme="minorHAnsi"/>
    </w:rPr>
  </w:style>
  <w:style w:type="table" w:styleId="ColorfulGrid">
    <w:name w:val="Colorful Grid"/>
    <w:basedOn w:val="TableNormal"/>
    <w:uiPriority w:val="73"/>
    <w:semiHidden/>
    <w:unhideWhenUsed/>
    <w:rsid w:val="00527E8F"/>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527E8F"/>
    <w:rPr>
      <w:color w:val="000000" w:themeColor="text1"/>
    </w:rPr>
    <w:tblPr>
      <w:tblStyleRowBandSize w:val="1"/>
      <w:tblStyleColBandSize w:val="1"/>
      <w:tblBorders>
        <w:insideH w:val="single" w:sz="4" w:space="0" w:color="FFFFFF" w:themeColor="background1"/>
      </w:tblBorders>
    </w:tblPr>
    <w:tcPr>
      <w:shd w:val="clear" w:color="auto" w:fill="D2D1F8" w:themeFill="accent1" w:themeFillTint="33"/>
    </w:tcPr>
    <w:tblStylePr w:type="firstRow">
      <w:rPr>
        <w:b/>
        <w:bCs/>
      </w:rPr>
      <w:tblPr/>
      <w:tcPr>
        <w:shd w:val="clear" w:color="auto" w:fill="A5A3F2" w:themeFill="accent1" w:themeFillTint="66"/>
      </w:tcPr>
    </w:tblStylePr>
    <w:tblStylePr w:type="lastRow">
      <w:rPr>
        <w:b/>
        <w:bCs/>
        <w:color w:val="000000" w:themeColor="text1"/>
      </w:rPr>
      <w:tblPr/>
      <w:tcPr>
        <w:shd w:val="clear" w:color="auto" w:fill="A5A3F2" w:themeFill="accent1" w:themeFillTint="66"/>
      </w:tcPr>
    </w:tblStylePr>
    <w:tblStylePr w:type="firstCol">
      <w:rPr>
        <w:color w:val="FFFFFF" w:themeColor="background1"/>
      </w:rPr>
      <w:tblPr/>
      <w:tcPr>
        <w:shd w:val="clear" w:color="auto" w:fill="1916A4" w:themeFill="accent1" w:themeFillShade="BF"/>
      </w:tcPr>
    </w:tblStylePr>
    <w:tblStylePr w:type="lastCol">
      <w:rPr>
        <w:color w:val="FFFFFF" w:themeColor="background1"/>
      </w:rPr>
      <w:tblPr/>
      <w:tcPr>
        <w:shd w:val="clear" w:color="auto" w:fill="1916A4" w:themeFill="accent1" w:themeFillShade="BF"/>
      </w:tcPr>
    </w:tblStylePr>
    <w:tblStylePr w:type="band1Vert">
      <w:tblPr/>
      <w:tcPr>
        <w:shd w:val="clear" w:color="auto" w:fill="8F8CEF" w:themeFill="accent1" w:themeFillTint="7F"/>
      </w:tcPr>
    </w:tblStylePr>
    <w:tblStylePr w:type="band1Horz">
      <w:tblPr/>
      <w:tcPr>
        <w:shd w:val="clear" w:color="auto" w:fill="8F8CEF" w:themeFill="accent1" w:themeFillTint="7F"/>
      </w:tcPr>
    </w:tblStylePr>
  </w:style>
  <w:style w:type="table" w:styleId="ColorfulGrid-Accent2">
    <w:name w:val="Colorful Grid Accent 2"/>
    <w:basedOn w:val="TableNormal"/>
    <w:uiPriority w:val="73"/>
    <w:semiHidden/>
    <w:unhideWhenUsed/>
    <w:rsid w:val="00527E8F"/>
    <w:rPr>
      <w:color w:val="000000" w:themeColor="text1"/>
    </w:rPr>
    <w:tblPr>
      <w:tblStyleRowBandSize w:val="1"/>
      <w:tblStyleColBandSize w:val="1"/>
      <w:tblBorders>
        <w:insideH w:val="single" w:sz="4" w:space="0" w:color="FFFFFF" w:themeColor="background1"/>
      </w:tblBorders>
    </w:tblPr>
    <w:tcPr>
      <w:shd w:val="clear" w:color="auto" w:fill="CEE4FF" w:themeFill="accent2" w:themeFillTint="33"/>
    </w:tcPr>
    <w:tblStylePr w:type="firstRow">
      <w:rPr>
        <w:b/>
        <w:bCs/>
      </w:rPr>
      <w:tblPr/>
      <w:tcPr>
        <w:shd w:val="clear" w:color="auto" w:fill="9DCAFF" w:themeFill="accent2" w:themeFillTint="66"/>
      </w:tcPr>
    </w:tblStylePr>
    <w:tblStylePr w:type="lastRow">
      <w:rPr>
        <w:b/>
        <w:bCs/>
        <w:color w:val="000000" w:themeColor="text1"/>
      </w:rPr>
      <w:tblPr/>
      <w:tcPr>
        <w:shd w:val="clear" w:color="auto" w:fill="9DCAFF" w:themeFill="accent2" w:themeFillTint="66"/>
      </w:tcPr>
    </w:tblStylePr>
    <w:tblStylePr w:type="firstCol">
      <w:rPr>
        <w:color w:val="FFFFFF" w:themeColor="background1"/>
      </w:rPr>
      <w:tblPr/>
      <w:tcPr>
        <w:shd w:val="clear" w:color="auto" w:fill="005CC6" w:themeFill="accent2" w:themeFillShade="BF"/>
      </w:tcPr>
    </w:tblStylePr>
    <w:tblStylePr w:type="lastCol">
      <w:rPr>
        <w:color w:val="FFFFFF" w:themeColor="background1"/>
      </w:rPr>
      <w:tblPr/>
      <w:tcPr>
        <w:shd w:val="clear" w:color="auto" w:fill="005CC6" w:themeFill="accent2" w:themeFillShade="BF"/>
      </w:tcPr>
    </w:tblStylePr>
    <w:tblStylePr w:type="band1Vert">
      <w:tblPr/>
      <w:tcPr>
        <w:shd w:val="clear" w:color="auto" w:fill="84BDFF" w:themeFill="accent2" w:themeFillTint="7F"/>
      </w:tcPr>
    </w:tblStylePr>
    <w:tblStylePr w:type="band1Horz">
      <w:tblPr/>
      <w:tcPr>
        <w:shd w:val="clear" w:color="auto" w:fill="84BDFF" w:themeFill="accent2" w:themeFillTint="7F"/>
      </w:tcPr>
    </w:tblStylePr>
  </w:style>
  <w:style w:type="table" w:styleId="ColorfulGrid-Accent3">
    <w:name w:val="Colorful Grid Accent 3"/>
    <w:basedOn w:val="TableNormal"/>
    <w:uiPriority w:val="73"/>
    <w:semiHidden/>
    <w:unhideWhenUsed/>
    <w:rsid w:val="00527E8F"/>
    <w:rPr>
      <w:color w:val="000000" w:themeColor="text1"/>
    </w:rPr>
    <w:tblPr>
      <w:tblStyleRowBandSize w:val="1"/>
      <w:tblStyleColBandSize w:val="1"/>
      <w:tblBorders>
        <w:insideH w:val="single" w:sz="4" w:space="0" w:color="FFFFFF" w:themeColor="background1"/>
      </w:tblBorders>
    </w:tblPr>
    <w:tcPr>
      <w:shd w:val="clear" w:color="auto" w:fill="DEF9FF" w:themeFill="accent3" w:themeFillTint="33"/>
    </w:tcPr>
    <w:tblStylePr w:type="firstRow">
      <w:rPr>
        <w:b/>
        <w:bCs/>
      </w:rPr>
      <w:tblPr/>
      <w:tcPr>
        <w:shd w:val="clear" w:color="auto" w:fill="BDF4FF" w:themeFill="accent3" w:themeFillTint="66"/>
      </w:tcPr>
    </w:tblStylePr>
    <w:tblStylePr w:type="lastRow">
      <w:rPr>
        <w:b/>
        <w:bCs/>
        <w:color w:val="000000" w:themeColor="text1"/>
      </w:rPr>
      <w:tblPr/>
      <w:tcPr>
        <w:shd w:val="clear" w:color="auto" w:fill="BDF4FF" w:themeFill="accent3" w:themeFillTint="66"/>
      </w:tcPr>
    </w:tblStylePr>
    <w:tblStylePr w:type="firstCol">
      <w:rPr>
        <w:color w:val="FFFFFF" w:themeColor="background1"/>
      </w:rPr>
      <w:tblPr/>
      <w:tcPr>
        <w:shd w:val="clear" w:color="auto" w:fill="03D8FF" w:themeFill="accent3" w:themeFillShade="BF"/>
      </w:tcPr>
    </w:tblStylePr>
    <w:tblStylePr w:type="lastCol">
      <w:rPr>
        <w:color w:val="FFFFFF" w:themeColor="background1"/>
      </w:rPr>
      <w:tblPr/>
      <w:tcPr>
        <w:shd w:val="clear" w:color="auto" w:fill="03D8FF" w:themeFill="accent3" w:themeFillShade="BF"/>
      </w:tcPr>
    </w:tblStylePr>
    <w:tblStylePr w:type="band1Vert">
      <w:tblPr/>
      <w:tcPr>
        <w:shd w:val="clear" w:color="auto" w:fill="ACF2FF" w:themeFill="accent3" w:themeFillTint="7F"/>
      </w:tcPr>
    </w:tblStylePr>
    <w:tblStylePr w:type="band1Horz">
      <w:tblPr/>
      <w:tcPr>
        <w:shd w:val="clear" w:color="auto" w:fill="ACF2FF" w:themeFill="accent3" w:themeFillTint="7F"/>
      </w:tcPr>
    </w:tblStylePr>
  </w:style>
  <w:style w:type="table" w:styleId="ColorfulGrid-Accent4">
    <w:name w:val="Colorful Grid Accent 4"/>
    <w:basedOn w:val="TableNormal"/>
    <w:uiPriority w:val="73"/>
    <w:semiHidden/>
    <w:unhideWhenUsed/>
    <w:rsid w:val="00527E8F"/>
    <w:rPr>
      <w:color w:val="000000" w:themeColor="text1"/>
    </w:rPr>
    <w:tblPr>
      <w:tblStyleRowBandSize w:val="1"/>
      <w:tblStyleColBandSize w:val="1"/>
      <w:tblBorders>
        <w:insideH w:val="single" w:sz="4" w:space="0" w:color="FFFFFF" w:themeColor="background1"/>
      </w:tblBorders>
    </w:tblPr>
    <w:tcPr>
      <w:shd w:val="clear" w:color="auto" w:fill="AAC8FF" w:themeFill="accent4" w:themeFillTint="33"/>
    </w:tcPr>
    <w:tblStylePr w:type="firstRow">
      <w:rPr>
        <w:b/>
        <w:bCs/>
      </w:rPr>
      <w:tblPr/>
      <w:tcPr>
        <w:shd w:val="clear" w:color="auto" w:fill="5591FF" w:themeFill="accent4" w:themeFillTint="66"/>
      </w:tcPr>
    </w:tblStylePr>
    <w:tblStylePr w:type="lastRow">
      <w:rPr>
        <w:b/>
        <w:bCs/>
        <w:color w:val="000000" w:themeColor="text1"/>
      </w:rPr>
      <w:tblPr/>
      <w:tcPr>
        <w:shd w:val="clear" w:color="auto" w:fill="5591FF" w:themeFill="accent4" w:themeFillTint="66"/>
      </w:tcPr>
    </w:tblStylePr>
    <w:tblStylePr w:type="firstCol">
      <w:rPr>
        <w:color w:val="FFFFFF" w:themeColor="background1"/>
      </w:rPr>
      <w:tblPr/>
      <w:tcPr>
        <w:shd w:val="clear" w:color="auto" w:fill="00163F" w:themeFill="accent4" w:themeFillShade="BF"/>
      </w:tcPr>
    </w:tblStylePr>
    <w:tblStylePr w:type="lastCol">
      <w:rPr>
        <w:color w:val="FFFFFF" w:themeColor="background1"/>
      </w:rPr>
      <w:tblPr/>
      <w:tcPr>
        <w:shd w:val="clear" w:color="auto" w:fill="00163F" w:themeFill="accent4" w:themeFillShade="BF"/>
      </w:tcPr>
    </w:tblStylePr>
    <w:tblStylePr w:type="band1Vert">
      <w:tblPr/>
      <w:tcPr>
        <w:shd w:val="clear" w:color="auto" w:fill="2B76FF" w:themeFill="accent4" w:themeFillTint="7F"/>
      </w:tcPr>
    </w:tblStylePr>
    <w:tblStylePr w:type="band1Horz">
      <w:tblPr/>
      <w:tcPr>
        <w:shd w:val="clear" w:color="auto" w:fill="2B76FF" w:themeFill="accent4" w:themeFillTint="7F"/>
      </w:tcPr>
    </w:tblStylePr>
  </w:style>
  <w:style w:type="table" w:styleId="ColorfulGrid-Accent5">
    <w:name w:val="Colorful Grid Accent 5"/>
    <w:basedOn w:val="TableNormal"/>
    <w:uiPriority w:val="73"/>
    <w:semiHidden/>
    <w:unhideWhenUsed/>
    <w:rsid w:val="00527E8F"/>
    <w:rPr>
      <w:color w:val="000000" w:themeColor="text1"/>
    </w:rPr>
    <w:tblPr>
      <w:tblStyleRowBandSize w:val="1"/>
      <w:tblStyleColBandSize w:val="1"/>
      <w:tblBorders>
        <w:insideH w:val="single" w:sz="4" w:space="0" w:color="FFFFFF" w:themeColor="background1"/>
      </w:tblBorders>
    </w:tblPr>
    <w:tcPr>
      <w:shd w:val="clear" w:color="auto" w:fill="EDEDED" w:themeFill="accent5" w:themeFillTint="33"/>
    </w:tcPr>
    <w:tblStylePr w:type="firstRow">
      <w:rPr>
        <w:b/>
        <w:bCs/>
      </w:rPr>
      <w:tblPr/>
      <w:tcPr>
        <w:shd w:val="clear" w:color="auto" w:fill="DBDBDB" w:themeFill="accent5" w:themeFillTint="66"/>
      </w:tcPr>
    </w:tblStylePr>
    <w:tblStylePr w:type="lastRow">
      <w:rPr>
        <w:b/>
        <w:bCs/>
        <w:color w:val="000000" w:themeColor="text1"/>
      </w:rPr>
      <w:tblPr/>
      <w:tcPr>
        <w:shd w:val="clear" w:color="auto" w:fill="DBDBDB" w:themeFill="accent5" w:themeFillTint="66"/>
      </w:tcPr>
    </w:tblStylePr>
    <w:tblStylePr w:type="firstCol">
      <w:rPr>
        <w:color w:val="FFFFFF" w:themeColor="background1"/>
      </w:rPr>
      <w:tblPr/>
      <w:tcPr>
        <w:shd w:val="clear" w:color="auto" w:fill="7B7B7B" w:themeFill="accent5" w:themeFillShade="BF"/>
      </w:tcPr>
    </w:tblStylePr>
    <w:tblStylePr w:type="lastCol">
      <w:rPr>
        <w:color w:val="FFFFFF" w:themeColor="background1"/>
      </w:rPr>
      <w:tblPr/>
      <w:tcPr>
        <w:shd w:val="clear" w:color="auto" w:fill="7B7B7B" w:themeFill="accent5" w:themeFillShade="BF"/>
      </w:tcPr>
    </w:tblStylePr>
    <w:tblStylePr w:type="band1Vert">
      <w:tblPr/>
      <w:tcPr>
        <w:shd w:val="clear" w:color="auto" w:fill="D2D2D2" w:themeFill="accent5" w:themeFillTint="7F"/>
      </w:tcPr>
    </w:tblStylePr>
    <w:tblStylePr w:type="band1Horz">
      <w:tblPr/>
      <w:tcPr>
        <w:shd w:val="clear" w:color="auto" w:fill="D2D2D2" w:themeFill="accent5" w:themeFillTint="7F"/>
      </w:tcPr>
    </w:tblStylePr>
  </w:style>
  <w:style w:type="table" w:styleId="ColorfulGrid-Accent6">
    <w:name w:val="Colorful Grid Accent 6"/>
    <w:basedOn w:val="TableNormal"/>
    <w:uiPriority w:val="73"/>
    <w:semiHidden/>
    <w:unhideWhenUsed/>
    <w:rsid w:val="00527E8F"/>
    <w:rPr>
      <w:color w:val="000000" w:themeColor="text1"/>
    </w:rPr>
    <w:tblPr>
      <w:tblStyleRowBandSize w:val="1"/>
      <w:tblStyleColBandSize w:val="1"/>
      <w:tblBorders>
        <w:insideH w:val="single" w:sz="4" w:space="0" w:color="FFFFFF" w:themeColor="background1"/>
      </w:tblBorders>
    </w:tblPr>
    <w:tcPr>
      <w:shd w:val="clear" w:color="auto" w:fill="F4F4F4" w:themeFill="accent6" w:themeFillTint="33"/>
    </w:tcPr>
    <w:tblStylePr w:type="firstRow">
      <w:rPr>
        <w:b/>
        <w:bCs/>
      </w:rPr>
      <w:tblPr/>
      <w:tcPr>
        <w:shd w:val="clear" w:color="auto" w:fill="E9E9E9" w:themeFill="accent6" w:themeFillTint="66"/>
      </w:tcPr>
    </w:tblStylePr>
    <w:tblStylePr w:type="lastRow">
      <w:rPr>
        <w:b/>
        <w:bCs/>
        <w:color w:val="000000" w:themeColor="text1"/>
      </w:rPr>
      <w:tblPr/>
      <w:tcPr>
        <w:shd w:val="clear" w:color="auto" w:fill="E9E9E9" w:themeFill="accent6" w:themeFillTint="66"/>
      </w:tcPr>
    </w:tblStylePr>
    <w:tblStylePr w:type="firstCol">
      <w:rPr>
        <w:color w:val="FFFFFF" w:themeColor="background1"/>
      </w:rPr>
      <w:tblPr/>
      <w:tcPr>
        <w:shd w:val="clear" w:color="auto" w:fill="959595" w:themeFill="accent6" w:themeFillShade="BF"/>
      </w:tcPr>
    </w:tblStylePr>
    <w:tblStylePr w:type="lastCol">
      <w:rPr>
        <w:color w:val="FFFFFF" w:themeColor="background1"/>
      </w:rPr>
      <w:tblPr/>
      <w:tcPr>
        <w:shd w:val="clear" w:color="auto" w:fill="959595" w:themeFill="accent6" w:themeFillShade="BF"/>
      </w:tcPr>
    </w:tblStylePr>
    <w:tblStylePr w:type="band1Vert">
      <w:tblPr/>
      <w:tcPr>
        <w:shd w:val="clear" w:color="auto" w:fill="E3E3E3" w:themeFill="accent6" w:themeFillTint="7F"/>
      </w:tcPr>
    </w:tblStylePr>
    <w:tblStylePr w:type="band1Horz">
      <w:tblPr/>
      <w:tcPr>
        <w:shd w:val="clear" w:color="auto" w:fill="E3E3E3" w:themeFill="accent6" w:themeFillTint="7F"/>
      </w:tcPr>
    </w:tblStylePr>
  </w:style>
  <w:style w:type="table" w:styleId="ColorfulList">
    <w:name w:val="Colorful List"/>
    <w:basedOn w:val="TableNormal"/>
    <w:uiPriority w:val="72"/>
    <w:semiHidden/>
    <w:unhideWhenUsed/>
    <w:rsid w:val="00527E8F"/>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62D4" w:themeFill="accent2" w:themeFillShade="CC"/>
      </w:tcPr>
    </w:tblStylePr>
    <w:tblStylePr w:type="lastRow">
      <w:rPr>
        <w:b/>
        <w:bCs/>
        <w:color w:val="0062D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527E8F"/>
    <w:rPr>
      <w:color w:val="000000" w:themeColor="text1"/>
    </w:rPr>
    <w:tblPr>
      <w:tblStyleRowBandSize w:val="1"/>
      <w:tblStyleColBandSize w:val="1"/>
    </w:tblPr>
    <w:tcPr>
      <w:shd w:val="clear" w:color="auto" w:fill="E8E8FC" w:themeFill="accent1" w:themeFillTint="19"/>
    </w:tcPr>
    <w:tblStylePr w:type="firstRow">
      <w:rPr>
        <w:b/>
        <w:bCs/>
        <w:color w:val="FFFFFF" w:themeColor="background1"/>
      </w:rPr>
      <w:tblPr/>
      <w:tcPr>
        <w:tcBorders>
          <w:bottom w:val="single" w:sz="12" w:space="0" w:color="FFFFFF" w:themeColor="background1"/>
        </w:tcBorders>
        <w:shd w:val="clear" w:color="auto" w:fill="0062D4" w:themeFill="accent2" w:themeFillShade="CC"/>
      </w:tcPr>
    </w:tblStylePr>
    <w:tblStylePr w:type="lastRow">
      <w:rPr>
        <w:b/>
        <w:bCs/>
        <w:color w:val="0062D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7C6F7" w:themeFill="accent1" w:themeFillTint="3F"/>
      </w:tcPr>
    </w:tblStylePr>
    <w:tblStylePr w:type="band1Horz">
      <w:tblPr/>
      <w:tcPr>
        <w:shd w:val="clear" w:color="auto" w:fill="D2D1F8" w:themeFill="accent1" w:themeFillTint="33"/>
      </w:tcPr>
    </w:tblStylePr>
  </w:style>
  <w:style w:type="table" w:styleId="ColorfulList-Accent2">
    <w:name w:val="Colorful List Accent 2"/>
    <w:basedOn w:val="TableNormal"/>
    <w:uiPriority w:val="72"/>
    <w:semiHidden/>
    <w:unhideWhenUsed/>
    <w:rsid w:val="00527E8F"/>
    <w:rPr>
      <w:color w:val="000000" w:themeColor="text1"/>
    </w:rPr>
    <w:tblPr>
      <w:tblStyleRowBandSize w:val="1"/>
      <w:tblStyleColBandSize w:val="1"/>
    </w:tblPr>
    <w:tcPr>
      <w:shd w:val="clear" w:color="auto" w:fill="E6F2FF" w:themeFill="accent2" w:themeFillTint="19"/>
    </w:tcPr>
    <w:tblStylePr w:type="firstRow">
      <w:rPr>
        <w:b/>
        <w:bCs/>
        <w:color w:val="FFFFFF" w:themeColor="background1"/>
      </w:rPr>
      <w:tblPr/>
      <w:tcPr>
        <w:tcBorders>
          <w:bottom w:val="single" w:sz="12" w:space="0" w:color="FFFFFF" w:themeColor="background1"/>
        </w:tcBorders>
        <w:shd w:val="clear" w:color="auto" w:fill="0062D4" w:themeFill="accent2" w:themeFillShade="CC"/>
      </w:tcPr>
    </w:tblStylePr>
    <w:tblStylePr w:type="lastRow">
      <w:rPr>
        <w:b/>
        <w:bCs/>
        <w:color w:val="0062D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2DEFF" w:themeFill="accent2" w:themeFillTint="3F"/>
      </w:tcPr>
    </w:tblStylePr>
    <w:tblStylePr w:type="band1Horz">
      <w:tblPr/>
      <w:tcPr>
        <w:shd w:val="clear" w:color="auto" w:fill="CEE4FF" w:themeFill="accent2" w:themeFillTint="33"/>
      </w:tcPr>
    </w:tblStylePr>
  </w:style>
  <w:style w:type="table" w:styleId="ColorfulList-Accent3">
    <w:name w:val="Colorful List Accent 3"/>
    <w:basedOn w:val="TableNormal"/>
    <w:uiPriority w:val="72"/>
    <w:semiHidden/>
    <w:unhideWhenUsed/>
    <w:rsid w:val="00527E8F"/>
    <w:rPr>
      <w:color w:val="000000" w:themeColor="text1"/>
    </w:rPr>
    <w:tblPr>
      <w:tblStyleRowBandSize w:val="1"/>
      <w:tblStyleColBandSize w:val="1"/>
    </w:tblPr>
    <w:tcPr>
      <w:shd w:val="clear" w:color="auto" w:fill="EEFCFF" w:themeFill="accent3" w:themeFillTint="19"/>
    </w:tcPr>
    <w:tblStylePr w:type="firstRow">
      <w:rPr>
        <w:b/>
        <w:bCs/>
        <w:color w:val="FFFFFF" w:themeColor="background1"/>
      </w:rPr>
      <w:tblPr/>
      <w:tcPr>
        <w:tcBorders>
          <w:bottom w:val="single" w:sz="12" w:space="0" w:color="FFFFFF" w:themeColor="background1"/>
        </w:tcBorders>
        <w:shd w:val="clear" w:color="auto" w:fill="001844" w:themeFill="accent4" w:themeFillShade="CC"/>
      </w:tcPr>
    </w:tblStylePr>
    <w:tblStylePr w:type="lastRow">
      <w:rPr>
        <w:b/>
        <w:bCs/>
        <w:color w:val="00184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F8FF" w:themeFill="accent3" w:themeFillTint="3F"/>
      </w:tcPr>
    </w:tblStylePr>
    <w:tblStylePr w:type="band1Horz">
      <w:tblPr/>
      <w:tcPr>
        <w:shd w:val="clear" w:color="auto" w:fill="DEF9FF" w:themeFill="accent3" w:themeFillTint="33"/>
      </w:tcPr>
    </w:tblStylePr>
  </w:style>
  <w:style w:type="table" w:styleId="ColorfulList-Accent4">
    <w:name w:val="Colorful List Accent 4"/>
    <w:basedOn w:val="TableNormal"/>
    <w:uiPriority w:val="72"/>
    <w:semiHidden/>
    <w:unhideWhenUsed/>
    <w:rsid w:val="00527E8F"/>
    <w:rPr>
      <w:color w:val="000000" w:themeColor="text1"/>
    </w:rPr>
    <w:tblPr>
      <w:tblStyleRowBandSize w:val="1"/>
      <w:tblStyleColBandSize w:val="1"/>
    </w:tblPr>
    <w:tcPr>
      <w:shd w:val="clear" w:color="auto" w:fill="D5E4FF" w:themeFill="accent4" w:themeFillTint="19"/>
    </w:tcPr>
    <w:tblStylePr w:type="firstRow">
      <w:rPr>
        <w:b/>
        <w:bCs/>
        <w:color w:val="FFFFFF" w:themeColor="background1"/>
      </w:rPr>
      <w:tblPr/>
      <w:tcPr>
        <w:tcBorders>
          <w:bottom w:val="single" w:sz="12" w:space="0" w:color="FFFFFF" w:themeColor="background1"/>
        </w:tcBorders>
        <w:shd w:val="clear" w:color="auto" w:fill="15DBFF" w:themeFill="accent3" w:themeFillShade="CC"/>
      </w:tcPr>
    </w:tblStylePr>
    <w:tblStylePr w:type="lastRow">
      <w:rPr>
        <w:b/>
        <w:bCs/>
        <w:color w:val="15DBFF"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6BBFF" w:themeFill="accent4" w:themeFillTint="3F"/>
      </w:tcPr>
    </w:tblStylePr>
    <w:tblStylePr w:type="band1Horz">
      <w:tblPr/>
      <w:tcPr>
        <w:shd w:val="clear" w:color="auto" w:fill="AAC8FF" w:themeFill="accent4" w:themeFillTint="33"/>
      </w:tcPr>
    </w:tblStylePr>
  </w:style>
  <w:style w:type="table" w:styleId="ColorfulList-Accent5">
    <w:name w:val="Colorful List Accent 5"/>
    <w:basedOn w:val="TableNormal"/>
    <w:uiPriority w:val="72"/>
    <w:semiHidden/>
    <w:unhideWhenUsed/>
    <w:rsid w:val="00527E8F"/>
    <w:rPr>
      <w:color w:val="000000" w:themeColor="text1"/>
    </w:rPr>
    <w:tblPr>
      <w:tblStyleRowBandSize w:val="1"/>
      <w:tblStyleColBandSize w:val="1"/>
    </w:tblPr>
    <w:tcPr>
      <w:shd w:val="clear" w:color="auto" w:fill="F6F6F6" w:themeFill="accent5" w:themeFillTint="19"/>
    </w:tcPr>
    <w:tblStylePr w:type="firstRow">
      <w:rPr>
        <w:b/>
        <w:bCs/>
        <w:color w:val="FFFFFF" w:themeColor="background1"/>
      </w:rPr>
      <w:tblPr/>
      <w:tcPr>
        <w:tcBorders>
          <w:bottom w:val="single" w:sz="12" w:space="0" w:color="FFFFFF" w:themeColor="background1"/>
        </w:tcBorders>
        <w:shd w:val="clear" w:color="auto" w:fill="A0A0A0" w:themeFill="accent6" w:themeFillShade="CC"/>
      </w:tcPr>
    </w:tblStylePr>
    <w:tblStylePr w:type="lastRow">
      <w:rPr>
        <w:b/>
        <w:bCs/>
        <w:color w:val="A0A0A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5" w:themeFillTint="3F"/>
      </w:tcPr>
    </w:tblStylePr>
    <w:tblStylePr w:type="band1Horz">
      <w:tblPr/>
      <w:tcPr>
        <w:shd w:val="clear" w:color="auto" w:fill="EDEDED" w:themeFill="accent5" w:themeFillTint="33"/>
      </w:tcPr>
    </w:tblStylePr>
  </w:style>
  <w:style w:type="table" w:styleId="ColorfulList-Accent6">
    <w:name w:val="Colorful List Accent 6"/>
    <w:basedOn w:val="TableNormal"/>
    <w:uiPriority w:val="72"/>
    <w:semiHidden/>
    <w:unhideWhenUsed/>
    <w:rsid w:val="00527E8F"/>
    <w:rPr>
      <w:color w:val="000000" w:themeColor="text1"/>
    </w:rPr>
    <w:tblPr>
      <w:tblStyleRowBandSize w:val="1"/>
      <w:tblStyleColBandSize w:val="1"/>
    </w:tblPr>
    <w:tcPr>
      <w:shd w:val="clear" w:color="auto" w:fill="F9F9F9" w:themeFill="accent6" w:themeFillTint="19"/>
    </w:tcPr>
    <w:tblStylePr w:type="firstRow">
      <w:rPr>
        <w:b/>
        <w:bCs/>
        <w:color w:val="FFFFFF" w:themeColor="background1"/>
      </w:rPr>
      <w:tblPr/>
      <w:tcPr>
        <w:tcBorders>
          <w:bottom w:val="single" w:sz="12" w:space="0" w:color="FFFFFF" w:themeColor="background1"/>
        </w:tcBorders>
        <w:shd w:val="clear" w:color="auto" w:fill="848484" w:themeFill="accent5" w:themeFillShade="CC"/>
      </w:tcPr>
    </w:tblStylePr>
    <w:tblStylePr w:type="lastRow">
      <w:rPr>
        <w:b/>
        <w:bCs/>
        <w:color w:val="84848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F1F1" w:themeFill="accent6" w:themeFillTint="3F"/>
      </w:tcPr>
    </w:tblStylePr>
    <w:tblStylePr w:type="band1Horz">
      <w:tblPr/>
      <w:tcPr>
        <w:shd w:val="clear" w:color="auto" w:fill="F4F4F4" w:themeFill="accent6" w:themeFillTint="33"/>
      </w:tcPr>
    </w:tblStylePr>
  </w:style>
  <w:style w:type="table" w:styleId="ColorfulShading">
    <w:name w:val="Colorful Shading"/>
    <w:basedOn w:val="TableNormal"/>
    <w:uiPriority w:val="71"/>
    <w:semiHidden/>
    <w:unhideWhenUsed/>
    <w:rsid w:val="00527E8F"/>
    <w:rPr>
      <w:color w:val="000000" w:themeColor="text1"/>
    </w:rPr>
    <w:tblPr>
      <w:tblStyleRowBandSize w:val="1"/>
      <w:tblStyleColBandSize w:val="1"/>
      <w:tblBorders>
        <w:top w:val="single" w:sz="24" w:space="0" w:color="0A7DF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A7DF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527E8F"/>
    <w:rPr>
      <w:color w:val="000000" w:themeColor="text1"/>
    </w:rPr>
    <w:tblPr>
      <w:tblStyleRowBandSize w:val="1"/>
      <w:tblStyleColBandSize w:val="1"/>
      <w:tblBorders>
        <w:top w:val="single" w:sz="24" w:space="0" w:color="0A7DFF" w:themeColor="accent2"/>
        <w:left w:val="single" w:sz="4" w:space="0" w:color="231EDC" w:themeColor="accent1"/>
        <w:bottom w:val="single" w:sz="4" w:space="0" w:color="231EDC" w:themeColor="accent1"/>
        <w:right w:val="single" w:sz="4" w:space="0" w:color="231EDC" w:themeColor="accent1"/>
        <w:insideH w:val="single" w:sz="4" w:space="0" w:color="FFFFFF" w:themeColor="background1"/>
        <w:insideV w:val="single" w:sz="4" w:space="0" w:color="FFFFFF" w:themeColor="background1"/>
      </w:tblBorders>
    </w:tblPr>
    <w:tcPr>
      <w:shd w:val="clear" w:color="auto" w:fill="E8E8FC" w:themeFill="accent1" w:themeFillTint="19"/>
    </w:tcPr>
    <w:tblStylePr w:type="firstRow">
      <w:rPr>
        <w:b/>
        <w:bCs/>
      </w:rPr>
      <w:tblPr/>
      <w:tcPr>
        <w:tcBorders>
          <w:top w:val="nil"/>
          <w:left w:val="nil"/>
          <w:bottom w:val="single" w:sz="24" w:space="0" w:color="0A7DF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83" w:themeFill="accent1" w:themeFillShade="99"/>
      </w:tcPr>
    </w:tblStylePr>
    <w:tblStylePr w:type="firstCol">
      <w:rPr>
        <w:color w:val="FFFFFF" w:themeColor="background1"/>
      </w:rPr>
      <w:tblPr/>
      <w:tcPr>
        <w:tcBorders>
          <w:top w:val="nil"/>
          <w:left w:val="nil"/>
          <w:bottom w:val="nil"/>
          <w:right w:val="nil"/>
          <w:insideH w:val="single" w:sz="4" w:space="0" w:color="141283" w:themeColor="accent1" w:themeShade="99"/>
          <w:insideV w:val="nil"/>
        </w:tcBorders>
        <w:shd w:val="clear" w:color="auto" w:fill="14128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41283" w:themeFill="accent1" w:themeFillShade="99"/>
      </w:tcPr>
    </w:tblStylePr>
    <w:tblStylePr w:type="band1Vert">
      <w:tblPr/>
      <w:tcPr>
        <w:shd w:val="clear" w:color="auto" w:fill="A5A3F2" w:themeFill="accent1" w:themeFillTint="66"/>
      </w:tcPr>
    </w:tblStylePr>
    <w:tblStylePr w:type="band1Horz">
      <w:tblPr/>
      <w:tcPr>
        <w:shd w:val="clear" w:color="auto" w:fill="8F8CE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527E8F"/>
    <w:rPr>
      <w:color w:val="000000" w:themeColor="text1"/>
    </w:rPr>
    <w:tblPr>
      <w:tblStyleRowBandSize w:val="1"/>
      <w:tblStyleColBandSize w:val="1"/>
      <w:tblBorders>
        <w:top w:val="single" w:sz="24" w:space="0" w:color="0A7DFF" w:themeColor="accent2"/>
        <w:left w:val="single" w:sz="4" w:space="0" w:color="0A7DFF" w:themeColor="accent2"/>
        <w:bottom w:val="single" w:sz="4" w:space="0" w:color="0A7DFF" w:themeColor="accent2"/>
        <w:right w:val="single" w:sz="4" w:space="0" w:color="0A7DFF" w:themeColor="accent2"/>
        <w:insideH w:val="single" w:sz="4" w:space="0" w:color="FFFFFF" w:themeColor="background1"/>
        <w:insideV w:val="single" w:sz="4" w:space="0" w:color="FFFFFF" w:themeColor="background1"/>
      </w:tblBorders>
    </w:tblPr>
    <w:tcPr>
      <w:shd w:val="clear" w:color="auto" w:fill="E6F2FF" w:themeFill="accent2" w:themeFillTint="19"/>
    </w:tcPr>
    <w:tblStylePr w:type="firstRow">
      <w:rPr>
        <w:b/>
        <w:bCs/>
      </w:rPr>
      <w:tblPr/>
      <w:tcPr>
        <w:tcBorders>
          <w:top w:val="nil"/>
          <w:left w:val="nil"/>
          <w:bottom w:val="single" w:sz="24" w:space="0" w:color="0A7DF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A9F" w:themeFill="accent2" w:themeFillShade="99"/>
      </w:tcPr>
    </w:tblStylePr>
    <w:tblStylePr w:type="firstCol">
      <w:rPr>
        <w:color w:val="FFFFFF" w:themeColor="background1"/>
      </w:rPr>
      <w:tblPr/>
      <w:tcPr>
        <w:tcBorders>
          <w:top w:val="nil"/>
          <w:left w:val="nil"/>
          <w:bottom w:val="nil"/>
          <w:right w:val="nil"/>
          <w:insideH w:val="single" w:sz="4" w:space="0" w:color="004A9F" w:themeColor="accent2" w:themeShade="99"/>
          <w:insideV w:val="nil"/>
        </w:tcBorders>
        <w:shd w:val="clear" w:color="auto" w:fill="004A9F"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A9F" w:themeFill="accent2" w:themeFillShade="99"/>
      </w:tcPr>
    </w:tblStylePr>
    <w:tblStylePr w:type="band1Vert">
      <w:tblPr/>
      <w:tcPr>
        <w:shd w:val="clear" w:color="auto" w:fill="9DCAFF" w:themeFill="accent2" w:themeFillTint="66"/>
      </w:tcPr>
    </w:tblStylePr>
    <w:tblStylePr w:type="band1Horz">
      <w:tblPr/>
      <w:tcPr>
        <w:shd w:val="clear" w:color="auto" w:fill="84BD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527E8F"/>
    <w:rPr>
      <w:color w:val="000000" w:themeColor="text1"/>
    </w:rPr>
    <w:tblPr>
      <w:tblStyleRowBandSize w:val="1"/>
      <w:tblStyleColBandSize w:val="1"/>
      <w:tblBorders>
        <w:top w:val="single" w:sz="24" w:space="0" w:color="001E55" w:themeColor="accent4"/>
        <w:left w:val="single" w:sz="4" w:space="0" w:color="5AE6FF" w:themeColor="accent3"/>
        <w:bottom w:val="single" w:sz="4" w:space="0" w:color="5AE6FF" w:themeColor="accent3"/>
        <w:right w:val="single" w:sz="4" w:space="0" w:color="5AE6FF" w:themeColor="accent3"/>
        <w:insideH w:val="single" w:sz="4" w:space="0" w:color="FFFFFF" w:themeColor="background1"/>
        <w:insideV w:val="single" w:sz="4" w:space="0" w:color="FFFFFF" w:themeColor="background1"/>
      </w:tblBorders>
    </w:tblPr>
    <w:tcPr>
      <w:shd w:val="clear" w:color="auto" w:fill="EEFCFF" w:themeFill="accent3" w:themeFillTint="19"/>
    </w:tcPr>
    <w:tblStylePr w:type="firstRow">
      <w:rPr>
        <w:b/>
        <w:bCs/>
      </w:rPr>
      <w:tblPr/>
      <w:tcPr>
        <w:tcBorders>
          <w:top w:val="nil"/>
          <w:left w:val="nil"/>
          <w:bottom w:val="single" w:sz="24" w:space="0" w:color="001E5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AFCF" w:themeFill="accent3" w:themeFillShade="99"/>
      </w:tcPr>
    </w:tblStylePr>
    <w:tblStylePr w:type="firstCol">
      <w:rPr>
        <w:color w:val="FFFFFF" w:themeColor="background1"/>
      </w:rPr>
      <w:tblPr/>
      <w:tcPr>
        <w:tcBorders>
          <w:top w:val="nil"/>
          <w:left w:val="nil"/>
          <w:bottom w:val="nil"/>
          <w:right w:val="nil"/>
          <w:insideH w:val="single" w:sz="4" w:space="0" w:color="00AFCF" w:themeColor="accent3" w:themeShade="99"/>
          <w:insideV w:val="nil"/>
        </w:tcBorders>
        <w:shd w:val="clear" w:color="auto" w:fill="00AFC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AFCF" w:themeFill="accent3" w:themeFillShade="99"/>
      </w:tcPr>
    </w:tblStylePr>
    <w:tblStylePr w:type="band1Vert">
      <w:tblPr/>
      <w:tcPr>
        <w:shd w:val="clear" w:color="auto" w:fill="BDF4FF" w:themeFill="accent3" w:themeFillTint="66"/>
      </w:tcPr>
    </w:tblStylePr>
    <w:tblStylePr w:type="band1Horz">
      <w:tblPr/>
      <w:tcPr>
        <w:shd w:val="clear" w:color="auto" w:fill="ACF2FF" w:themeFill="accent3" w:themeFillTint="7F"/>
      </w:tcPr>
    </w:tblStylePr>
  </w:style>
  <w:style w:type="table" w:styleId="ColorfulShading-Accent4">
    <w:name w:val="Colorful Shading Accent 4"/>
    <w:basedOn w:val="TableNormal"/>
    <w:uiPriority w:val="71"/>
    <w:semiHidden/>
    <w:unhideWhenUsed/>
    <w:rsid w:val="00527E8F"/>
    <w:rPr>
      <w:color w:val="000000" w:themeColor="text1"/>
    </w:rPr>
    <w:tblPr>
      <w:tblStyleRowBandSize w:val="1"/>
      <w:tblStyleColBandSize w:val="1"/>
      <w:tblBorders>
        <w:top w:val="single" w:sz="24" w:space="0" w:color="5AE6FF" w:themeColor="accent3"/>
        <w:left w:val="single" w:sz="4" w:space="0" w:color="001E55" w:themeColor="accent4"/>
        <w:bottom w:val="single" w:sz="4" w:space="0" w:color="001E55" w:themeColor="accent4"/>
        <w:right w:val="single" w:sz="4" w:space="0" w:color="001E55" w:themeColor="accent4"/>
        <w:insideH w:val="single" w:sz="4" w:space="0" w:color="FFFFFF" w:themeColor="background1"/>
        <w:insideV w:val="single" w:sz="4" w:space="0" w:color="FFFFFF" w:themeColor="background1"/>
      </w:tblBorders>
    </w:tblPr>
    <w:tcPr>
      <w:shd w:val="clear" w:color="auto" w:fill="D5E4FF" w:themeFill="accent4" w:themeFillTint="19"/>
    </w:tcPr>
    <w:tblStylePr w:type="firstRow">
      <w:rPr>
        <w:b/>
        <w:bCs/>
      </w:rPr>
      <w:tblPr/>
      <w:tcPr>
        <w:tcBorders>
          <w:top w:val="nil"/>
          <w:left w:val="nil"/>
          <w:bottom w:val="single" w:sz="24" w:space="0" w:color="5AE6F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233" w:themeFill="accent4" w:themeFillShade="99"/>
      </w:tcPr>
    </w:tblStylePr>
    <w:tblStylePr w:type="firstCol">
      <w:rPr>
        <w:color w:val="FFFFFF" w:themeColor="background1"/>
      </w:rPr>
      <w:tblPr/>
      <w:tcPr>
        <w:tcBorders>
          <w:top w:val="nil"/>
          <w:left w:val="nil"/>
          <w:bottom w:val="nil"/>
          <w:right w:val="nil"/>
          <w:insideH w:val="single" w:sz="4" w:space="0" w:color="001233" w:themeColor="accent4" w:themeShade="99"/>
          <w:insideV w:val="nil"/>
        </w:tcBorders>
        <w:shd w:val="clear" w:color="auto" w:fill="00123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1233" w:themeFill="accent4" w:themeFillShade="99"/>
      </w:tcPr>
    </w:tblStylePr>
    <w:tblStylePr w:type="band1Vert">
      <w:tblPr/>
      <w:tcPr>
        <w:shd w:val="clear" w:color="auto" w:fill="5591FF" w:themeFill="accent4" w:themeFillTint="66"/>
      </w:tcPr>
    </w:tblStylePr>
    <w:tblStylePr w:type="band1Horz">
      <w:tblPr/>
      <w:tcPr>
        <w:shd w:val="clear" w:color="auto" w:fill="2B76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527E8F"/>
    <w:rPr>
      <w:color w:val="000000" w:themeColor="text1"/>
    </w:rPr>
    <w:tblPr>
      <w:tblStyleRowBandSize w:val="1"/>
      <w:tblStyleColBandSize w:val="1"/>
      <w:tblBorders>
        <w:top w:val="single" w:sz="24" w:space="0" w:color="C8C8C8" w:themeColor="accent6"/>
        <w:left w:val="single" w:sz="4" w:space="0" w:color="A5A5A5" w:themeColor="accent5"/>
        <w:bottom w:val="single" w:sz="4" w:space="0" w:color="A5A5A5" w:themeColor="accent5"/>
        <w:right w:val="single" w:sz="4" w:space="0" w:color="A5A5A5" w:themeColor="accent5"/>
        <w:insideH w:val="single" w:sz="4" w:space="0" w:color="FFFFFF" w:themeColor="background1"/>
        <w:insideV w:val="single" w:sz="4" w:space="0" w:color="FFFFFF" w:themeColor="background1"/>
      </w:tblBorders>
    </w:tblPr>
    <w:tcPr>
      <w:shd w:val="clear" w:color="auto" w:fill="F6F6F6" w:themeFill="accent5" w:themeFillTint="19"/>
    </w:tcPr>
    <w:tblStylePr w:type="firstRow">
      <w:rPr>
        <w:b/>
        <w:bCs/>
      </w:rPr>
      <w:tblPr/>
      <w:tcPr>
        <w:tcBorders>
          <w:top w:val="nil"/>
          <w:left w:val="nil"/>
          <w:bottom w:val="single" w:sz="24" w:space="0" w:color="C8C8C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5" w:themeFillShade="99"/>
      </w:tcPr>
    </w:tblStylePr>
    <w:tblStylePr w:type="firstCol">
      <w:rPr>
        <w:color w:val="FFFFFF" w:themeColor="background1"/>
      </w:rPr>
      <w:tblPr/>
      <w:tcPr>
        <w:tcBorders>
          <w:top w:val="nil"/>
          <w:left w:val="nil"/>
          <w:bottom w:val="nil"/>
          <w:right w:val="nil"/>
          <w:insideH w:val="single" w:sz="4" w:space="0" w:color="636363" w:themeColor="accent5" w:themeShade="99"/>
          <w:insideV w:val="nil"/>
        </w:tcBorders>
        <w:shd w:val="clear" w:color="auto" w:fill="6363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5" w:themeFillShade="99"/>
      </w:tcPr>
    </w:tblStylePr>
    <w:tblStylePr w:type="band1Vert">
      <w:tblPr/>
      <w:tcPr>
        <w:shd w:val="clear" w:color="auto" w:fill="DBDBDB" w:themeFill="accent5" w:themeFillTint="66"/>
      </w:tcPr>
    </w:tblStylePr>
    <w:tblStylePr w:type="band1Horz">
      <w:tblPr/>
      <w:tcPr>
        <w:shd w:val="clear" w:color="auto" w:fill="D2D2D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527E8F"/>
    <w:rPr>
      <w:color w:val="000000" w:themeColor="text1"/>
    </w:rPr>
    <w:tblPr>
      <w:tblStyleRowBandSize w:val="1"/>
      <w:tblStyleColBandSize w:val="1"/>
      <w:tblBorders>
        <w:top w:val="single" w:sz="24" w:space="0" w:color="A5A5A5" w:themeColor="accent5"/>
        <w:left w:val="single" w:sz="4" w:space="0" w:color="C8C8C8" w:themeColor="accent6"/>
        <w:bottom w:val="single" w:sz="4" w:space="0" w:color="C8C8C8" w:themeColor="accent6"/>
        <w:right w:val="single" w:sz="4" w:space="0" w:color="C8C8C8" w:themeColor="accent6"/>
        <w:insideH w:val="single" w:sz="4" w:space="0" w:color="FFFFFF" w:themeColor="background1"/>
        <w:insideV w:val="single" w:sz="4" w:space="0" w:color="FFFFFF" w:themeColor="background1"/>
      </w:tblBorders>
    </w:tblPr>
    <w:tcPr>
      <w:shd w:val="clear" w:color="auto" w:fill="F9F9F9" w:themeFill="accent6" w:themeFillTint="19"/>
    </w:tcPr>
    <w:tblStylePr w:type="firstRow">
      <w:rPr>
        <w:b/>
        <w:bCs/>
      </w:rPr>
      <w:tblPr/>
      <w:tcPr>
        <w:tcBorders>
          <w:top w:val="nil"/>
          <w:left w:val="nil"/>
          <w:bottom w:val="single" w:sz="24" w:space="0" w:color="A5A5A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87878" w:themeFill="accent6" w:themeFillShade="99"/>
      </w:tcPr>
    </w:tblStylePr>
    <w:tblStylePr w:type="firstCol">
      <w:rPr>
        <w:color w:val="FFFFFF" w:themeColor="background1"/>
      </w:rPr>
      <w:tblPr/>
      <w:tcPr>
        <w:tcBorders>
          <w:top w:val="nil"/>
          <w:left w:val="nil"/>
          <w:bottom w:val="nil"/>
          <w:right w:val="nil"/>
          <w:insideH w:val="single" w:sz="4" w:space="0" w:color="787878" w:themeColor="accent6" w:themeShade="99"/>
          <w:insideV w:val="nil"/>
        </w:tcBorders>
        <w:shd w:val="clear" w:color="auto" w:fill="78787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87878" w:themeFill="accent6" w:themeFillShade="99"/>
      </w:tcPr>
    </w:tblStylePr>
    <w:tblStylePr w:type="band1Vert">
      <w:tblPr/>
      <w:tcPr>
        <w:shd w:val="clear" w:color="auto" w:fill="E9E9E9" w:themeFill="accent6" w:themeFillTint="66"/>
      </w:tcPr>
    </w:tblStylePr>
    <w:tblStylePr w:type="band1Horz">
      <w:tblPr/>
      <w:tcPr>
        <w:shd w:val="clear" w:color="auto" w:fill="E3E3E3"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527E8F"/>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527E8F"/>
    <w:rPr>
      <w:color w:val="FFFFFF" w:themeColor="background1"/>
    </w:rPr>
    <w:tblPr>
      <w:tblStyleRowBandSize w:val="1"/>
      <w:tblStyleColBandSize w:val="1"/>
    </w:tblPr>
    <w:tcPr>
      <w:shd w:val="clear" w:color="auto" w:fill="231EDC"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10F6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916A4"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916A4" w:themeFill="accent1" w:themeFillShade="BF"/>
      </w:tcPr>
    </w:tblStylePr>
    <w:tblStylePr w:type="band1Vert">
      <w:tblPr/>
      <w:tcPr>
        <w:tcBorders>
          <w:top w:val="nil"/>
          <w:left w:val="nil"/>
          <w:bottom w:val="nil"/>
          <w:right w:val="nil"/>
          <w:insideH w:val="nil"/>
          <w:insideV w:val="nil"/>
        </w:tcBorders>
        <w:shd w:val="clear" w:color="auto" w:fill="1916A4" w:themeFill="accent1" w:themeFillShade="BF"/>
      </w:tcPr>
    </w:tblStylePr>
    <w:tblStylePr w:type="band1Horz">
      <w:tblPr/>
      <w:tcPr>
        <w:tcBorders>
          <w:top w:val="nil"/>
          <w:left w:val="nil"/>
          <w:bottom w:val="nil"/>
          <w:right w:val="nil"/>
          <w:insideH w:val="nil"/>
          <w:insideV w:val="nil"/>
        </w:tcBorders>
        <w:shd w:val="clear" w:color="auto" w:fill="1916A4" w:themeFill="accent1" w:themeFillShade="BF"/>
      </w:tcPr>
    </w:tblStylePr>
  </w:style>
  <w:style w:type="table" w:styleId="DarkList-Accent2">
    <w:name w:val="Dark List Accent 2"/>
    <w:basedOn w:val="TableNormal"/>
    <w:uiPriority w:val="70"/>
    <w:semiHidden/>
    <w:unhideWhenUsed/>
    <w:rsid w:val="00527E8F"/>
    <w:rPr>
      <w:color w:val="FFFFFF" w:themeColor="background1"/>
    </w:rPr>
    <w:tblPr>
      <w:tblStyleRowBandSize w:val="1"/>
      <w:tblStyleColBandSize w:val="1"/>
    </w:tblPr>
    <w:tcPr>
      <w:shd w:val="clear" w:color="auto" w:fill="0A7DF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D8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CC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CC6" w:themeFill="accent2" w:themeFillShade="BF"/>
      </w:tcPr>
    </w:tblStylePr>
    <w:tblStylePr w:type="band1Vert">
      <w:tblPr/>
      <w:tcPr>
        <w:tcBorders>
          <w:top w:val="nil"/>
          <w:left w:val="nil"/>
          <w:bottom w:val="nil"/>
          <w:right w:val="nil"/>
          <w:insideH w:val="nil"/>
          <w:insideV w:val="nil"/>
        </w:tcBorders>
        <w:shd w:val="clear" w:color="auto" w:fill="005CC6" w:themeFill="accent2" w:themeFillShade="BF"/>
      </w:tcPr>
    </w:tblStylePr>
    <w:tblStylePr w:type="band1Horz">
      <w:tblPr/>
      <w:tcPr>
        <w:tcBorders>
          <w:top w:val="nil"/>
          <w:left w:val="nil"/>
          <w:bottom w:val="nil"/>
          <w:right w:val="nil"/>
          <w:insideH w:val="nil"/>
          <w:insideV w:val="nil"/>
        </w:tcBorders>
        <w:shd w:val="clear" w:color="auto" w:fill="005CC6" w:themeFill="accent2" w:themeFillShade="BF"/>
      </w:tcPr>
    </w:tblStylePr>
  </w:style>
  <w:style w:type="table" w:styleId="DarkList-Accent3">
    <w:name w:val="Dark List Accent 3"/>
    <w:basedOn w:val="TableNormal"/>
    <w:uiPriority w:val="70"/>
    <w:semiHidden/>
    <w:unhideWhenUsed/>
    <w:rsid w:val="00527E8F"/>
    <w:rPr>
      <w:color w:val="FFFFFF" w:themeColor="background1"/>
    </w:rPr>
    <w:tblPr>
      <w:tblStyleRowBandSize w:val="1"/>
      <w:tblStyleColBandSize w:val="1"/>
    </w:tblPr>
    <w:tcPr>
      <w:shd w:val="clear" w:color="auto" w:fill="5AE6F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91A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3D8F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3D8FF" w:themeFill="accent3" w:themeFillShade="BF"/>
      </w:tcPr>
    </w:tblStylePr>
    <w:tblStylePr w:type="band1Vert">
      <w:tblPr/>
      <w:tcPr>
        <w:tcBorders>
          <w:top w:val="nil"/>
          <w:left w:val="nil"/>
          <w:bottom w:val="nil"/>
          <w:right w:val="nil"/>
          <w:insideH w:val="nil"/>
          <w:insideV w:val="nil"/>
        </w:tcBorders>
        <w:shd w:val="clear" w:color="auto" w:fill="03D8FF" w:themeFill="accent3" w:themeFillShade="BF"/>
      </w:tcPr>
    </w:tblStylePr>
    <w:tblStylePr w:type="band1Horz">
      <w:tblPr/>
      <w:tcPr>
        <w:tcBorders>
          <w:top w:val="nil"/>
          <w:left w:val="nil"/>
          <w:bottom w:val="nil"/>
          <w:right w:val="nil"/>
          <w:insideH w:val="nil"/>
          <w:insideV w:val="nil"/>
        </w:tcBorders>
        <w:shd w:val="clear" w:color="auto" w:fill="03D8FF" w:themeFill="accent3" w:themeFillShade="BF"/>
      </w:tcPr>
    </w:tblStylePr>
  </w:style>
  <w:style w:type="table" w:styleId="DarkList-Accent4">
    <w:name w:val="Dark List Accent 4"/>
    <w:basedOn w:val="TableNormal"/>
    <w:uiPriority w:val="70"/>
    <w:semiHidden/>
    <w:unhideWhenUsed/>
    <w:rsid w:val="00527E8F"/>
    <w:rPr>
      <w:color w:val="FFFFFF" w:themeColor="background1"/>
    </w:rPr>
    <w:tblPr>
      <w:tblStyleRowBandSize w:val="1"/>
      <w:tblStyleColBandSize w:val="1"/>
    </w:tblPr>
    <w:tcPr>
      <w:shd w:val="clear" w:color="auto" w:fill="001E5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E2A"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163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163F" w:themeFill="accent4" w:themeFillShade="BF"/>
      </w:tcPr>
    </w:tblStylePr>
    <w:tblStylePr w:type="band1Vert">
      <w:tblPr/>
      <w:tcPr>
        <w:tcBorders>
          <w:top w:val="nil"/>
          <w:left w:val="nil"/>
          <w:bottom w:val="nil"/>
          <w:right w:val="nil"/>
          <w:insideH w:val="nil"/>
          <w:insideV w:val="nil"/>
        </w:tcBorders>
        <w:shd w:val="clear" w:color="auto" w:fill="00163F" w:themeFill="accent4" w:themeFillShade="BF"/>
      </w:tcPr>
    </w:tblStylePr>
    <w:tblStylePr w:type="band1Horz">
      <w:tblPr/>
      <w:tcPr>
        <w:tcBorders>
          <w:top w:val="nil"/>
          <w:left w:val="nil"/>
          <w:bottom w:val="nil"/>
          <w:right w:val="nil"/>
          <w:insideH w:val="nil"/>
          <w:insideV w:val="nil"/>
        </w:tcBorders>
        <w:shd w:val="clear" w:color="auto" w:fill="00163F" w:themeFill="accent4" w:themeFillShade="BF"/>
      </w:tcPr>
    </w:tblStylePr>
  </w:style>
  <w:style w:type="table" w:styleId="DarkList-Accent5">
    <w:name w:val="Dark List Accent 5"/>
    <w:basedOn w:val="TableNormal"/>
    <w:uiPriority w:val="70"/>
    <w:semiHidden/>
    <w:unhideWhenUsed/>
    <w:rsid w:val="00527E8F"/>
    <w:rPr>
      <w:color w:val="FFFFFF" w:themeColor="background1"/>
    </w:rPr>
    <w:tblPr>
      <w:tblStyleRowBandSize w:val="1"/>
      <w:tblStyleColBandSize w:val="1"/>
    </w:tblPr>
    <w:tcPr>
      <w:shd w:val="clear" w:color="auto" w:fill="A5A5A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5" w:themeFillShade="BF"/>
      </w:tcPr>
    </w:tblStylePr>
    <w:tblStylePr w:type="band1Vert">
      <w:tblPr/>
      <w:tcPr>
        <w:tcBorders>
          <w:top w:val="nil"/>
          <w:left w:val="nil"/>
          <w:bottom w:val="nil"/>
          <w:right w:val="nil"/>
          <w:insideH w:val="nil"/>
          <w:insideV w:val="nil"/>
        </w:tcBorders>
        <w:shd w:val="clear" w:color="auto" w:fill="7B7B7B" w:themeFill="accent5" w:themeFillShade="BF"/>
      </w:tcPr>
    </w:tblStylePr>
    <w:tblStylePr w:type="band1Horz">
      <w:tblPr/>
      <w:tcPr>
        <w:tcBorders>
          <w:top w:val="nil"/>
          <w:left w:val="nil"/>
          <w:bottom w:val="nil"/>
          <w:right w:val="nil"/>
          <w:insideH w:val="nil"/>
          <w:insideV w:val="nil"/>
        </w:tcBorders>
        <w:shd w:val="clear" w:color="auto" w:fill="7B7B7B" w:themeFill="accent5" w:themeFillShade="BF"/>
      </w:tcPr>
    </w:tblStylePr>
  </w:style>
  <w:style w:type="table" w:styleId="DarkList-Accent6">
    <w:name w:val="Dark List Accent 6"/>
    <w:basedOn w:val="TableNormal"/>
    <w:uiPriority w:val="70"/>
    <w:semiHidden/>
    <w:unhideWhenUsed/>
    <w:rsid w:val="00527E8F"/>
    <w:rPr>
      <w:color w:val="FFFFFF" w:themeColor="background1"/>
    </w:rPr>
    <w:tblPr>
      <w:tblStyleRowBandSize w:val="1"/>
      <w:tblStyleColBandSize w:val="1"/>
    </w:tblPr>
    <w:tcPr>
      <w:shd w:val="clear" w:color="auto" w:fill="C8C8C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3636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5959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59595" w:themeFill="accent6" w:themeFillShade="BF"/>
      </w:tcPr>
    </w:tblStylePr>
    <w:tblStylePr w:type="band1Vert">
      <w:tblPr/>
      <w:tcPr>
        <w:tcBorders>
          <w:top w:val="nil"/>
          <w:left w:val="nil"/>
          <w:bottom w:val="nil"/>
          <w:right w:val="nil"/>
          <w:insideH w:val="nil"/>
          <w:insideV w:val="nil"/>
        </w:tcBorders>
        <w:shd w:val="clear" w:color="auto" w:fill="959595" w:themeFill="accent6" w:themeFillShade="BF"/>
      </w:tcPr>
    </w:tblStylePr>
    <w:tblStylePr w:type="band1Horz">
      <w:tblPr/>
      <w:tcPr>
        <w:tcBorders>
          <w:top w:val="nil"/>
          <w:left w:val="nil"/>
          <w:bottom w:val="nil"/>
          <w:right w:val="nil"/>
          <w:insideH w:val="nil"/>
          <w:insideV w:val="nil"/>
        </w:tcBorders>
        <w:shd w:val="clear" w:color="auto" w:fill="959595" w:themeFill="accent6" w:themeFillShade="BF"/>
      </w:tcPr>
    </w:tblStylePr>
  </w:style>
  <w:style w:type="paragraph" w:styleId="Date">
    <w:name w:val="Date"/>
    <w:basedOn w:val="Normal"/>
    <w:next w:val="Normal"/>
    <w:link w:val="DateChar"/>
    <w:uiPriority w:val="99"/>
    <w:semiHidden/>
    <w:unhideWhenUsed/>
    <w:rsid w:val="00527E8F"/>
  </w:style>
  <w:style w:type="character" w:customStyle="1" w:styleId="DateChar">
    <w:name w:val="Date Char"/>
    <w:basedOn w:val="DefaultParagraphFont"/>
    <w:link w:val="Date"/>
    <w:uiPriority w:val="99"/>
    <w:semiHidden/>
    <w:rsid w:val="00527E8F"/>
    <w:rPr>
      <w:rFonts w:asciiTheme="minorHAnsi" w:hAnsiTheme="minorHAnsi"/>
    </w:rPr>
  </w:style>
  <w:style w:type="paragraph" w:styleId="DocumentMap">
    <w:name w:val="Document Map"/>
    <w:basedOn w:val="Normal"/>
    <w:link w:val="DocumentMapChar"/>
    <w:uiPriority w:val="99"/>
    <w:semiHidden/>
    <w:unhideWhenUsed/>
    <w:rsid w:val="00527E8F"/>
    <w:rPr>
      <w:rFonts w:ascii="Segoe UI" w:hAnsi="Segoe UI" w:cs="Segoe UI"/>
      <w:sz w:val="16"/>
      <w:szCs w:val="16"/>
    </w:rPr>
  </w:style>
  <w:style w:type="character" w:customStyle="1" w:styleId="DocumentMapChar">
    <w:name w:val="Document Map Char"/>
    <w:basedOn w:val="DefaultParagraphFont"/>
    <w:link w:val="DocumentMap"/>
    <w:uiPriority w:val="99"/>
    <w:semiHidden/>
    <w:rsid w:val="00527E8F"/>
    <w:rPr>
      <w:rFonts w:ascii="Segoe UI" w:hAnsi="Segoe UI" w:cs="Segoe UI"/>
      <w:sz w:val="16"/>
      <w:szCs w:val="16"/>
    </w:rPr>
  </w:style>
  <w:style w:type="paragraph" w:styleId="E-mailSignature">
    <w:name w:val="E-mail Signature"/>
    <w:basedOn w:val="Normal"/>
    <w:link w:val="E-mailSignatureChar"/>
    <w:uiPriority w:val="99"/>
    <w:semiHidden/>
    <w:rsid w:val="00527E8F"/>
    <w:pPr>
      <w:tabs>
        <w:tab w:val="left" w:pos="425"/>
      </w:tabs>
      <w:spacing w:after="120"/>
    </w:pPr>
    <w:rPr>
      <w:noProof/>
    </w:rPr>
  </w:style>
  <w:style w:type="character" w:customStyle="1" w:styleId="E-mailSignatureChar">
    <w:name w:val="E-mail Signature Char"/>
    <w:basedOn w:val="DefaultParagraphFont"/>
    <w:link w:val="E-mailSignature"/>
    <w:uiPriority w:val="99"/>
    <w:semiHidden/>
    <w:rsid w:val="00527E8F"/>
    <w:rPr>
      <w:rFonts w:asciiTheme="minorHAnsi" w:hAnsiTheme="minorHAnsi"/>
      <w:noProof/>
    </w:rPr>
  </w:style>
  <w:style w:type="character" w:styleId="Emphasis">
    <w:name w:val="Emphasis"/>
    <w:basedOn w:val="DefaultParagraphFont"/>
    <w:uiPriority w:val="99"/>
    <w:semiHidden/>
    <w:rsid w:val="00527E8F"/>
    <w:rPr>
      <w:i/>
      <w:iCs/>
    </w:rPr>
  </w:style>
  <w:style w:type="character" w:styleId="EndnoteReference">
    <w:name w:val="endnote reference"/>
    <w:basedOn w:val="DefaultParagraphFont"/>
    <w:uiPriority w:val="99"/>
    <w:semiHidden/>
    <w:unhideWhenUsed/>
    <w:rsid w:val="00527E8F"/>
    <w:rPr>
      <w:vertAlign w:val="superscript"/>
    </w:rPr>
  </w:style>
  <w:style w:type="paragraph" w:styleId="EndnoteText">
    <w:name w:val="endnote text"/>
    <w:basedOn w:val="Normal"/>
    <w:link w:val="EndnoteTextChar"/>
    <w:uiPriority w:val="99"/>
    <w:semiHidden/>
    <w:unhideWhenUsed/>
    <w:rsid w:val="00527E8F"/>
  </w:style>
  <w:style w:type="character" w:customStyle="1" w:styleId="EndnoteTextChar">
    <w:name w:val="Endnote Text Char"/>
    <w:basedOn w:val="DefaultParagraphFont"/>
    <w:link w:val="EndnoteText"/>
    <w:uiPriority w:val="99"/>
    <w:semiHidden/>
    <w:rsid w:val="00527E8F"/>
    <w:rPr>
      <w:rFonts w:asciiTheme="minorHAnsi" w:hAnsiTheme="minorHAnsi"/>
    </w:rPr>
  </w:style>
  <w:style w:type="paragraph" w:styleId="EnvelopeAddress">
    <w:name w:val="envelope address"/>
    <w:basedOn w:val="Normal"/>
    <w:uiPriority w:val="99"/>
    <w:semiHidden/>
    <w:unhideWhenUsed/>
    <w:rsid w:val="00527E8F"/>
    <w:pPr>
      <w:framePr w:w="7920" w:h="1980" w:hRule="exact" w:hSpace="180" w:wrap="auto" w:hAnchor="page" w:xAlign="center" w:yAlign="bottom"/>
      <w:ind w:left="2880"/>
    </w:pPr>
    <w:rPr>
      <w:rFonts w:eastAsiaTheme="majorEastAsia" w:cstheme="majorBidi"/>
      <w:sz w:val="24"/>
      <w:szCs w:val="24"/>
    </w:rPr>
  </w:style>
  <w:style w:type="paragraph" w:styleId="EnvelopeReturn">
    <w:name w:val="envelope return"/>
    <w:basedOn w:val="Normal"/>
    <w:uiPriority w:val="99"/>
    <w:semiHidden/>
    <w:unhideWhenUsed/>
    <w:rsid w:val="00527E8F"/>
    <w:rPr>
      <w:rFonts w:eastAsiaTheme="majorEastAsia" w:cstheme="majorBidi"/>
    </w:rPr>
  </w:style>
  <w:style w:type="character" w:styleId="FollowedHyperlink">
    <w:name w:val="FollowedHyperlink"/>
    <w:basedOn w:val="DefaultParagraphFont"/>
    <w:uiPriority w:val="99"/>
    <w:semiHidden/>
    <w:rsid w:val="00527E8F"/>
    <w:rPr>
      <w:color w:val="0A7DFF" w:themeColor="accent2"/>
      <w:u w:val="single"/>
    </w:rPr>
  </w:style>
  <w:style w:type="table" w:styleId="GridTable1Light">
    <w:name w:val="Grid Table 1 Light"/>
    <w:basedOn w:val="TableNormal"/>
    <w:uiPriority w:val="46"/>
    <w:rsid w:val="00527E8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527E8F"/>
    <w:tblPr>
      <w:tblStyleRowBandSize w:val="1"/>
      <w:tblStyleColBandSize w:val="1"/>
      <w:tblBorders>
        <w:top w:val="single" w:sz="4" w:space="0" w:color="A5A3F2" w:themeColor="accent1" w:themeTint="66"/>
        <w:left w:val="single" w:sz="4" w:space="0" w:color="A5A3F2" w:themeColor="accent1" w:themeTint="66"/>
        <w:bottom w:val="single" w:sz="4" w:space="0" w:color="A5A3F2" w:themeColor="accent1" w:themeTint="66"/>
        <w:right w:val="single" w:sz="4" w:space="0" w:color="A5A3F2" w:themeColor="accent1" w:themeTint="66"/>
        <w:insideH w:val="single" w:sz="4" w:space="0" w:color="A5A3F2" w:themeColor="accent1" w:themeTint="66"/>
        <w:insideV w:val="single" w:sz="4" w:space="0" w:color="A5A3F2" w:themeColor="accent1" w:themeTint="66"/>
      </w:tblBorders>
    </w:tblPr>
    <w:tblStylePr w:type="firstRow">
      <w:rPr>
        <w:b/>
        <w:bCs/>
      </w:rPr>
      <w:tblPr/>
      <w:tcPr>
        <w:tcBorders>
          <w:bottom w:val="single" w:sz="12" w:space="0" w:color="7875EC" w:themeColor="accent1" w:themeTint="99"/>
        </w:tcBorders>
      </w:tcPr>
    </w:tblStylePr>
    <w:tblStylePr w:type="lastRow">
      <w:rPr>
        <w:b/>
        <w:bCs/>
      </w:rPr>
      <w:tblPr/>
      <w:tcPr>
        <w:tcBorders>
          <w:top w:val="double" w:sz="2" w:space="0" w:color="7875EC"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527E8F"/>
    <w:tblPr>
      <w:tblStyleRowBandSize w:val="1"/>
      <w:tblStyleColBandSize w:val="1"/>
      <w:tblBorders>
        <w:top w:val="single" w:sz="4" w:space="0" w:color="9DCAFF" w:themeColor="accent2" w:themeTint="66"/>
        <w:left w:val="single" w:sz="4" w:space="0" w:color="9DCAFF" w:themeColor="accent2" w:themeTint="66"/>
        <w:bottom w:val="single" w:sz="4" w:space="0" w:color="9DCAFF" w:themeColor="accent2" w:themeTint="66"/>
        <w:right w:val="single" w:sz="4" w:space="0" w:color="9DCAFF" w:themeColor="accent2" w:themeTint="66"/>
        <w:insideH w:val="single" w:sz="4" w:space="0" w:color="9DCAFF" w:themeColor="accent2" w:themeTint="66"/>
        <w:insideV w:val="single" w:sz="4" w:space="0" w:color="9DCAFF" w:themeColor="accent2" w:themeTint="66"/>
      </w:tblBorders>
    </w:tblPr>
    <w:tblStylePr w:type="firstRow">
      <w:rPr>
        <w:b/>
        <w:bCs/>
      </w:rPr>
      <w:tblPr/>
      <w:tcPr>
        <w:tcBorders>
          <w:bottom w:val="single" w:sz="12" w:space="0" w:color="6CB0FF" w:themeColor="accent2" w:themeTint="99"/>
        </w:tcBorders>
      </w:tcPr>
    </w:tblStylePr>
    <w:tblStylePr w:type="lastRow">
      <w:rPr>
        <w:b/>
        <w:bCs/>
      </w:rPr>
      <w:tblPr/>
      <w:tcPr>
        <w:tcBorders>
          <w:top w:val="double" w:sz="2" w:space="0" w:color="6CB0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527E8F"/>
    <w:tblPr>
      <w:tblStyleRowBandSize w:val="1"/>
      <w:tblStyleColBandSize w:val="1"/>
      <w:tblBorders>
        <w:top w:val="single" w:sz="4" w:space="0" w:color="BDF4FF" w:themeColor="accent3" w:themeTint="66"/>
        <w:left w:val="single" w:sz="4" w:space="0" w:color="BDF4FF" w:themeColor="accent3" w:themeTint="66"/>
        <w:bottom w:val="single" w:sz="4" w:space="0" w:color="BDF4FF" w:themeColor="accent3" w:themeTint="66"/>
        <w:right w:val="single" w:sz="4" w:space="0" w:color="BDF4FF" w:themeColor="accent3" w:themeTint="66"/>
        <w:insideH w:val="single" w:sz="4" w:space="0" w:color="BDF4FF" w:themeColor="accent3" w:themeTint="66"/>
        <w:insideV w:val="single" w:sz="4" w:space="0" w:color="BDF4FF" w:themeColor="accent3" w:themeTint="66"/>
      </w:tblBorders>
    </w:tblPr>
    <w:tblStylePr w:type="firstRow">
      <w:rPr>
        <w:b/>
        <w:bCs/>
      </w:rPr>
      <w:tblPr/>
      <w:tcPr>
        <w:tcBorders>
          <w:bottom w:val="single" w:sz="12" w:space="0" w:color="9CEFFF" w:themeColor="accent3" w:themeTint="99"/>
        </w:tcBorders>
      </w:tcPr>
    </w:tblStylePr>
    <w:tblStylePr w:type="lastRow">
      <w:rPr>
        <w:b/>
        <w:bCs/>
      </w:rPr>
      <w:tblPr/>
      <w:tcPr>
        <w:tcBorders>
          <w:top w:val="double" w:sz="2" w:space="0" w:color="9CEF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527E8F"/>
    <w:tblPr>
      <w:tblStyleRowBandSize w:val="1"/>
      <w:tblStyleColBandSize w:val="1"/>
      <w:tblBorders>
        <w:top w:val="single" w:sz="4" w:space="0" w:color="5591FF" w:themeColor="accent4" w:themeTint="66"/>
        <w:left w:val="single" w:sz="4" w:space="0" w:color="5591FF" w:themeColor="accent4" w:themeTint="66"/>
        <w:bottom w:val="single" w:sz="4" w:space="0" w:color="5591FF" w:themeColor="accent4" w:themeTint="66"/>
        <w:right w:val="single" w:sz="4" w:space="0" w:color="5591FF" w:themeColor="accent4" w:themeTint="66"/>
        <w:insideH w:val="single" w:sz="4" w:space="0" w:color="5591FF" w:themeColor="accent4" w:themeTint="66"/>
        <w:insideV w:val="single" w:sz="4" w:space="0" w:color="5591FF" w:themeColor="accent4" w:themeTint="66"/>
      </w:tblBorders>
    </w:tblPr>
    <w:tblStylePr w:type="firstRow">
      <w:rPr>
        <w:b/>
        <w:bCs/>
      </w:rPr>
      <w:tblPr/>
      <w:tcPr>
        <w:tcBorders>
          <w:bottom w:val="single" w:sz="12" w:space="0" w:color="005AFF" w:themeColor="accent4" w:themeTint="99"/>
        </w:tcBorders>
      </w:tcPr>
    </w:tblStylePr>
    <w:tblStylePr w:type="lastRow">
      <w:rPr>
        <w:b/>
        <w:bCs/>
      </w:rPr>
      <w:tblPr/>
      <w:tcPr>
        <w:tcBorders>
          <w:top w:val="double" w:sz="2" w:space="0" w:color="005AFF"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527E8F"/>
    <w:tblPr>
      <w:tblStyleRowBandSize w:val="1"/>
      <w:tblStyleColBandSize w:val="1"/>
      <w:tblBorders>
        <w:top w:val="single" w:sz="4" w:space="0" w:color="DBDBDB" w:themeColor="accent5" w:themeTint="66"/>
        <w:left w:val="single" w:sz="4" w:space="0" w:color="DBDBDB" w:themeColor="accent5" w:themeTint="66"/>
        <w:bottom w:val="single" w:sz="4" w:space="0" w:color="DBDBDB" w:themeColor="accent5" w:themeTint="66"/>
        <w:right w:val="single" w:sz="4" w:space="0" w:color="DBDBDB" w:themeColor="accent5" w:themeTint="66"/>
        <w:insideH w:val="single" w:sz="4" w:space="0" w:color="DBDBDB" w:themeColor="accent5" w:themeTint="66"/>
        <w:insideV w:val="single" w:sz="4" w:space="0" w:color="DBDBDB" w:themeColor="accent5" w:themeTint="66"/>
      </w:tblBorders>
    </w:tblPr>
    <w:tblStylePr w:type="firstRow">
      <w:rPr>
        <w:b/>
        <w:bCs/>
      </w:rPr>
      <w:tblPr/>
      <w:tcPr>
        <w:tcBorders>
          <w:bottom w:val="single" w:sz="12" w:space="0" w:color="C9C9C9" w:themeColor="accent5" w:themeTint="99"/>
        </w:tcBorders>
      </w:tcPr>
    </w:tblStylePr>
    <w:tblStylePr w:type="lastRow">
      <w:rPr>
        <w:b/>
        <w:bCs/>
      </w:rPr>
      <w:tblPr/>
      <w:tcPr>
        <w:tcBorders>
          <w:top w:val="double" w:sz="2" w:space="0" w:color="C9C9C9"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527E8F"/>
    <w:tblPr>
      <w:tblStyleRowBandSize w:val="1"/>
      <w:tblStyleColBandSize w:val="1"/>
      <w:tblBorders>
        <w:top w:val="single" w:sz="4" w:space="0" w:color="E9E9E9" w:themeColor="accent6" w:themeTint="66"/>
        <w:left w:val="single" w:sz="4" w:space="0" w:color="E9E9E9" w:themeColor="accent6" w:themeTint="66"/>
        <w:bottom w:val="single" w:sz="4" w:space="0" w:color="E9E9E9" w:themeColor="accent6" w:themeTint="66"/>
        <w:right w:val="single" w:sz="4" w:space="0" w:color="E9E9E9" w:themeColor="accent6" w:themeTint="66"/>
        <w:insideH w:val="single" w:sz="4" w:space="0" w:color="E9E9E9" w:themeColor="accent6" w:themeTint="66"/>
        <w:insideV w:val="single" w:sz="4" w:space="0" w:color="E9E9E9" w:themeColor="accent6" w:themeTint="66"/>
      </w:tblBorders>
    </w:tblPr>
    <w:tblStylePr w:type="firstRow">
      <w:rPr>
        <w:b/>
        <w:bCs/>
      </w:rPr>
      <w:tblPr/>
      <w:tcPr>
        <w:tcBorders>
          <w:bottom w:val="single" w:sz="12" w:space="0" w:color="DEDEDE" w:themeColor="accent6" w:themeTint="99"/>
        </w:tcBorders>
      </w:tcPr>
    </w:tblStylePr>
    <w:tblStylePr w:type="lastRow">
      <w:rPr>
        <w:b/>
        <w:bCs/>
      </w:rPr>
      <w:tblPr/>
      <w:tcPr>
        <w:tcBorders>
          <w:top w:val="double" w:sz="2" w:space="0" w:color="DEDEDE"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527E8F"/>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527E8F"/>
    <w:tblPr>
      <w:tblStyleRowBandSize w:val="1"/>
      <w:tblStyleColBandSize w:val="1"/>
      <w:tblBorders>
        <w:top w:val="single" w:sz="2" w:space="0" w:color="7875EC" w:themeColor="accent1" w:themeTint="99"/>
        <w:bottom w:val="single" w:sz="2" w:space="0" w:color="7875EC" w:themeColor="accent1" w:themeTint="99"/>
        <w:insideH w:val="single" w:sz="2" w:space="0" w:color="7875EC" w:themeColor="accent1" w:themeTint="99"/>
        <w:insideV w:val="single" w:sz="2" w:space="0" w:color="7875EC" w:themeColor="accent1" w:themeTint="99"/>
      </w:tblBorders>
    </w:tblPr>
    <w:tblStylePr w:type="firstRow">
      <w:rPr>
        <w:b/>
        <w:bCs/>
      </w:rPr>
      <w:tblPr/>
      <w:tcPr>
        <w:tcBorders>
          <w:top w:val="nil"/>
          <w:bottom w:val="single" w:sz="12" w:space="0" w:color="7875EC" w:themeColor="accent1" w:themeTint="99"/>
          <w:insideH w:val="nil"/>
          <w:insideV w:val="nil"/>
        </w:tcBorders>
        <w:shd w:val="clear" w:color="auto" w:fill="FFFFFF" w:themeFill="background1"/>
      </w:tcPr>
    </w:tblStylePr>
    <w:tblStylePr w:type="lastRow">
      <w:rPr>
        <w:b/>
        <w:bCs/>
      </w:rPr>
      <w:tblPr/>
      <w:tcPr>
        <w:tcBorders>
          <w:top w:val="double" w:sz="2" w:space="0" w:color="7875EC"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D1F8" w:themeFill="accent1" w:themeFillTint="33"/>
      </w:tcPr>
    </w:tblStylePr>
    <w:tblStylePr w:type="band1Horz">
      <w:tblPr/>
      <w:tcPr>
        <w:shd w:val="clear" w:color="auto" w:fill="D2D1F8" w:themeFill="accent1" w:themeFillTint="33"/>
      </w:tcPr>
    </w:tblStylePr>
  </w:style>
  <w:style w:type="table" w:styleId="GridTable2-Accent2">
    <w:name w:val="Grid Table 2 Accent 2"/>
    <w:basedOn w:val="TableNormal"/>
    <w:uiPriority w:val="47"/>
    <w:rsid w:val="00527E8F"/>
    <w:tblPr>
      <w:tblStyleRowBandSize w:val="1"/>
      <w:tblStyleColBandSize w:val="1"/>
      <w:tblBorders>
        <w:top w:val="single" w:sz="2" w:space="0" w:color="6CB0FF" w:themeColor="accent2" w:themeTint="99"/>
        <w:bottom w:val="single" w:sz="2" w:space="0" w:color="6CB0FF" w:themeColor="accent2" w:themeTint="99"/>
        <w:insideH w:val="single" w:sz="2" w:space="0" w:color="6CB0FF" w:themeColor="accent2" w:themeTint="99"/>
        <w:insideV w:val="single" w:sz="2" w:space="0" w:color="6CB0FF" w:themeColor="accent2" w:themeTint="99"/>
      </w:tblBorders>
    </w:tblPr>
    <w:tblStylePr w:type="firstRow">
      <w:rPr>
        <w:b/>
        <w:bCs/>
      </w:rPr>
      <w:tblPr/>
      <w:tcPr>
        <w:tcBorders>
          <w:top w:val="nil"/>
          <w:bottom w:val="single" w:sz="12" w:space="0" w:color="6CB0FF" w:themeColor="accent2" w:themeTint="99"/>
          <w:insideH w:val="nil"/>
          <w:insideV w:val="nil"/>
        </w:tcBorders>
        <w:shd w:val="clear" w:color="auto" w:fill="FFFFFF" w:themeFill="background1"/>
      </w:tcPr>
    </w:tblStylePr>
    <w:tblStylePr w:type="lastRow">
      <w:rPr>
        <w:b/>
        <w:bCs/>
      </w:rPr>
      <w:tblPr/>
      <w:tcPr>
        <w:tcBorders>
          <w:top w:val="double" w:sz="2" w:space="0" w:color="6CB0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EE4FF" w:themeFill="accent2" w:themeFillTint="33"/>
      </w:tcPr>
    </w:tblStylePr>
    <w:tblStylePr w:type="band1Horz">
      <w:tblPr/>
      <w:tcPr>
        <w:shd w:val="clear" w:color="auto" w:fill="CEE4FF" w:themeFill="accent2" w:themeFillTint="33"/>
      </w:tcPr>
    </w:tblStylePr>
  </w:style>
  <w:style w:type="table" w:styleId="GridTable2-Accent3">
    <w:name w:val="Grid Table 2 Accent 3"/>
    <w:basedOn w:val="TableNormal"/>
    <w:uiPriority w:val="47"/>
    <w:rsid w:val="00527E8F"/>
    <w:tblPr>
      <w:tblStyleRowBandSize w:val="1"/>
      <w:tblStyleColBandSize w:val="1"/>
      <w:tblBorders>
        <w:top w:val="single" w:sz="2" w:space="0" w:color="9CEFFF" w:themeColor="accent3" w:themeTint="99"/>
        <w:bottom w:val="single" w:sz="2" w:space="0" w:color="9CEFFF" w:themeColor="accent3" w:themeTint="99"/>
        <w:insideH w:val="single" w:sz="2" w:space="0" w:color="9CEFFF" w:themeColor="accent3" w:themeTint="99"/>
        <w:insideV w:val="single" w:sz="2" w:space="0" w:color="9CEFFF" w:themeColor="accent3" w:themeTint="99"/>
      </w:tblBorders>
    </w:tblPr>
    <w:tblStylePr w:type="firstRow">
      <w:rPr>
        <w:b/>
        <w:bCs/>
      </w:rPr>
      <w:tblPr/>
      <w:tcPr>
        <w:tcBorders>
          <w:top w:val="nil"/>
          <w:bottom w:val="single" w:sz="12" w:space="0" w:color="9CEFFF" w:themeColor="accent3" w:themeTint="99"/>
          <w:insideH w:val="nil"/>
          <w:insideV w:val="nil"/>
        </w:tcBorders>
        <w:shd w:val="clear" w:color="auto" w:fill="FFFFFF" w:themeFill="background1"/>
      </w:tcPr>
    </w:tblStylePr>
    <w:tblStylePr w:type="lastRow">
      <w:rPr>
        <w:b/>
        <w:bCs/>
      </w:rPr>
      <w:tblPr/>
      <w:tcPr>
        <w:tcBorders>
          <w:top w:val="double" w:sz="2" w:space="0" w:color="9CEF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9FF" w:themeFill="accent3" w:themeFillTint="33"/>
      </w:tcPr>
    </w:tblStylePr>
    <w:tblStylePr w:type="band1Horz">
      <w:tblPr/>
      <w:tcPr>
        <w:shd w:val="clear" w:color="auto" w:fill="DEF9FF" w:themeFill="accent3" w:themeFillTint="33"/>
      </w:tcPr>
    </w:tblStylePr>
  </w:style>
  <w:style w:type="table" w:styleId="GridTable2-Accent4">
    <w:name w:val="Grid Table 2 Accent 4"/>
    <w:basedOn w:val="TableNormal"/>
    <w:uiPriority w:val="47"/>
    <w:rsid w:val="00527E8F"/>
    <w:tblPr>
      <w:tblStyleRowBandSize w:val="1"/>
      <w:tblStyleColBandSize w:val="1"/>
      <w:tblBorders>
        <w:top w:val="single" w:sz="2" w:space="0" w:color="005AFF" w:themeColor="accent4" w:themeTint="99"/>
        <w:bottom w:val="single" w:sz="2" w:space="0" w:color="005AFF" w:themeColor="accent4" w:themeTint="99"/>
        <w:insideH w:val="single" w:sz="2" w:space="0" w:color="005AFF" w:themeColor="accent4" w:themeTint="99"/>
        <w:insideV w:val="single" w:sz="2" w:space="0" w:color="005AFF" w:themeColor="accent4" w:themeTint="99"/>
      </w:tblBorders>
    </w:tblPr>
    <w:tblStylePr w:type="firstRow">
      <w:rPr>
        <w:b/>
        <w:bCs/>
      </w:rPr>
      <w:tblPr/>
      <w:tcPr>
        <w:tcBorders>
          <w:top w:val="nil"/>
          <w:bottom w:val="single" w:sz="12" w:space="0" w:color="005AFF" w:themeColor="accent4" w:themeTint="99"/>
          <w:insideH w:val="nil"/>
          <w:insideV w:val="nil"/>
        </w:tcBorders>
        <w:shd w:val="clear" w:color="auto" w:fill="FFFFFF" w:themeFill="background1"/>
      </w:tcPr>
    </w:tblStylePr>
    <w:tblStylePr w:type="lastRow">
      <w:rPr>
        <w:b/>
        <w:bCs/>
      </w:rPr>
      <w:tblPr/>
      <w:tcPr>
        <w:tcBorders>
          <w:top w:val="double" w:sz="2" w:space="0" w:color="005A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AC8FF" w:themeFill="accent4" w:themeFillTint="33"/>
      </w:tcPr>
    </w:tblStylePr>
    <w:tblStylePr w:type="band1Horz">
      <w:tblPr/>
      <w:tcPr>
        <w:shd w:val="clear" w:color="auto" w:fill="AAC8FF" w:themeFill="accent4" w:themeFillTint="33"/>
      </w:tcPr>
    </w:tblStylePr>
  </w:style>
  <w:style w:type="table" w:styleId="GridTable2-Accent5">
    <w:name w:val="Grid Table 2 Accent 5"/>
    <w:basedOn w:val="TableNormal"/>
    <w:uiPriority w:val="47"/>
    <w:rsid w:val="00527E8F"/>
    <w:tblPr>
      <w:tblStyleRowBandSize w:val="1"/>
      <w:tblStyleColBandSize w:val="1"/>
      <w:tblBorders>
        <w:top w:val="single" w:sz="2" w:space="0" w:color="C9C9C9" w:themeColor="accent5" w:themeTint="99"/>
        <w:bottom w:val="single" w:sz="2" w:space="0" w:color="C9C9C9" w:themeColor="accent5" w:themeTint="99"/>
        <w:insideH w:val="single" w:sz="2" w:space="0" w:color="C9C9C9" w:themeColor="accent5" w:themeTint="99"/>
        <w:insideV w:val="single" w:sz="2" w:space="0" w:color="C9C9C9" w:themeColor="accent5" w:themeTint="99"/>
      </w:tblBorders>
    </w:tblPr>
    <w:tblStylePr w:type="firstRow">
      <w:rPr>
        <w:b/>
        <w:bCs/>
      </w:rPr>
      <w:tblPr/>
      <w:tcPr>
        <w:tcBorders>
          <w:top w:val="nil"/>
          <w:bottom w:val="single" w:sz="12" w:space="0" w:color="C9C9C9" w:themeColor="accent5" w:themeTint="99"/>
          <w:insideH w:val="nil"/>
          <w:insideV w:val="nil"/>
        </w:tcBorders>
        <w:shd w:val="clear" w:color="auto" w:fill="FFFFFF" w:themeFill="background1"/>
      </w:tcPr>
    </w:tblStylePr>
    <w:tblStylePr w:type="lastRow">
      <w:rPr>
        <w:b/>
        <w:bCs/>
      </w:rPr>
      <w:tblPr/>
      <w:tcPr>
        <w:tcBorders>
          <w:top w:val="double" w:sz="2" w:space="0" w:color="C9C9C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5" w:themeFillTint="33"/>
      </w:tcPr>
    </w:tblStylePr>
    <w:tblStylePr w:type="band1Horz">
      <w:tblPr/>
      <w:tcPr>
        <w:shd w:val="clear" w:color="auto" w:fill="EDEDED" w:themeFill="accent5" w:themeFillTint="33"/>
      </w:tcPr>
    </w:tblStylePr>
  </w:style>
  <w:style w:type="table" w:styleId="GridTable2-Accent6">
    <w:name w:val="Grid Table 2 Accent 6"/>
    <w:basedOn w:val="TableNormal"/>
    <w:uiPriority w:val="47"/>
    <w:rsid w:val="00527E8F"/>
    <w:tblPr>
      <w:tblStyleRowBandSize w:val="1"/>
      <w:tblStyleColBandSize w:val="1"/>
      <w:tblBorders>
        <w:top w:val="single" w:sz="2" w:space="0" w:color="DEDEDE" w:themeColor="accent6" w:themeTint="99"/>
        <w:bottom w:val="single" w:sz="2" w:space="0" w:color="DEDEDE" w:themeColor="accent6" w:themeTint="99"/>
        <w:insideH w:val="single" w:sz="2" w:space="0" w:color="DEDEDE" w:themeColor="accent6" w:themeTint="99"/>
        <w:insideV w:val="single" w:sz="2" w:space="0" w:color="DEDEDE" w:themeColor="accent6" w:themeTint="99"/>
      </w:tblBorders>
    </w:tblPr>
    <w:tblStylePr w:type="firstRow">
      <w:rPr>
        <w:b/>
        <w:bCs/>
      </w:rPr>
      <w:tblPr/>
      <w:tcPr>
        <w:tcBorders>
          <w:top w:val="nil"/>
          <w:bottom w:val="single" w:sz="12" w:space="0" w:color="DEDEDE" w:themeColor="accent6" w:themeTint="99"/>
          <w:insideH w:val="nil"/>
          <w:insideV w:val="nil"/>
        </w:tcBorders>
        <w:shd w:val="clear" w:color="auto" w:fill="FFFFFF" w:themeFill="background1"/>
      </w:tcPr>
    </w:tblStylePr>
    <w:tblStylePr w:type="lastRow">
      <w:rPr>
        <w:b/>
        <w:bCs/>
      </w:rPr>
      <w:tblPr/>
      <w:tcPr>
        <w:tcBorders>
          <w:top w:val="double" w:sz="2" w:space="0" w:color="DEDEDE"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GridTable3">
    <w:name w:val="Grid Table 3"/>
    <w:basedOn w:val="TableNormal"/>
    <w:uiPriority w:val="48"/>
    <w:rsid w:val="00527E8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527E8F"/>
    <w:tblPr>
      <w:tblStyleRowBandSize w:val="1"/>
      <w:tblStyleColBandSize w:val="1"/>
      <w:tblBorders>
        <w:top w:val="single" w:sz="4" w:space="0" w:color="7875EC" w:themeColor="accent1" w:themeTint="99"/>
        <w:left w:val="single" w:sz="4" w:space="0" w:color="7875EC" w:themeColor="accent1" w:themeTint="99"/>
        <w:bottom w:val="single" w:sz="4" w:space="0" w:color="7875EC" w:themeColor="accent1" w:themeTint="99"/>
        <w:right w:val="single" w:sz="4" w:space="0" w:color="7875EC" w:themeColor="accent1" w:themeTint="99"/>
        <w:insideH w:val="single" w:sz="4" w:space="0" w:color="7875EC" w:themeColor="accent1" w:themeTint="99"/>
        <w:insideV w:val="single" w:sz="4" w:space="0" w:color="7875E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D1F8" w:themeFill="accent1" w:themeFillTint="33"/>
      </w:tcPr>
    </w:tblStylePr>
    <w:tblStylePr w:type="band1Horz">
      <w:tblPr/>
      <w:tcPr>
        <w:shd w:val="clear" w:color="auto" w:fill="D2D1F8" w:themeFill="accent1" w:themeFillTint="33"/>
      </w:tcPr>
    </w:tblStylePr>
    <w:tblStylePr w:type="neCell">
      <w:tblPr/>
      <w:tcPr>
        <w:tcBorders>
          <w:bottom w:val="single" w:sz="4" w:space="0" w:color="7875EC" w:themeColor="accent1" w:themeTint="99"/>
        </w:tcBorders>
      </w:tcPr>
    </w:tblStylePr>
    <w:tblStylePr w:type="nwCell">
      <w:tblPr/>
      <w:tcPr>
        <w:tcBorders>
          <w:bottom w:val="single" w:sz="4" w:space="0" w:color="7875EC" w:themeColor="accent1" w:themeTint="99"/>
        </w:tcBorders>
      </w:tcPr>
    </w:tblStylePr>
    <w:tblStylePr w:type="seCell">
      <w:tblPr/>
      <w:tcPr>
        <w:tcBorders>
          <w:top w:val="single" w:sz="4" w:space="0" w:color="7875EC" w:themeColor="accent1" w:themeTint="99"/>
        </w:tcBorders>
      </w:tcPr>
    </w:tblStylePr>
    <w:tblStylePr w:type="swCell">
      <w:tblPr/>
      <w:tcPr>
        <w:tcBorders>
          <w:top w:val="single" w:sz="4" w:space="0" w:color="7875EC" w:themeColor="accent1" w:themeTint="99"/>
        </w:tcBorders>
      </w:tcPr>
    </w:tblStylePr>
  </w:style>
  <w:style w:type="table" w:styleId="GridTable3-Accent2">
    <w:name w:val="Grid Table 3 Accent 2"/>
    <w:basedOn w:val="TableNormal"/>
    <w:uiPriority w:val="48"/>
    <w:rsid w:val="00527E8F"/>
    <w:tblPr>
      <w:tblStyleRowBandSize w:val="1"/>
      <w:tblStyleColBandSize w:val="1"/>
      <w:tblBorders>
        <w:top w:val="single" w:sz="4" w:space="0" w:color="6CB0FF" w:themeColor="accent2" w:themeTint="99"/>
        <w:left w:val="single" w:sz="4" w:space="0" w:color="6CB0FF" w:themeColor="accent2" w:themeTint="99"/>
        <w:bottom w:val="single" w:sz="4" w:space="0" w:color="6CB0FF" w:themeColor="accent2" w:themeTint="99"/>
        <w:right w:val="single" w:sz="4" w:space="0" w:color="6CB0FF" w:themeColor="accent2" w:themeTint="99"/>
        <w:insideH w:val="single" w:sz="4" w:space="0" w:color="6CB0FF" w:themeColor="accent2" w:themeTint="99"/>
        <w:insideV w:val="single" w:sz="4" w:space="0" w:color="6CB0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E4FF" w:themeFill="accent2" w:themeFillTint="33"/>
      </w:tcPr>
    </w:tblStylePr>
    <w:tblStylePr w:type="band1Horz">
      <w:tblPr/>
      <w:tcPr>
        <w:shd w:val="clear" w:color="auto" w:fill="CEE4FF" w:themeFill="accent2" w:themeFillTint="33"/>
      </w:tcPr>
    </w:tblStylePr>
    <w:tblStylePr w:type="neCell">
      <w:tblPr/>
      <w:tcPr>
        <w:tcBorders>
          <w:bottom w:val="single" w:sz="4" w:space="0" w:color="6CB0FF" w:themeColor="accent2" w:themeTint="99"/>
        </w:tcBorders>
      </w:tcPr>
    </w:tblStylePr>
    <w:tblStylePr w:type="nwCell">
      <w:tblPr/>
      <w:tcPr>
        <w:tcBorders>
          <w:bottom w:val="single" w:sz="4" w:space="0" w:color="6CB0FF" w:themeColor="accent2" w:themeTint="99"/>
        </w:tcBorders>
      </w:tcPr>
    </w:tblStylePr>
    <w:tblStylePr w:type="seCell">
      <w:tblPr/>
      <w:tcPr>
        <w:tcBorders>
          <w:top w:val="single" w:sz="4" w:space="0" w:color="6CB0FF" w:themeColor="accent2" w:themeTint="99"/>
        </w:tcBorders>
      </w:tcPr>
    </w:tblStylePr>
    <w:tblStylePr w:type="swCell">
      <w:tblPr/>
      <w:tcPr>
        <w:tcBorders>
          <w:top w:val="single" w:sz="4" w:space="0" w:color="6CB0FF" w:themeColor="accent2" w:themeTint="99"/>
        </w:tcBorders>
      </w:tcPr>
    </w:tblStylePr>
  </w:style>
  <w:style w:type="table" w:styleId="GridTable3-Accent3">
    <w:name w:val="Grid Table 3 Accent 3"/>
    <w:basedOn w:val="TableNormal"/>
    <w:uiPriority w:val="48"/>
    <w:rsid w:val="00527E8F"/>
    <w:tblPr>
      <w:tblStyleRowBandSize w:val="1"/>
      <w:tblStyleColBandSize w:val="1"/>
      <w:tblBorders>
        <w:top w:val="single" w:sz="4" w:space="0" w:color="9CEFFF" w:themeColor="accent3" w:themeTint="99"/>
        <w:left w:val="single" w:sz="4" w:space="0" w:color="9CEFFF" w:themeColor="accent3" w:themeTint="99"/>
        <w:bottom w:val="single" w:sz="4" w:space="0" w:color="9CEFFF" w:themeColor="accent3" w:themeTint="99"/>
        <w:right w:val="single" w:sz="4" w:space="0" w:color="9CEFFF" w:themeColor="accent3" w:themeTint="99"/>
        <w:insideH w:val="single" w:sz="4" w:space="0" w:color="9CEFFF" w:themeColor="accent3" w:themeTint="99"/>
        <w:insideV w:val="single" w:sz="4" w:space="0" w:color="9CEF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F9FF" w:themeFill="accent3" w:themeFillTint="33"/>
      </w:tcPr>
    </w:tblStylePr>
    <w:tblStylePr w:type="band1Horz">
      <w:tblPr/>
      <w:tcPr>
        <w:shd w:val="clear" w:color="auto" w:fill="DEF9FF" w:themeFill="accent3" w:themeFillTint="33"/>
      </w:tcPr>
    </w:tblStylePr>
    <w:tblStylePr w:type="neCell">
      <w:tblPr/>
      <w:tcPr>
        <w:tcBorders>
          <w:bottom w:val="single" w:sz="4" w:space="0" w:color="9CEFFF" w:themeColor="accent3" w:themeTint="99"/>
        </w:tcBorders>
      </w:tcPr>
    </w:tblStylePr>
    <w:tblStylePr w:type="nwCell">
      <w:tblPr/>
      <w:tcPr>
        <w:tcBorders>
          <w:bottom w:val="single" w:sz="4" w:space="0" w:color="9CEFFF" w:themeColor="accent3" w:themeTint="99"/>
        </w:tcBorders>
      </w:tcPr>
    </w:tblStylePr>
    <w:tblStylePr w:type="seCell">
      <w:tblPr/>
      <w:tcPr>
        <w:tcBorders>
          <w:top w:val="single" w:sz="4" w:space="0" w:color="9CEFFF" w:themeColor="accent3" w:themeTint="99"/>
        </w:tcBorders>
      </w:tcPr>
    </w:tblStylePr>
    <w:tblStylePr w:type="swCell">
      <w:tblPr/>
      <w:tcPr>
        <w:tcBorders>
          <w:top w:val="single" w:sz="4" w:space="0" w:color="9CEFFF" w:themeColor="accent3" w:themeTint="99"/>
        </w:tcBorders>
      </w:tcPr>
    </w:tblStylePr>
  </w:style>
  <w:style w:type="table" w:styleId="GridTable3-Accent4">
    <w:name w:val="Grid Table 3 Accent 4"/>
    <w:basedOn w:val="TableNormal"/>
    <w:uiPriority w:val="48"/>
    <w:rsid w:val="00527E8F"/>
    <w:tblPr>
      <w:tblStyleRowBandSize w:val="1"/>
      <w:tblStyleColBandSize w:val="1"/>
      <w:tblBorders>
        <w:top w:val="single" w:sz="4" w:space="0" w:color="005AFF" w:themeColor="accent4" w:themeTint="99"/>
        <w:left w:val="single" w:sz="4" w:space="0" w:color="005AFF" w:themeColor="accent4" w:themeTint="99"/>
        <w:bottom w:val="single" w:sz="4" w:space="0" w:color="005AFF" w:themeColor="accent4" w:themeTint="99"/>
        <w:right w:val="single" w:sz="4" w:space="0" w:color="005AFF" w:themeColor="accent4" w:themeTint="99"/>
        <w:insideH w:val="single" w:sz="4" w:space="0" w:color="005AFF" w:themeColor="accent4" w:themeTint="99"/>
        <w:insideV w:val="single" w:sz="4" w:space="0" w:color="005A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AC8FF" w:themeFill="accent4" w:themeFillTint="33"/>
      </w:tcPr>
    </w:tblStylePr>
    <w:tblStylePr w:type="band1Horz">
      <w:tblPr/>
      <w:tcPr>
        <w:shd w:val="clear" w:color="auto" w:fill="AAC8FF" w:themeFill="accent4" w:themeFillTint="33"/>
      </w:tcPr>
    </w:tblStylePr>
    <w:tblStylePr w:type="neCell">
      <w:tblPr/>
      <w:tcPr>
        <w:tcBorders>
          <w:bottom w:val="single" w:sz="4" w:space="0" w:color="005AFF" w:themeColor="accent4" w:themeTint="99"/>
        </w:tcBorders>
      </w:tcPr>
    </w:tblStylePr>
    <w:tblStylePr w:type="nwCell">
      <w:tblPr/>
      <w:tcPr>
        <w:tcBorders>
          <w:bottom w:val="single" w:sz="4" w:space="0" w:color="005AFF" w:themeColor="accent4" w:themeTint="99"/>
        </w:tcBorders>
      </w:tcPr>
    </w:tblStylePr>
    <w:tblStylePr w:type="seCell">
      <w:tblPr/>
      <w:tcPr>
        <w:tcBorders>
          <w:top w:val="single" w:sz="4" w:space="0" w:color="005AFF" w:themeColor="accent4" w:themeTint="99"/>
        </w:tcBorders>
      </w:tcPr>
    </w:tblStylePr>
    <w:tblStylePr w:type="swCell">
      <w:tblPr/>
      <w:tcPr>
        <w:tcBorders>
          <w:top w:val="single" w:sz="4" w:space="0" w:color="005AFF" w:themeColor="accent4" w:themeTint="99"/>
        </w:tcBorders>
      </w:tcPr>
    </w:tblStylePr>
  </w:style>
  <w:style w:type="table" w:styleId="GridTable3-Accent5">
    <w:name w:val="Grid Table 3 Accent 5"/>
    <w:basedOn w:val="TableNormal"/>
    <w:uiPriority w:val="48"/>
    <w:rsid w:val="00527E8F"/>
    <w:tblPr>
      <w:tblStyleRowBandSize w:val="1"/>
      <w:tblStyleColBandSize w:val="1"/>
      <w:tblBorders>
        <w:top w:val="single" w:sz="4" w:space="0" w:color="C9C9C9" w:themeColor="accent5" w:themeTint="99"/>
        <w:left w:val="single" w:sz="4" w:space="0" w:color="C9C9C9" w:themeColor="accent5" w:themeTint="99"/>
        <w:bottom w:val="single" w:sz="4" w:space="0" w:color="C9C9C9" w:themeColor="accent5" w:themeTint="99"/>
        <w:right w:val="single" w:sz="4" w:space="0" w:color="C9C9C9" w:themeColor="accent5" w:themeTint="99"/>
        <w:insideH w:val="single" w:sz="4" w:space="0" w:color="C9C9C9" w:themeColor="accent5" w:themeTint="99"/>
        <w:insideV w:val="single" w:sz="4" w:space="0" w:color="C9C9C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5" w:themeFillTint="33"/>
      </w:tcPr>
    </w:tblStylePr>
    <w:tblStylePr w:type="band1Horz">
      <w:tblPr/>
      <w:tcPr>
        <w:shd w:val="clear" w:color="auto" w:fill="EDEDED" w:themeFill="accent5" w:themeFillTint="33"/>
      </w:tcPr>
    </w:tblStylePr>
    <w:tblStylePr w:type="neCell">
      <w:tblPr/>
      <w:tcPr>
        <w:tcBorders>
          <w:bottom w:val="single" w:sz="4" w:space="0" w:color="C9C9C9" w:themeColor="accent5" w:themeTint="99"/>
        </w:tcBorders>
      </w:tcPr>
    </w:tblStylePr>
    <w:tblStylePr w:type="nwCell">
      <w:tblPr/>
      <w:tcPr>
        <w:tcBorders>
          <w:bottom w:val="single" w:sz="4" w:space="0" w:color="C9C9C9" w:themeColor="accent5" w:themeTint="99"/>
        </w:tcBorders>
      </w:tcPr>
    </w:tblStylePr>
    <w:tblStylePr w:type="seCell">
      <w:tblPr/>
      <w:tcPr>
        <w:tcBorders>
          <w:top w:val="single" w:sz="4" w:space="0" w:color="C9C9C9" w:themeColor="accent5" w:themeTint="99"/>
        </w:tcBorders>
      </w:tcPr>
    </w:tblStylePr>
    <w:tblStylePr w:type="swCell">
      <w:tblPr/>
      <w:tcPr>
        <w:tcBorders>
          <w:top w:val="single" w:sz="4" w:space="0" w:color="C9C9C9" w:themeColor="accent5" w:themeTint="99"/>
        </w:tcBorders>
      </w:tcPr>
    </w:tblStylePr>
  </w:style>
  <w:style w:type="table" w:styleId="GridTable3-Accent6">
    <w:name w:val="Grid Table 3 Accent 6"/>
    <w:basedOn w:val="TableNormal"/>
    <w:uiPriority w:val="48"/>
    <w:rsid w:val="00527E8F"/>
    <w:tblPr>
      <w:tblStyleRowBandSize w:val="1"/>
      <w:tblStyleColBandSize w:val="1"/>
      <w:tblBorders>
        <w:top w:val="single" w:sz="4" w:space="0" w:color="DEDEDE" w:themeColor="accent6" w:themeTint="99"/>
        <w:left w:val="single" w:sz="4" w:space="0" w:color="DEDEDE" w:themeColor="accent6" w:themeTint="99"/>
        <w:bottom w:val="single" w:sz="4" w:space="0" w:color="DEDEDE" w:themeColor="accent6" w:themeTint="99"/>
        <w:right w:val="single" w:sz="4" w:space="0" w:color="DEDEDE" w:themeColor="accent6" w:themeTint="99"/>
        <w:insideH w:val="single" w:sz="4" w:space="0" w:color="DEDEDE" w:themeColor="accent6" w:themeTint="99"/>
        <w:insideV w:val="single" w:sz="4" w:space="0" w:color="DEDED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4F4" w:themeFill="accent6" w:themeFillTint="33"/>
      </w:tcPr>
    </w:tblStylePr>
    <w:tblStylePr w:type="band1Horz">
      <w:tblPr/>
      <w:tcPr>
        <w:shd w:val="clear" w:color="auto" w:fill="F4F4F4" w:themeFill="accent6" w:themeFillTint="33"/>
      </w:tcPr>
    </w:tblStylePr>
    <w:tblStylePr w:type="neCell">
      <w:tblPr/>
      <w:tcPr>
        <w:tcBorders>
          <w:bottom w:val="single" w:sz="4" w:space="0" w:color="DEDEDE" w:themeColor="accent6" w:themeTint="99"/>
        </w:tcBorders>
      </w:tcPr>
    </w:tblStylePr>
    <w:tblStylePr w:type="nwCell">
      <w:tblPr/>
      <w:tcPr>
        <w:tcBorders>
          <w:bottom w:val="single" w:sz="4" w:space="0" w:color="DEDEDE" w:themeColor="accent6" w:themeTint="99"/>
        </w:tcBorders>
      </w:tcPr>
    </w:tblStylePr>
    <w:tblStylePr w:type="seCell">
      <w:tblPr/>
      <w:tcPr>
        <w:tcBorders>
          <w:top w:val="single" w:sz="4" w:space="0" w:color="DEDEDE" w:themeColor="accent6" w:themeTint="99"/>
        </w:tcBorders>
      </w:tcPr>
    </w:tblStylePr>
    <w:tblStylePr w:type="swCell">
      <w:tblPr/>
      <w:tcPr>
        <w:tcBorders>
          <w:top w:val="single" w:sz="4" w:space="0" w:color="DEDEDE" w:themeColor="accent6" w:themeTint="99"/>
        </w:tcBorders>
      </w:tcPr>
    </w:tblStylePr>
  </w:style>
  <w:style w:type="table" w:styleId="GridTable4">
    <w:name w:val="Grid Table 4"/>
    <w:basedOn w:val="TableNormal"/>
    <w:uiPriority w:val="49"/>
    <w:rsid w:val="00527E8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527E8F"/>
    <w:tblPr>
      <w:tblStyleRowBandSize w:val="1"/>
      <w:tblStyleColBandSize w:val="1"/>
      <w:tblBorders>
        <w:top w:val="single" w:sz="4" w:space="0" w:color="7875EC" w:themeColor="accent1" w:themeTint="99"/>
        <w:left w:val="single" w:sz="4" w:space="0" w:color="7875EC" w:themeColor="accent1" w:themeTint="99"/>
        <w:bottom w:val="single" w:sz="4" w:space="0" w:color="7875EC" w:themeColor="accent1" w:themeTint="99"/>
        <w:right w:val="single" w:sz="4" w:space="0" w:color="7875EC" w:themeColor="accent1" w:themeTint="99"/>
        <w:insideH w:val="single" w:sz="4" w:space="0" w:color="7875EC" w:themeColor="accent1" w:themeTint="99"/>
        <w:insideV w:val="single" w:sz="4" w:space="0" w:color="7875EC" w:themeColor="accent1" w:themeTint="99"/>
      </w:tblBorders>
    </w:tblPr>
    <w:tblStylePr w:type="firstRow">
      <w:rPr>
        <w:b/>
        <w:bCs/>
        <w:color w:val="FFFFFF" w:themeColor="background1"/>
      </w:rPr>
      <w:tblPr/>
      <w:tcPr>
        <w:tcBorders>
          <w:top w:val="single" w:sz="4" w:space="0" w:color="231EDC" w:themeColor="accent1"/>
          <w:left w:val="single" w:sz="4" w:space="0" w:color="231EDC" w:themeColor="accent1"/>
          <w:bottom w:val="single" w:sz="4" w:space="0" w:color="231EDC" w:themeColor="accent1"/>
          <w:right w:val="single" w:sz="4" w:space="0" w:color="231EDC" w:themeColor="accent1"/>
          <w:insideH w:val="nil"/>
          <w:insideV w:val="nil"/>
        </w:tcBorders>
        <w:shd w:val="clear" w:color="auto" w:fill="231EDC" w:themeFill="accent1"/>
      </w:tcPr>
    </w:tblStylePr>
    <w:tblStylePr w:type="lastRow">
      <w:rPr>
        <w:b/>
        <w:bCs/>
      </w:rPr>
      <w:tblPr/>
      <w:tcPr>
        <w:tcBorders>
          <w:top w:val="double" w:sz="4" w:space="0" w:color="231EDC" w:themeColor="accent1"/>
        </w:tcBorders>
      </w:tcPr>
    </w:tblStylePr>
    <w:tblStylePr w:type="firstCol">
      <w:rPr>
        <w:b/>
        <w:bCs/>
      </w:rPr>
    </w:tblStylePr>
    <w:tblStylePr w:type="lastCol">
      <w:rPr>
        <w:b/>
        <w:bCs/>
      </w:rPr>
    </w:tblStylePr>
    <w:tblStylePr w:type="band1Vert">
      <w:tblPr/>
      <w:tcPr>
        <w:shd w:val="clear" w:color="auto" w:fill="D2D1F8" w:themeFill="accent1" w:themeFillTint="33"/>
      </w:tcPr>
    </w:tblStylePr>
    <w:tblStylePr w:type="band1Horz">
      <w:tblPr/>
      <w:tcPr>
        <w:shd w:val="clear" w:color="auto" w:fill="D2D1F8" w:themeFill="accent1" w:themeFillTint="33"/>
      </w:tcPr>
    </w:tblStylePr>
  </w:style>
  <w:style w:type="table" w:styleId="GridTable4-Accent2">
    <w:name w:val="Grid Table 4 Accent 2"/>
    <w:basedOn w:val="TableNormal"/>
    <w:uiPriority w:val="49"/>
    <w:rsid w:val="00527E8F"/>
    <w:tblPr>
      <w:tblStyleRowBandSize w:val="1"/>
      <w:tblStyleColBandSize w:val="1"/>
      <w:tblBorders>
        <w:top w:val="single" w:sz="4" w:space="0" w:color="6CB0FF" w:themeColor="accent2" w:themeTint="99"/>
        <w:left w:val="single" w:sz="4" w:space="0" w:color="6CB0FF" w:themeColor="accent2" w:themeTint="99"/>
        <w:bottom w:val="single" w:sz="4" w:space="0" w:color="6CB0FF" w:themeColor="accent2" w:themeTint="99"/>
        <w:right w:val="single" w:sz="4" w:space="0" w:color="6CB0FF" w:themeColor="accent2" w:themeTint="99"/>
        <w:insideH w:val="single" w:sz="4" w:space="0" w:color="6CB0FF" w:themeColor="accent2" w:themeTint="99"/>
        <w:insideV w:val="single" w:sz="4" w:space="0" w:color="6CB0FF" w:themeColor="accent2" w:themeTint="99"/>
      </w:tblBorders>
    </w:tblPr>
    <w:tblStylePr w:type="firstRow">
      <w:rPr>
        <w:b/>
        <w:bCs/>
        <w:color w:val="FFFFFF" w:themeColor="background1"/>
      </w:rPr>
      <w:tblPr/>
      <w:tcPr>
        <w:tcBorders>
          <w:top w:val="single" w:sz="4" w:space="0" w:color="0A7DFF" w:themeColor="accent2"/>
          <w:left w:val="single" w:sz="4" w:space="0" w:color="0A7DFF" w:themeColor="accent2"/>
          <w:bottom w:val="single" w:sz="4" w:space="0" w:color="0A7DFF" w:themeColor="accent2"/>
          <w:right w:val="single" w:sz="4" w:space="0" w:color="0A7DFF" w:themeColor="accent2"/>
          <w:insideH w:val="nil"/>
          <w:insideV w:val="nil"/>
        </w:tcBorders>
        <w:shd w:val="clear" w:color="auto" w:fill="0A7DFF" w:themeFill="accent2"/>
      </w:tcPr>
    </w:tblStylePr>
    <w:tblStylePr w:type="lastRow">
      <w:rPr>
        <w:b/>
        <w:bCs/>
      </w:rPr>
      <w:tblPr/>
      <w:tcPr>
        <w:tcBorders>
          <w:top w:val="double" w:sz="4" w:space="0" w:color="0A7DFF" w:themeColor="accent2"/>
        </w:tcBorders>
      </w:tcPr>
    </w:tblStylePr>
    <w:tblStylePr w:type="firstCol">
      <w:rPr>
        <w:b/>
        <w:bCs/>
      </w:rPr>
    </w:tblStylePr>
    <w:tblStylePr w:type="lastCol">
      <w:rPr>
        <w:b/>
        <w:bCs/>
      </w:rPr>
    </w:tblStylePr>
    <w:tblStylePr w:type="band1Vert">
      <w:tblPr/>
      <w:tcPr>
        <w:shd w:val="clear" w:color="auto" w:fill="CEE4FF" w:themeFill="accent2" w:themeFillTint="33"/>
      </w:tcPr>
    </w:tblStylePr>
    <w:tblStylePr w:type="band1Horz">
      <w:tblPr/>
      <w:tcPr>
        <w:shd w:val="clear" w:color="auto" w:fill="CEE4FF" w:themeFill="accent2" w:themeFillTint="33"/>
      </w:tcPr>
    </w:tblStylePr>
  </w:style>
  <w:style w:type="table" w:styleId="GridTable4-Accent3">
    <w:name w:val="Grid Table 4 Accent 3"/>
    <w:basedOn w:val="TableNormal"/>
    <w:uiPriority w:val="49"/>
    <w:rsid w:val="00527E8F"/>
    <w:tblPr>
      <w:tblStyleRowBandSize w:val="1"/>
      <w:tblStyleColBandSize w:val="1"/>
      <w:tblBorders>
        <w:top w:val="single" w:sz="4" w:space="0" w:color="9CEFFF" w:themeColor="accent3" w:themeTint="99"/>
        <w:left w:val="single" w:sz="4" w:space="0" w:color="9CEFFF" w:themeColor="accent3" w:themeTint="99"/>
        <w:bottom w:val="single" w:sz="4" w:space="0" w:color="9CEFFF" w:themeColor="accent3" w:themeTint="99"/>
        <w:right w:val="single" w:sz="4" w:space="0" w:color="9CEFFF" w:themeColor="accent3" w:themeTint="99"/>
        <w:insideH w:val="single" w:sz="4" w:space="0" w:color="9CEFFF" w:themeColor="accent3" w:themeTint="99"/>
        <w:insideV w:val="single" w:sz="4" w:space="0" w:color="9CEFFF" w:themeColor="accent3" w:themeTint="99"/>
      </w:tblBorders>
    </w:tblPr>
    <w:tblStylePr w:type="firstRow">
      <w:rPr>
        <w:b/>
        <w:bCs/>
        <w:color w:val="FFFFFF" w:themeColor="background1"/>
      </w:rPr>
      <w:tblPr/>
      <w:tcPr>
        <w:tcBorders>
          <w:top w:val="single" w:sz="4" w:space="0" w:color="5AE6FF" w:themeColor="accent3"/>
          <w:left w:val="single" w:sz="4" w:space="0" w:color="5AE6FF" w:themeColor="accent3"/>
          <w:bottom w:val="single" w:sz="4" w:space="0" w:color="5AE6FF" w:themeColor="accent3"/>
          <w:right w:val="single" w:sz="4" w:space="0" w:color="5AE6FF" w:themeColor="accent3"/>
          <w:insideH w:val="nil"/>
          <w:insideV w:val="nil"/>
        </w:tcBorders>
        <w:shd w:val="clear" w:color="auto" w:fill="5AE6FF" w:themeFill="accent3"/>
      </w:tcPr>
    </w:tblStylePr>
    <w:tblStylePr w:type="lastRow">
      <w:rPr>
        <w:b/>
        <w:bCs/>
      </w:rPr>
      <w:tblPr/>
      <w:tcPr>
        <w:tcBorders>
          <w:top w:val="double" w:sz="4" w:space="0" w:color="5AE6FF" w:themeColor="accent3"/>
        </w:tcBorders>
      </w:tcPr>
    </w:tblStylePr>
    <w:tblStylePr w:type="firstCol">
      <w:rPr>
        <w:b/>
        <w:bCs/>
      </w:rPr>
    </w:tblStylePr>
    <w:tblStylePr w:type="lastCol">
      <w:rPr>
        <w:b/>
        <w:bCs/>
      </w:rPr>
    </w:tblStylePr>
    <w:tblStylePr w:type="band1Vert">
      <w:tblPr/>
      <w:tcPr>
        <w:shd w:val="clear" w:color="auto" w:fill="DEF9FF" w:themeFill="accent3" w:themeFillTint="33"/>
      </w:tcPr>
    </w:tblStylePr>
    <w:tblStylePr w:type="band1Horz">
      <w:tblPr/>
      <w:tcPr>
        <w:shd w:val="clear" w:color="auto" w:fill="DEF9FF" w:themeFill="accent3" w:themeFillTint="33"/>
      </w:tcPr>
    </w:tblStylePr>
  </w:style>
  <w:style w:type="table" w:styleId="GridTable4-Accent4">
    <w:name w:val="Grid Table 4 Accent 4"/>
    <w:basedOn w:val="TableNormal"/>
    <w:uiPriority w:val="49"/>
    <w:rsid w:val="00527E8F"/>
    <w:tblPr>
      <w:tblStyleRowBandSize w:val="1"/>
      <w:tblStyleColBandSize w:val="1"/>
      <w:tblBorders>
        <w:top w:val="single" w:sz="4" w:space="0" w:color="005AFF" w:themeColor="accent4" w:themeTint="99"/>
        <w:left w:val="single" w:sz="4" w:space="0" w:color="005AFF" w:themeColor="accent4" w:themeTint="99"/>
        <w:bottom w:val="single" w:sz="4" w:space="0" w:color="005AFF" w:themeColor="accent4" w:themeTint="99"/>
        <w:right w:val="single" w:sz="4" w:space="0" w:color="005AFF" w:themeColor="accent4" w:themeTint="99"/>
        <w:insideH w:val="single" w:sz="4" w:space="0" w:color="005AFF" w:themeColor="accent4" w:themeTint="99"/>
        <w:insideV w:val="single" w:sz="4" w:space="0" w:color="005AFF" w:themeColor="accent4" w:themeTint="99"/>
      </w:tblBorders>
    </w:tblPr>
    <w:tblStylePr w:type="firstRow">
      <w:rPr>
        <w:b/>
        <w:bCs/>
        <w:color w:val="FFFFFF" w:themeColor="background1"/>
      </w:rPr>
      <w:tblPr/>
      <w:tcPr>
        <w:tcBorders>
          <w:top w:val="single" w:sz="4" w:space="0" w:color="001E55" w:themeColor="accent4"/>
          <w:left w:val="single" w:sz="4" w:space="0" w:color="001E55" w:themeColor="accent4"/>
          <w:bottom w:val="single" w:sz="4" w:space="0" w:color="001E55" w:themeColor="accent4"/>
          <w:right w:val="single" w:sz="4" w:space="0" w:color="001E55" w:themeColor="accent4"/>
          <w:insideH w:val="nil"/>
          <w:insideV w:val="nil"/>
        </w:tcBorders>
        <w:shd w:val="clear" w:color="auto" w:fill="001E55" w:themeFill="accent4"/>
      </w:tcPr>
    </w:tblStylePr>
    <w:tblStylePr w:type="lastRow">
      <w:rPr>
        <w:b/>
        <w:bCs/>
      </w:rPr>
      <w:tblPr/>
      <w:tcPr>
        <w:tcBorders>
          <w:top w:val="double" w:sz="4" w:space="0" w:color="001E55" w:themeColor="accent4"/>
        </w:tcBorders>
      </w:tcPr>
    </w:tblStylePr>
    <w:tblStylePr w:type="firstCol">
      <w:rPr>
        <w:b/>
        <w:bCs/>
      </w:rPr>
    </w:tblStylePr>
    <w:tblStylePr w:type="lastCol">
      <w:rPr>
        <w:b/>
        <w:bCs/>
      </w:rPr>
    </w:tblStylePr>
    <w:tblStylePr w:type="band1Vert">
      <w:tblPr/>
      <w:tcPr>
        <w:shd w:val="clear" w:color="auto" w:fill="AAC8FF" w:themeFill="accent4" w:themeFillTint="33"/>
      </w:tcPr>
    </w:tblStylePr>
    <w:tblStylePr w:type="band1Horz">
      <w:tblPr/>
      <w:tcPr>
        <w:shd w:val="clear" w:color="auto" w:fill="AAC8FF" w:themeFill="accent4" w:themeFillTint="33"/>
      </w:tcPr>
    </w:tblStylePr>
  </w:style>
  <w:style w:type="table" w:styleId="GridTable4-Accent5">
    <w:name w:val="Grid Table 4 Accent 5"/>
    <w:basedOn w:val="TableNormal"/>
    <w:uiPriority w:val="49"/>
    <w:rsid w:val="00527E8F"/>
    <w:tblPr>
      <w:tblStyleRowBandSize w:val="1"/>
      <w:tblStyleColBandSize w:val="1"/>
      <w:tblBorders>
        <w:top w:val="single" w:sz="4" w:space="0" w:color="C9C9C9" w:themeColor="accent5" w:themeTint="99"/>
        <w:left w:val="single" w:sz="4" w:space="0" w:color="C9C9C9" w:themeColor="accent5" w:themeTint="99"/>
        <w:bottom w:val="single" w:sz="4" w:space="0" w:color="C9C9C9" w:themeColor="accent5" w:themeTint="99"/>
        <w:right w:val="single" w:sz="4" w:space="0" w:color="C9C9C9" w:themeColor="accent5" w:themeTint="99"/>
        <w:insideH w:val="single" w:sz="4" w:space="0" w:color="C9C9C9" w:themeColor="accent5" w:themeTint="99"/>
        <w:insideV w:val="single" w:sz="4" w:space="0" w:color="C9C9C9" w:themeColor="accent5" w:themeTint="99"/>
      </w:tblBorders>
    </w:tblPr>
    <w:tblStylePr w:type="firstRow">
      <w:rPr>
        <w:b/>
        <w:bCs/>
        <w:color w:val="FFFFFF" w:themeColor="background1"/>
      </w:rPr>
      <w:tblPr/>
      <w:tcPr>
        <w:tcBorders>
          <w:top w:val="single" w:sz="4" w:space="0" w:color="A5A5A5" w:themeColor="accent5"/>
          <w:left w:val="single" w:sz="4" w:space="0" w:color="A5A5A5" w:themeColor="accent5"/>
          <w:bottom w:val="single" w:sz="4" w:space="0" w:color="A5A5A5" w:themeColor="accent5"/>
          <w:right w:val="single" w:sz="4" w:space="0" w:color="A5A5A5" w:themeColor="accent5"/>
          <w:insideH w:val="nil"/>
          <w:insideV w:val="nil"/>
        </w:tcBorders>
        <w:shd w:val="clear" w:color="auto" w:fill="A5A5A5" w:themeFill="accent5"/>
      </w:tcPr>
    </w:tblStylePr>
    <w:tblStylePr w:type="lastRow">
      <w:rPr>
        <w:b/>
        <w:bCs/>
      </w:rPr>
      <w:tblPr/>
      <w:tcPr>
        <w:tcBorders>
          <w:top w:val="double" w:sz="4" w:space="0" w:color="A5A5A5" w:themeColor="accent5"/>
        </w:tcBorders>
      </w:tcPr>
    </w:tblStylePr>
    <w:tblStylePr w:type="firstCol">
      <w:rPr>
        <w:b/>
        <w:bCs/>
      </w:rPr>
    </w:tblStylePr>
    <w:tblStylePr w:type="lastCol">
      <w:rPr>
        <w:b/>
        <w:bCs/>
      </w:rPr>
    </w:tblStylePr>
    <w:tblStylePr w:type="band1Vert">
      <w:tblPr/>
      <w:tcPr>
        <w:shd w:val="clear" w:color="auto" w:fill="EDEDED" w:themeFill="accent5" w:themeFillTint="33"/>
      </w:tcPr>
    </w:tblStylePr>
    <w:tblStylePr w:type="band1Horz">
      <w:tblPr/>
      <w:tcPr>
        <w:shd w:val="clear" w:color="auto" w:fill="EDEDED" w:themeFill="accent5" w:themeFillTint="33"/>
      </w:tcPr>
    </w:tblStylePr>
  </w:style>
  <w:style w:type="table" w:styleId="GridTable5Dark">
    <w:name w:val="Grid Table 5 Dark"/>
    <w:basedOn w:val="TableNormal"/>
    <w:uiPriority w:val="50"/>
    <w:rsid w:val="00527E8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527E8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2D1F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ED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ED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ED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EDC" w:themeFill="accent1"/>
      </w:tcPr>
    </w:tblStylePr>
    <w:tblStylePr w:type="band1Vert">
      <w:tblPr/>
      <w:tcPr>
        <w:shd w:val="clear" w:color="auto" w:fill="A5A3F2" w:themeFill="accent1" w:themeFillTint="66"/>
      </w:tcPr>
    </w:tblStylePr>
    <w:tblStylePr w:type="band1Horz">
      <w:tblPr/>
      <w:tcPr>
        <w:shd w:val="clear" w:color="auto" w:fill="A5A3F2" w:themeFill="accent1" w:themeFillTint="66"/>
      </w:tcPr>
    </w:tblStylePr>
  </w:style>
  <w:style w:type="table" w:styleId="GridTable5Dark-Accent2">
    <w:name w:val="Grid Table 5 Dark Accent 2"/>
    <w:basedOn w:val="TableNormal"/>
    <w:uiPriority w:val="50"/>
    <w:rsid w:val="00527E8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EE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A7DF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A7DF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A7DF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A7DFF" w:themeFill="accent2"/>
      </w:tcPr>
    </w:tblStylePr>
    <w:tblStylePr w:type="band1Vert">
      <w:tblPr/>
      <w:tcPr>
        <w:shd w:val="clear" w:color="auto" w:fill="9DCAFF" w:themeFill="accent2" w:themeFillTint="66"/>
      </w:tcPr>
    </w:tblStylePr>
    <w:tblStylePr w:type="band1Horz">
      <w:tblPr/>
      <w:tcPr>
        <w:shd w:val="clear" w:color="auto" w:fill="9DCAFF" w:themeFill="accent2" w:themeFillTint="66"/>
      </w:tcPr>
    </w:tblStylePr>
  </w:style>
  <w:style w:type="table" w:styleId="GridTable5Dark-Accent3">
    <w:name w:val="Grid Table 5 Dark Accent 3"/>
    <w:basedOn w:val="TableNormal"/>
    <w:uiPriority w:val="50"/>
    <w:rsid w:val="00527E8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F9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E6F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E6F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E6F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E6FF" w:themeFill="accent3"/>
      </w:tcPr>
    </w:tblStylePr>
    <w:tblStylePr w:type="band1Vert">
      <w:tblPr/>
      <w:tcPr>
        <w:shd w:val="clear" w:color="auto" w:fill="BDF4FF" w:themeFill="accent3" w:themeFillTint="66"/>
      </w:tcPr>
    </w:tblStylePr>
    <w:tblStylePr w:type="band1Horz">
      <w:tblPr/>
      <w:tcPr>
        <w:shd w:val="clear" w:color="auto" w:fill="BDF4FF" w:themeFill="accent3" w:themeFillTint="66"/>
      </w:tcPr>
    </w:tblStylePr>
  </w:style>
  <w:style w:type="table" w:styleId="GridTable5Dark-Accent4">
    <w:name w:val="Grid Table 5 Dark Accent 4"/>
    <w:basedOn w:val="TableNormal"/>
    <w:uiPriority w:val="50"/>
    <w:rsid w:val="00527E8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AC8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1E55"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1E55"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1E55"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1E55" w:themeFill="accent4"/>
      </w:tcPr>
    </w:tblStylePr>
    <w:tblStylePr w:type="band1Vert">
      <w:tblPr/>
      <w:tcPr>
        <w:shd w:val="clear" w:color="auto" w:fill="5591FF" w:themeFill="accent4" w:themeFillTint="66"/>
      </w:tcPr>
    </w:tblStylePr>
    <w:tblStylePr w:type="band1Horz">
      <w:tblPr/>
      <w:tcPr>
        <w:shd w:val="clear" w:color="auto" w:fill="5591FF" w:themeFill="accent4" w:themeFillTint="66"/>
      </w:tcPr>
    </w:tblStylePr>
  </w:style>
  <w:style w:type="table" w:styleId="GridTable5Dark-Accent5">
    <w:name w:val="Grid Table 5 Dark Accent 5"/>
    <w:basedOn w:val="TableNormal"/>
    <w:uiPriority w:val="50"/>
    <w:rsid w:val="00527E8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5"/>
      </w:tcPr>
    </w:tblStylePr>
    <w:tblStylePr w:type="band1Vert">
      <w:tblPr/>
      <w:tcPr>
        <w:shd w:val="clear" w:color="auto" w:fill="DBDBDB" w:themeFill="accent5" w:themeFillTint="66"/>
      </w:tcPr>
    </w:tblStylePr>
    <w:tblStylePr w:type="band1Horz">
      <w:tblPr/>
      <w:tcPr>
        <w:shd w:val="clear" w:color="auto" w:fill="DBDBDB" w:themeFill="accent5" w:themeFillTint="66"/>
      </w:tcPr>
    </w:tblStylePr>
  </w:style>
  <w:style w:type="table" w:styleId="GridTable5Dark-Accent6">
    <w:name w:val="Grid Table 5 Dark Accent 6"/>
    <w:basedOn w:val="TableNormal"/>
    <w:uiPriority w:val="50"/>
    <w:rsid w:val="00527E8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4F4"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8C8C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8C8C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8C8C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8C8C8" w:themeFill="accent6"/>
      </w:tcPr>
    </w:tblStylePr>
    <w:tblStylePr w:type="band1Vert">
      <w:tblPr/>
      <w:tcPr>
        <w:shd w:val="clear" w:color="auto" w:fill="E9E9E9" w:themeFill="accent6" w:themeFillTint="66"/>
      </w:tcPr>
    </w:tblStylePr>
    <w:tblStylePr w:type="band1Horz">
      <w:tblPr/>
      <w:tcPr>
        <w:shd w:val="clear" w:color="auto" w:fill="E9E9E9" w:themeFill="accent6" w:themeFillTint="66"/>
      </w:tcPr>
    </w:tblStylePr>
  </w:style>
  <w:style w:type="table" w:styleId="GridTable6Colorful">
    <w:name w:val="Grid Table 6 Colorful"/>
    <w:basedOn w:val="TableNormal"/>
    <w:uiPriority w:val="51"/>
    <w:rsid w:val="00527E8F"/>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527E8F"/>
    <w:rPr>
      <w:color w:val="1916A4" w:themeColor="accent1" w:themeShade="BF"/>
    </w:rPr>
    <w:tblPr>
      <w:tblStyleRowBandSize w:val="1"/>
      <w:tblStyleColBandSize w:val="1"/>
      <w:tblBorders>
        <w:top w:val="single" w:sz="4" w:space="0" w:color="7875EC" w:themeColor="accent1" w:themeTint="99"/>
        <w:left w:val="single" w:sz="4" w:space="0" w:color="7875EC" w:themeColor="accent1" w:themeTint="99"/>
        <w:bottom w:val="single" w:sz="4" w:space="0" w:color="7875EC" w:themeColor="accent1" w:themeTint="99"/>
        <w:right w:val="single" w:sz="4" w:space="0" w:color="7875EC" w:themeColor="accent1" w:themeTint="99"/>
        <w:insideH w:val="single" w:sz="4" w:space="0" w:color="7875EC" w:themeColor="accent1" w:themeTint="99"/>
        <w:insideV w:val="single" w:sz="4" w:space="0" w:color="7875EC" w:themeColor="accent1" w:themeTint="99"/>
      </w:tblBorders>
    </w:tblPr>
    <w:tblStylePr w:type="firstRow">
      <w:rPr>
        <w:b/>
        <w:bCs/>
      </w:rPr>
      <w:tblPr/>
      <w:tcPr>
        <w:tcBorders>
          <w:bottom w:val="single" w:sz="12" w:space="0" w:color="7875EC" w:themeColor="accent1" w:themeTint="99"/>
        </w:tcBorders>
      </w:tcPr>
    </w:tblStylePr>
    <w:tblStylePr w:type="lastRow">
      <w:rPr>
        <w:b/>
        <w:bCs/>
      </w:rPr>
      <w:tblPr/>
      <w:tcPr>
        <w:tcBorders>
          <w:top w:val="double" w:sz="4" w:space="0" w:color="7875EC" w:themeColor="accent1" w:themeTint="99"/>
        </w:tcBorders>
      </w:tcPr>
    </w:tblStylePr>
    <w:tblStylePr w:type="firstCol">
      <w:rPr>
        <w:b/>
        <w:bCs/>
      </w:rPr>
    </w:tblStylePr>
    <w:tblStylePr w:type="lastCol">
      <w:rPr>
        <w:b/>
        <w:bCs/>
      </w:rPr>
    </w:tblStylePr>
    <w:tblStylePr w:type="band1Vert">
      <w:tblPr/>
      <w:tcPr>
        <w:shd w:val="clear" w:color="auto" w:fill="D2D1F8" w:themeFill="accent1" w:themeFillTint="33"/>
      </w:tcPr>
    </w:tblStylePr>
    <w:tblStylePr w:type="band1Horz">
      <w:tblPr/>
      <w:tcPr>
        <w:shd w:val="clear" w:color="auto" w:fill="D2D1F8" w:themeFill="accent1" w:themeFillTint="33"/>
      </w:tcPr>
    </w:tblStylePr>
  </w:style>
  <w:style w:type="table" w:styleId="GridTable6Colorful-Accent2">
    <w:name w:val="Grid Table 6 Colorful Accent 2"/>
    <w:basedOn w:val="TableNormal"/>
    <w:uiPriority w:val="51"/>
    <w:rsid w:val="00527E8F"/>
    <w:rPr>
      <w:color w:val="005CC6" w:themeColor="accent2" w:themeShade="BF"/>
    </w:rPr>
    <w:tblPr>
      <w:tblStyleRowBandSize w:val="1"/>
      <w:tblStyleColBandSize w:val="1"/>
      <w:tblBorders>
        <w:top w:val="single" w:sz="4" w:space="0" w:color="6CB0FF" w:themeColor="accent2" w:themeTint="99"/>
        <w:left w:val="single" w:sz="4" w:space="0" w:color="6CB0FF" w:themeColor="accent2" w:themeTint="99"/>
        <w:bottom w:val="single" w:sz="4" w:space="0" w:color="6CB0FF" w:themeColor="accent2" w:themeTint="99"/>
        <w:right w:val="single" w:sz="4" w:space="0" w:color="6CB0FF" w:themeColor="accent2" w:themeTint="99"/>
        <w:insideH w:val="single" w:sz="4" w:space="0" w:color="6CB0FF" w:themeColor="accent2" w:themeTint="99"/>
        <w:insideV w:val="single" w:sz="4" w:space="0" w:color="6CB0FF" w:themeColor="accent2" w:themeTint="99"/>
      </w:tblBorders>
    </w:tblPr>
    <w:tblStylePr w:type="firstRow">
      <w:rPr>
        <w:b/>
        <w:bCs/>
      </w:rPr>
      <w:tblPr/>
      <w:tcPr>
        <w:tcBorders>
          <w:bottom w:val="single" w:sz="12" w:space="0" w:color="6CB0FF" w:themeColor="accent2" w:themeTint="99"/>
        </w:tcBorders>
      </w:tcPr>
    </w:tblStylePr>
    <w:tblStylePr w:type="lastRow">
      <w:rPr>
        <w:b/>
        <w:bCs/>
      </w:rPr>
      <w:tblPr/>
      <w:tcPr>
        <w:tcBorders>
          <w:top w:val="double" w:sz="4" w:space="0" w:color="6CB0FF" w:themeColor="accent2" w:themeTint="99"/>
        </w:tcBorders>
      </w:tcPr>
    </w:tblStylePr>
    <w:tblStylePr w:type="firstCol">
      <w:rPr>
        <w:b/>
        <w:bCs/>
      </w:rPr>
    </w:tblStylePr>
    <w:tblStylePr w:type="lastCol">
      <w:rPr>
        <w:b/>
        <w:bCs/>
      </w:rPr>
    </w:tblStylePr>
    <w:tblStylePr w:type="band1Vert">
      <w:tblPr/>
      <w:tcPr>
        <w:shd w:val="clear" w:color="auto" w:fill="CEE4FF" w:themeFill="accent2" w:themeFillTint="33"/>
      </w:tcPr>
    </w:tblStylePr>
    <w:tblStylePr w:type="band1Horz">
      <w:tblPr/>
      <w:tcPr>
        <w:shd w:val="clear" w:color="auto" w:fill="CEE4FF" w:themeFill="accent2" w:themeFillTint="33"/>
      </w:tcPr>
    </w:tblStylePr>
  </w:style>
  <w:style w:type="table" w:styleId="GridTable6Colorful-Accent3">
    <w:name w:val="Grid Table 6 Colorful Accent 3"/>
    <w:basedOn w:val="TableNormal"/>
    <w:uiPriority w:val="51"/>
    <w:rsid w:val="00527E8F"/>
    <w:rPr>
      <w:color w:val="03D8FF" w:themeColor="accent3" w:themeShade="BF"/>
    </w:rPr>
    <w:tblPr>
      <w:tblStyleRowBandSize w:val="1"/>
      <w:tblStyleColBandSize w:val="1"/>
      <w:tblBorders>
        <w:top w:val="single" w:sz="4" w:space="0" w:color="9CEFFF" w:themeColor="accent3" w:themeTint="99"/>
        <w:left w:val="single" w:sz="4" w:space="0" w:color="9CEFFF" w:themeColor="accent3" w:themeTint="99"/>
        <w:bottom w:val="single" w:sz="4" w:space="0" w:color="9CEFFF" w:themeColor="accent3" w:themeTint="99"/>
        <w:right w:val="single" w:sz="4" w:space="0" w:color="9CEFFF" w:themeColor="accent3" w:themeTint="99"/>
        <w:insideH w:val="single" w:sz="4" w:space="0" w:color="9CEFFF" w:themeColor="accent3" w:themeTint="99"/>
        <w:insideV w:val="single" w:sz="4" w:space="0" w:color="9CEFFF" w:themeColor="accent3" w:themeTint="99"/>
      </w:tblBorders>
    </w:tblPr>
    <w:tblStylePr w:type="firstRow">
      <w:rPr>
        <w:b/>
        <w:bCs/>
      </w:rPr>
      <w:tblPr/>
      <w:tcPr>
        <w:tcBorders>
          <w:bottom w:val="single" w:sz="12" w:space="0" w:color="9CEFFF" w:themeColor="accent3" w:themeTint="99"/>
        </w:tcBorders>
      </w:tcPr>
    </w:tblStylePr>
    <w:tblStylePr w:type="lastRow">
      <w:rPr>
        <w:b/>
        <w:bCs/>
      </w:rPr>
      <w:tblPr/>
      <w:tcPr>
        <w:tcBorders>
          <w:top w:val="double" w:sz="4" w:space="0" w:color="9CEFFF" w:themeColor="accent3" w:themeTint="99"/>
        </w:tcBorders>
      </w:tcPr>
    </w:tblStylePr>
    <w:tblStylePr w:type="firstCol">
      <w:rPr>
        <w:b/>
        <w:bCs/>
      </w:rPr>
    </w:tblStylePr>
    <w:tblStylePr w:type="lastCol">
      <w:rPr>
        <w:b/>
        <w:bCs/>
      </w:rPr>
    </w:tblStylePr>
    <w:tblStylePr w:type="band1Vert">
      <w:tblPr/>
      <w:tcPr>
        <w:shd w:val="clear" w:color="auto" w:fill="DEF9FF" w:themeFill="accent3" w:themeFillTint="33"/>
      </w:tcPr>
    </w:tblStylePr>
    <w:tblStylePr w:type="band1Horz">
      <w:tblPr/>
      <w:tcPr>
        <w:shd w:val="clear" w:color="auto" w:fill="DEF9FF" w:themeFill="accent3" w:themeFillTint="33"/>
      </w:tcPr>
    </w:tblStylePr>
  </w:style>
  <w:style w:type="table" w:styleId="GridTable6Colorful-Accent4">
    <w:name w:val="Grid Table 6 Colorful Accent 4"/>
    <w:basedOn w:val="TableNormal"/>
    <w:uiPriority w:val="51"/>
    <w:rsid w:val="00527E8F"/>
    <w:rPr>
      <w:color w:val="00163F" w:themeColor="accent4" w:themeShade="BF"/>
    </w:rPr>
    <w:tblPr>
      <w:tblStyleRowBandSize w:val="1"/>
      <w:tblStyleColBandSize w:val="1"/>
      <w:tblBorders>
        <w:top w:val="single" w:sz="4" w:space="0" w:color="005AFF" w:themeColor="accent4" w:themeTint="99"/>
        <w:left w:val="single" w:sz="4" w:space="0" w:color="005AFF" w:themeColor="accent4" w:themeTint="99"/>
        <w:bottom w:val="single" w:sz="4" w:space="0" w:color="005AFF" w:themeColor="accent4" w:themeTint="99"/>
        <w:right w:val="single" w:sz="4" w:space="0" w:color="005AFF" w:themeColor="accent4" w:themeTint="99"/>
        <w:insideH w:val="single" w:sz="4" w:space="0" w:color="005AFF" w:themeColor="accent4" w:themeTint="99"/>
        <w:insideV w:val="single" w:sz="4" w:space="0" w:color="005AFF" w:themeColor="accent4" w:themeTint="99"/>
      </w:tblBorders>
    </w:tblPr>
    <w:tblStylePr w:type="firstRow">
      <w:rPr>
        <w:b/>
        <w:bCs/>
      </w:rPr>
      <w:tblPr/>
      <w:tcPr>
        <w:tcBorders>
          <w:bottom w:val="single" w:sz="12" w:space="0" w:color="005AFF" w:themeColor="accent4" w:themeTint="99"/>
        </w:tcBorders>
      </w:tcPr>
    </w:tblStylePr>
    <w:tblStylePr w:type="lastRow">
      <w:rPr>
        <w:b/>
        <w:bCs/>
      </w:rPr>
      <w:tblPr/>
      <w:tcPr>
        <w:tcBorders>
          <w:top w:val="double" w:sz="4" w:space="0" w:color="005AFF" w:themeColor="accent4" w:themeTint="99"/>
        </w:tcBorders>
      </w:tcPr>
    </w:tblStylePr>
    <w:tblStylePr w:type="firstCol">
      <w:rPr>
        <w:b/>
        <w:bCs/>
      </w:rPr>
    </w:tblStylePr>
    <w:tblStylePr w:type="lastCol">
      <w:rPr>
        <w:b/>
        <w:bCs/>
      </w:rPr>
    </w:tblStylePr>
    <w:tblStylePr w:type="band1Vert">
      <w:tblPr/>
      <w:tcPr>
        <w:shd w:val="clear" w:color="auto" w:fill="AAC8FF" w:themeFill="accent4" w:themeFillTint="33"/>
      </w:tcPr>
    </w:tblStylePr>
    <w:tblStylePr w:type="band1Horz">
      <w:tblPr/>
      <w:tcPr>
        <w:shd w:val="clear" w:color="auto" w:fill="AAC8FF" w:themeFill="accent4" w:themeFillTint="33"/>
      </w:tcPr>
    </w:tblStylePr>
  </w:style>
  <w:style w:type="table" w:styleId="GridTable6Colorful-Accent5">
    <w:name w:val="Grid Table 6 Colorful Accent 5"/>
    <w:basedOn w:val="TableNormal"/>
    <w:uiPriority w:val="51"/>
    <w:rsid w:val="00527E8F"/>
    <w:rPr>
      <w:color w:val="7B7B7B" w:themeColor="accent5" w:themeShade="BF"/>
    </w:rPr>
    <w:tblPr>
      <w:tblStyleRowBandSize w:val="1"/>
      <w:tblStyleColBandSize w:val="1"/>
      <w:tblBorders>
        <w:top w:val="single" w:sz="4" w:space="0" w:color="C9C9C9" w:themeColor="accent5" w:themeTint="99"/>
        <w:left w:val="single" w:sz="4" w:space="0" w:color="C9C9C9" w:themeColor="accent5" w:themeTint="99"/>
        <w:bottom w:val="single" w:sz="4" w:space="0" w:color="C9C9C9" w:themeColor="accent5" w:themeTint="99"/>
        <w:right w:val="single" w:sz="4" w:space="0" w:color="C9C9C9" w:themeColor="accent5" w:themeTint="99"/>
        <w:insideH w:val="single" w:sz="4" w:space="0" w:color="C9C9C9" w:themeColor="accent5" w:themeTint="99"/>
        <w:insideV w:val="single" w:sz="4" w:space="0" w:color="C9C9C9" w:themeColor="accent5" w:themeTint="99"/>
      </w:tblBorders>
    </w:tblPr>
    <w:tblStylePr w:type="firstRow">
      <w:rPr>
        <w:b/>
        <w:bCs/>
      </w:rPr>
      <w:tblPr/>
      <w:tcPr>
        <w:tcBorders>
          <w:bottom w:val="single" w:sz="12" w:space="0" w:color="C9C9C9" w:themeColor="accent5" w:themeTint="99"/>
        </w:tcBorders>
      </w:tcPr>
    </w:tblStylePr>
    <w:tblStylePr w:type="lastRow">
      <w:rPr>
        <w:b/>
        <w:bCs/>
      </w:rPr>
      <w:tblPr/>
      <w:tcPr>
        <w:tcBorders>
          <w:top w:val="double" w:sz="4" w:space="0" w:color="C9C9C9" w:themeColor="accent5" w:themeTint="99"/>
        </w:tcBorders>
      </w:tcPr>
    </w:tblStylePr>
    <w:tblStylePr w:type="firstCol">
      <w:rPr>
        <w:b/>
        <w:bCs/>
      </w:rPr>
    </w:tblStylePr>
    <w:tblStylePr w:type="lastCol">
      <w:rPr>
        <w:b/>
        <w:bCs/>
      </w:rPr>
    </w:tblStylePr>
    <w:tblStylePr w:type="band1Vert">
      <w:tblPr/>
      <w:tcPr>
        <w:shd w:val="clear" w:color="auto" w:fill="EDEDED" w:themeFill="accent5" w:themeFillTint="33"/>
      </w:tcPr>
    </w:tblStylePr>
    <w:tblStylePr w:type="band1Horz">
      <w:tblPr/>
      <w:tcPr>
        <w:shd w:val="clear" w:color="auto" w:fill="EDEDED" w:themeFill="accent5" w:themeFillTint="33"/>
      </w:tcPr>
    </w:tblStylePr>
  </w:style>
  <w:style w:type="table" w:styleId="GridTable6Colorful-Accent6">
    <w:name w:val="Grid Table 6 Colorful Accent 6"/>
    <w:basedOn w:val="TableNormal"/>
    <w:uiPriority w:val="51"/>
    <w:rsid w:val="00527E8F"/>
    <w:rPr>
      <w:color w:val="959595" w:themeColor="accent6" w:themeShade="BF"/>
    </w:rPr>
    <w:tblPr>
      <w:tblStyleRowBandSize w:val="1"/>
      <w:tblStyleColBandSize w:val="1"/>
      <w:tblBorders>
        <w:top w:val="single" w:sz="4" w:space="0" w:color="DEDEDE" w:themeColor="accent6" w:themeTint="99"/>
        <w:left w:val="single" w:sz="4" w:space="0" w:color="DEDEDE" w:themeColor="accent6" w:themeTint="99"/>
        <w:bottom w:val="single" w:sz="4" w:space="0" w:color="DEDEDE" w:themeColor="accent6" w:themeTint="99"/>
        <w:right w:val="single" w:sz="4" w:space="0" w:color="DEDEDE" w:themeColor="accent6" w:themeTint="99"/>
        <w:insideH w:val="single" w:sz="4" w:space="0" w:color="DEDEDE" w:themeColor="accent6" w:themeTint="99"/>
        <w:insideV w:val="single" w:sz="4" w:space="0" w:color="DEDEDE" w:themeColor="accent6" w:themeTint="99"/>
      </w:tblBorders>
    </w:tblPr>
    <w:tblStylePr w:type="firstRow">
      <w:rPr>
        <w:b/>
        <w:bCs/>
      </w:rPr>
      <w:tblPr/>
      <w:tcPr>
        <w:tcBorders>
          <w:bottom w:val="single" w:sz="12" w:space="0" w:color="DEDEDE" w:themeColor="accent6" w:themeTint="99"/>
        </w:tcBorders>
      </w:tcPr>
    </w:tblStylePr>
    <w:tblStylePr w:type="lastRow">
      <w:rPr>
        <w:b/>
        <w:bCs/>
      </w:rPr>
      <w:tblPr/>
      <w:tcPr>
        <w:tcBorders>
          <w:top w:val="double" w:sz="4" w:space="0" w:color="DEDEDE" w:themeColor="accent6" w:themeTint="99"/>
        </w:tcBorders>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GridTable7Colorful">
    <w:name w:val="Grid Table 7 Colorful"/>
    <w:basedOn w:val="TableNormal"/>
    <w:uiPriority w:val="52"/>
    <w:rsid w:val="00527E8F"/>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527E8F"/>
    <w:rPr>
      <w:color w:val="1916A4" w:themeColor="accent1" w:themeShade="BF"/>
    </w:rPr>
    <w:tblPr>
      <w:tblStyleRowBandSize w:val="1"/>
      <w:tblStyleColBandSize w:val="1"/>
      <w:tblBorders>
        <w:top w:val="single" w:sz="4" w:space="0" w:color="7875EC" w:themeColor="accent1" w:themeTint="99"/>
        <w:left w:val="single" w:sz="4" w:space="0" w:color="7875EC" w:themeColor="accent1" w:themeTint="99"/>
        <w:bottom w:val="single" w:sz="4" w:space="0" w:color="7875EC" w:themeColor="accent1" w:themeTint="99"/>
        <w:right w:val="single" w:sz="4" w:space="0" w:color="7875EC" w:themeColor="accent1" w:themeTint="99"/>
        <w:insideH w:val="single" w:sz="4" w:space="0" w:color="7875EC" w:themeColor="accent1" w:themeTint="99"/>
        <w:insideV w:val="single" w:sz="4" w:space="0" w:color="7875E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D1F8" w:themeFill="accent1" w:themeFillTint="33"/>
      </w:tcPr>
    </w:tblStylePr>
    <w:tblStylePr w:type="band1Horz">
      <w:tblPr/>
      <w:tcPr>
        <w:shd w:val="clear" w:color="auto" w:fill="D2D1F8" w:themeFill="accent1" w:themeFillTint="33"/>
      </w:tcPr>
    </w:tblStylePr>
    <w:tblStylePr w:type="neCell">
      <w:tblPr/>
      <w:tcPr>
        <w:tcBorders>
          <w:bottom w:val="single" w:sz="4" w:space="0" w:color="7875EC" w:themeColor="accent1" w:themeTint="99"/>
        </w:tcBorders>
      </w:tcPr>
    </w:tblStylePr>
    <w:tblStylePr w:type="nwCell">
      <w:tblPr/>
      <w:tcPr>
        <w:tcBorders>
          <w:bottom w:val="single" w:sz="4" w:space="0" w:color="7875EC" w:themeColor="accent1" w:themeTint="99"/>
        </w:tcBorders>
      </w:tcPr>
    </w:tblStylePr>
    <w:tblStylePr w:type="seCell">
      <w:tblPr/>
      <w:tcPr>
        <w:tcBorders>
          <w:top w:val="single" w:sz="4" w:space="0" w:color="7875EC" w:themeColor="accent1" w:themeTint="99"/>
        </w:tcBorders>
      </w:tcPr>
    </w:tblStylePr>
    <w:tblStylePr w:type="swCell">
      <w:tblPr/>
      <w:tcPr>
        <w:tcBorders>
          <w:top w:val="single" w:sz="4" w:space="0" w:color="7875EC" w:themeColor="accent1" w:themeTint="99"/>
        </w:tcBorders>
      </w:tcPr>
    </w:tblStylePr>
  </w:style>
  <w:style w:type="table" w:styleId="GridTable7Colorful-Accent2">
    <w:name w:val="Grid Table 7 Colorful Accent 2"/>
    <w:basedOn w:val="TableNormal"/>
    <w:uiPriority w:val="52"/>
    <w:rsid w:val="00527E8F"/>
    <w:rPr>
      <w:color w:val="005CC6" w:themeColor="accent2" w:themeShade="BF"/>
    </w:rPr>
    <w:tblPr>
      <w:tblStyleRowBandSize w:val="1"/>
      <w:tblStyleColBandSize w:val="1"/>
      <w:tblBorders>
        <w:top w:val="single" w:sz="4" w:space="0" w:color="6CB0FF" w:themeColor="accent2" w:themeTint="99"/>
        <w:left w:val="single" w:sz="4" w:space="0" w:color="6CB0FF" w:themeColor="accent2" w:themeTint="99"/>
        <w:bottom w:val="single" w:sz="4" w:space="0" w:color="6CB0FF" w:themeColor="accent2" w:themeTint="99"/>
        <w:right w:val="single" w:sz="4" w:space="0" w:color="6CB0FF" w:themeColor="accent2" w:themeTint="99"/>
        <w:insideH w:val="single" w:sz="4" w:space="0" w:color="6CB0FF" w:themeColor="accent2" w:themeTint="99"/>
        <w:insideV w:val="single" w:sz="4" w:space="0" w:color="6CB0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E4FF" w:themeFill="accent2" w:themeFillTint="33"/>
      </w:tcPr>
    </w:tblStylePr>
    <w:tblStylePr w:type="band1Horz">
      <w:tblPr/>
      <w:tcPr>
        <w:shd w:val="clear" w:color="auto" w:fill="CEE4FF" w:themeFill="accent2" w:themeFillTint="33"/>
      </w:tcPr>
    </w:tblStylePr>
    <w:tblStylePr w:type="neCell">
      <w:tblPr/>
      <w:tcPr>
        <w:tcBorders>
          <w:bottom w:val="single" w:sz="4" w:space="0" w:color="6CB0FF" w:themeColor="accent2" w:themeTint="99"/>
        </w:tcBorders>
      </w:tcPr>
    </w:tblStylePr>
    <w:tblStylePr w:type="nwCell">
      <w:tblPr/>
      <w:tcPr>
        <w:tcBorders>
          <w:bottom w:val="single" w:sz="4" w:space="0" w:color="6CB0FF" w:themeColor="accent2" w:themeTint="99"/>
        </w:tcBorders>
      </w:tcPr>
    </w:tblStylePr>
    <w:tblStylePr w:type="seCell">
      <w:tblPr/>
      <w:tcPr>
        <w:tcBorders>
          <w:top w:val="single" w:sz="4" w:space="0" w:color="6CB0FF" w:themeColor="accent2" w:themeTint="99"/>
        </w:tcBorders>
      </w:tcPr>
    </w:tblStylePr>
    <w:tblStylePr w:type="swCell">
      <w:tblPr/>
      <w:tcPr>
        <w:tcBorders>
          <w:top w:val="single" w:sz="4" w:space="0" w:color="6CB0FF" w:themeColor="accent2" w:themeTint="99"/>
        </w:tcBorders>
      </w:tcPr>
    </w:tblStylePr>
  </w:style>
  <w:style w:type="table" w:styleId="GridTable7Colorful-Accent3">
    <w:name w:val="Grid Table 7 Colorful Accent 3"/>
    <w:basedOn w:val="TableNormal"/>
    <w:uiPriority w:val="52"/>
    <w:rsid w:val="00527E8F"/>
    <w:rPr>
      <w:color w:val="03D8FF" w:themeColor="accent3" w:themeShade="BF"/>
    </w:rPr>
    <w:tblPr>
      <w:tblStyleRowBandSize w:val="1"/>
      <w:tblStyleColBandSize w:val="1"/>
      <w:tblBorders>
        <w:top w:val="single" w:sz="4" w:space="0" w:color="9CEFFF" w:themeColor="accent3" w:themeTint="99"/>
        <w:left w:val="single" w:sz="4" w:space="0" w:color="9CEFFF" w:themeColor="accent3" w:themeTint="99"/>
        <w:bottom w:val="single" w:sz="4" w:space="0" w:color="9CEFFF" w:themeColor="accent3" w:themeTint="99"/>
        <w:right w:val="single" w:sz="4" w:space="0" w:color="9CEFFF" w:themeColor="accent3" w:themeTint="99"/>
        <w:insideH w:val="single" w:sz="4" w:space="0" w:color="9CEFFF" w:themeColor="accent3" w:themeTint="99"/>
        <w:insideV w:val="single" w:sz="4" w:space="0" w:color="9CEF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F9FF" w:themeFill="accent3" w:themeFillTint="33"/>
      </w:tcPr>
    </w:tblStylePr>
    <w:tblStylePr w:type="band1Horz">
      <w:tblPr/>
      <w:tcPr>
        <w:shd w:val="clear" w:color="auto" w:fill="DEF9FF" w:themeFill="accent3" w:themeFillTint="33"/>
      </w:tcPr>
    </w:tblStylePr>
    <w:tblStylePr w:type="neCell">
      <w:tblPr/>
      <w:tcPr>
        <w:tcBorders>
          <w:bottom w:val="single" w:sz="4" w:space="0" w:color="9CEFFF" w:themeColor="accent3" w:themeTint="99"/>
        </w:tcBorders>
      </w:tcPr>
    </w:tblStylePr>
    <w:tblStylePr w:type="nwCell">
      <w:tblPr/>
      <w:tcPr>
        <w:tcBorders>
          <w:bottom w:val="single" w:sz="4" w:space="0" w:color="9CEFFF" w:themeColor="accent3" w:themeTint="99"/>
        </w:tcBorders>
      </w:tcPr>
    </w:tblStylePr>
    <w:tblStylePr w:type="seCell">
      <w:tblPr/>
      <w:tcPr>
        <w:tcBorders>
          <w:top w:val="single" w:sz="4" w:space="0" w:color="9CEFFF" w:themeColor="accent3" w:themeTint="99"/>
        </w:tcBorders>
      </w:tcPr>
    </w:tblStylePr>
    <w:tblStylePr w:type="swCell">
      <w:tblPr/>
      <w:tcPr>
        <w:tcBorders>
          <w:top w:val="single" w:sz="4" w:space="0" w:color="9CEFFF" w:themeColor="accent3" w:themeTint="99"/>
        </w:tcBorders>
      </w:tcPr>
    </w:tblStylePr>
  </w:style>
  <w:style w:type="table" w:styleId="GridTable7Colorful-Accent4">
    <w:name w:val="Grid Table 7 Colorful Accent 4"/>
    <w:basedOn w:val="TableNormal"/>
    <w:uiPriority w:val="52"/>
    <w:rsid w:val="00527E8F"/>
    <w:rPr>
      <w:color w:val="00163F" w:themeColor="accent4" w:themeShade="BF"/>
    </w:rPr>
    <w:tblPr>
      <w:tblStyleRowBandSize w:val="1"/>
      <w:tblStyleColBandSize w:val="1"/>
      <w:tblBorders>
        <w:top w:val="single" w:sz="4" w:space="0" w:color="005AFF" w:themeColor="accent4" w:themeTint="99"/>
        <w:left w:val="single" w:sz="4" w:space="0" w:color="005AFF" w:themeColor="accent4" w:themeTint="99"/>
        <w:bottom w:val="single" w:sz="4" w:space="0" w:color="005AFF" w:themeColor="accent4" w:themeTint="99"/>
        <w:right w:val="single" w:sz="4" w:space="0" w:color="005AFF" w:themeColor="accent4" w:themeTint="99"/>
        <w:insideH w:val="single" w:sz="4" w:space="0" w:color="005AFF" w:themeColor="accent4" w:themeTint="99"/>
        <w:insideV w:val="single" w:sz="4" w:space="0" w:color="005A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AC8FF" w:themeFill="accent4" w:themeFillTint="33"/>
      </w:tcPr>
    </w:tblStylePr>
    <w:tblStylePr w:type="band1Horz">
      <w:tblPr/>
      <w:tcPr>
        <w:shd w:val="clear" w:color="auto" w:fill="AAC8FF" w:themeFill="accent4" w:themeFillTint="33"/>
      </w:tcPr>
    </w:tblStylePr>
    <w:tblStylePr w:type="neCell">
      <w:tblPr/>
      <w:tcPr>
        <w:tcBorders>
          <w:bottom w:val="single" w:sz="4" w:space="0" w:color="005AFF" w:themeColor="accent4" w:themeTint="99"/>
        </w:tcBorders>
      </w:tcPr>
    </w:tblStylePr>
    <w:tblStylePr w:type="nwCell">
      <w:tblPr/>
      <w:tcPr>
        <w:tcBorders>
          <w:bottom w:val="single" w:sz="4" w:space="0" w:color="005AFF" w:themeColor="accent4" w:themeTint="99"/>
        </w:tcBorders>
      </w:tcPr>
    </w:tblStylePr>
    <w:tblStylePr w:type="seCell">
      <w:tblPr/>
      <w:tcPr>
        <w:tcBorders>
          <w:top w:val="single" w:sz="4" w:space="0" w:color="005AFF" w:themeColor="accent4" w:themeTint="99"/>
        </w:tcBorders>
      </w:tcPr>
    </w:tblStylePr>
    <w:tblStylePr w:type="swCell">
      <w:tblPr/>
      <w:tcPr>
        <w:tcBorders>
          <w:top w:val="single" w:sz="4" w:space="0" w:color="005AFF" w:themeColor="accent4" w:themeTint="99"/>
        </w:tcBorders>
      </w:tcPr>
    </w:tblStylePr>
  </w:style>
  <w:style w:type="table" w:styleId="GridTable7Colorful-Accent5">
    <w:name w:val="Grid Table 7 Colorful Accent 5"/>
    <w:basedOn w:val="TableNormal"/>
    <w:uiPriority w:val="52"/>
    <w:rsid w:val="00527E8F"/>
    <w:rPr>
      <w:color w:val="7B7B7B" w:themeColor="accent5" w:themeShade="BF"/>
    </w:rPr>
    <w:tblPr>
      <w:tblStyleRowBandSize w:val="1"/>
      <w:tblStyleColBandSize w:val="1"/>
      <w:tblBorders>
        <w:top w:val="single" w:sz="4" w:space="0" w:color="C9C9C9" w:themeColor="accent5" w:themeTint="99"/>
        <w:left w:val="single" w:sz="4" w:space="0" w:color="C9C9C9" w:themeColor="accent5" w:themeTint="99"/>
        <w:bottom w:val="single" w:sz="4" w:space="0" w:color="C9C9C9" w:themeColor="accent5" w:themeTint="99"/>
        <w:right w:val="single" w:sz="4" w:space="0" w:color="C9C9C9" w:themeColor="accent5" w:themeTint="99"/>
        <w:insideH w:val="single" w:sz="4" w:space="0" w:color="C9C9C9" w:themeColor="accent5" w:themeTint="99"/>
        <w:insideV w:val="single" w:sz="4" w:space="0" w:color="C9C9C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5" w:themeFillTint="33"/>
      </w:tcPr>
    </w:tblStylePr>
    <w:tblStylePr w:type="band1Horz">
      <w:tblPr/>
      <w:tcPr>
        <w:shd w:val="clear" w:color="auto" w:fill="EDEDED" w:themeFill="accent5" w:themeFillTint="33"/>
      </w:tcPr>
    </w:tblStylePr>
    <w:tblStylePr w:type="neCell">
      <w:tblPr/>
      <w:tcPr>
        <w:tcBorders>
          <w:bottom w:val="single" w:sz="4" w:space="0" w:color="C9C9C9" w:themeColor="accent5" w:themeTint="99"/>
        </w:tcBorders>
      </w:tcPr>
    </w:tblStylePr>
    <w:tblStylePr w:type="nwCell">
      <w:tblPr/>
      <w:tcPr>
        <w:tcBorders>
          <w:bottom w:val="single" w:sz="4" w:space="0" w:color="C9C9C9" w:themeColor="accent5" w:themeTint="99"/>
        </w:tcBorders>
      </w:tcPr>
    </w:tblStylePr>
    <w:tblStylePr w:type="seCell">
      <w:tblPr/>
      <w:tcPr>
        <w:tcBorders>
          <w:top w:val="single" w:sz="4" w:space="0" w:color="C9C9C9" w:themeColor="accent5" w:themeTint="99"/>
        </w:tcBorders>
      </w:tcPr>
    </w:tblStylePr>
    <w:tblStylePr w:type="swCell">
      <w:tblPr/>
      <w:tcPr>
        <w:tcBorders>
          <w:top w:val="single" w:sz="4" w:space="0" w:color="C9C9C9" w:themeColor="accent5" w:themeTint="99"/>
        </w:tcBorders>
      </w:tcPr>
    </w:tblStylePr>
  </w:style>
  <w:style w:type="table" w:styleId="GridTable7Colorful-Accent6">
    <w:name w:val="Grid Table 7 Colorful Accent 6"/>
    <w:basedOn w:val="TableNormal"/>
    <w:uiPriority w:val="52"/>
    <w:rsid w:val="00527E8F"/>
    <w:rPr>
      <w:color w:val="959595" w:themeColor="accent6" w:themeShade="BF"/>
    </w:rPr>
    <w:tblPr>
      <w:tblStyleRowBandSize w:val="1"/>
      <w:tblStyleColBandSize w:val="1"/>
      <w:tblBorders>
        <w:top w:val="single" w:sz="4" w:space="0" w:color="DEDEDE" w:themeColor="accent6" w:themeTint="99"/>
        <w:left w:val="single" w:sz="4" w:space="0" w:color="DEDEDE" w:themeColor="accent6" w:themeTint="99"/>
        <w:bottom w:val="single" w:sz="4" w:space="0" w:color="DEDEDE" w:themeColor="accent6" w:themeTint="99"/>
        <w:right w:val="single" w:sz="4" w:space="0" w:color="DEDEDE" w:themeColor="accent6" w:themeTint="99"/>
        <w:insideH w:val="single" w:sz="4" w:space="0" w:color="DEDEDE" w:themeColor="accent6" w:themeTint="99"/>
        <w:insideV w:val="single" w:sz="4" w:space="0" w:color="DEDED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4F4" w:themeFill="accent6" w:themeFillTint="33"/>
      </w:tcPr>
    </w:tblStylePr>
    <w:tblStylePr w:type="band1Horz">
      <w:tblPr/>
      <w:tcPr>
        <w:shd w:val="clear" w:color="auto" w:fill="F4F4F4" w:themeFill="accent6" w:themeFillTint="33"/>
      </w:tcPr>
    </w:tblStylePr>
    <w:tblStylePr w:type="neCell">
      <w:tblPr/>
      <w:tcPr>
        <w:tcBorders>
          <w:bottom w:val="single" w:sz="4" w:space="0" w:color="DEDEDE" w:themeColor="accent6" w:themeTint="99"/>
        </w:tcBorders>
      </w:tcPr>
    </w:tblStylePr>
    <w:tblStylePr w:type="nwCell">
      <w:tblPr/>
      <w:tcPr>
        <w:tcBorders>
          <w:bottom w:val="single" w:sz="4" w:space="0" w:color="DEDEDE" w:themeColor="accent6" w:themeTint="99"/>
        </w:tcBorders>
      </w:tcPr>
    </w:tblStylePr>
    <w:tblStylePr w:type="seCell">
      <w:tblPr/>
      <w:tcPr>
        <w:tcBorders>
          <w:top w:val="single" w:sz="4" w:space="0" w:color="DEDEDE" w:themeColor="accent6" w:themeTint="99"/>
        </w:tcBorders>
      </w:tcPr>
    </w:tblStylePr>
    <w:tblStylePr w:type="swCell">
      <w:tblPr/>
      <w:tcPr>
        <w:tcBorders>
          <w:top w:val="single" w:sz="4" w:space="0" w:color="DEDEDE" w:themeColor="accent6" w:themeTint="99"/>
        </w:tcBorders>
      </w:tcPr>
    </w:tblStylePr>
  </w:style>
  <w:style w:type="character" w:styleId="Hashtag">
    <w:name w:val="Hashtag"/>
    <w:basedOn w:val="DefaultParagraphFont"/>
    <w:uiPriority w:val="99"/>
    <w:semiHidden/>
    <w:unhideWhenUsed/>
    <w:rsid w:val="00527E8F"/>
    <w:rPr>
      <w:color w:val="2B579A"/>
      <w:shd w:val="clear" w:color="auto" w:fill="E6E6E6"/>
    </w:rPr>
  </w:style>
  <w:style w:type="character" w:styleId="HTMLAcronym">
    <w:name w:val="HTML Acronym"/>
    <w:basedOn w:val="DefaultParagraphFont"/>
    <w:uiPriority w:val="99"/>
    <w:semiHidden/>
    <w:unhideWhenUsed/>
    <w:rsid w:val="00527E8F"/>
  </w:style>
  <w:style w:type="paragraph" w:styleId="HTMLAddress">
    <w:name w:val="HTML Address"/>
    <w:basedOn w:val="Normal"/>
    <w:link w:val="HTMLAddressChar"/>
    <w:uiPriority w:val="99"/>
    <w:semiHidden/>
    <w:unhideWhenUsed/>
    <w:rsid w:val="00527E8F"/>
    <w:rPr>
      <w:i/>
      <w:iCs/>
    </w:rPr>
  </w:style>
  <w:style w:type="character" w:customStyle="1" w:styleId="HTMLAddressChar">
    <w:name w:val="HTML Address Char"/>
    <w:basedOn w:val="DefaultParagraphFont"/>
    <w:link w:val="HTMLAddress"/>
    <w:uiPriority w:val="99"/>
    <w:semiHidden/>
    <w:rsid w:val="00527E8F"/>
    <w:rPr>
      <w:rFonts w:asciiTheme="minorHAnsi" w:hAnsiTheme="minorHAnsi"/>
      <w:i/>
      <w:iCs/>
    </w:rPr>
  </w:style>
  <w:style w:type="character" w:styleId="HTMLCite">
    <w:name w:val="HTML Cite"/>
    <w:basedOn w:val="DefaultParagraphFont"/>
    <w:uiPriority w:val="99"/>
    <w:semiHidden/>
    <w:unhideWhenUsed/>
    <w:rsid w:val="00527E8F"/>
    <w:rPr>
      <w:i/>
      <w:iCs/>
    </w:rPr>
  </w:style>
  <w:style w:type="character" w:styleId="HTMLCode">
    <w:name w:val="HTML Code"/>
    <w:basedOn w:val="DefaultParagraphFont"/>
    <w:uiPriority w:val="99"/>
    <w:semiHidden/>
    <w:unhideWhenUsed/>
    <w:rsid w:val="00527E8F"/>
    <w:rPr>
      <w:rFonts w:ascii="Consolas" w:hAnsi="Consolas"/>
      <w:sz w:val="20"/>
      <w:szCs w:val="20"/>
    </w:rPr>
  </w:style>
  <w:style w:type="character" w:styleId="HTMLDefinition">
    <w:name w:val="HTML Definition"/>
    <w:basedOn w:val="DefaultParagraphFont"/>
    <w:uiPriority w:val="99"/>
    <w:semiHidden/>
    <w:unhideWhenUsed/>
    <w:rsid w:val="00527E8F"/>
    <w:rPr>
      <w:i/>
      <w:iCs/>
    </w:rPr>
  </w:style>
  <w:style w:type="character" w:styleId="HTMLKeyboard">
    <w:name w:val="HTML Keyboard"/>
    <w:basedOn w:val="DefaultParagraphFont"/>
    <w:uiPriority w:val="99"/>
    <w:semiHidden/>
    <w:unhideWhenUsed/>
    <w:rsid w:val="00527E8F"/>
    <w:rPr>
      <w:rFonts w:ascii="Consolas" w:hAnsi="Consolas"/>
      <w:sz w:val="20"/>
      <w:szCs w:val="20"/>
    </w:rPr>
  </w:style>
  <w:style w:type="paragraph" w:styleId="HTMLPreformatted">
    <w:name w:val="HTML Preformatted"/>
    <w:basedOn w:val="Normal"/>
    <w:link w:val="HTMLPreformattedChar"/>
    <w:uiPriority w:val="99"/>
    <w:semiHidden/>
    <w:unhideWhenUsed/>
    <w:rsid w:val="00527E8F"/>
    <w:rPr>
      <w:rFonts w:ascii="Consolas" w:hAnsi="Consolas"/>
    </w:rPr>
  </w:style>
  <w:style w:type="character" w:customStyle="1" w:styleId="HTMLPreformattedChar">
    <w:name w:val="HTML Preformatted Char"/>
    <w:basedOn w:val="DefaultParagraphFont"/>
    <w:link w:val="HTMLPreformatted"/>
    <w:uiPriority w:val="99"/>
    <w:semiHidden/>
    <w:rsid w:val="00527E8F"/>
    <w:rPr>
      <w:rFonts w:ascii="Consolas" w:hAnsi="Consolas"/>
    </w:rPr>
  </w:style>
  <w:style w:type="character" w:styleId="HTMLSample">
    <w:name w:val="HTML Sample"/>
    <w:basedOn w:val="DefaultParagraphFont"/>
    <w:uiPriority w:val="99"/>
    <w:semiHidden/>
    <w:unhideWhenUsed/>
    <w:rsid w:val="00527E8F"/>
    <w:rPr>
      <w:rFonts w:ascii="Consolas" w:hAnsi="Consolas"/>
      <w:sz w:val="24"/>
      <w:szCs w:val="24"/>
    </w:rPr>
  </w:style>
  <w:style w:type="character" w:styleId="HTMLTypewriter">
    <w:name w:val="HTML Typewriter"/>
    <w:basedOn w:val="DefaultParagraphFont"/>
    <w:uiPriority w:val="99"/>
    <w:semiHidden/>
    <w:unhideWhenUsed/>
    <w:rsid w:val="00527E8F"/>
    <w:rPr>
      <w:rFonts w:ascii="Consolas" w:hAnsi="Consolas"/>
      <w:sz w:val="20"/>
      <w:szCs w:val="20"/>
    </w:rPr>
  </w:style>
  <w:style w:type="character" w:styleId="HTMLVariable">
    <w:name w:val="HTML Variable"/>
    <w:basedOn w:val="DefaultParagraphFont"/>
    <w:uiPriority w:val="99"/>
    <w:semiHidden/>
    <w:unhideWhenUsed/>
    <w:rsid w:val="00527E8F"/>
    <w:rPr>
      <w:i/>
      <w:iCs/>
    </w:rPr>
  </w:style>
  <w:style w:type="paragraph" w:styleId="Index1">
    <w:name w:val="index 1"/>
    <w:basedOn w:val="Normal"/>
    <w:next w:val="Normal"/>
    <w:autoRedefine/>
    <w:uiPriority w:val="99"/>
    <w:semiHidden/>
    <w:unhideWhenUsed/>
    <w:rsid w:val="00527E8F"/>
    <w:pPr>
      <w:ind w:left="220" w:hanging="220"/>
    </w:pPr>
  </w:style>
  <w:style w:type="paragraph" w:styleId="Index2">
    <w:name w:val="index 2"/>
    <w:basedOn w:val="Normal"/>
    <w:next w:val="Normal"/>
    <w:autoRedefine/>
    <w:uiPriority w:val="99"/>
    <w:semiHidden/>
    <w:unhideWhenUsed/>
    <w:rsid w:val="00527E8F"/>
    <w:pPr>
      <w:ind w:left="440" w:hanging="220"/>
    </w:pPr>
  </w:style>
  <w:style w:type="paragraph" w:styleId="Index3">
    <w:name w:val="index 3"/>
    <w:basedOn w:val="Normal"/>
    <w:next w:val="Normal"/>
    <w:autoRedefine/>
    <w:uiPriority w:val="99"/>
    <w:semiHidden/>
    <w:unhideWhenUsed/>
    <w:rsid w:val="00527E8F"/>
    <w:pPr>
      <w:ind w:left="660" w:hanging="220"/>
    </w:pPr>
  </w:style>
  <w:style w:type="paragraph" w:styleId="Index4">
    <w:name w:val="index 4"/>
    <w:basedOn w:val="Normal"/>
    <w:next w:val="Normal"/>
    <w:autoRedefine/>
    <w:uiPriority w:val="99"/>
    <w:semiHidden/>
    <w:unhideWhenUsed/>
    <w:rsid w:val="00527E8F"/>
    <w:pPr>
      <w:ind w:left="880" w:hanging="220"/>
    </w:pPr>
  </w:style>
  <w:style w:type="paragraph" w:styleId="Index5">
    <w:name w:val="index 5"/>
    <w:basedOn w:val="Normal"/>
    <w:next w:val="Normal"/>
    <w:autoRedefine/>
    <w:uiPriority w:val="99"/>
    <w:semiHidden/>
    <w:unhideWhenUsed/>
    <w:rsid w:val="00527E8F"/>
    <w:pPr>
      <w:ind w:left="1100" w:hanging="220"/>
    </w:pPr>
  </w:style>
  <w:style w:type="paragraph" w:styleId="Index6">
    <w:name w:val="index 6"/>
    <w:basedOn w:val="Normal"/>
    <w:next w:val="Normal"/>
    <w:autoRedefine/>
    <w:uiPriority w:val="99"/>
    <w:semiHidden/>
    <w:unhideWhenUsed/>
    <w:rsid w:val="00527E8F"/>
    <w:pPr>
      <w:ind w:left="1320" w:hanging="220"/>
    </w:pPr>
  </w:style>
  <w:style w:type="paragraph" w:styleId="Index7">
    <w:name w:val="index 7"/>
    <w:basedOn w:val="Normal"/>
    <w:next w:val="Normal"/>
    <w:autoRedefine/>
    <w:uiPriority w:val="99"/>
    <w:semiHidden/>
    <w:unhideWhenUsed/>
    <w:rsid w:val="00527E8F"/>
    <w:pPr>
      <w:ind w:left="1540" w:hanging="220"/>
    </w:pPr>
  </w:style>
  <w:style w:type="paragraph" w:styleId="Index8">
    <w:name w:val="index 8"/>
    <w:basedOn w:val="Normal"/>
    <w:next w:val="Normal"/>
    <w:autoRedefine/>
    <w:uiPriority w:val="99"/>
    <w:semiHidden/>
    <w:unhideWhenUsed/>
    <w:rsid w:val="00527E8F"/>
    <w:pPr>
      <w:ind w:left="1760" w:hanging="220"/>
    </w:pPr>
  </w:style>
  <w:style w:type="paragraph" w:styleId="Index9">
    <w:name w:val="index 9"/>
    <w:basedOn w:val="Normal"/>
    <w:next w:val="Normal"/>
    <w:autoRedefine/>
    <w:uiPriority w:val="99"/>
    <w:semiHidden/>
    <w:unhideWhenUsed/>
    <w:rsid w:val="00527E8F"/>
    <w:pPr>
      <w:ind w:left="1980" w:hanging="220"/>
    </w:pPr>
  </w:style>
  <w:style w:type="paragraph" w:styleId="IndexHeading">
    <w:name w:val="index heading"/>
    <w:basedOn w:val="Normal"/>
    <w:next w:val="Index1"/>
    <w:uiPriority w:val="99"/>
    <w:semiHidden/>
    <w:unhideWhenUsed/>
    <w:rsid w:val="00527E8F"/>
    <w:rPr>
      <w:rFonts w:eastAsiaTheme="majorEastAsia" w:cstheme="majorBidi"/>
      <w:b/>
      <w:bCs/>
    </w:rPr>
  </w:style>
  <w:style w:type="character" w:styleId="IntenseEmphasis">
    <w:name w:val="Intense Emphasis"/>
    <w:basedOn w:val="DefaultParagraphFont"/>
    <w:uiPriority w:val="99"/>
    <w:semiHidden/>
    <w:rsid w:val="00527E8F"/>
    <w:rPr>
      <w:i/>
      <w:iCs/>
      <w:color w:val="231EDC" w:themeColor="accent1"/>
    </w:rPr>
  </w:style>
  <w:style w:type="paragraph" w:styleId="IntenseQuote">
    <w:name w:val="Intense Quote"/>
    <w:basedOn w:val="Normal"/>
    <w:next w:val="Normal"/>
    <w:link w:val="IntenseQuoteChar"/>
    <w:uiPriority w:val="99"/>
    <w:semiHidden/>
    <w:rsid w:val="00527E8F"/>
    <w:pPr>
      <w:pBdr>
        <w:top w:val="single" w:sz="4" w:space="10" w:color="231EDC" w:themeColor="accent1"/>
        <w:bottom w:val="single" w:sz="4" w:space="10" w:color="231EDC" w:themeColor="accent1"/>
      </w:pBdr>
      <w:spacing w:before="360" w:after="360"/>
      <w:ind w:left="864" w:right="864"/>
      <w:jc w:val="center"/>
    </w:pPr>
    <w:rPr>
      <w:i/>
      <w:iCs/>
      <w:color w:val="231EDC" w:themeColor="accent1"/>
    </w:rPr>
  </w:style>
  <w:style w:type="character" w:customStyle="1" w:styleId="IntenseQuoteChar">
    <w:name w:val="Intense Quote Char"/>
    <w:basedOn w:val="DefaultParagraphFont"/>
    <w:link w:val="IntenseQuote"/>
    <w:uiPriority w:val="30"/>
    <w:semiHidden/>
    <w:rsid w:val="00527E8F"/>
    <w:rPr>
      <w:rFonts w:asciiTheme="minorHAnsi" w:hAnsiTheme="minorHAnsi"/>
      <w:i/>
      <w:iCs/>
      <w:color w:val="231EDC" w:themeColor="accent1"/>
    </w:rPr>
  </w:style>
  <w:style w:type="character" w:styleId="IntenseReference">
    <w:name w:val="Intense Reference"/>
    <w:basedOn w:val="DefaultParagraphFont"/>
    <w:uiPriority w:val="99"/>
    <w:semiHidden/>
    <w:rsid w:val="00527E8F"/>
    <w:rPr>
      <w:b/>
      <w:bCs/>
      <w:smallCaps/>
      <w:color w:val="231EDC" w:themeColor="accent1"/>
      <w:spacing w:val="5"/>
    </w:rPr>
  </w:style>
  <w:style w:type="table" w:styleId="LightGrid">
    <w:name w:val="Light Grid"/>
    <w:basedOn w:val="TableNormal"/>
    <w:uiPriority w:val="62"/>
    <w:semiHidden/>
    <w:unhideWhenUsed/>
    <w:rsid w:val="00527E8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527E8F"/>
    <w:tblPr>
      <w:tblStyleRowBandSize w:val="1"/>
      <w:tblStyleColBandSize w:val="1"/>
      <w:tblBorders>
        <w:top w:val="single" w:sz="8" w:space="0" w:color="231EDC" w:themeColor="accent1"/>
        <w:left w:val="single" w:sz="8" w:space="0" w:color="231EDC" w:themeColor="accent1"/>
        <w:bottom w:val="single" w:sz="8" w:space="0" w:color="231EDC" w:themeColor="accent1"/>
        <w:right w:val="single" w:sz="8" w:space="0" w:color="231EDC" w:themeColor="accent1"/>
        <w:insideH w:val="single" w:sz="8" w:space="0" w:color="231EDC" w:themeColor="accent1"/>
        <w:insideV w:val="single" w:sz="8" w:space="0" w:color="231ED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EDC" w:themeColor="accent1"/>
          <w:left w:val="single" w:sz="8" w:space="0" w:color="231EDC" w:themeColor="accent1"/>
          <w:bottom w:val="single" w:sz="18" w:space="0" w:color="231EDC" w:themeColor="accent1"/>
          <w:right w:val="single" w:sz="8" w:space="0" w:color="231EDC" w:themeColor="accent1"/>
          <w:insideH w:val="nil"/>
          <w:insideV w:val="single" w:sz="8" w:space="0" w:color="231ED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EDC" w:themeColor="accent1"/>
          <w:left w:val="single" w:sz="8" w:space="0" w:color="231EDC" w:themeColor="accent1"/>
          <w:bottom w:val="single" w:sz="8" w:space="0" w:color="231EDC" w:themeColor="accent1"/>
          <w:right w:val="single" w:sz="8" w:space="0" w:color="231EDC" w:themeColor="accent1"/>
          <w:insideH w:val="nil"/>
          <w:insideV w:val="single" w:sz="8" w:space="0" w:color="231ED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EDC" w:themeColor="accent1"/>
          <w:left w:val="single" w:sz="8" w:space="0" w:color="231EDC" w:themeColor="accent1"/>
          <w:bottom w:val="single" w:sz="8" w:space="0" w:color="231EDC" w:themeColor="accent1"/>
          <w:right w:val="single" w:sz="8" w:space="0" w:color="231EDC" w:themeColor="accent1"/>
        </w:tcBorders>
      </w:tcPr>
    </w:tblStylePr>
    <w:tblStylePr w:type="band1Vert">
      <w:tblPr/>
      <w:tcPr>
        <w:tcBorders>
          <w:top w:val="single" w:sz="8" w:space="0" w:color="231EDC" w:themeColor="accent1"/>
          <w:left w:val="single" w:sz="8" w:space="0" w:color="231EDC" w:themeColor="accent1"/>
          <w:bottom w:val="single" w:sz="8" w:space="0" w:color="231EDC" w:themeColor="accent1"/>
          <w:right w:val="single" w:sz="8" w:space="0" w:color="231EDC" w:themeColor="accent1"/>
        </w:tcBorders>
        <w:shd w:val="clear" w:color="auto" w:fill="C7C6F7" w:themeFill="accent1" w:themeFillTint="3F"/>
      </w:tcPr>
    </w:tblStylePr>
    <w:tblStylePr w:type="band1Horz">
      <w:tblPr/>
      <w:tcPr>
        <w:tcBorders>
          <w:top w:val="single" w:sz="8" w:space="0" w:color="231EDC" w:themeColor="accent1"/>
          <w:left w:val="single" w:sz="8" w:space="0" w:color="231EDC" w:themeColor="accent1"/>
          <w:bottom w:val="single" w:sz="8" w:space="0" w:color="231EDC" w:themeColor="accent1"/>
          <w:right w:val="single" w:sz="8" w:space="0" w:color="231EDC" w:themeColor="accent1"/>
          <w:insideV w:val="single" w:sz="8" w:space="0" w:color="231EDC" w:themeColor="accent1"/>
        </w:tcBorders>
        <w:shd w:val="clear" w:color="auto" w:fill="C7C6F7" w:themeFill="accent1" w:themeFillTint="3F"/>
      </w:tcPr>
    </w:tblStylePr>
    <w:tblStylePr w:type="band2Horz">
      <w:tblPr/>
      <w:tcPr>
        <w:tcBorders>
          <w:top w:val="single" w:sz="8" w:space="0" w:color="231EDC" w:themeColor="accent1"/>
          <w:left w:val="single" w:sz="8" w:space="0" w:color="231EDC" w:themeColor="accent1"/>
          <w:bottom w:val="single" w:sz="8" w:space="0" w:color="231EDC" w:themeColor="accent1"/>
          <w:right w:val="single" w:sz="8" w:space="0" w:color="231EDC" w:themeColor="accent1"/>
          <w:insideV w:val="single" w:sz="8" w:space="0" w:color="231EDC" w:themeColor="accent1"/>
        </w:tcBorders>
      </w:tcPr>
    </w:tblStylePr>
  </w:style>
  <w:style w:type="table" w:styleId="LightGrid-Accent2">
    <w:name w:val="Light Grid Accent 2"/>
    <w:basedOn w:val="TableNormal"/>
    <w:uiPriority w:val="62"/>
    <w:semiHidden/>
    <w:unhideWhenUsed/>
    <w:rsid w:val="00527E8F"/>
    <w:tblPr>
      <w:tblStyleRowBandSize w:val="1"/>
      <w:tblStyleColBandSize w:val="1"/>
      <w:tblBorders>
        <w:top w:val="single" w:sz="8" w:space="0" w:color="0A7DFF" w:themeColor="accent2"/>
        <w:left w:val="single" w:sz="8" w:space="0" w:color="0A7DFF" w:themeColor="accent2"/>
        <w:bottom w:val="single" w:sz="8" w:space="0" w:color="0A7DFF" w:themeColor="accent2"/>
        <w:right w:val="single" w:sz="8" w:space="0" w:color="0A7DFF" w:themeColor="accent2"/>
        <w:insideH w:val="single" w:sz="8" w:space="0" w:color="0A7DFF" w:themeColor="accent2"/>
        <w:insideV w:val="single" w:sz="8" w:space="0" w:color="0A7DF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A7DFF" w:themeColor="accent2"/>
          <w:left w:val="single" w:sz="8" w:space="0" w:color="0A7DFF" w:themeColor="accent2"/>
          <w:bottom w:val="single" w:sz="18" w:space="0" w:color="0A7DFF" w:themeColor="accent2"/>
          <w:right w:val="single" w:sz="8" w:space="0" w:color="0A7DFF" w:themeColor="accent2"/>
          <w:insideH w:val="nil"/>
          <w:insideV w:val="single" w:sz="8" w:space="0" w:color="0A7DF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A7DFF" w:themeColor="accent2"/>
          <w:left w:val="single" w:sz="8" w:space="0" w:color="0A7DFF" w:themeColor="accent2"/>
          <w:bottom w:val="single" w:sz="8" w:space="0" w:color="0A7DFF" w:themeColor="accent2"/>
          <w:right w:val="single" w:sz="8" w:space="0" w:color="0A7DFF" w:themeColor="accent2"/>
          <w:insideH w:val="nil"/>
          <w:insideV w:val="single" w:sz="8" w:space="0" w:color="0A7DF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A7DFF" w:themeColor="accent2"/>
          <w:left w:val="single" w:sz="8" w:space="0" w:color="0A7DFF" w:themeColor="accent2"/>
          <w:bottom w:val="single" w:sz="8" w:space="0" w:color="0A7DFF" w:themeColor="accent2"/>
          <w:right w:val="single" w:sz="8" w:space="0" w:color="0A7DFF" w:themeColor="accent2"/>
        </w:tcBorders>
      </w:tcPr>
    </w:tblStylePr>
    <w:tblStylePr w:type="band1Vert">
      <w:tblPr/>
      <w:tcPr>
        <w:tcBorders>
          <w:top w:val="single" w:sz="8" w:space="0" w:color="0A7DFF" w:themeColor="accent2"/>
          <w:left w:val="single" w:sz="8" w:space="0" w:color="0A7DFF" w:themeColor="accent2"/>
          <w:bottom w:val="single" w:sz="8" w:space="0" w:color="0A7DFF" w:themeColor="accent2"/>
          <w:right w:val="single" w:sz="8" w:space="0" w:color="0A7DFF" w:themeColor="accent2"/>
        </w:tcBorders>
        <w:shd w:val="clear" w:color="auto" w:fill="C2DEFF" w:themeFill="accent2" w:themeFillTint="3F"/>
      </w:tcPr>
    </w:tblStylePr>
    <w:tblStylePr w:type="band1Horz">
      <w:tblPr/>
      <w:tcPr>
        <w:tcBorders>
          <w:top w:val="single" w:sz="8" w:space="0" w:color="0A7DFF" w:themeColor="accent2"/>
          <w:left w:val="single" w:sz="8" w:space="0" w:color="0A7DFF" w:themeColor="accent2"/>
          <w:bottom w:val="single" w:sz="8" w:space="0" w:color="0A7DFF" w:themeColor="accent2"/>
          <w:right w:val="single" w:sz="8" w:space="0" w:color="0A7DFF" w:themeColor="accent2"/>
          <w:insideV w:val="single" w:sz="8" w:space="0" w:color="0A7DFF" w:themeColor="accent2"/>
        </w:tcBorders>
        <w:shd w:val="clear" w:color="auto" w:fill="C2DEFF" w:themeFill="accent2" w:themeFillTint="3F"/>
      </w:tcPr>
    </w:tblStylePr>
    <w:tblStylePr w:type="band2Horz">
      <w:tblPr/>
      <w:tcPr>
        <w:tcBorders>
          <w:top w:val="single" w:sz="8" w:space="0" w:color="0A7DFF" w:themeColor="accent2"/>
          <w:left w:val="single" w:sz="8" w:space="0" w:color="0A7DFF" w:themeColor="accent2"/>
          <w:bottom w:val="single" w:sz="8" w:space="0" w:color="0A7DFF" w:themeColor="accent2"/>
          <w:right w:val="single" w:sz="8" w:space="0" w:color="0A7DFF" w:themeColor="accent2"/>
          <w:insideV w:val="single" w:sz="8" w:space="0" w:color="0A7DFF" w:themeColor="accent2"/>
        </w:tcBorders>
      </w:tcPr>
    </w:tblStylePr>
  </w:style>
  <w:style w:type="table" w:styleId="LightGrid-Accent3">
    <w:name w:val="Light Grid Accent 3"/>
    <w:basedOn w:val="TableNormal"/>
    <w:uiPriority w:val="62"/>
    <w:semiHidden/>
    <w:unhideWhenUsed/>
    <w:rsid w:val="00527E8F"/>
    <w:tblPr>
      <w:tblStyleRowBandSize w:val="1"/>
      <w:tblStyleColBandSize w:val="1"/>
      <w:tblBorders>
        <w:top w:val="single" w:sz="8" w:space="0" w:color="5AE6FF" w:themeColor="accent3"/>
        <w:left w:val="single" w:sz="8" w:space="0" w:color="5AE6FF" w:themeColor="accent3"/>
        <w:bottom w:val="single" w:sz="8" w:space="0" w:color="5AE6FF" w:themeColor="accent3"/>
        <w:right w:val="single" w:sz="8" w:space="0" w:color="5AE6FF" w:themeColor="accent3"/>
        <w:insideH w:val="single" w:sz="8" w:space="0" w:color="5AE6FF" w:themeColor="accent3"/>
        <w:insideV w:val="single" w:sz="8" w:space="0" w:color="5AE6F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AE6FF" w:themeColor="accent3"/>
          <w:left w:val="single" w:sz="8" w:space="0" w:color="5AE6FF" w:themeColor="accent3"/>
          <w:bottom w:val="single" w:sz="18" w:space="0" w:color="5AE6FF" w:themeColor="accent3"/>
          <w:right w:val="single" w:sz="8" w:space="0" w:color="5AE6FF" w:themeColor="accent3"/>
          <w:insideH w:val="nil"/>
          <w:insideV w:val="single" w:sz="8" w:space="0" w:color="5AE6F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AE6FF" w:themeColor="accent3"/>
          <w:left w:val="single" w:sz="8" w:space="0" w:color="5AE6FF" w:themeColor="accent3"/>
          <w:bottom w:val="single" w:sz="8" w:space="0" w:color="5AE6FF" w:themeColor="accent3"/>
          <w:right w:val="single" w:sz="8" w:space="0" w:color="5AE6FF" w:themeColor="accent3"/>
          <w:insideH w:val="nil"/>
          <w:insideV w:val="single" w:sz="8" w:space="0" w:color="5AE6F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AE6FF" w:themeColor="accent3"/>
          <w:left w:val="single" w:sz="8" w:space="0" w:color="5AE6FF" w:themeColor="accent3"/>
          <w:bottom w:val="single" w:sz="8" w:space="0" w:color="5AE6FF" w:themeColor="accent3"/>
          <w:right w:val="single" w:sz="8" w:space="0" w:color="5AE6FF" w:themeColor="accent3"/>
        </w:tcBorders>
      </w:tcPr>
    </w:tblStylePr>
    <w:tblStylePr w:type="band1Vert">
      <w:tblPr/>
      <w:tcPr>
        <w:tcBorders>
          <w:top w:val="single" w:sz="8" w:space="0" w:color="5AE6FF" w:themeColor="accent3"/>
          <w:left w:val="single" w:sz="8" w:space="0" w:color="5AE6FF" w:themeColor="accent3"/>
          <w:bottom w:val="single" w:sz="8" w:space="0" w:color="5AE6FF" w:themeColor="accent3"/>
          <w:right w:val="single" w:sz="8" w:space="0" w:color="5AE6FF" w:themeColor="accent3"/>
        </w:tcBorders>
        <w:shd w:val="clear" w:color="auto" w:fill="D6F8FF" w:themeFill="accent3" w:themeFillTint="3F"/>
      </w:tcPr>
    </w:tblStylePr>
    <w:tblStylePr w:type="band1Horz">
      <w:tblPr/>
      <w:tcPr>
        <w:tcBorders>
          <w:top w:val="single" w:sz="8" w:space="0" w:color="5AE6FF" w:themeColor="accent3"/>
          <w:left w:val="single" w:sz="8" w:space="0" w:color="5AE6FF" w:themeColor="accent3"/>
          <w:bottom w:val="single" w:sz="8" w:space="0" w:color="5AE6FF" w:themeColor="accent3"/>
          <w:right w:val="single" w:sz="8" w:space="0" w:color="5AE6FF" w:themeColor="accent3"/>
          <w:insideV w:val="single" w:sz="8" w:space="0" w:color="5AE6FF" w:themeColor="accent3"/>
        </w:tcBorders>
        <w:shd w:val="clear" w:color="auto" w:fill="D6F8FF" w:themeFill="accent3" w:themeFillTint="3F"/>
      </w:tcPr>
    </w:tblStylePr>
    <w:tblStylePr w:type="band2Horz">
      <w:tblPr/>
      <w:tcPr>
        <w:tcBorders>
          <w:top w:val="single" w:sz="8" w:space="0" w:color="5AE6FF" w:themeColor="accent3"/>
          <w:left w:val="single" w:sz="8" w:space="0" w:color="5AE6FF" w:themeColor="accent3"/>
          <w:bottom w:val="single" w:sz="8" w:space="0" w:color="5AE6FF" w:themeColor="accent3"/>
          <w:right w:val="single" w:sz="8" w:space="0" w:color="5AE6FF" w:themeColor="accent3"/>
          <w:insideV w:val="single" w:sz="8" w:space="0" w:color="5AE6FF" w:themeColor="accent3"/>
        </w:tcBorders>
      </w:tcPr>
    </w:tblStylePr>
  </w:style>
  <w:style w:type="table" w:styleId="LightGrid-Accent4">
    <w:name w:val="Light Grid Accent 4"/>
    <w:basedOn w:val="TableNormal"/>
    <w:uiPriority w:val="62"/>
    <w:semiHidden/>
    <w:unhideWhenUsed/>
    <w:rsid w:val="00527E8F"/>
    <w:tblPr>
      <w:tblStyleRowBandSize w:val="1"/>
      <w:tblStyleColBandSize w:val="1"/>
      <w:tblBorders>
        <w:top w:val="single" w:sz="8" w:space="0" w:color="001E55" w:themeColor="accent4"/>
        <w:left w:val="single" w:sz="8" w:space="0" w:color="001E55" w:themeColor="accent4"/>
        <w:bottom w:val="single" w:sz="8" w:space="0" w:color="001E55" w:themeColor="accent4"/>
        <w:right w:val="single" w:sz="8" w:space="0" w:color="001E55" w:themeColor="accent4"/>
        <w:insideH w:val="single" w:sz="8" w:space="0" w:color="001E55" w:themeColor="accent4"/>
        <w:insideV w:val="single" w:sz="8" w:space="0" w:color="001E5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1E55" w:themeColor="accent4"/>
          <w:left w:val="single" w:sz="8" w:space="0" w:color="001E55" w:themeColor="accent4"/>
          <w:bottom w:val="single" w:sz="18" w:space="0" w:color="001E55" w:themeColor="accent4"/>
          <w:right w:val="single" w:sz="8" w:space="0" w:color="001E55" w:themeColor="accent4"/>
          <w:insideH w:val="nil"/>
          <w:insideV w:val="single" w:sz="8" w:space="0" w:color="001E5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1E55" w:themeColor="accent4"/>
          <w:left w:val="single" w:sz="8" w:space="0" w:color="001E55" w:themeColor="accent4"/>
          <w:bottom w:val="single" w:sz="8" w:space="0" w:color="001E55" w:themeColor="accent4"/>
          <w:right w:val="single" w:sz="8" w:space="0" w:color="001E55" w:themeColor="accent4"/>
          <w:insideH w:val="nil"/>
          <w:insideV w:val="single" w:sz="8" w:space="0" w:color="001E5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1E55" w:themeColor="accent4"/>
          <w:left w:val="single" w:sz="8" w:space="0" w:color="001E55" w:themeColor="accent4"/>
          <w:bottom w:val="single" w:sz="8" w:space="0" w:color="001E55" w:themeColor="accent4"/>
          <w:right w:val="single" w:sz="8" w:space="0" w:color="001E55" w:themeColor="accent4"/>
        </w:tcBorders>
      </w:tcPr>
    </w:tblStylePr>
    <w:tblStylePr w:type="band1Vert">
      <w:tblPr/>
      <w:tcPr>
        <w:tcBorders>
          <w:top w:val="single" w:sz="8" w:space="0" w:color="001E55" w:themeColor="accent4"/>
          <w:left w:val="single" w:sz="8" w:space="0" w:color="001E55" w:themeColor="accent4"/>
          <w:bottom w:val="single" w:sz="8" w:space="0" w:color="001E55" w:themeColor="accent4"/>
          <w:right w:val="single" w:sz="8" w:space="0" w:color="001E55" w:themeColor="accent4"/>
        </w:tcBorders>
        <w:shd w:val="clear" w:color="auto" w:fill="96BBFF" w:themeFill="accent4" w:themeFillTint="3F"/>
      </w:tcPr>
    </w:tblStylePr>
    <w:tblStylePr w:type="band1Horz">
      <w:tblPr/>
      <w:tcPr>
        <w:tcBorders>
          <w:top w:val="single" w:sz="8" w:space="0" w:color="001E55" w:themeColor="accent4"/>
          <w:left w:val="single" w:sz="8" w:space="0" w:color="001E55" w:themeColor="accent4"/>
          <w:bottom w:val="single" w:sz="8" w:space="0" w:color="001E55" w:themeColor="accent4"/>
          <w:right w:val="single" w:sz="8" w:space="0" w:color="001E55" w:themeColor="accent4"/>
          <w:insideV w:val="single" w:sz="8" w:space="0" w:color="001E55" w:themeColor="accent4"/>
        </w:tcBorders>
        <w:shd w:val="clear" w:color="auto" w:fill="96BBFF" w:themeFill="accent4" w:themeFillTint="3F"/>
      </w:tcPr>
    </w:tblStylePr>
    <w:tblStylePr w:type="band2Horz">
      <w:tblPr/>
      <w:tcPr>
        <w:tcBorders>
          <w:top w:val="single" w:sz="8" w:space="0" w:color="001E55" w:themeColor="accent4"/>
          <w:left w:val="single" w:sz="8" w:space="0" w:color="001E55" w:themeColor="accent4"/>
          <w:bottom w:val="single" w:sz="8" w:space="0" w:color="001E55" w:themeColor="accent4"/>
          <w:right w:val="single" w:sz="8" w:space="0" w:color="001E55" w:themeColor="accent4"/>
          <w:insideV w:val="single" w:sz="8" w:space="0" w:color="001E55" w:themeColor="accent4"/>
        </w:tcBorders>
      </w:tcPr>
    </w:tblStylePr>
  </w:style>
  <w:style w:type="table" w:styleId="LightGrid-Accent5">
    <w:name w:val="Light Grid Accent 5"/>
    <w:basedOn w:val="TableNormal"/>
    <w:uiPriority w:val="62"/>
    <w:semiHidden/>
    <w:unhideWhenUsed/>
    <w:rsid w:val="00527E8F"/>
    <w:tblPr>
      <w:tblStyleRowBandSize w:val="1"/>
      <w:tblStyleColBandSize w:val="1"/>
      <w:tblBorders>
        <w:top w:val="single" w:sz="8" w:space="0" w:color="A5A5A5" w:themeColor="accent5"/>
        <w:left w:val="single" w:sz="8" w:space="0" w:color="A5A5A5" w:themeColor="accent5"/>
        <w:bottom w:val="single" w:sz="8" w:space="0" w:color="A5A5A5" w:themeColor="accent5"/>
        <w:right w:val="single" w:sz="8" w:space="0" w:color="A5A5A5" w:themeColor="accent5"/>
        <w:insideH w:val="single" w:sz="8" w:space="0" w:color="A5A5A5" w:themeColor="accent5"/>
        <w:insideV w:val="single" w:sz="8" w:space="0" w:color="A5A5A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5"/>
          <w:left w:val="single" w:sz="8" w:space="0" w:color="A5A5A5" w:themeColor="accent5"/>
          <w:bottom w:val="single" w:sz="18" w:space="0" w:color="A5A5A5" w:themeColor="accent5"/>
          <w:right w:val="single" w:sz="8" w:space="0" w:color="A5A5A5" w:themeColor="accent5"/>
          <w:insideH w:val="nil"/>
          <w:insideV w:val="single" w:sz="8" w:space="0" w:color="A5A5A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5"/>
          <w:left w:val="single" w:sz="8" w:space="0" w:color="A5A5A5" w:themeColor="accent5"/>
          <w:bottom w:val="single" w:sz="8" w:space="0" w:color="A5A5A5" w:themeColor="accent5"/>
          <w:right w:val="single" w:sz="8" w:space="0" w:color="A5A5A5" w:themeColor="accent5"/>
          <w:insideH w:val="nil"/>
          <w:insideV w:val="single" w:sz="8" w:space="0" w:color="A5A5A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5"/>
          <w:left w:val="single" w:sz="8" w:space="0" w:color="A5A5A5" w:themeColor="accent5"/>
          <w:bottom w:val="single" w:sz="8" w:space="0" w:color="A5A5A5" w:themeColor="accent5"/>
          <w:right w:val="single" w:sz="8" w:space="0" w:color="A5A5A5" w:themeColor="accent5"/>
        </w:tcBorders>
      </w:tcPr>
    </w:tblStylePr>
    <w:tblStylePr w:type="band1Vert">
      <w:tblPr/>
      <w:tcPr>
        <w:tcBorders>
          <w:top w:val="single" w:sz="8" w:space="0" w:color="A5A5A5" w:themeColor="accent5"/>
          <w:left w:val="single" w:sz="8" w:space="0" w:color="A5A5A5" w:themeColor="accent5"/>
          <w:bottom w:val="single" w:sz="8" w:space="0" w:color="A5A5A5" w:themeColor="accent5"/>
          <w:right w:val="single" w:sz="8" w:space="0" w:color="A5A5A5" w:themeColor="accent5"/>
        </w:tcBorders>
        <w:shd w:val="clear" w:color="auto" w:fill="E8E8E8" w:themeFill="accent5" w:themeFillTint="3F"/>
      </w:tcPr>
    </w:tblStylePr>
    <w:tblStylePr w:type="band1Horz">
      <w:tblPr/>
      <w:tcPr>
        <w:tcBorders>
          <w:top w:val="single" w:sz="8" w:space="0" w:color="A5A5A5" w:themeColor="accent5"/>
          <w:left w:val="single" w:sz="8" w:space="0" w:color="A5A5A5" w:themeColor="accent5"/>
          <w:bottom w:val="single" w:sz="8" w:space="0" w:color="A5A5A5" w:themeColor="accent5"/>
          <w:right w:val="single" w:sz="8" w:space="0" w:color="A5A5A5" w:themeColor="accent5"/>
          <w:insideV w:val="single" w:sz="8" w:space="0" w:color="A5A5A5" w:themeColor="accent5"/>
        </w:tcBorders>
        <w:shd w:val="clear" w:color="auto" w:fill="E8E8E8" w:themeFill="accent5" w:themeFillTint="3F"/>
      </w:tcPr>
    </w:tblStylePr>
    <w:tblStylePr w:type="band2Horz">
      <w:tblPr/>
      <w:tcPr>
        <w:tcBorders>
          <w:top w:val="single" w:sz="8" w:space="0" w:color="A5A5A5" w:themeColor="accent5"/>
          <w:left w:val="single" w:sz="8" w:space="0" w:color="A5A5A5" w:themeColor="accent5"/>
          <w:bottom w:val="single" w:sz="8" w:space="0" w:color="A5A5A5" w:themeColor="accent5"/>
          <w:right w:val="single" w:sz="8" w:space="0" w:color="A5A5A5" w:themeColor="accent5"/>
          <w:insideV w:val="single" w:sz="8" w:space="0" w:color="A5A5A5" w:themeColor="accent5"/>
        </w:tcBorders>
      </w:tcPr>
    </w:tblStylePr>
  </w:style>
  <w:style w:type="table" w:styleId="LightGrid-Accent6">
    <w:name w:val="Light Grid Accent 6"/>
    <w:basedOn w:val="TableNormal"/>
    <w:uiPriority w:val="62"/>
    <w:semiHidden/>
    <w:unhideWhenUsed/>
    <w:rsid w:val="00527E8F"/>
    <w:tblPr>
      <w:tblStyleRowBandSize w:val="1"/>
      <w:tblStyleColBandSize w:val="1"/>
      <w:tblBorders>
        <w:top w:val="single" w:sz="8" w:space="0" w:color="C8C8C8" w:themeColor="accent6"/>
        <w:left w:val="single" w:sz="8" w:space="0" w:color="C8C8C8" w:themeColor="accent6"/>
        <w:bottom w:val="single" w:sz="8" w:space="0" w:color="C8C8C8" w:themeColor="accent6"/>
        <w:right w:val="single" w:sz="8" w:space="0" w:color="C8C8C8" w:themeColor="accent6"/>
        <w:insideH w:val="single" w:sz="8" w:space="0" w:color="C8C8C8" w:themeColor="accent6"/>
        <w:insideV w:val="single" w:sz="8" w:space="0" w:color="C8C8C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8C8C8" w:themeColor="accent6"/>
          <w:left w:val="single" w:sz="8" w:space="0" w:color="C8C8C8" w:themeColor="accent6"/>
          <w:bottom w:val="single" w:sz="18" w:space="0" w:color="C8C8C8" w:themeColor="accent6"/>
          <w:right w:val="single" w:sz="8" w:space="0" w:color="C8C8C8" w:themeColor="accent6"/>
          <w:insideH w:val="nil"/>
          <w:insideV w:val="single" w:sz="8" w:space="0" w:color="C8C8C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8C8C8" w:themeColor="accent6"/>
          <w:left w:val="single" w:sz="8" w:space="0" w:color="C8C8C8" w:themeColor="accent6"/>
          <w:bottom w:val="single" w:sz="8" w:space="0" w:color="C8C8C8" w:themeColor="accent6"/>
          <w:right w:val="single" w:sz="8" w:space="0" w:color="C8C8C8" w:themeColor="accent6"/>
          <w:insideH w:val="nil"/>
          <w:insideV w:val="single" w:sz="8" w:space="0" w:color="C8C8C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8C8C8" w:themeColor="accent6"/>
          <w:left w:val="single" w:sz="8" w:space="0" w:color="C8C8C8" w:themeColor="accent6"/>
          <w:bottom w:val="single" w:sz="8" w:space="0" w:color="C8C8C8" w:themeColor="accent6"/>
          <w:right w:val="single" w:sz="8" w:space="0" w:color="C8C8C8" w:themeColor="accent6"/>
        </w:tcBorders>
      </w:tcPr>
    </w:tblStylePr>
    <w:tblStylePr w:type="band1Vert">
      <w:tblPr/>
      <w:tcPr>
        <w:tcBorders>
          <w:top w:val="single" w:sz="8" w:space="0" w:color="C8C8C8" w:themeColor="accent6"/>
          <w:left w:val="single" w:sz="8" w:space="0" w:color="C8C8C8" w:themeColor="accent6"/>
          <w:bottom w:val="single" w:sz="8" w:space="0" w:color="C8C8C8" w:themeColor="accent6"/>
          <w:right w:val="single" w:sz="8" w:space="0" w:color="C8C8C8" w:themeColor="accent6"/>
        </w:tcBorders>
        <w:shd w:val="clear" w:color="auto" w:fill="F1F1F1" w:themeFill="accent6" w:themeFillTint="3F"/>
      </w:tcPr>
    </w:tblStylePr>
    <w:tblStylePr w:type="band1Horz">
      <w:tblPr/>
      <w:tcPr>
        <w:tcBorders>
          <w:top w:val="single" w:sz="8" w:space="0" w:color="C8C8C8" w:themeColor="accent6"/>
          <w:left w:val="single" w:sz="8" w:space="0" w:color="C8C8C8" w:themeColor="accent6"/>
          <w:bottom w:val="single" w:sz="8" w:space="0" w:color="C8C8C8" w:themeColor="accent6"/>
          <w:right w:val="single" w:sz="8" w:space="0" w:color="C8C8C8" w:themeColor="accent6"/>
          <w:insideV w:val="single" w:sz="8" w:space="0" w:color="C8C8C8" w:themeColor="accent6"/>
        </w:tcBorders>
        <w:shd w:val="clear" w:color="auto" w:fill="F1F1F1" w:themeFill="accent6" w:themeFillTint="3F"/>
      </w:tcPr>
    </w:tblStylePr>
    <w:tblStylePr w:type="band2Horz">
      <w:tblPr/>
      <w:tcPr>
        <w:tcBorders>
          <w:top w:val="single" w:sz="8" w:space="0" w:color="C8C8C8" w:themeColor="accent6"/>
          <w:left w:val="single" w:sz="8" w:space="0" w:color="C8C8C8" w:themeColor="accent6"/>
          <w:bottom w:val="single" w:sz="8" w:space="0" w:color="C8C8C8" w:themeColor="accent6"/>
          <w:right w:val="single" w:sz="8" w:space="0" w:color="C8C8C8" w:themeColor="accent6"/>
          <w:insideV w:val="single" w:sz="8" w:space="0" w:color="C8C8C8" w:themeColor="accent6"/>
        </w:tcBorders>
      </w:tcPr>
    </w:tblStylePr>
  </w:style>
  <w:style w:type="table" w:styleId="LightList">
    <w:name w:val="Light List"/>
    <w:basedOn w:val="TableNormal"/>
    <w:uiPriority w:val="61"/>
    <w:semiHidden/>
    <w:unhideWhenUsed/>
    <w:rsid w:val="00527E8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527E8F"/>
    <w:tblPr>
      <w:tblStyleRowBandSize w:val="1"/>
      <w:tblStyleColBandSize w:val="1"/>
      <w:tblBorders>
        <w:top w:val="single" w:sz="8" w:space="0" w:color="231EDC" w:themeColor="accent1"/>
        <w:left w:val="single" w:sz="8" w:space="0" w:color="231EDC" w:themeColor="accent1"/>
        <w:bottom w:val="single" w:sz="8" w:space="0" w:color="231EDC" w:themeColor="accent1"/>
        <w:right w:val="single" w:sz="8" w:space="0" w:color="231EDC" w:themeColor="accent1"/>
      </w:tblBorders>
    </w:tblPr>
    <w:tblStylePr w:type="firstRow">
      <w:pPr>
        <w:spacing w:before="0" w:after="0" w:line="240" w:lineRule="auto"/>
      </w:pPr>
      <w:rPr>
        <w:b/>
        <w:bCs/>
        <w:color w:val="FFFFFF" w:themeColor="background1"/>
      </w:rPr>
      <w:tblPr/>
      <w:tcPr>
        <w:shd w:val="clear" w:color="auto" w:fill="231EDC" w:themeFill="accent1"/>
      </w:tcPr>
    </w:tblStylePr>
    <w:tblStylePr w:type="lastRow">
      <w:pPr>
        <w:spacing w:before="0" w:after="0" w:line="240" w:lineRule="auto"/>
      </w:pPr>
      <w:rPr>
        <w:b/>
        <w:bCs/>
      </w:rPr>
      <w:tblPr/>
      <w:tcPr>
        <w:tcBorders>
          <w:top w:val="double" w:sz="6" w:space="0" w:color="231EDC" w:themeColor="accent1"/>
          <w:left w:val="single" w:sz="8" w:space="0" w:color="231EDC" w:themeColor="accent1"/>
          <w:bottom w:val="single" w:sz="8" w:space="0" w:color="231EDC" w:themeColor="accent1"/>
          <w:right w:val="single" w:sz="8" w:space="0" w:color="231EDC" w:themeColor="accent1"/>
        </w:tcBorders>
      </w:tcPr>
    </w:tblStylePr>
    <w:tblStylePr w:type="firstCol">
      <w:rPr>
        <w:b/>
        <w:bCs/>
      </w:rPr>
    </w:tblStylePr>
    <w:tblStylePr w:type="lastCol">
      <w:rPr>
        <w:b/>
        <w:bCs/>
      </w:rPr>
    </w:tblStylePr>
    <w:tblStylePr w:type="band1Vert">
      <w:tblPr/>
      <w:tcPr>
        <w:tcBorders>
          <w:top w:val="single" w:sz="8" w:space="0" w:color="231EDC" w:themeColor="accent1"/>
          <w:left w:val="single" w:sz="8" w:space="0" w:color="231EDC" w:themeColor="accent1"/>
          <w:bottom w:val="single" w:sz="8" w:space="0" w:color="231EDC" w:themeColor="accent1"/>
          <w:right w:val="single" w:sz="8" w:space="0" w:color="231EDC" w:themeColor="accent1"/>
        </w:tcBorders>
      </w:tcPr>
    </w:tblStylePr>
    <w:tblStylePr w:type="band1Horz">
      <w:tblPr/>
      <w:tcPr>
        <w:tcBorders>
          <w:top w:val="single" w:sz="8" w:space="0" w:color="231EDC" w:themeColor="accent1"/>
          <w:left w:val="single" w:sz="8" w:space="0" w:color="231EDC" w:themeColor="accent1"/>
          <w:bottom w:val="single" w:sz="8" w:space="0" w:color="231EDC" w:themeColor="accent1"/>
          <w:right w:val="single" w:sz="8" w:space="0" w:color="231EDC" w:themeColor="accent1"/>
        </w:tcBorders>
      </w:tcPr>
    </w:tblStylePr>
  </w:style>
  <w:style w:type="table" w:styleId="LightList-Accent2">
    <w:name w:val="Light List Accent 2"/>
    <w:basedOn w:val="TableNormal"/>
    <w:uiPriority w:val="61"/>
    <w:semiHidden/>
    <w:unhideWhenUsed/>
    <w:rsid w:val="00527E8F"/>
    <w:tblPr>
      <w:tblStyleRowBandSize w:val="1"/>
      <w:tblStyleColBandSize w:val="1"/>
      <w:tblBorders>
        <w:top w:val="single" w:sz="8" w:space="0" w:color="0A7DFF" w:themeColor="accent2"/>
        <w:left w:val="single" w:sz="8" w:space="0" w:color="0A7DFF" w:themeColor="accent2"/>
        <w:bottom w:val="single" w:sz="8" w:space="0" w:color="0A7DFF" w:themeColor="accent2"/>
        <w:right w:val="single" w:sz="8" w:space="0" w:color="0A7DFF" w:themeColor="accent2"/>
      </w:tblBorders>
    </w:tblPr>
    <w:tblStylePr w:type="firstRow">
      <w:pPr>
        <w:spacing w:before="0" w:after="0" w:line="240" w:lineRule="auto"/>
      </w:pPr>
      <w:rPr>
        <w:b/>
        <w:bCs/>
        <w:color w:val="FFFFFF" w:themeColor="background1"/>
      </w:rPr>
      <w:tblPr/>
      <w:tcPr>
        <w:shd w:val="clear" w:color="auto" w:fill="0A7DFF" w:themeFill="accent2"/>
      </w:tcPr>
    </w:tblStylePr>
    <w:tblStylePr w:type="lastRow">
      <w:pPr>
        <w:spacing w:before="0" w:after="0" w:line="240" w:lineRule="auto"/>
      </w:pPr>
      <w:rPr>
        <w:b/>
        <w:bCs/>
      </w:rPr>
      <w:tblPr/>
      <w:tcPr>
        <w:tcBorders>
          <w:top w:val="double" w:sz="6" w:space="0" w:color="0A7DFF" w:themeColor="accent2"/>
          <w:left w:val="single" w:sz="8" w:space="0" w:color="0A7DFF" w:themeColor="accent2"/>
          <w:bottom w:val="single" w:sz="8" w:space="0" w:color="0A7DFF" w:themeColor="accent2"/>
          <w:right w:val="single" w:sz="8" w:space="0" w:color="0A7DFF" w:themeColor="accent2"/>
        </w:tcBorders>
      </w:tcPr>
    </w:tblStylePr>
    <w:tblStylePr w:type="firstCol">
      <w:rPr>
        <w:b/>
        <w:bCs/>
      </w:rPr>
    </w:tblStylePr>
    <w:tblStylePr w:type="lastCol">
      <w:rPr>
        <w:b/>
        <w:bCs/>
      </w:rPr>
    </w:tblStylePr>
    <w:tblStylePr w:type="band1Vert">
      <w:tblPr/>
      <w:tcPr>
        <w:tcBorders>
          <w:top w:val="single" w:sz="8" w:space="0" w:color="0A7DFF" w:themeColor="accent2"/>
          <w:left w:val="single" w:sz="8" w:space="0" w:color="0A7DFF" w:themeColor="accent2"/>
          <w:bottom w:val="single" w:sz="8" w:space="0" w:color="0A7DFF" w:themeColor="accent2"/>
          <w:right w:val="single" w:sz="8" w:space="0" w:color="0A7DFF" w:themeColor="accent2"/>
        </w:tcBorders>
      </w:tcPr>
    </w:tblStylePr>
    <w:tblStylePr w:type="band1Horz">
      <w:tblPr/>
      <w:tcPr>
        <w:tcBorders>
          <w:top w:val="single" w:sz="8" w:space="0" w:color="0A7DFF" w:themeColor="accent2"/>
          <w:left w:val="single" w:sz="8" w:space="0" w:color="0A7DFF" w:themeColor="accent2"/>
          <w:bottom w:val="single" w:sz="8" w:space="0" w:color="0A7DFF" w:themeColor="accent2"/>
          <w:right w:val="single" w:sz="8" w:space="0" w:color="0A7DFF" w:themeColor="accent2"/>
        </w:tcBorders>
      </w:tcPr>
    </w:tblStylePr>
  </w:style>
  <w:style w:type="table" w:styleId="LightList-Accent3">
    <w:name w:val="Light List Accent 3"/>
    <w:basedOn w:val="TableNormal"/>
    <w:uiPriority w:val="61"/>
    <w:semiHidden/>
    <w:unhideWhenUsed/>
    <w:rsid w:val="00527E8F"/>
    <w:tblPr>
      <w:tblStyleRowBandSize w:val="1"/>
      <w:tblStyleColBandSize w:val="1"/>
      <w:tblBorders>
        <w:top w:val="single" w:sz="8" w:space="0" w:color="5AE6FF" w:themeColor="accent3"/>
        <w:left w:val="single" w:sz="8" w:space="0" w:color="5AE6FF" w:themeColor="accent3"/>
        <w:bottom w:val="single" w:sz="8" w:space="0" w:color="5AE6FF" w:themeColor="accent3"/>
        <w:right w:val="single" w:sz="8" w:space="0" w:color="5AE6FF" w:themeColor="accent3"/>
      </w:tblBorders>
    </w:tblPr>
    <w:tblStylePr w:type="firstRow">
      <w:pPr>
        <w:spacing w:before="0" w:after="0" w:line="240" w:lineRule="auto"/>
      </w:pPr>
      <w:rPr>
        <w:b/>
        <w:bCs/>
        <w:color w:val="FFFFFF" w:themeColor="background1"/>
      </w:rPr>
      <w:tblPr/>
      <w:tcPr>
        <w:shd w:val="clear" w:color="auto" w:fill="5AE6FF" w:themeFill="accent3"/>
      </w:tcPr>
    </w:tblStylePr>
    <w:tblStylePr w:type="lastRow">
      <w:pPr>
        <w:spacing w:before="0" w:after="0" w:line="240" w:lineRule="auto"/>
      </w:pPr>
      <w:rPr>
        <w:b/>
        <w:bCs/>
      </w:rPr>
      <w:tblPr/>
      <w:tcPr>
        <w:tcBorders>
          <w:top w:val="double" w:sz="6" w:space="0" w:color="5AE6FF" w:themeColor="accent3"/>
          <w:left w:val="single" w:sz="8" w:space="0" w:color="5AE6FF" w:themeColor="accent3"/>
          <w:bottom w:val="single" w:sz="8" w:space="0" w:color="5AE6FF" w:themeColor="accent3"/>
          <w:right w:val="single" w:sz="8" w:space="0" w:color="5AE6FF" w:themeColor="accent3"/>
        </w:tcBorders>
      </w:tcPr>
    </w:tblStylePr>
    <w:tblStylePr w:type="firstCol">
      <w:rPr>
        <w:b/>
        <w:bCs/>
      </w:rPr>
    </w:tblStylePr>
    <w:tblStylePr w:type="lastCol">
      <w:rPr>
        <w:b/>
        <w:bCs/>
      </w:rPr>
    </w:tblStylePr>
    <w:tblStylePr w:type="band1Vert">
      <w:tblPr/>
      <w:tcPr>
        <w:tcBorders>
          <w:top w:val="single" w:sz="8" w:space="0" w:color="5AE6FF" w:themeColor="accent3"/>
          <w:left w:val="single" w:sz="8" w:space="0" w:color="5AE6FF" w:themeColor="accent3"/>
          <w:bottom w:val="single" w:sz="8" w:space="0" w:color="5AE6FF" w:themeColor="accent3"/>
          <w:right w:val="single" w:sz="8" w:space="0" w:color="5AE6FF" w:themeColor="accent3"/>
        </w:tcBorders>
      </w:tcPr>
    </w:tblStylePr>
    <w:tblStylePr w:type="band1Horz">
      <w:tblPr/>
      <w:tcPr>
        <w:tcBorders>
          <w:top w:val="single" w:sz="8" w:space="0" w:color="5AE6FF" w:themeColor="accent3"/>
          <w:left w:val="single" w:sz="8" w:space="0" w:color="5AE6FF" w:themeColor="accent3"/>
          <w:bottom w:val="single" w:sz="8" w:space="0" w:color="5AE6FF" w:themeColor="accent3"/>
          <w:right w:val="single" w:sz="8" w:space="0" w:color="5AE6FF" w:themeColor="accent3"/>
        </w:tcBorders>
      </w:tcPr>
    </w:tblStylePr>
  </w:style>
  <w:style w:type="table" w:styleId="LightList-Accent4">
    <w:name w:val="Light List Accent 4"/>
    <w:basedOn w:val="TableNormal"/>
    <w:uiPriority w:val="61"/>
    <w:semiHidden/>
    <w:unhideWhenUsed/>
    <w:rsid w:val="00527E8F"/>
    <w:tblPr>
      <w:tblStyleRowBandSize w:val="1"/>
      <w:tblStyleColBandSize w:val="1"/>
      <w:tblBorders>
        <w:top w:val="single" w:sz="8" w:space="0" w:color="001E55" w:themeColor="accent4"/>
        <w:left w:val="single" w:sz="8" w:space="0" w:color="001E55" w:themeColor="accent4"/>
        <w:bottom w:val="single" w:sz="8" w:space="0" w:color="001E55" w:themeColor="accent4"/>
        <w:right w:val="single" w:sz="8" w:space="0" w:color="001E55" w:themeColor="accent4"/>
      </w:tblBorders>
    </w:tblPr>
    <w:tblStylePr w:type="firstRow">
      <w:pPr>
        <w:spacing w:before="0" w:after="0" w:line="240" w:lineRule="auto"/>
      </w:pPr>
      <w:rPr>
        <w:b/>
        <w:bCs/>
        <w:color w:val="FFFFFF" w:themeColor="background1"/>
      </w:rPr>
      <w:tblPr/>
      <w:tcPr>
        <w:shd w:val="clear" w:color="auto" w:fill="001E55" w:themeFill="accent4"/>
      </w:tcPr>
    </w:tblStylePr>
    <w:tblStylePr w:type="lastRow">
      <w:pPr>
        <w:spacing w:before="0" w:after="0" w:line="240" w:lineRule="auto"/>
      </w:pPr>
      <w:rPr>
        <w:b/>
        <w:bCs/>
      </w:rPr>
      <w:tblPr/>
      <w:tcPr>
        <w:tcBorders>
          <w:top w:val="double" w:sz="6" w:space="0" w:color="001E55" w:themeColor="accent4"/>
          <w:left w:val="single" w:sz="8" w:space="0" w:color="001E55" w:themeColor="accent4"/>
          <w:bottom w:val="single" w:sz="8" w:space="0" w:color="001E55" w:themeColor="accent4"/>
          <w:right w:val="single" w:sz="8" w:space="0" w:color="001E55" w:themeColor="accent4"/>
        </w:tcBorders>
      </w:tcPr>
    </w:tblStylePr>
    <w:tblStylePr w:type="firstCol">
      <w:rPr>
        <w:b/>
        <w:bCs/>
      </w:rPr>
    </w:tblStylePr>
    <w:tblStylePr w:type="lastCol">
      <w:rPr>
        <w:b/>
        <w:bCs/>
      </w:rPr>
    </w:tblStylePr>
    <w:tblStylePr w:type="band1Vert">
      <w:tblPr/>
      <w:tcPr>
        <w:tcBorders>
          <w:top w:val="single" w:sz="8" w:space="0" w:color="001E55" w:themeColor="accent4"/>
          <w:left w:val="single" w:sz="8" w:space="0" w:color="001E55" w:themeColor="accent4"/>
          <w:bottom w:val="single" w:sz="8" w:space="0" w:color="001E55" w:themeColor="accent4"/>
          <w:right w:val="single" w:sz="8" w:space="0" w:color="001E55" w:themeColor="accent4"/>
        </w:tcBorders>
      </w:tcPr>
    </w:tblStylePr>
    <w:tblStylePr w:type="band1Horz">
      <w:tblPr/>
      <w:tcPr>
        <w:tcBorders>
          <w:top w:val="single" w:sz="8" w:space="0" w:color="001E55" w:themeColor="accent4"/>
          <w:left w:val="single" w:sz="8" w:space="0" w:color="001E55" w:themeColor="accent4"/>
          <w:bottom w:val="single" w:sz="8" w:space="0" w:color="001E55" w:themeColor="accent4"/>
          <w:right w:val="single" w:sz="8" w:space="0" w:color="001E55" w:themeColor="accent4"/>
        </w:tcBorders>
      </w:tcPr>
    </w:tblStylePr>
  </w:style>
  <w:style w:type="table" w:styleId="LightList-Accent5">
    <w:name w:val="Light List Accent 5"/>
    <w:basedOn w:val="TableNormal"/>
    <w:uiPriority w:val="61"/>
    <w:semiHidden/>
    <w:unhideWhenUsed/>
    <w:rsid w:val="00527E8F"/>
    <w:tblPr>
      <w:tblStyleRowBandSize w:val="1"/>
      <w:tblStyleColBandSize w:val="1"/>
      <w:tblBorders>
        <w:top w:val="single" w:sz="8" w:space="0" w:color="A5A5A5" w:themeColor="accent5"/>
        <w:left w:val="single" w:sz="8" w:space="0" w:color="A5A5A5" w:themeColor="accent5"/>
        <w:bottom w:val="single" w:sz="8" w:space="0" w:color="A5A5A5" w:themeColor="accent5"/>
        <w:right w:val="single" w:sz="8" w:space="0" w:color="A5A5A5" w:themeColor="accent5"/>
      </w:tblBorders>
    </w:tblPr>
    <w:tblStylePr w:type="firstRow">
      <w:pPr>
        <w:spacing w:before="0" w:after="0" w:line="240" w:lineRule="auto"/>
      </w:pPr>
      <w:rPr>
        <w:b/>
        <w:bCs/>
        <w:color w:val="FFFFFF" w:themeColor="background1"/>
      </w:rPr>
      <w:tblPr/>
      <w:tcPr>
        <w:shd w:val="clear" w:color="auto" w:fill="A5A5A5" w:themeFill="accent5"/>
      </w:tcPr>
    </w:tblStylePr>
    <w:tblStylePr w:type="lastRow">
      <w:pPr>
        <w:spacing w:before="0" w:after="0" w:line="240" w:lineRule="auto"/>
      </w:pPr>
      <w:rPr>
        <w:b/>
        <w:bCs/>
      </w:rPr>
      <w:tblPr/>
      <w:tcPr>
        <w:tcBorders>
          <w:top w:val="double" w:sz="6" w:space="0" w:color="A5A5A5" w:themeColor="accent5"/>
          <w:left w:val="single" w:sz="8" w:space="0" w:color="A5A5A5" w:themeColor="accent5"/>
          <w:bottom w:val="single" w:sz="8" w:space="0" w:color="A5A5A5" w:themeColor="accent5"/>
          <w:right w:val="single" w:sz="8" w:space="0" w:color="A5A5A5" w:themeColor="accent5"/>
        </w:tcBorders>
      </w:tcPr>
    </w:tblStylePr>
    <w:tblStylePr w:type="firstCol">
      <w:rPr>
        <w:b/>
        <w:bCs/>
      </w:rPr>
    </w:tblStylePr>
    <w:tblStylePr w:type="lastCol">
      <w:rPr>
        <w:b/>
        <w:bCs/>
      </w:rPr>
    </w:tblStylePr>
    <w:tblStylePr w:type="band1Vert">
      <w:tblPr/>
      <w:tcPr>
        <w:tcBorders>
          <w:top w:val="single" w:sz="8" w:space="0" w:color="A5A5A5" w:themeColor="accent5"/>
          <w:left w:val="single" w:sz="8" w:space="0" w:color="A5A5A5" w:themeColor="accent5"/>
          <w:bottom w:val="single" w:sz="8" w:space="0" w:color="A5A5A5" w:themeColor="accent5"/>
          <w:right w:val="single" w:sz="8" w:space="0" w:color="A5A5A5" w:themeColor="accent5"/>
        </w:tcBorders>
      </w:tcPr>
    </w:tblStylePr>
    <w:tblStylePr w:type="band1Horz">
      <w:tblPr/>
      <w:tcPr>
        <w:tcBorders>
          <w:top w:val="single" w:sz="8" w:space="0" w:color="A5A5A5" w:themeColor="accent5"/>
          <w:left w:val="single" w:sz="8" w:space="0" w:color="A5A5A5" w:themeColor="accent5"/>
          <w:bottom w:val="single" w:sz="8" w:space="0" w:color="A5A5A5" w:themeColor="accent5"/>
          <w:right w:val="single" w:sz="8" w:space="0" w:color="A5A5A5" w:themeColor="accent5"/>
        </w:tcBorders>
      </w:tcPr>
    </w:tblStylePr>
  </w:style>
  <w:style w:type="table" w:styleId="LightList-Accent6">
    <w:name w:val="Light List Accent 6"/>
    <w:basedOn w:val="TableNormal"/>
    <w:uiPriority w:val="61"/>
    <w:semiHidden/>
    <w:unhideWhenUsed/>
    <w:rsid w:val="00527E8F"/>
    <w:tblPr>
      <w:tblStyleRowBandSize w:val="1"/>
      <w:tblStyleColBandSize w:val="1"/>
      <w:tblBorders>
        <w:top w:val="single" w:sz="8" w:space="0" w:color="C8C8C8" w:themeColor="accent6"/>
        <w:left w:val="single" w:sz="8" w:space="0" w:color="C8C8C8" w:themeColor="accent6"/>
        <w:bottom w:val="single" w:sz="8" w:space="0" w:color="C8C8C8" w:themeColor="accent6"/>
        <w:right w:val="single" w:sz="8" w:space="0" w:color="C8C8C8" w:themeColor="accent6"/>
      </w:tblBorders>
    </w:tblPr>
    <w:tblStylePr w:type="firstRow">
      <w:pPr>
        <w:spacing w:before="0" w:after="0" w:line="240" w:lineRule="auto"/>
      </w:pPr>
      <w:rPr>
        <w:b/>
        <w:bCs/>
        <w:color w:val="FFFFFF" w:themeColor="background1"/>
      </w:rPr>
      <w:tblPr/>
      <w:tcPr>
        <w:shd w:val="clear" w:color="auto" w:fill="C8C8C8" w:themeFill="accent6"/>
      </w:tcPr>
    </w:tblStylePr>
    <w:tblStylePr w:type="lastRow">
      <w:pPr>
        <w:spacing w:before="0" w:after="0" w:line="240" w:lineRule="auto"/>
      </w:pPr>
      <w:rPr>
        <w:b/>
        <w:bCs/>
      </w:rPr>
      <w:tblPr/>
      <w:tcPr>
        <w:tcBorders>
          <w:top w:val="double" w:sz="6" w:space="0" w:color="C8C8C8" w:themeColor="accent6"/>
          <w:left w:val="single" w:sz="8" w:space="0" w:color="C8C8C8" w:themeColor="accent6"/>
          <w:bottom w:val="single" w:sz="8" w:space="0" w:color="C8C8C8" w:themeColor="accent6"/>
          <w:right w:val="single" w:sz="8" w:space="0" w:color="C8C8C8" w:themeColor="accent6"/>
        </w:tcBorders>
      </w:tcPr>
    </w:tblStylePr>
    <w:tblStylePr w:type="firstCol">
      <w:rPr>
        <w:b/>
        <w:bCs/>
      </w:rPr>
    </w:tblStylePr>
    <w:tblStylePr w:type="lastCol">
      <w:rPr>
        <w:b/>
        <w:bCs/>
      </w:rPr>
    </w:tblStylePr>
    <w:tblStylePr w:type="band1Vert">
      <w:tblPr/>
      <w:tcPr>
        <w:tcBorders>
          <w:top w:val="single" w:sz="8" w:space="0" w:color="C8C8C8" w:themeColor="accent6"/>
          <w:left w:val="single" w:sz="8" w:space="0" w:color="C8C8C8" w:themeColor="accent6"/>
          <w:bottom w:val="single" w:sz="8" w:space="0" w:color="C8C8C8" w:themeColor="accent6"/>
          <w:right w:val="single" w:sz="8" w:space="0" w:color="C8C8C8" w:themeColor="accent6"/>
        </w:tcBorders>
      </w:tcPr>
    </w:tblStylePr>
    <w:tblStylePr w:type="band1Horz">
      <w:tblPr/>
      <w:tcPr>
        <w:tcBorders>
          <w:top w:val="single" w:sz="8" w:space="0" w:color="C8C8C8" w:themeColor="accent6"/>
          <w:left w:val="single" w:sz="8" w:space="0" w:color="C8C8C8" w:themeColor="accent6"/>
          <w:bottom w:val="single" w:sz="8" w:space="0" w:color="C8C8C8" w:themeColor="accent6"/>
          <w:right w:val="single" w:sz="8" w:space="0" w:color="C8C8C8" w:themeColor="accent6"/>
        </w:tcBorders>
      </w:tcPr>
    </w:tblStylePr>
  </w:style>
  <w:style w:type="table" w:styleId="LightShading">
    <w:name w:val="Light Shading"/>
    <w:basedOn w:val="TableNormal"/>
    <w:uiPriority w:val="60"/>
    <w:semiHidden/>
    <w:unhideWhenUsed/>
    <w:rsid w:val="00527E8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527E8F"/>
    <w:rPr>
      <w:color w:val="1916A4" w:themeColor="accent1" w:themeShade="BF"/>
    </w:rPr>
    <w:tblPr>
      <w:tblStyleRowBandSize w:val="1"/>
      <w:tblStyleColBandSize w:val="1"/>
      <w:tblBorders>
        <w:top w:val="single" w:sz="8" w:space="0" w:color="231EDC" w:themeColor="accent1"/>
        <w:bottom w:val="single" w:sz="8" w:space="0" w:color="231EDC" w:themeColor="accent1"/>
      </w:tblBorders>
    </w:tblPr>
    <w:tblStylePr w:type="firstRow">
      <w:pPr>
        <w:spacing w:before="0" w:after="0" w:line="240" w:lineRule="auto"/>
      </w:pPr>
      <w:rPr>
        <w:b/>
        <w:bCs/>
      </w:rPr>
      <w:tblPr/>
      <w:tcPr>
        <w:tcBorders>
          <w:top w:val="single" w:sz="8" w:space="0" w:color="231EDC" w:themeColor="accent1"/>
          <w:left w:val="nil"/>
          <w:bottom w:val="single" w:sz="8" w:space="0" w:color="231EDC" w:themeColor="accent1"/>
          <w:right w:val="nil"/>
          <w:insideH w:val="nil"/>
          <w:insideV w:val="nil"/>
        </w:tcBorders>
      </w:tcPr>
    </w:tblStylePr>
    <w:tblStylePr w:type="lastRow">
      <w:pPr>
        <w:spacing w:before="0" w:after="0" w:line="240" w:lineRule="auto"/>
      </w:pPr>
      <w:rPr>
        <w:b/>
        <w:bCs/>
      </w:rPr>
      <w:tblPr/>
      <w:tcPr>
        <w:tcBorders>
          <w:top w:val="single" w:sz="8" w:space="0" w:color="231EDC" w:themeColor="accent1"/>
          <w:left w:val="nil"/>
          <w:bottom w:val="single" w:sz="8" w:space="0" w:color="231ED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7C6F7" w:themeFill="accent1" w:themeFillTint="3F"/>
      </w:tcPr>
    </w:tblStylePr>
    <w:tblStylePr w:type="band1Horz">
      <w:tblPr/>
      <w:tcPr>
        <w:tcBorders>
          <w:left w:val="nil"/>
          <w:right w:val="nil"/>
          <w:insideH w:val="nil"/>
          <w:insideV w:val="nil"/>
        </w:tcBorders>
        <w:shd w:val="clear" w:color="auto" w:fill="C7C6F7" w:themeFill="accent1" w:themeFillTint="3F"/>
      </w:tcPr>
    </w:tblStylePr>
  </w:style>
  <w:style w:type="table" w:styleId="LightShading-Accent2">
    <w:name w:val="Light Shading Accent 2"/>
    <w:basedOn w:val="TableNormal"/>
    <w:uiPriority w:val="60"/>
    <w:semiHidden/>
    <w:unhideWhenUsed/>
    <w:rsid w:val="00527E8F"/>
    <w:rPr>
      <w:color w:val="005CC6" w:themeColor="accent2" w:themeShade="BF"/>
    </w:rPr>
    <w:tblPr>
      <w:tblStyleRowBandSize w:val="1"/>
      <w:tblStyleColBandSize w:val="1"/>
      <w:tblBorders>
        <w:top w:val="single" w:sz="8" w:space="0" w:color="0A7DFF" w:themeColor="accent2"/>
        <w:bottom w:val="single" w:sz="8" w:space="0" w:color="0A7DFF" w:themeColor="accent2"/>
      </w:tblBorders>
    </w:tblPr>
    <w:tblStylePr w:type="firstRow">
      <w:pPr>
        <w:spacing w:before="0" w:after="0" w:line="240" w:lineRule="auto"/>
      </w:pPr>
      <w:rPr>
        <w:b/>
        <w:bCs/>
      </w:rPr>
      <w:tblPr/>
      <w:tcPr>
        <w:tcBorders>
          <w:top w:val="single" w:sz="8" w:space="0" w:color="0A7DFF" w:themeColor="accent2"/>
          <w:left w:val="nil"/>
          <w:bottom w:val="single" w:sz="8" w:space="0" w:color="0A7DFF" w:themeColor="accent2"/>
          <w:right w:val="nil"/>
          <w:insideH w:val="nil"/>
          <w:insideV w:val="nil"/>
        </w:tcBorders>
      </w:tcPr>
    </w:tblStylePr>
    <w:tblStylePr w:type="lastRow">
      <w:pPr>
        <w:spacing w:before="0" w:after="0" w:line="240" w:lineRule="auto"/>
      </w:pPr>
      <w:rPr>
        <w:b/>
        <w:bCs/>
      </w:rPr>
      <w:tblPr/>
      <w:tcPr>
        <w:tcBorders>
          <w:top w:val="single" w:sz="8" w:space="0" w:color="0A7DFF" w:themeColor="accent2"/>
          <w:left w:val="nil"/>
          <w:bottom w:val="single" w:sz="8" w:space="0" w:color="0A7DF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2DEFF" w:themeFill="accent2" w:themeFillTint="3F"/>
      </w:tcPr>
    </w:tblStylePr>
    <w:tblStylePr w:type="band1Horz">
      <w:tblPr/>
      <w:tcPr>
        <w:tcBorders>
          <w:left w:val="nil"/>
          <w:right w:val="nil"/>
          <w:insideH w:val="nil"/>
          <w:insideV w:val="nil"/>
        </w:tcBorders>
        <w:shd w:val="clear" w:color="auto" w:fill="C2DEFF" w:themeFill="accent2" w:themeFillTint="3F"/>
      </w:tcPr>
    </w:tblStylePr>
  </w:style>
  <w:style w:type="table" w:styleId="LightShading-Accent3">
    <w:name w:val="Light Shading Accent 3"/>
    <w:basedOn w:val="TableNormal"/>
    <w:uiPriority w:val="60"/>
    <w:semiHidden/>
    <w:unhideWhenUsed/>
    <w:rsid w:val="00527E8F"/>
    <w:rPr>
      <w:color w:val="03D8FF" w:themeColor="accent3" w:themeShade="BF"/>
    </w:rPr>
    <w:tblPr>
      <w:tblStyleRowBandSize w:val="1"/>
      <w:tblStyleColBandSize w:val="1"/>
      <w:tblBorders>
        <w:top w:val="single" w:sz="8" w:space="0" w:color="5AE6FF" w:themeColor="accent3"/>
        <w:bottom w:val="single" w:sz="8" w:space="0" w:color="5AE6FF" w:themeColor="accent3"/>
      </w:tblBorders>
    </w:tblPr>
    <w:tblStylePr w:type="firstRow">
      <w:pPr>
        <w:spacing w:before="0" w:after="0" w:line="240" w:lineRule="auto"/>
      </w:pPr>
      <w:rPr>
        <w:b/>
        <w:bCs/>
      </w:rPr>
      <w:tblPr/>
      <w:tcPr>
        <w:tcBorders>
          <w:top w:val="single" w:sz="8" w:space="0" w:color="5AE6FF" w:themeColor="accent3"/>
          <w:left w:val="nil"/>
          <w:bottom w:val="single" w:sz="8" w:space="0" w:color="5AE6FF" w:themeColor="accent3"/>
          <w:right w:val="nil"/>
          <w:insideH w:val="nil"/>
          <w:insideV w:val="nil"/>
        </w:tcBorders>
      </w:tcPr>
    </w:tblStylePr>
    <w:tblStylePr w:type="lastRow">
      <w:pPr>
        <w:spacing w:before="0" w:after="0" w:line="240" w:lineRule="auto"/>
      </w:pPr>
      <w:rPr>
        <w:b/>
        <w:bCs/>
      </w:rPr>
      <w:tblPr/>
      <w:tcPr>
        <w:tcBorders>
          <w:top w:val="single" w:sz="8" w:space="0" w:color="5AE6FF" w:themeColor="accent3"/>
          <w:left w:val="nil"/>
          <w:bottom w:val="single" w:sz="8" w:space="0" w:color="5AE6F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F8FF" w:themeFill="accent3" w:themeFillTint="3F"/>
      </w:tcPr>
    </w:tblStylePr>
    <w:tblStylePr w:type="band1Horz">
      <w:tblPr/>
      <w:tcPr>
        <w:tcBorders>
          <w:left w:val="nil"/>
          <w:right w:val="nil"/>
          <w:insideH w:val="nil"/>
          <w:insideV w:val="nil"/>
        </w:tcBorders>
        <w:shd w:val="clear" w:color="auto" w:fill="D6F8FF" w:themeFill="accent3" w:themeFillTint="3F"/>
      </w:tcPr>
    </w:tblStylePr>
  </w:style>
  <w:style w:type="table" w:styleId="LightShading-Accent4">
    <w:name w:val="Light Shading Accent 4"/>
    <w:basedOn w:val="TableNormal"/>
    <w:uiPriority w:val="60"/>
    <w:semiHidden/>
    <w:unhideWhenUsed/>
    <w:rsid w:val="00527E8F"/>
    <w:rPr>
      <w:color w:val="00163F" w:themeColor="accent4" w:themeShade="BF"/>
    </w:rPr>
    <w:tblPr>
      <w:tblStyleRowBandSize w:val="1"/>
      <w:tblStyleColBandSize w:val="1"/>
      <w:tblBorders>
        <w:top w:val="single" w:sz="8" w:space="0" w:color="001E55" w:themeColor="accent4"/>
        <w:bottom w:val="single" w:sz="8" w:space="0" w:color="001E55" w:themeColor="accent4"/>
      </w:tblBorders>
    </w:tblPr>
    <w:tblStylePr w:type="firstRow">
      <w:pPr>
        <w:spacing w:before="0" w:after="0" w:line="240" w:lineRule="auto"/>
      </w:pPr>
      <w:rPr>
        <w:b/>
        <w:bCs/>
      </w:rPr>
      <w:tblPr/>
      <w:tcPr>
        <w:tcBorders>
          <w:top w:val="single" w:sz="8" w:space="0" w:color="001E55" w:themeColor="accent4"/>
          <w:left w:val="nil"/>
          <w:bottom w:val="single" w:sz="8" w:space="0" w:color="001E55" w:themeColor="accent4"/>
          <w:right w:val="nil"/>
          <w:insideH w:val="nil"/>
          <w:insideV w:val="nil"/>
        </w:tcBorders>
      </w:tcPr>
    </w:tblStylePr>
    <w:tblStylePr w:type="lastRow">
      <w:pPr>
        <w:spacing w:before="0" w:after="0" w:line="240" w:lineRule="auto"/>
      </w:pPr>
      <w:rPr>
        <w:b/>
        <w:bCs/>
      </w:rPr>
      <w:tblPr/>
      <w:tcPr>
        <w:tcBorders>
          <w:top w:val="single" w:sz="8" w:space="0" w:color="001E55" w:themeColor="accent4"/>
          <w:left w:val="nil"/>
          <w:bottom w:val="single" w:sz="8" w:space="0" w:color="001E5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6BBFF" w:themeFill="accent4" w:themeFillTint="3F"/>
      </w:tcPr>
    </w:tblStylePr>
    <w:tblStylePr w:type="band1Horz">
      <w:tblPr/>
      <w:tcPr>
        <w:tcBorders>
          <w:left w:val="nil"/>
          <w:right w:val="nil"/>
          <w:insideH w:val="nil"/>
          <w:insideV w:val="nil"/>
        </w:tcBorders>
        <w:shd w:val="clear" w:color="auto" w:fill="96BBFF" w:themeFill="accent4" w:themeFillTint="3F"/>
      </w:tcPr>
    </w:tblStylePr>
  </w:style>
  <w:style w:type="table" w:styleId="LightShading-Accent5">
    <w:name w:val="Light Shading Accent 5"/>
    <w:basedOn w:val="TableNormal"/>
    <w:uiPriority w:val="60"/>
    <w:semiHidden/>
    <w:unhideWhenUsed/>
    <w:rsid w:val="00527E8F"/>
    <w:rPr>
      <w:color w:val="7B7B7B" w:themeColor="accent5" w:themeShade="BF"/>
    </w:rPr>
    <w:tblPr>
      <w:tblStyleRowBandSize w:val="1"/>
      <w:tblStyleColBandSize w:val="1"/>
      <w:tblBorders>
        <w:top w:val="single" w:sz="8" w:space="0" w:color="A5A5A5" w:themeColor="accent5"/>
        <w:bottom w:val="single" w:sz="8" w:space="0" w:color="A5A5A5" w:themeColor="accent5"/>
      </w:tblBorders>
    </w:tblPr>
    <w:tblStylePr w:type="firstRow">
      <w:pPr>
        <w:spacing w:before="0" w:after="0" w:line="240" w:lineRule="auto"/>
      </w:pPr>
      <w:rPr>
        <w:b/>
        <w:bCs/>
      </w:rPr>
      <w:tblPr/>
      <w:tcPr>
        <w:tcBorders>
          <w:top w:val="single" w:sz="8" w:space="0" w:color="A5A5A5" w:themeColor="accent5"/>
          <w:left w:val="nil"/>
          <w:bottom w:val="single" w:sz="8" w:space="0" w:color="A5A5A5" w:themeColor="accent5"/>
          <w:right w:val="nil"/>
          <w:insideH w:val="nil"/>
          <w:insideV w:val="nil"/>
        </w:tcBorders>
      </w:tcPr>
    </w:tblStylePr>
    <w:tblStylePr w:type="lastRow">
      <w:pPr>
        <w:spacing w:before="0" w:after="0" w:line="240" w:lineRule="auto"/>
      </w:pPr>
      <w:rPr>
        <w:b/>
        <w:bCs/>
      </w:rPr>
      <w:tblPr/>
      <w:tcPr>
        <w:tcBorders>
          <w:top w:val="single" w:sz="8" w:space="0" w:color="A5A5A5" w:themeColor="accent5"/>
          <w:left w:val="nil"/>
          <w:bottom w:val="single" w:sz="8" w:space="0" w:color="A5A5A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5" w:themeFillTint="3F"/>
      </w:tcPr>
    </w:tblStylePr>
    <w:tblStylePr w:type="band1Horz">
      <w:tblPr/>
      <w:tcPr>
        <w:tcBorders>
          <w:left w:val="nil"/>
          <w:right w:val="nil"/>
          <w:insideH w:val="nil"/>
          <w:insideV w:val="nil"/>
        </w:tcBorders>
        <w:shd w:val="clear" w:color="auto" w:fill="E8E8E8" w:themeFill="accent5" w:themeFillTint="3F"/>
      </w:tcPr>
    </w:tblStylePr>
  </w:style>
  <w:style w:type="table" w:styleId="LightShading-Accent6">
    <w:name w:val="Light Shading Accent 6"/>
    <w:basedOn w:val="TableNormal"/>
    <w:uiPriority w:val="60"/>
    <w:semiHidden/>
    <w:unhideWhenUsed/>
    <w:rsid w:val="00527E8F"/>
    <w:rPr>
      <w:color w:val="959595" w:themeColor="accent6" w:themeShade="BF"/>
    </w:rPr>
    <w:tblPr>
      <w:tblStyleRowBandSize w:val="1"/>
      <w:tblStyleColBandSize w:val="1"/>
      <w:tblBorders>
        <w:top w:val="single" w:sz="8" w:space="0" w:color="C8C8C8" w:themeColor="accent6"/>
        <w:bottom w:val="single" w:sz="8" w:space="0" w:color="C8C8C8" w:themeColor="accent6"/>
      </w:tblBorders>
    </w:tblPr>
    <w:tblStylePr w:type="firstRow">
      <w:pPr>
        <w:spacing w:before="0" w:after="0" w:line="240" w:lineRule="auto"/>
      </w:pPr>
      <w:rPr>
        <w:b/>
        <w:bCs/>
      </w:rPr>
      <w:tblPr/>
      <w:tcPr>
        <w:tcBorders>
          <w:top w:val="single" w:sz="8" w:space="0" w:color="C8C8C8" w:themeColor="accent6"/>
          <w:left w:val="nil"/>
          <w:bottom w:val="single" w:sz="8" w:space="0" w:color="C8C8C8" w:themeColor="accent6"/>
          <w:right w:val="nil"/>
          <w:insideH w:val="nil"/>
          <w:insideV w:val="nil"/>
        </w:tcBorders>
      </w:tcPr>
    </w:tblStylePr>
    <w:tblStylePr w:type="lastRow">
      <w:pPr>
        <w:spacing w:before="0" w:after="0" w:line="240" w:lineRule="auto"/>
      </w:pPr>
      <w:rPr>
        <w:b/>
        <w:bCs/>
      </w:rPr>
      <w:tblPr/>
      <w:tcPr>
        <w:tcBorders>
          <w:top w:val="single" w:sz="8" w:space="0" w:color="C8C8C8" w:themeColor="accent6"/>
          <w:left w:val="nil"/>
          <w:bottom w:val="single" w:sz="8" w:space="0" w:color="C8C8C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F1F1" w:themeFill="accent6" w:themeFillTint="3F"/>
      </w:tcPr>
    </w:tblStylePr>
    <w:tblStylePr w:type="band1Horz">
      <w:tblPr/>
      <w:tcPr>
        <w:tcBorders>
          <w:left w:val="nil"/>
          <w:right w:val="nil"/>
          <w:insideH w:val="nil"/>
          <w:insideV w:val="nil"/>
        </w:tcBorders>
        <w:shd w:val="clear" w:color="auto" w:fill="F1F1F1" w:themeFill="accent6" w:themeFillTint="3F"/>
      </w:tcPr>
    </w:tblStylePr>
  </w:style>
  <w:style w:type="character" w:styleId="LineNumber">
    <w:name w:val="line number"/>
    <w:basedOn w:val="DefaultParagraphFont"/>
    <w:uiPriority w:val="99"/>
    <w:semiHidden/>
    <w:unhideWhenUsed/>
    <w:rsid w:val="00527E8F"/>
  </w:style>
  <w:style w:type="paragraph" w:styleId="List">
    <w:name w:val="List"/>
    <w:basedOn w:val="Normal"/>
    <w:uiPriority w:val="99"/>
    <w:semiHidden/>
    <w:unhideWhenUsed/>
    <w:rsid w:val="00527E8F"/>
    <w:pPr>
      <w:ind w:left="283" w:hanging="283"/>
      <w:contextualSpacing/>
    </w:pPr>
  </w:style>
  <w:style w:type="paragraph" w:styleId="List2">
    <w:name w:val="List 2"/>
    <w:basedOn w:val="Normal"/>
    <w:uiPriority w:val="99"/>
    <w:semiHidden/>
    <w:unhideWhenUsed/>
    <w:rsid w:val="00527E8F"/>
    <w:pPr>
      <w:ind w:left="566" w:hanging="283"/>
      <w:contextualSpacing/>
    </w:pPr>
  </w:style>
  <w:style w:type="paragraph" w:styleId="List3">
    <w:name w:val="List 3"/>
    <w:basedOn w:val="Normal"/>
    <w:uiPriority w:val="99"/>
    <w:semiHidden/>
    <w:unhideWhenUsed/>
    <w:rsid w:val="00527E8F"/>
    <w:pPr>
      <w:ind w:left="849" w:hanging="283"/>
      <w:contextualSpacing/>
    </w:pPr>
  </w:style>
  <w:style w:type="paragraph" w:styleId="List4">
    <w:name w:val="List 4"/>
    <w:basedOn w:val="Normal"/>
    <w:uiPriority w:val="99"/>
    <w:semiHidden/>
    <w:unhideWhenUsed/>
    <w:rsid w:val="00527E8F"/>
    <w:pPr>
      <w:ind w:left="1132" w:hanging="283"/>
      <w:contextualSpacing/>
    </w:pPr>
  </w:style>
  <w:style w:type="paragraph" w:styleId="List5">
    <w:name w:val="List 5"/>
    <w:basedOn w:val="Normal"/>
    <w:uiPriority w:val="99"/>
    <w:semiHidden/>
    <w:unhideWhenUsed/>
    <w:rsid w:val="00527E8F"/>
    <w:pPr>
      <w:ind w:left="1415" w:hanging="283"/>
      <w:contextualSpacing/>
    </w:pPr>
  </w:style>
  <w:style w:type="paragraph" w:styleId="ListBullet4">
    <w:name w:val="List Bullet 4"/>
    <w:basedOn w:val="Normal"/>
    <w:uiPriority w:val="99"/>
    <w:semiHidden/>
    <w:unhideWhenUsed/>
    <w:rsid w:val="00527E8F"/>
    <w:pPr>
      <w:tabs>
        <w:tab w:val="num" w:pos="1209"/>
      </w:tabs>
      <w:ind w:left="1209" w:hanging="360"/>
      <w:contextualSpacing/>
    </w:pPr>
  </w:style>
  <w:style w:type="paragraph" w:styleId="ListBullet5">
    <w:name w:val="List Bullet 5"/>
    <w:basedOn w:val="Normal"/>
    <w:uiPriority w:val="99"/>
    <w:semiHidden/>
    <w:unhideWhenUsed/>
    <w:rsid w:val="00527E8F"/>
    <w:pPr>
      <w:tabs>
        <w:tab w:val="num" w:pos="1492"/>
      </w:tabs>
      <w:ind w:left="1492" w:hanging="360"/>
      <w:contextualSpacing/>
    </w:pPr>
  </w:style>
  <w:style w:type="paragraph" w:styleId="ListContinue">
    <w:name w:val="List Continue"/>
    <w:basedOn w:val="Normal"/>
    <w:uiPriority w:val="99"/>
    <w:semiHidden/>
    <w:unhideWhenUsed/>
    <w:rsid w:val="00527E8F"/>
    <w:pPr>
      <w:spacing w:after="120"/>
      <w:ind w:left="283"/>
      <w:contextualSpacing/>
    </w:pPr>
  </w:style>
  <w:style w:type="paragraph" w:styleId="ListContinue2">
    <w:name w:val="List Continue 2"/>
    <w:basedOn w:val="Normal"/>
    <w:uiPriority w:val="99"/>
    <w:semiHidden/>
    <w:unhideWhenUsed/>
    <w:rsid w:val="00527E8F"/>
    <w:pPr>
      <w:spacing w:after="120"/>
      <w:ind w:left="566"/>
      <w:contextualSpacing/>
    </w:pPr>
  </w:style>
  <w:style w:type="paragraph" w:styleId="ListContinue3">
    <w:name w:val="List Continue 3"/>
    <w:basedOn w:val="Normal"/>
    <w:uiPriority w:val="99"/>
    <w:semiHidden/>
    <w:unhideWhenUsed/>
    <w:rsid w:val="00527E8F"/>
    <w:pPr>
      <w:spacing w:after="120"/>
      <w:ind w:left="849"/>
      <w:contextualSpacing/>
    </w:pPr>
  </w:style>
  <w:style w:type="paragraph" w:styleId="ListContinue4">
    <w:name w:val="List Continue 4"/>
    <w:basedOn w:val="Normal"/>
    <w:uiPriority w:val="99"/>
    <w:semiHidden/>
    <w:unhideWhenUsed/>
    <w:rsid w:val="00527E8F"/>
    <w:pPr>
      <w:spacing w:after="120"/>
      <w:ind w:left="1132"/>
      <w:contextualSpacing/>
    </w:pPr>
  </w:style>
  <w:style w:type="paragraph" w:styleId="ListContinue5">
    <w:name w:val="List Continue 5"/>
    <w:basedOn w:val="Normal"/>
    <w:uiPriority w:val="99"/>
    <w:semiHidden/>
    <w:unhideWhenUsed/>
    <w:rsid w:val="00527E8F"/>
    <w:pPr>
      <w:spacing w:after="120"/>
      <w:ind w:left="1415"/>
      <w:contextualSpacing/>
    </w:pPr>
  </w:style>
  <w:style w:type="paragraph" w:styleId="ListNumber5">
    <w:name w:val="List Number 5"/>
    <w:basedOn w:val="Normal"/>
    <w:uiPriority w:val="99"/>
    <w:semiHidden/>
    <w:unhideWhenUsed/>
    <w:rsid w:val="00527E8F"/>
    <w:pPr>
      <w:tabs>
        <w:tab w:val="num" w:pos="1492"/>
      </w:tabs>
      <w:ind w:left="1492" w:hanging="360"/>
      <w:contextualSpacing/>
    </w:pPr>
  </w:style>
  <w:style w:type="table" w:styleId="ListTable1Light">
    <w:name w:val="List Table 1 Light"/>
    <w:basedOn w:val="TableNormal"/>
    <w:uiPriority w:val="46"/>
    <w:rsid w:val="00527E8F"/>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527E8F"/>
    <w:tblPr>
      <w:tblStyleRowBandSize w:val="1"/>
      <w:tblStyleColBandSize w:val="1"/>
    </w:tblPr>
    <w:tblStylePr w:type="firstRow">
      <w:rPr>
        <w:b/>
        <w:bCs/>
      </w:rPr>
      <w:tblPr/>
      <w:tcPr>
        <w:tcBorders>
          <w:bottom w:val="single" w:sz="4" w:space="0" w:color="7875EC" w:themeColor="accent1" w:themeTint="99"/>
        </w:tcBorders>
      </w:tcPr>
    </w:tblStylePr>
    <w:tblStylePr w:type="lastRow">
      <w:rPr>
        <w:b/>
        <w:bCs/>
      </w:rPr>
      <w:tblPr/>
      <w:tcPr>
        <w:tcBorders>
          <w:top w:val="single" w:sz="4" w:space="0" w:color="7875EC" w:themeColor="accent1" w:themeTint="99"/>
        </w:tcBorders>
      </w:tcPr>
    </w:tblStylePr>
    <w:tblStylePr w:type="firstCol">
      <w:rPr>
        <w:b/>
        <w:bCs/>
      </w:rPr>
    </w:tblStylePr>
    <w:tblStylePr w:type="lastCol">
      <w:rPr>
        <w:b/>
        <w:bCs/>
      </w:rPr>
    </w:tblStylePr>
    <w:tblStylePr w:type="band1Vert">
      <w:tblPr/>
      <w:tcPr>
        <w:shd w:val="clear" w:color="auto" w:fill="D2D1F8" w:themeFill="accent1" w:themeFillTint="33"/>
      </w:tcPr>
    </w:tblStylePr>
    <w:tblStylePr w:type="band1Horz">
      <w:tblPr/>
      <w:tcPr>
        <w:shd w:val="clear" w:color="auto" w:fill="D2D1F8" w:themeFill="accent1" w:themeFillTint="33"/>
      </w:tcPr>
    </w:tblStylePr>
  </w:style>
  <w:style w:type="table" w:styleId="ListTable1Light-Accent2">
    <w:name w:val="List Table 1 Light Accent 2"/>
    <w:basedOn w:val="TableNormal"/>
    <w:uiPriority w:val="46"/>
    <w:rsid w:val="00527E8F"/>
    <w:tblPr>
      <w:tblStyleRowBandSize w:val="1"/>
      <w:tblStyleColBandSize w:val="1"/>
    </w:tblPr>
    <w:tblStylePr w:type="firstRow">
      <w:rPr>
        <w:b/>
        <w:bCs/>
      </w:rPr>
      <w:tblPr/>
      <w:tcPr>
        <w:tcBorders>
          <w:bottom w:val="single" w:sz="4" w:space="0" w:color="6CB0FF" w:themeColor="accent2" w:themeTint="99"/>
        </w:tcBorders>
      </w:tcPr>
    </w:tblStylePr>
    <w:tblStylePr w:type="lastRow">
      <w:rPr>
        <w:b/>
        <w:bCs/>
      </w:rPr>
      <w:tblPr/>
      <w:tcPr>
        <w:tcBorders>
          <w:top w:val="single" w:sz="4" w:space="0" w:color="6CB0FF" w:themeColor="accent2" w:themeTint="99"/>
        </w:tcBorders>
      </w:tcPr>
    </w:tblStylePr>
    <w:tblStylePr w:type="firstCol">
      <w:rPr>
        <w:b/>
        <w:bCs/>
      </w:rPr>
    </w:tblStylePr>
    <w:tblStylePr w:type="lastCol">
      <w:rPr>
        <w:b/>
        <w:bCs/>
      </w:rPr>
    </w:tblStylePr>
    <w:tblStylePr w:type="band1Vert">
      <w:tblPr/>
      <w:tcPr>
        <w:shd w:val="clear" w:color="auto" w:fill="CEE4FF" w:themeFill="accent2" w:themeFillTint="33"/>
      </w:tcPr>
    </w:tblStylePr>
    <w:tblStylePr w:type="band1Horz">
      <w:tblPr/>
      <w:tcPr>
        <w:shd w:val="clear" w:color="auto" w:fill="CEE4FF" w:themeFill="accent2" w:themeFillTint="33"/>
      </w:tcPr>
    </w:tblStylePr>
  </w:style>
  <w:style w:type="table" w:styleId="ListTable1Light-Accent3">
    <w:name w:val="List Table 1 Light Accent 3"/>
    <w:basedOn w:val="TableNormal"/>
    <w:uiPriority w:val="46"/>
    <w:rsid w:val="00527E8F"/>
    <w:tblPr>
      <w:tblStyleRowBandSize w:val="1"/>
      <w:tblStyleColBandSize w:val="1"/>
    </w:tblPr>
    <w:tblStylePr w:type="firstRow">
      <w:rPr>
        <w:b/>
        <w:bCs/>
      </w:rPr>
      <w:tblPr/>
      <w:tcPr>
        <w:tcBorders>
          <w:bottom w:val="single" w:sz="4" w:space="0" w:color="9CEFFF" w:themeColor="accent3" w:themeTint="99"/>
        </w:tcBorders>
      </w:tcPr>
    </w:tblStylePr>
    <w:tblStylePr w:type="lastRow">
      <w:rPr>
        <w:b/>
        <w:bCs/>
      </w:rPr>
      <w:tblPr/>
      <w:tcPr>
        <w:tcBorders>
          <w:top w:val="single" w:sz="4" w:space="0" w:color="9CEFFF" w:themeColor="accent3" w:themeTint="99"/>
        </w:tcBorders>
      </w:tcPr>
    </w:tblStylePr>
    <w:tblStylePr w:type="firstCol">
      <w:rPr>
        <w:b/>
        <w:bCs/>
      </w:rPr>
    </w:tblStylePr>
    <w:tblStylePr w:type="lastCol">
      <w:rPr>
        <w:b/>
        <w:bCs/>
      </w:rPr>
    </w:tblStylePr>
    <w:tblStylePr w:type="band1Vert">
      <w:tblPr/>
      <w:tcPr>
        <w:shd w:val="clear" w:color="auto" w:fill="DEF9FF" w:themeFill="accent3" w:themeFillTint="33"/>
      </w:tcPr>
    </w:tblStylePr>
    <w:tblStylePr w:type="band1Horz">
      <w:tblPr/>
      <w:tcPr>
        <w:shd w:val="clear" w:color="auto" w:fill="DEF9FF" w:themeFill="accent3" w:themeFillTint="33"/>
      </w:tcPr>
    </w:tblStylePr>
  </w:style>
  <w:style w:type="table" w:styleId="ListTable1Light-Accent4">
    <w:name w:val="List Table 1 Light Accent 4"/>
    <w:basedOn w:val="TableNormal"/>
    <w:uiPriority w:val="46"/>
    <w:rsid w:val="00527E8F"/>
    <w:tblPr>
      <w:tblStyleRowBandSize w:val="1"/>
      <w:tblStyleColBandSize w:val="1"/>
    </w:tblPr>
    <w:tblStylePr w:type="firstRow">
      <w:rPr>
        <w:b/>
        <w:bCs/>
      </w:rPr>
      <w:tblPr/>
      <w:tcPr>
        <w:tcBorders>
          <w:bottom w:val="single" w:sz="4" w:space="0" w:color="005AFF" w:themeColor="accent4" w:themeTint="99"/>
        </w:tcBorders>
      </w:tcPr>
    </w:tblStylePr>
    <w:tblStylePr w:type="lastRow">
      <w:rPr>
        <w:b/>
        <w:bCs/>
      </w:rPr>
      <w:tblPr/>
      <w:tcPr>
        <w:tcBorders>
          <w:top w:val="single" w:sz="4" w:space="0" w:color="005AFF" w:themeColor="accent4" w:themeTint="99"/>
        </w:tcBorders>
      </w:tcPr>
    </w:tblStylePr>
    <w:tblStylePr w:type="firstCol">
      <w:rPr>
        <w:b/>
        <w:bCs/>
      </w:rPr>
    </w:tblStylePr>
    <w:tblStylePr w:type="lastCol">
      <w:rPr>
        <w:b/>
        <w:bCs/>
      </w:rPr>
    </w:tblStylePr>
    <w:tblStylePr w:type="band1Vert">
      <w:tblPr/>
      <w:tcPr>
        <w:shd w:val="clear" w:color="auto" w:fill="AAC8FF" w:themeFill="accent4" w:themeFillTint="33"/>
      </w:tcPr>
    </w:tblStylePr>
    <w:tblStylePr w:type="band1Horz">
      <w:tblPr/>
      <w:tcPr>
        <w:shd w:val="clear" w:color="auto" w:fill="AAC8FF" w:themeFill="accent4" w:themeFillTint="33"/>
      </w:tcPr>
    </w:tblStylePr>
  </w:style>
  <w:style w:type="table" w:styleId="ListTable1Light-Accent5">
    <w:name w:val="List Table 1 Light Accent 5"/>
    <w:basedOn w:val="TableNormal"/>
    <w:uiPriority w:val="46"/>
    <w:rsid w:val="00527E8F"/>
    <w:tblPr>
      <w:tblStyleRowBandSize w:val="1"/>
      <w:tblStyleColBandSize w:val="1"/>
    </w:tblPr>
    <w:tblStylePr w:type="firstRow">
      <w:rPr>
        <w:b/>
        <w:bCs/>
      </w:rPr>
      <w:tblPr/>
      <w:tcPr>
        <w:tcBorders>
          <w:bottom w:val="single" w:sz="4" w:space="0" w:color="C9C9C9" w:themeColor="accent5" w:themeTint="99"/>
        </w:tcBorders>
      </w:tcPr>
    </w:tblStylePr>
    <w:tblStylePr w:type="lastRow">
      <w:rPr>
        <w:b/>
        <w:bCs/>
      </w:rPr>
      <w:tblPr/>
      <w:tcPr>
        <w:tcBorders>
          <w:top w:val="single" w:sz="4" w:space="0" w:color="C9C9C9" w:themeColor="accent5" w:themeTint="99"/>
        </w:tcBorders>
      </w:tcPr>
    </w:tblStylePr>
    <w:tblStylePr w:type="firstCol">
      <w:rPr>
        <w:b/>
        <w:bCs/>
      </w:rPr>
    </w:tblStylePr>
    <w:tblStylePr w:type="lastCol">
      <w:rPr>
        <w:b/>
        <w:bCs/>
      </w:rPr>
    </w:tblStylePr>
    <w:tblStylePr w:type="band1Vert">
      <w:tblPr/>
      <w:tcPr>
        <w:shd w:val="clear" w:color="auto" w:fill="EDEDED" w:themeFill="accent5" w:themeFillTint="33"/>
      </w:tcPr>
    </w:tblStylePr>
    <w:tblStylePr w:type="band1Horz">
      <w:tblPr/>
      <w:tcPr>
        <w:shd w:val="clear" w:color="auto" w:fill="EDEDED" w:themeFill="accent5" w:themeFillTint="33"/>
      </w:tcPr>
    </w:tblStylePr>
  </w:style>
  <w:style w:type="table" w:styleId="ListTable1Light-Accent6">
    <w:name w:val="List Table 1 Light Accent 6"/>
    <w:basedOn w:val="TableNormal"/>
    <w:uiPriority w:val="46"/>
    <w:rsid w:val="00527E8F"/>
    <w:tblPr>
      <w:tblStyleRowBandSize w:val="1"/>
      <w:tblStyleColBandSize w:val="1"/>
    </w:tblPr>
    <w:tblStylePr w:type="firstRow">
      <w:rPr>
        <w:b/>
        <w:bCs/>
      </w:rPr>
      <w:tblPr/>
      <w:tcPr>
        <w:tcBorders>
          <w:bottom w:val="single" w:sz="4" w:space="0" w:color="DEDEDE" w:themeColor="accent6" w:themeTint="99"/>
        </w:tcBorders>
      </w:tcPr>
    </w:tblStylePr>
    <w:tblStylePr w:type="lastRow">
      <w:rPr>
        <w:b/>
        <w:bCs/>
      </w:rPr>
      <w:tblPr/>
      <w:tcPr>
        <w:tcBorders>
          <w:top w:val="single" w:sz="4" w:space="0" w:color="DEDEDE" w:themeColor="accent6" w:themeTint="99"/>
        </w:tcBorders>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ListTable2">
    <w:name w:val="List Table 2"/>
    <w:basedOn w:val="TableNormal"/>
    <w:uiPriority w:val="47"/>
    <w:rsid w:val="00527E8F"/>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527E8F"/>
    <w:tblPr>
      <w:tblStyleRowBandSize w:val="1"/>
      <w:tblStyleColBandSize w:val="1"/>
      <w:tblBorders>
        <w:top w:val="single" w:sz="4" w:space="0" w:color="7875EC" w:themeColor="accent1" w:themeTint="99"/>
        <w:bottom w:val="single" w:sz="4" w:space="0" w:color="7875EC" w:themeColor="accent1" w:themeTint="99"/>
        <w:insideH w:val="single" w:sz="4" w:space="0" w:color="7875EC"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D1F8" w:themeFill="accent1" w:themeFillTint="33"/>
      </w:tcPr>
    </w:tblStylePr>
    <w:tblStylePr w:type="band1Horz">
      <w:tblPr/>
      <w:tcPr>
        <w:shd w:val="clear" w:color="auto" w:fill="D2D1F8" w:themeFill="accent1" w:themeFillTint="33"/>
      </w:tcPr>
    </w:tblStylePr>
  </w:style>
  <w:style w:type="table" w:styleId="ListTable2-Accent2">
    <w:name w:val="List Table 2 Accent 2"/>
    <w:basedOn w:val="TableNormal"/>
    <w:uiPriority w:val="47"/>
    <w:rsid w:val="00527E8F"/>
    <w:tblPr>
      <w:tblStyleRowBandSize w:val="1"/>
      <w:tblStyleColBandSize w:val="1"/>
      <w:tblBorders>
        <w:top w:val="single" w:sz="4" w:space="0" w:color="6CB0FF" w:themeColor="accent2" w:themeTint="99"/>
        <w:bottom w:val="single" w:sz="4" w:space="0" w:color="6CB0FF" w:themeColor="accent2" w:themeTint="99"/>
        <w:insideH w:val="single" w:sz="4" w:space="0" w:color="6CB0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EE4FF" w:themeFill="accent2" w:themeFillTint="33"/>
      </w:tcPr>
    </w:tblStylePr>
    <w:tblStylePr w:type="band1Horz">
      <w:tblPr/>
      <w:tcPr>
        <w:shd w:val="clear" w:color="auto" w:fill="CEE4FF" w:themeFill="accent2" w:themeFillTint="33"/>
      </w:tcPr>
    </w:tblStylePr>
  </w:style>
  <w:style w:type="table" w:styleId="ListTable2-Accent3">
    <w:name w:val="List Table 2 Accent 3"/>
    <w:basedOn w:val="TableNormal"/>
    <w:uiPriority w:val="47"/>
    <w:rsid w:val="00527E8F"/>
    <w:tblPr>
      <w:tblStyleRowBandSize w:val="1"/>
      <w:tblStyleColBandSize w:val="1"/>
      <w:tblBorders>
        <w:top w:val="single" w:sz="4" w:space="0" w:color="9CEFFF" w:themeColor="accent3" w:themeTint="99"/>
        <w:bottom w:val="single" w:sz="4" w:space="0" w:color="9CEFFF" w:themeColor="accent3" w:themeTint="99"/>
        <w:insideH w:val="single" w:sz="4" w:space="0" w:color="9CEF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F9FF" w:themeFill="accent3" w:themeFillTint="33"/>
      </w:tcPr>
    </w:tblStylePr>
    <w:tblStylePr w:type="band1Horz">
      <w:tblPr/>
      <w:tcPr>
        <w:shd w:val="clear" w:color="auto" w:fill="DEF9FF" w:themeFill="accent3" w:themeFillTint="33"/>
      </w:tcPr>
    </w:tblStylePr>
  </w:style>
  <w:style w:type="table" w:styleId="ListTable2-Accent4">
    <w:name w:val="List Table 2 Accent 4"/>
    <w:basedOn w:val="TableNormal"/>
    <w:uiPriority w:val="47"/>
    <w:rsid w:val="00527E8F"/>
    <w:tblPr>
      <w:tblStyleRowBandSize w:val="1"/>
      <w:tblStyleColBandSize w:val="1"/>
      <w:tblBorders>
        <w:top w:val="single" w:sz="4" w:space="0" w:color="005AFF" w:themeColor="accent4" w:themeTint="99"/>
        <w:bottom w:val="single" w:sz="4" w:space="0" w:color="005AFF" w:themeColor="accent4" w:themeTint="99"/>
        <w:insideH w:val="single" w:sz="4" w:space="0" w:color="005AF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AC8FF" w:themeFill="accent4" w:themeFillTint="33"/>
      </w:tcPr>
    </w:tblStylePr>
    <w:tblStylePr w:type="band1Horz">
      <w:tblPr/>
      <w:tcPr>
        <w:shd w:val="clear" w:color="auto" w:fill="AAC8FF" w:themeFill="accent4" w:themeFillTint="33"/>
      </w:tcPr>
    </w:tblStylePr>
  </w:style>
  <w:style w:type="table" w:styleId="ListTable2-Accent5">
    <w:name w:val="List Table 2 Accent 5"/>
    <w:basedOn w:val="TableNormal"/>
    <w:uiPriority w:val="47"/>
    <w:rsid w:val="00527E8F"/>
    <w:tblPr>
      <w:tblStyleRowBandSize w:val="1"/>
      <w:tblStyleColBandSize w:val="1"/>
      <w:tblBorders>
        <w:top w:val="single" w:sz="4" w:space="0" w:color="C9C9C9" w:themeColor="accent5" w:themeTint="99"/>
        <w:bottom w:val="single" w:sz="4" w:space="0" w:color="C9C9C9" w:themeColor="accent5" w:themeTint="99"/>
        <w:insideH w:val="single" w:sz="4" w:space="0" w:color="C9C9C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5" w:themeFillTint="33"/>
      </w:tcPr>
    </w:tblStylePr>
    <w:tblStylePr w:type="band1Horz">
      <w:tblPr/>
      <w:tcPr>
        <w:shd w:val="clear" w:color="auto" w:fill="EDEDED" w:themeFill="accent5" w:themeFillTint="33"/>
      </w:tcPr>
    </w:tblStylePr>
  </w:style>
  <w:style w:type="table" w:styleId="ListTable2-Accent6">
    <w:name w:val="List Table 2 Accent 6"/>
    <w:basedOn w:val="TableNormal"/>
    <w:uiPriority w:val="47"/>
    <w:rsid w:val="00527E8F"/>
    <w:tblPr>
      <w:tblStyleRowBandSize w:val="1"/>
      <w:tblStyleColBandSize w:val="1"/>
      <w:tblBorders>
        <w:top w:val="single" w:sz="4" w:space="0" w:color="DEDEDE" w:themeColor="accent6" w:themeTint="99"/>
        <w:bottom w:val="single" w:sz="4" w:space="0" w:color="DEDEDE" w:themeColor="accent6" w:themeTint="99"/>
        <w:insideH w:val="single" w:sz="4" w:space="0" w:color="DEDEDE"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ListTable3">
    <w:name w:val="List Table 3"/>
    <w:basedOn w:val="TableNormal"/>
    <w:uiPriority w:val="48"/>
    <w:rsid w:val="00527E8F"/>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527E8F"/>
    <w:tblPr>
      <w:tblStyleRowBandSize w:val="1"/>
      <w:tblStyleColBandSize w:val="1"/>
      <w:tblBorders>
        <w:top w:val="single" w:sz="4" w:space="0" w:color="231EDC" w:themeColor="accent1"/>
        <w:left w:val="single" w:sz="4" w:space="0" w:color="231EDC" w:themeColor="accent1"/>
        <w:bottom w:val="single" w:sz="4" w:space="0" w:color="231EDC" w:themeColor="accent1"/>
        <w:right w:val="single" w:sz="4" w:space="0" w:color="231EDC" w:themeColor="accent1"/>
      </w:tblBorders>
    </w:tblPr>
    <w:tblStylePr w:type="firstRow">
      <w:rPr>
        <w:b/>
        <w:bCs/>
        <w:color w:val="FFFFFF" w:themeColor="background1"/>
      </w:rPr>
      <w:tblPr/>
      <w:tcPr>
        <w:shd w:val="clear" w:color="auto" w:fill="231EDC" w:themeFill="accent1"/>
      </w:tcPr>
    </w:tblStylePr>
    <w:tblStylePr w:type="lastRow">
      <w:rPr>
        <w:b/>
        <w:bCs/>
      </w:rPr>
      <w:tblPr/>
      <w:tcPr>
        <w:tcBorders>
          <w:top w:val="double" w:sz="4" w:space="0" w:color="231ED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EDC" w:themeColor="accent1"/>
          <w:right w:val="single" w:sz="4" w:space="0" w:color="231EDC" w:themeColor="accent1"/>
        </w:tcBorders>
      </w:tcPr>
    </w:tblStylePr>
    <w:tblStylePr w:type="band1Horz">
      <w:tblPr/>
      <w:tcPr>
        <w:tcBorders>
          <w:top w:val="single" w:sz="4" w:space="0" w:color="231EDC" w:themeColor="accent1"/>
          <w:bottom w:val="single" w:sz="4" w:space="0" w:color="231ED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EDC" w:themeColor="accent1"/>
          <w:left w:val="nil"/>
        </w:tcBorders>
      </w:tcPr>
    </w:tblStylePr>
    <w:tblStylePr w:type="swCell">
      <w:tblPr/>
      <w:tcPr>
        <w:tcBorders>
          <w:top w:val="double" w:sz="4" w:space="0" w:color="231EDC" w:themeColor="accent1"/>
          <w:right w:val="nil"/>
        </w:tcBorders>
      </w:tcPr>
    </w:tblStylePr>
  </w:style>
  <w:style w:type="table" w:styleId="ListTable3-Accent2">
    <w:name w:val="List Table 3 Accent 2"/>
    <w:basedOn w:val="TableNormal"/>
    <w:uiPriority w:val="48"/>
    <w:rsid w:val="00527E8F"/>
    <w:tblPr>
      <w:tblStyleRowBandSize w:val="1"/>
      <w:tblStyleColBandSize w:val="1"/>
      <w:tblBorders>
        <w:top w:val="single" w:sz="4" w:space="0" w:color="0A7DFF" w:themeColor="accent2"/>
        <w:left w:val="single" w:sz="4" w:space="0" w:color="0A7DFF" w:themeColor="accent2"/>
        <w:bottom w:val="single" w:sz="4" w:space="0" w:color="0A7DFF" w:themeColor="accent2"/>
        <w:right w:val="single" w:sz="4" w:space="0" w:color="0A7DFF" w:themeColor="accent2"/>
      </w:tblBorders>
    </w:tblPr>
    <w:tblStylePr w:type="firstRow">
      <w:rPr>
        <w:b/>
        <w:bCs/>
        <w:color w:val="FFFFFF" w:themeColor="background1"/>
      </w:rPr>
      <w:tblPr/>
      <w:tcPr>
        <w:shd w:val="clear" w:color="auto" w:fill="0A7DFF" w:themeFill="accent2"/>
      </w:tcPr>
    </w:tblStylePr>
    <w:tblStylePr w:type="lastRow">
      <w:rPr>
        <w:b/>
        <w:bCs/>
      </w:rPr>
      <w:tblPr/>
      <w:tcPr>
        <w:tcBorders>
          <w:top w:val="double" w:sz="4" w:space="0" w:color="0A7DF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A7DFF" w:themeColor="accent2"/>
          <w:right w:val="single" w:sz="4" w:space="0" w:color="0A7DFF" w:themeColor="accent2"/>
        </w:tcBorders>
      </w:tcPr>
    </w:tblStylePr>
    <w:tblStylePr w:type="band1Horz">
      <w:tblPr/>
      <w:tcPr>
        <w:tcBorders>
          <w:top w:val="single" w:sz="4" w:space="0" w:color="0A7DFF" w:themeColor="accent2"/>
          <w:bottom w:val="single" w:sz="4" w:space="0" w:color="0A7DF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A7DFF" w:themeColor="accent2"/>
          <w:left w:val="nil"/>
        </w:tcBorders>
      </w:tcPr>
    </w:tblStylePr>
    <w:tblStylePr w:type="swCell">
      <w:tblPr/>
      <w:tcPr>
        <w:tcBorders>
          <w:top w:val="double" w:sz="4" w:space="0" w:color="0A7DFF" w:themeColor="accent2"/>
          <w:right w:val="nil"/>
        </w:tcBorders>
      </w:tcPr>
    </w:tblStylePr>
  </w:style>
  <w:style w:type="table" w:styleId="ListTable3-Accent3">
    <w:name w:val="List Table 3 Accent 3"/>
    <w:basedOn w:val="TableNormal"/>
    <w:uiPriority w:val="48"/>
    <w:rsid w:val="00527E8F"/>
    <w:tblPr>
      <w:tblStyleRowBandSize w:val="1"/>
      <w:tblStyleColBandSize w:val="1"/>
      <w:tblBorders>
        <w:top w:val="single" w:sz="4" w:space="0" w:color="5AE6FF" w:themeColor="accent3"/>
        <w:left w:val="single" w:sz="4" w:space="0" w:color="5AE6FF" w:themeColor="accent3"/>
        <w:bottom w:val="single" w:sz="4" w:space="0" w:color="5AE6FF" w:themeColor="accent3"/>
        <w:right w:val="single" w:sz="4" w:space="0" w:color="5AE6FF" w:themeColor="accent3"/>
      </w:tblBorders>
    </w:tblPr>
    <w:tblStylePr w:type="firstRow">
      <w:rPr>
        <w:b/>
        <w:bCs/>
        <w:color w:val="FFFFFF" w:themeColor="background1"/>
      </w:rPr>
      <w:tblPr/>
      <w:tcPr>
        <w:shd w:val="clear" w:color="auto" w:fill="5AE6FF" w:themeFill="accent3"/>
      </w:tcPr>
    </w:tblStylePr>
    <w:tblStylePr w:type="lastRow">
      <w:rPr>
        <w:b/>
        <w:bCs/>
      </w:rPr>
      <w:tblPr/>
      <w:tcPr>
        <w:tcBorders>
          <w:top w:val="double" w:sz="4" w:space="0" w:color="5AE6F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AE6FF" w:themeColor="accent3"/>
          <w:right w:val="single" w:sz="4" w:space="0" w:color="5AE6FF" w:themeColor="accent3"/>
        </w:tcBorders>
      </w:tcPr>
    </w:tblStylePr>
    <w:tblStylePr w:type="band1Horz">
      <w:tblPr/>
      <w:tcPr>
        <w:tcBorders>
          <w:top w:val="single" w:sz="4" w:space="0" w:color="5AE6FF" w:themeColor="accent3"/>
          <w:bottom w:val="single" w:sz="4" w:space="0" w:color="5AE6F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AE6FF" w:themeColor="accent3"/>
          <w:left w:val="nil"/>
        </w:tcBorders>
      </w:tcPr>
    </w:tblStylePr>
    <w:tblStylePr w:type="swCell">
      <w:tblPr/>
      <w:tcPr>
        <w:tcBorders>
          <w:top w:val="double" w:sz="4" w:space="0" w:color="5AE6FF" w:themeColor="accent3"/>
          <w:right w:val="nil"/>
        </w:tcBorders>
      </w:tcPr>
    </w:tblStylePr>
  </w:style>
  <w:style w:type="table" w:styleId="ListTable3-Accent4">
    <w:name w:val="List Table 3 Accent 4"/>
    <w:basedOn w:val="TableNormal"/>
    <w:uiPriority w:val="48"/>
    <w:rsid w:val="00527E8F"/>
    <w:tblPr>
      <w:tblStyleRowBandSize w:val="1"/>
      <w:tblStyleColBandSize w:val="1"/>
      <w:tblBorders>
        <w:top w:val="single" w:sz="4" w:space="0" w:color="001E55" w:themeColor="accent4"/>
        <w:left w:val="single" w:sz="4" w:space="0" w:color="001E55" w:themeColor="accent4"/>
        <w:bottom w:val="single" w:sz="4" w:space="0" w:color="001E55" w:themeColor="accent4"/>
        <w:right w:val="single" w:sz="4" w:space="0" w:color="001E55" w:themeColor="accent4"/>
      </w:tblBorders>
    </w:tblPr>
    <w:tblStylePr w:type="firstRow">
      <w:rPr>
        <w:b/>
        <w:bCs/>
        <w:color w:val="FFFFFF" w:themeColor="background1"/>
      </w:rPr>
      <w:tblPr/>
      <w:tcPr>
        <w:shd w:val="clear" w:color="auto" w:fill="001E55" w:themeFill="accent4"/>
      </w:tcPr>
    </w:tblStylePr>
    <w:tblStylePr w:type="lastRow">
      <w:rPr>
        <w:b/>
        <w:bCs/>
      </w:rPr>
      <w:tblPr/>
      <w:tcPr>
        <w:tcBorders>
          <w:top w:val="double" w:sz="4" w:space="0" w:color="001E55"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1E55" w:themeColor="accent4"/>
          <w:right w:val="single" w:sz="4" w:space="0" w:color="001E55" w:themeColor="accent4"/>
        </w:tcBorders>
      </w:tcPr>
    </w:tblStylePr>
    <w:tblStylePr w:type="band1Horz">
      <w:tblPr/>
      <w:tcPr>
        <w:tcBorders>
          <w:top w:val="single" w:sz="4" w:space="0" w:color="001E55" w:themeColor="accent4"/>
          <w:bottom w:val="single" w:sz="4" w:space="0" w:color="001E55"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1E55" w:themeColor="accent4"/>
          <w:left w:val="nil"/>
        </w:tcBorders>
      </w:tcPr>
    </w:tblStylePr>
    <w:tblStylePr w:type="swCell">
      <w:tblPr/>
      <w:tcPr>
        <w:tcBorders>
          <w:top w:val="double" w:sz="4" w:space="0" w:color="001E55" w:themeColor="accent4"/>
          <w:right w:val="nil"/>
        </w:tcBorders>
      </w:tcPr>
    </w:tblStylePr>
  </w:style>
  <w:style w:type="table" w:styleId="ListTable3-Accent5">
    <w:name w:val="List Table 3 Accent 5"/>
    <w:basedOn w:val="TableNormal"/>
    <w:uiPriority w:val="48"/>
    <w:rsid w:val="00527E8F"/>
    <w:tblPr>
      <w:tblStyleRowBandSize w:val="1"/>
      <w:tblStyleColBandSize w:val="1"/>
      <w:tblBorders>
        <w:top w:val="single" w:sz="4" w:space="0" w:color="A5A5A5" w:themeColor="accent5"/>
        <w:left w:val="single" w:sz="4" w:space="0" w:color="A5A5A5" w:themeColor="accent5"/>
        <w:bottom w:val="single" w:sz="4" w:space="0" w:color="A5A5A5" w:themeColor="accent5"/>
        <w:right w:val="single" w:sz="4" w:space="0" w:color="A5A5A5" w:themeColor="accent5"/>
      </w:tblBorders>
    </w:tblPr>
    <w:tblStylePr w:type="firstRow">
      <w:rPr>
        <w:b/>
        <w:bCs/>
        <w:color w:val="FFFFFF" w:themeColor="background1"/>
      </w:rPr>
      <w:tblPr/>
      <w:tcPr>
        <w:shd w:val="clear" w:color="auto" w:fill="A5A5A5" w:themeFill="accent5"/>
      </w:tcPr>
    </w:tblStylePr>
    <w:tblStylePr w:type="lastRow">
      <w:rPr>
        <w:b/>
        <w:bCs/>
      </w:rPr>
      <w:tblPr/>
      <w:tcPr>
        <w:tcBorders>
          <w:top w:val="double" w:sz="4" w:space="0" w:color="A5A5A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5"/>
          <w:right w:val="single" w:sz="4" w:space="0" w:color="A5A5A5" w:themeColor="accent5"/>
        </w:tcBorders>
      </w:tcPr>
    </w:tblStylePr>
    <w:tblStylePr w:type="band1Horz">
      <w:tblPr/>
      <w:tcPr>
        <w:tcBorders>
          <w:top w:val="single" w:sz="4" w:space="0" w:color="A5A5A5" w:themeColor="accent5"/>
          <w:bottom w:val="single" w:sz="4" w:space="0" w:color="A5A5A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5"/>
          <w:left w:val="nil"/>
        </w:tcBorders>
      </w:tcPr>
    </w:tblStylePr>
    <w:tblStylePr w:type="swCell">
      <w:tblPr/>
      <w:tcPr>
        <w:tcBorders>
          <w:top w:val="double" w:sz="4" w:space="0" w:color="A5A5A5" w:themeColor="accent5"/>
          <w:right w:val="nil"/>
        </w:tcBorders>
      </w:tcPr>
    </w:tblStylePr>
  </w:style>
  <w:style w:type="table" w:styleId="ListTable3-Accent6">
    <w:name w:val="List Table 3 Accent 6"/>
    <w:basedOn w:val="TableNormal"/>
    <w:uiPriority w:val="48"/>
    <w:rsid w:val="00527E8F"/>
    <w:tblPr>
      <w:tblStyleRowBandSize w:val="1"/>
      <w:tblStyleColBandSize w:val="1"/>
      <w:tblBorders>
        <w:top w:val="single" w:sz="4" w:space="0" w:color="C8C8C8" w:themeColor="accent6"/>
        <w:left w:val="single" w:sz="4" w:space="0" w:color="C8C8C8" w:themeColor="accent6"/>
        <w:bottom w:val="single" w:sz="4" w:space="0" w:color="C8C8C8" w:themeColor="accent6"/>
        <w:right w:val="single" w:sz="4" w:space="0" w:color="C8C8C8" w:themeColor="accent6"/>
      </w:tblBorders>
    </w:tblPr>
    <w:tblStylePr w:type="firstRow">
      <w:rPr>
        <w:b/>
        <w:bCs/>
        <w:color w:val="FFFFFF" w:themeColor="background1"/>
      </w:rPr>
      <w:tblPr/>
      <w:tcPr>
        <w:shd w:val="clear" w:color="auto" w:fill="C8C8C8" w:themeFill="accent6"/>
      </w:tcPr>
    </w:tblStylePr>
    <w:tblStylePr w:type="lastRow">
      <w:rPr>
        <w:b/>
        <w:bCs/>
      </w:rPr>
      <w:tblPr/>
      <w:tcPr>
        <w:tcBorders>
          <w:top w:val="double" w:sz="4" w:space="0" w:color="C8C8C8"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8C8C8" w:themeColor="accent6"/>
          <w:right w:val="single" w:sz="4" w:space="0" w:color="C8C8C8" w:themeColor="accent6"/>
        </w:tcBorders>
      </w:tcPr>
    </w:tblStylePr>
    <w:tblStylePr w:type="band1Horz">
      <w:tblPr/>
      <w:tcPr>
        <w:tcBorders>
          <w:top w:val="single" w:sz="4" w:space="0" w:color="C8C8C8" w:themeColor="accent6"/>
          <w:bottom w:val="single" w:sz="4" w:space="0" w:color="C8C8C8"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8C8C8" w:themeColor="accent6"/>
          <w:left w:val="nil"/>
        </w:tcBorders>
      </w:tcPr>
    </w:tblStylePr>
    <w:tblStylePr w:type="swCell">
      <w:tblPr/>
      <w:tcPr>
        <w:tcBorders>
          <w:top w:val="double" w:sz="4" w:space="0" w:color="C8C8C8" w:themeColor="accent6"/>
          <w:right w:val="nil"/>
        </w:tcBorders>
      </w:tcPr>
    </w:tblStylePr>
  </w:style>
  <w:style w:type="table" w:styleId="ListTable4">
    <w:name w:val="List Table 4"/>
    <w:basedOn w:val="TableNormal"/>
    <w:uiPriority w:val="49"/>
    <w:rsid w:val="00527E8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527E8F"/>
    <w:tblPr>
      <w:tblStyleRowBandSize w:val="1"/>
      <w:tblStyleColBandSize w:val="1"/>
      <w:tblBorders>
        <w:top w:val="single" w:sz="4" w:space="0" w:color="7875EC" w:themeColor="accent1" w:themeTint="99"/>
        <w:left w:val="single" w:sz="4" w:space="0" w:color="7875EC" w:themeColor="accent1" w:themeTint="99"/>
        <w:bottom w:val="single" w:sz="4" w:space="0" w:color="7875EC" w:themeColor="accent1" w:themeTint="99"/>
        <w:right w:val="single" w:sz="4" w:space="0" w:color="7875EC" w:themeColor="accent1" w:themeTint="99"/>
        <w:insideH w:val="single" w:sz="4" w:space="0" w:color="7875EC" w:themeColor="accent1" w:themeTint="99"/>
      </w:tblBorders>
    </w:tblPr>
    <w:tblStylePr w:type="firstRow">
      <w:rPr>
        <w:b/>
        <w:bCs/>
        <w:color w:val="FFFFFF" w:themeColor="background1"/>
      </w:rPr>
      <w:tblPr/>
      <w:tcPr>
        <w:tcBorders>
          <w:top w:val="single" w:sz="4" w:space="0" w:color="231EDC" w:themeColor="accent1"/>
          <w:left w:val="single" w:sz="4" w:space="0" w:color="231EDC" w:themeColor="accent1"/>
          <w:bottom w:val="single" w:sz="4" w:space="0" w:color="231EDC" w:themeColor="accent1"/>
          <w:right w:val="single" w:sz="4" w:space="0" w:color="231EDC" w:themeColor="accent1"/>
          <w:insideH w:val="nil"/>
        </w:tcBorders>
        <w:shd w:val="clear" w:color="auto" w:fill="231EDC" w:themeFill="accent1"/>
      </w:tcPr>
    </w:tblStylePr>
    <w:tblStylePr w:type="lastRow">
      <w:rPr>
        <w:b/>
        <w:bCs/>
      </w:rPr>
      <w:tblPr/>
      <w:tcPr>
        <w:tcBorders>
          <w:top w:val="double" w:sz="4" w:space="0" w:color="7875EC" w:themeColor="accent1" w:themeTint="99"/>
        </w:tcBorders>
      </w:tcPr>
    </w:tblStylePr>
    <w:tblStylePr w:type="firstCol">
      <w:rPr>
        <w:b/>
        <w:bCs/>
      </w:rPr>
    </w:tblStylePr>
    <w:tblStylePr w:type="lastCol">
      <w:rPr>
        <w:b/>
        <w:bCs/>
      </w:rPr>
    </w:tblStylePr>
    <w:tblStylePr w:type="band1Vert">
      <w:tblPr/>
      <w:tcPr>
        <w:shd w:val="clear" w:color="auto" w:fill="D2D1F8" w:themeFill="accent1" w:themeFillTint="33"/>
      </w:tcPr>
    </w:tblStylePr>
    <w:tblStylePr w:type="band1Horz">
      <w:tblPr/>
      <w:tcPr>
        <w:shd w:val="clear" w:color="auto" w:fill="D2D1F8" w:themeFill="accent1" w:themeFillTint="33"/>
      </w:tcPr>
    </w:tblStylePr>
  </w:style>
  <w:style w:type="table" w:styleId="ListTable4-Accent2">
    <w:name w:val="List Table 4 Accent 2"/>
    <w:basedOn w:val="TableNormal"/>
    <w:uiPriority w:val="49"/>
    <w:rsid w:val="00527E8F"/>
    <w:tblPr>
      <w:tblStyleRowBandSize w:val="1"/>
      <w:tblStyleColBandSize w:val="1"/>
      <w:tblBorders>
        <w:top w:val="single" w:sz="4" w:space="0" w:color="6CB0FF" w:themeColor="accent2" w:themeTint="99"/>
        <w:left w:val="single" w:sz="4" w:space="0" w:color="6CB0FF" w:themeColor="accent2" w:themeTint="99"/>
        <w:bottom w:val="single" w:sz="4" w:space="0" w:color="6CB0FF" w:themeColor="accent2" w:themeTint="99"/>
        <w:right w:val="single" w:sz="4" w:space="0" w:color="6CB0FF" w:themeColor="accent2" w:themeTint="99"/>
        <w:insideH w:val="single" w:sz="4" w:space="0" w:color="6CB0FF" w:themeColor="accent2" w:themeTint="99"/>
      </w:tblBorders>
    </w:tblPr>
    <w:tblStylePr w:type="firstRow">
      <w:rPr>
        <w:b/>
        <w:bCs/>
        <w:color w:val="FFFFFF" w:themeColor="background1"/>
      </w:rPr>
      <w:tblPr/>
      <w:tcPr>
        <w:tcBorders>
          <w:top w:val="single" w:sz="4" w:space="0" w:color="0A7DFF" w:themeColor="accent2"/>
          <w:left w:val="single" w:sz="4" w:space="0" w:color="0A7DFF" w:themeColor="accent2"/>
          <w:bottom w:val="single" w:sz="4" w:space="0" w:color="0A7DFF" w:themeColor="accent2"/>
          <w:right w:val="single" w:sz="4" w:space="0" w:color="0A7DFF" w:themeColor="accent2"/>
          <w:insideH w:val="nil"/>
        </w:tcBorders>
        <w:shd w:val="clear" w:color="auto" w:fill="0A7DFF" w:themeFill="accent2"/>
      </w:tcPr>
    </w:tblStylePr>
    <w:tblStylePr w:type="lastRow">
      <w:rPr>
        <w:b/>
        <w:bCs/>
      </w:rPr>
      <w:tblPr/>
      <w:tcPr>
        <w:tcBorders>
          <w:top w:val="double" w:sz="4" w:space="0" w:color="6CB0FF" w:themeColor="accent2" w:themeTint="99"/>
        </w:tcBorders>
      </w:tcPr>
    </w:tblStylePr>
    <w:tblStylePr w:type="firstCol">
      <w:rPr>
        <w:b/>
        <w:bCs/>
      </w:rPr>
    </w:tblStylePr>
    <w:tblStylePr w:type="lastCol">
      <w:rPr>
        <w:b/>
        <w:bCs/>
      </w:rPr>
    </w:tblStylePr>
    <w:tblStylePr w:type="band1Vert">
      <w:tblPr/>
      <w:tcPr>
        <w:shd w:val="clear" w:color="auto" w:fill="CEE4FF" w:themeFill="accent2" w:themeFillTint="33"/>
      </w:tcPr>
    </w:tblStylePr>
    <w:tblStylePr w:type="band1Horz">
      <w:tblPr/>
      <w:tcPr>
        <w:shd w:val="clear" w:color="auto" w:fill="CEE4FF" w:themeFill="accent2" w:themeFillTint="33"/>
      </w:tcPr>
    </w:tblStylePr>
  </w:style>
  <w:style w:type="table" w:styleId="ListTable4-Accent3">
    <w:name w:val="List Table 4 Accent 3"/>
    <w:basedOn w:val="TableNormal"/>
    <w:uiPriority w:val="49"/>
    <w:rsid w:val="00527E8F"/>
    <w:tblPr>
      <w:tblStyleRowBandSize w:val="1"/>
      <w:tblStyleColBandSize w:val="1"/>
      <w:tblBorders>
        <w:top w:val="single" w:sz="4" w:space="0" w:color="9CEFFF" w:themeColor="accent3" w:themeTint="99"/>
        <w:left w:val="single" w:sz="4" w:space="0" w:color="9CEFFF" w:themeColor="accent3" w:themeTint="99"/>
        <w:bottom w:val="single" w:sz="4" w:space="0" w:color="9CEFFF" w:themeColor="accent3" w:themeTint="99"/>
        <w:right w:val="single" w:sz="4" w:space="0" w:color="9CEFFF" w:themeColor="accent3" w:themeTint="99"/>
        <w:insideH w:val="single" w:sz="4" w:space="0" w:color="9CEFFF" w:themeColor="accent3" w:themeTint="99"/>
      </w:tblBorders>
    </w:tblPr>
    <w:tblStylePr w:type="firstRow">
      <w:rPr>
        <w:b/>
        <w:bCs/>
        <w:color w:val="FFFFFF" w:themeColor="background1"/>
      </w:rPr>
      <w:tblPr/>
      <w:tcPr>
        <w:tcBorders>
          <w:top w:val="single" w:sz="4" w:space="0" w:color="5AE6FF" w:themeColor="accent3"/>
          <w:left w:val="single" w:sz="4" w:space="0" w:color="5AE6FF" w:themeColor="accent3"/>
          <w:bottom w:val="single" w:sz="4" w:space="0" w:color="5AE6FF" w:themeColor="accent3"/>
          <w:right w:val="single" w:sz="4" w:space="0" w:color="5AE6FF" w:themeColor="accent3"/>
          <w:insideH w:val="nil"/>
        </w:tcBorders>
        <w:shd w:val="clear" w:color="auto" w:fill="5AE6FF" w:themeFill="accent3"/>
      </w:tcPr>
    </w:tblStylePr>
    <w:tblStylePr w:type="lastRow">
      <w:rPr>
        <w:b/>
        <w:bCs/>
      </w:rPr>
      <w:tblPr/>
      <w:tcPr>
        <w:tcBorders>
          <w:top w:val="double" w:sz="4" w:space="0" w:color="9CEFFF" w:themeColor="accent3" w:themeTint="99"/>
        </w:tcBorders>
      </w:tcPr>
    </w:tblStylePr>
    <w:tblStylePr w:type="firstCol">
      <w:rPr>
        <w:b/>
        <w:bCs/>
      </w:rPr>
    </w:tblStylePr>
    <w:tblStylePr w:type="lastCol">
      <w:rPr>
        <w:b/>
        <w:bCs/>
      </w:rPr>
    </w:tblStylePr>
    <w:tblStylePr w:type="band1Vert">
      <w:tblPr/>
      <w:tcPr>
        <w:shd w:val="clear" w:color="auto" w:fill="DEF9FF" w:themeFill="accent3" w:themeFillTint="33"/>
      </w:tcPr>
    </w:tblStylePr>
    <w:tblStylePr w:type="band1Horz">
      <w:tblPr/>
      <w:tcPr>
        <w:shd w:val="clear" w:color="auto" w:fill="DEF9FF" w:themeFill="accent3" w:themeFillTint="33"/>
      </w:tcPr>
    </w:tblStylePr>
  </w:style>
  <w:style w:type="table" w:styleId="ListTable4-Accent4">
    <w:name w:val="List Table 4 Accent 4"/>
    <w:basedOn w:val="TableNormal"/>
    <w:uiPriority w:val="49"/>
    <w:rsid w:val="00527E8F"/>
    <w:tblPr>
      <w:tblStyleRowBandSize w:val="1"/>
      <w:tblStyleColBandSize w:val="1"/>
      <w:tblBorders>
        <w:top w:val="single" w:sz="4" w:space="0" w:color="005AFF" w:themeColor="accent4" w:themeTint="99"/>
        <w:left w:val="single" w:sz="4" w:space="0" w:color="005AFF" w:themeColor="accent4" w:themeTint="99"/>
        <w:bottom w:val="single" w:sz="4" w:space="0" w:color="005AFF" w:themeColor="accent4" w:themeTint="99"/>
        <w:right w:val="single" w:sz="4" w:space="0" w:color="005AFF" w:themeColor="accent4" w:themeTint="99"/>
        <w:insideH w:val="single" w:sz="4" w:space="0" w:color="005AFF" w:themeColor="accent4" w:themeTint="99"/>
      </w:tblBorders>
    </w:tblPr>
    <w:tblStylePr w:type="firstRow">
      <w:rPr>
        <w:b/>
        <w:bCs/>
        <w:color w:val="FFFFFF" w:themeColor="background1"/>
      </w:rPr>
      <w:tblPr/>
      <w:tcPr>
        <w:tcBorders>
          <w:top w:val="single" w:sz="4" w:space="0" w:color="001E55" w:themeColor="accent4"/>
          <w:left w:val="single" w:sz="4" w:space="0" w:color="001E55" w:themeColor="accent4"/>
          <w:bottom w:val="single" w:sz="4" w:space="0" w:color="001E55" w:themeColor="accent4"/>
          <w:right w:val="single" w:sz="4" w:space="0" w:color="001E55" w:themeColor="accent4"/>
          <w:insideH w:val="nil"/>
        </w:tcBorders>
        <w:shd w:val="clear" w:color="auto" w:fill="001E55" w:themeFill="accent4"/>
      </w:tcPr>
    </w:tblStylePr>
    <w:tblStylePr w:type="lastRow">
      <w:rPr>
        <w:b/>
        <w:bCs/>
      </w:rPr>
      <w:tblPr/>
      <w:tcPr>
        <w:tcBorders>
          <w:top w:val="double" w:sz="4" w:space="0" w:color="005AFF" w:themeColor="accent4" w:themeTint="99"/>
        </w:tcBorders>
      </w:tcPr>
    </w:tblStylePr>
    <w:tblStylePr w:type="firstCol">
      <w:rPr>
        <w:b/>
        <w:bCs/>
      </w:rPr>
    </w:tblStylePr>
    <w:tblStylePr w:type="lastCol">
      <w:rPr>
        <w:b/>
        <w:bCs/>
      </w:rPr>
    </w:tblStylePr>
    <w:tblStylePr w:type="band1Vert">
      <w:tblPr/>
      <w:tcPr>
        <w:shd w:val="clear" w:color="auto" w:fill="AAC8FF" w:themeFill="accent4" w:themeFillTint="33"/>
      </w:tcPr>
    </w:tblStylePr>
    <w:tblStylePr w:type="band1Horz">
      <w:tblPr/>
      <w:tcPr>
        <w:shd w:val="clear" w:color="auto" w:fill="AAC8FF" w:themeFill="accent4" w:themeFillTint="33"/>
      </w:tcPr>
    </w:tblStylePr>
  </w:style>
  <w:style w:type="table" w:styleId="ListTable4-Accent5">
    <w:name w:val="List Table 4 Accent 5"/>
    <w:basedOn w:val="TableNormal"/>
    <w:uiPriority w:val="49"/>
    <w:rsid w:val="00527E8F"/>
    <w:tblPr>
      <w:tblStyleRowBandSize w:val="1"/>
      <w:tblStyleColBandSize w:val="1"/>
      <w:tblBorders>
        <w:top w:val="single" w:sz="4" w:space="0" w:color="C9C9C9" w:themeColor="accent5" w:themeTint="99"/>
        <w:left w:val="single" w:sz="4" w:space="0" w:color="C9C9C9" w:themeColor="accent5" w:themeTint="99"/>
        <w:bottom w:val="single" w:sz="4" w:space="0" w:color="C9C9C9" w:themeColor="accent5" w:themeTint="99"/>
        <w:right w:val="single" w:sz="4" w:space="0" w:color="C9C9C9" w:themeColor="accent5" w:themeTint="99"/>
        <w:insideH w:val="single" w:sz="4" w:space="0" w:color="C9C9C9" w:themeColor="accent5" w:themeTint="99"/>
      </w:tblBorders>
    </w:tblPr>
    <w:tblStylePr w:type="firstRow">
      <w:rPr>
        <w:b/>
        <w:bCs/>
        <w:color w:val="FFFFFF" w:themeColor="background1"/>
      </w:rPr>
      <w:tblPr/>
      <w:tcPr>
        <w:tcBorders>
          <w:top w:val="single" w:sz="4" w:space="0" w:color="A5A5A5" w:themeColor="accent5"/>
          <w:left w:val="single" w:sz="4" w:space="0" w:color="A5A5A5" w:themeColor="accent5"/>
          <w:bottom w:val="single" w:sz="4" w:space="0" w:color="A5A5A5" w:themeColor="accent5"/>
          <w:right w:val="single" w:sz="4" w:space="0" w:color="A5A5A5" w:themeColor="accent5"/>
          <w:insideH w:val="nil"/>
        </w:tcBorders>
        <w:shd w:val="clear" w:color="auto" w:fill="A5A5A5" w:themeFill="accent5"/>
      </w:tcPr>
    </w:tblStylePr>
    <w:tblStylePr w:type="lastRow">
      <w:rPr>
        <w:b/>
        <w:bCs/>
      </w:rPr>
      <w:tblPr/>
      <w:tcPr>
        <w:tcBorders>
          <w:top w:val="double" w:sz="4" w:space="0" w:color="C9C9C9" w:themeColor="accent5" w:themeTint="99"/>
        </w:tcBorders>
      </w:tcPr>
    </w:tblStylePr>
    <w:tblStylePr w:type="firstCol">
      <w:rPr>
        <w:b/>
        <w:bCs/>
      </w:rPr>
    </w:tblStylePr>
    <w:tblStylePr w:type="lastCol">
      <w:rPr>
        <w:b/>
        <w:bCs/>
      </w:rPr>
    </w:tblStylePr>
    <w:tblStylePr w:type="band1Vert">
      <w:tblPr/>
      <w:tcPr>
        <w:shd w:val="clear" w:color="auto" w:fill="EDEDED" w:themeFill="accent5" w:themeFillTint="33"/>
      </w:tcPr>
    </w:tblStylePr>
    <w:tblStylePr w:type="band1Horz">
      <w:tblPr/>
      <w:tcPr>
        <w:shd w:val="clear" w:color="auto" w:fill="EDEDED" w:themeFill="accent5" w:themeFillTint="33"/>
      </w:tcPr>
    </w:tblStylePr>
  </w:style>
  <w:style w:type="table" w:styleId="ListTable4-Accent6">
    <w:name w:val="List Table 4 Accent 6"/>
    <w:basedOn w:val="TableNormal"/>
    <w:uiPriority w:val="49"/>
    <w:rsid w:val="00527E8F"/>
    <w:tblPr>
      <w:tblStyleRowBandSize w:val="1"/>
      <w:tblStyleColBandSize w:val="1"/>
      <w:tblBorders>
        <w:top w:val="single" w:sz="4" w:space="0" w:color="DEDEDE" w:themeColor="accent6" w:themeTint="99"/>
        <w:left w:val="single" w:sz="4" w:space="0" w:color="DEDEDE" w:themeColor="accent6" w:themeTint="99"/>
        <w:bottom w:val="single" w:sz="4" w:space="0" w:color="DEDEDE" w:themeColor="accent6" w:themeTint="99"/>
        <w:right w:val="single" w:sz="4" w:space="0" w:color="DEDEDE" w:themeColor="accent6" w:themeTint="99"/>
        <w:insideH w:val="single" w:sz="4" w:space="0" w:color="DEDEDE" w:themeColor="accent6" w:themeTint="99"/>
      </w:tblBorders>
    </w:tblPr>
    <w:tblStylePr w:type="firstRow">
      <w:rPr>
        <w:b/>
        <w:bCs/>
        <w:color w:val="FFFFFF" w:themeColor="background1"/>
      </w:rPr>
      <w:tblPr/>
      <w:tcPr>
        <w:tcBorders>
          <w:top w:val="single" w:sz="4" w:space="0" w:color="C8C8C8" w:themeColor="accent6"/>
          <w:left w:val="single" w:sz="4" w:space="0" w:color="C8C8C8" w:themeColor="accent6"/>
          <w:bottom w:val="single" w:sz="4" w:space="0" w:color="C8C8C8" w:themeColor="accent6"/>
          <w:right w:val="single" w:sz="4" w:space="0" w:color="C8C8C8" w:themeColor="accent6"/>
          <w:insideH w:val="nil"/>
        </w:tcBorders>
        <w:shd w:val="clear" w:color="auto" w:fill="C8C8C8" w:themeFill="accent6"/>
      </w:tcPr>
    </w:tblStylePr>
    <w:tblStylePr w:type="lastRow">
      <w:rPr>
        <w:b/>
        <w:bCs/>
      </w:rPr>
      <w:tblPr/>
      <w:tcPr>
        <w:tcBorders>
          <w:top w:val="double" w:sz="4" w:space="0" w:color="DEDEDE" w:themeColor="accent6" w:themeTint="99"/>
        </w:tcBorders>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ListTable5Dark">
    <w:name w:val="List Table 5 Dark"/>
    <w:basedOn w:val="TableNormal"/>
    <w:uiPriority w:val="50"/>
    <w:rsid w:val="00527E8F"/>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527E8F"/>
    <w:rPr>
      <w:color w:val="FFFFFF" w:themeColor="background1"/>
    </w:rPr>
    <w:tblPr>
      <w:tblStyleRowBandSize w:val="1"/>
      <w:tblStyleColBandSize w:val="1"/>
      <w:tblBorders>
        <w:top w:val="single" w:sz="24" w:space="0" w:color="231EDC" w:themeColor="accent1"/>
        <w:left w:val="single" w:sz="24" w:space="0" w:color="231EDC" w:themeColor="accent1"/>
        <w:bottom w:val="single" w:sz="24" w:space="0" w:color="231EDC" w:themeColor="accent1"/>
        <w:right w:val="single" w:sz="24" w:space="0" w:color="231EDC" w:themeColor="accent1"/>
      </w:tblBorders>
    </w:tblPr>
    <w:tcPr>
      <w:shd w:val="clear" w:color="auto" w:fill="231EDC"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527E8F"/>
    <w:rPr>
      <w:color w:val="FFFFFF" w:themeColor="background1"/>
    </w:rPr>
    <w:tblPr>
      <w:tblStyleRowBandSize w:val="1"/>
      <w:tblStyleColBandSize w:val="1"/>
      <w:tblBorders>
        <w:top w:val="single" w:sz="24" w:space="0" w:color="0A7DFF" w:themeColor="accent2"/>
        <w:left w:val="single" w:sz="24" w:space="0" w:color="0A7DFF" w:themeColor="accent2"/>
        <w:bottom w:val="single" w:sz="24" w:space="0" w:color="0A7DFF" w:themeColor="accent2"/>
        <w:right w:val="single" w:sz="24" w:space="0" w:color="0A7DFF" w:themeColor="accent2"/>
      </w:tblBorders>
    </w:tblPr>
    <w:tcPr>
      <w:shd w:val="clear" w:color="auto" w:fill="0A7DF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527E8F"/>
    <w:rPr>
      <w:color w:val="FFFFFF" w:themeColor="background1"/>
    </w:rPr>
    <w:tblPr>
      <w:tblStyleRowBandSize w:val="1"/>
      <w:tblStyleColBandSize w:val="1"/>
      <w:tblBorders>
        <w:top w:val="single" w:sz="24" w:space="0" w:color="5AE6FF" w:themeColor="accent3"/>
        <w:left w:val="single" w:sz="24" w:space="0" w:color="5AE6FF" w:themeColor="accent3"/>
        <w:bottom w:val="single" w:sz="24" w:space="0" w:color="5AE6FF" w:themeColor="accent3"/>
        <w:right w:val="single" w:sz="24" w:space="0" w:color="5AE6FF" w:themeColor="accent3"/>
      </w:tblBorders>
    </w:tblPr>
    <w:tcPr>
      <w:shd w:val="clear" w:color="auto" w:fill="5AE6F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527E8F"/>
    <w:rPr>
      <w:color w:val="FFFFFF" w:themeColor="background1"/>
    </w:rPr>
    <w:tblPr>
      <w:tblStyleRowBandSize w:val="1"/>
      <w:tblStyleColBandSize w:val="1"/>
      <w:tblBorders>
        <w:top w:val="single" w:sz="24" w:space="0" w:color="001E55" w:themeColor="accent4"/>
        <w:left w:val="single" w:sz="24" w:space="0" w:color="001E55" w:themeColor="accent4"/>
        <w:bottom w:val="single" w:sz="24" w:space="0" w:color="001E55" w:themeColor="accent4"/>
        <w:right w:val="single" w:sz="24" w:space="0" w:color="001E55" w:themeColor="accent4"/>
      </w:tblBorders>
    </w:tblPr>
    <w:tcPr>
      <w:shd w:val="clear" w:color="auto" w:fill="001E55"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527E8F"/>
    <w:rPr>
      <w:color w:val="FFFFFF" w:themeColor="background1"/>
    </w:rPr>
    <w:tblPr>
      <w:tblStyleRowBandSize w:val="1"/>
      <w:tblStyleColBandSize w:val="1"/>
      <w:tblBorders>
        <w:top w:val="single" w:sz="24" w:space="0" w:color="A5A5A5" w:themeColor="accent5"/>
        <w:left w:val="single" w:sz="24" w:space="0" w:color="A5A5A5" w:themeColor="accent5"/>
        <w:bottom w:val="single" w:sz="24" w:space="0" w:color="A5A5A5" w:themeColor="accent5"/>
        <w:right w:val="single" w:sz="24" w:space="0" w:color="A5A5A5" w:themeColor="accent5"/>
      </w:tblBorders>
    </w:tblPr>
    <w:tcPr>
      <w:shd w:val="clear" w:color="auto" w:fill="A5A5A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527E8F"/>
    <w:rPr>
      <w:color w:val="FFFFFF" w:themeColor="background1"/>
    </w:rPr>
    <w:tblPr>
      <w:tblStyleRowBandSize w:val="1"/>
      <w:tblStyleColBandSize w:val="1"/>
      <w:tblBorders>
        <w:top w:val="single" w:sz="24" w:space="0" w:color="C8C8C8" w:themeColor="accent6"/>
        <w:left w:val="single" w:sz="24" w:space="0" w:color="C8C8C8" w:themeColor="accent6"/>
        <w:bottom w:val="single" w:sz="24" w:space="0" w:color="C8C8C8" w:themeColor="accent6"/>
        <w:right w:val="single" w:sz="24" w:space="0" w:color="C8C8C8" w:themeColor="accent6"/>
      </w:tblBorders>
    </w:tblPr>
    <w:tcPr>
      <w:shd w:val="clear" w:color="auto" w:fill="C8C8C8"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527E8F"/>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527E8F"/>
    <w:rPr>
      <w:color w:val="1916A4" w:themeColor="accent1" w:themeShade="BF"/>
    </w:rPr>
    <w:tblPr>
      <w:tblStyleRowBandSize w:val="1"/>
      <w:tblStyleColBandSize w:val="1"/>
      <w:tblBorders>
        <w:top w:val="single" w:sz="4" w:space="0" w:color="231EDC" w:themeColor="accent1"/>
        <w:bottom w:val="single" w:sz="4" w:space="0" w:color="231EDC" w:themeColor="accent1"/>
      </w:tblBorders>
    </w:tblPr>
    <w:tblStylePr w:type="firstRow">
      <w:rPr>
        <w:b/>
        <w:bCs/>
      </w:rPr>
      <w:tblPr/>
      <w:tcPr>
        <w:tcBorders>
          <w:bottom w:val="single" w:sz="4" w:space="0" w:color="231EDC" w:themeColor="accent1"/>
        </w:tcBorders>
      </w:tcPr>
    </w:tblStylePr>
    <w:tblStylePr w:type="lastRow">
      <w:rPr>
        <w:b/>
        <w:bCs/>
      </w:rPr>
      <w:tblPr/>
      <w:tcPr>
        <w:tcBorders>
          <w:top w:val="double" w:sz="4" w:space="0" w:color="231EDC" w:themeColor="accent1"/>
        </w:tcBorders>
      </w:tcPr>
    </w:tblStylePr>
    <w:tblStylePr w:type="firstCol">
      <w:rPr>
        <w:b/>
        <w:bCs/>
      </w:rPr>
    </w:tblStylePr>
    <w:tblStylePr w:type="lastCol">
      <w:rPr>
        <w:b/>
        <w:bCs/>
      </w:rPr>
    </w:tblStylePr>
    <w:tblStylePr w:type="band1Vert">
      <w:tblPr/>
      <w:tcPr>
        <w:shd w:val="clear" w:color="auto" w:fill="D2D1F8" w:themeFill="accent1" w:themeFillTint="33"/>
      </w:tcPr>
    </w:tblStylePr>
    <w:tblStylePr w:type="band1Horz">
      <w:tblPr/>
      <w:tcPr>
        <w:shd w:val="clear" w:color="auto" w:fill="D2D1F8" w:themeFill="accent1" w:themeFillTint="33"/>
      </w:tcPr>
    </w:tblStylePr>
  </w:style>
  <w:style w:type="table" w:styleId="ListTable6Colorful-Accent2">
    <w:name w:val="List Table 6 Colorful Accent 2"/>
    <w:basedOn w:val="TableNormal"/>
    <w:uiPriority w:val="51"/>
    <w:rsid w:val="00527E8F"/>
    <w:rPr>
      <w:color w:val="005CC6" w:themeColor="accent2" w:themeShade="BF"/>
    </w:rPr>
    <w:tblPr>
      <w:tblStyleRowBandSize w:val="1"/>
      <w:tblStyleColBandSize w:val="1"/>
      <w:tblBorders>
        <w:top w:val="single" w:sz="4" w:space="0" w:color="0A7DFF" w:themeColor="accent2"/>
        <w:bottom w:val="single" w:sz="4" w:space="0" w:color="0A7DFF" w:themeColor="accent2"/>
      </w:tblBorders>
    </w:tblPr>
    <w:tblStylePr w:type="firstRow">
      <w:rPr>
        <w:b/>
        <w:bCs/>
      </w:rPr>
      <w:tblPr/>
      <w:tcPr>
        <w:tcBorders>
          <w:bottom w:val="single" w:sz="4" w:space="0" w:color="0A7DFF" w:themeColor="accent2"/>
        </w:tcBorders>
      </w:tcPr>
    </w:tblStylePr>
    <w:tblStylePr w:type="lastRow">
      <w:rPr>
        <w:b/>
        <w:bCs/>
      </w:rPr>
      <w:tblPr/>
      <w:tcPr>
        <w:tcBorders>
          <w:top w:val="double" w:sz="4" w:space="0" w:color="0A7DFF" w:themeColor="accent2"/>
        </w:tcBorders>
      </w:tcPr>
    </w:tblStylePr>
    <w:tblStylePr w:type="firstCol">
      <w:rPr>
        <w:b/>
        <w:bCs/>
      </w:rPr>
    </w:tblStylePr>
    <w:tblStylePr w:type="lastCol">
      <w:rPr>
        <w:b/>
        <w:bCs/>
      </w:rPr>
    </w:tblStylePr>
    <w:tblStylePr w:type="band1Vert">
      <w:tblPr/>
      <w:tcPr>
        <w:shd w:val="clear" w:color="auto" w:fill="CEE4FF" w:themeFill="accent2" w:themeFillTint="33"/>
      </w:tcPr>
    </w:tblStylePr>
    <w:tblStylePr w:type="band1Horz">
      <w:tblPr/>
      <w:tcPr>
        <w:shd w:val="clear" w:color="auto" w:fill="CEE4FF" w:themeFill="accent2" w:themeFillTint="33"/>
      </w:tcPr>
    </w:tblStylePr>
  </w:style>
  <w:style w:type="table" w:styleId="ListTable6Colorful-Accent3">
    <w:name w:val="List Table 6 Colorful Accent 3"/>
    <w:basedOn w:val="TableNormal"/>
    <w:uiPriority w:val="51"/>
    <w:rsid w:val="00527E8F"/>
    <w:rPr>
      <w:color w:val="03D8FF" w:themeColor="accent3" w:themeShade="BF"/>
    </w:rPr>
    <w:tblPr>
      <w:tblStyleRowBandSize w:val="1"/>
      <w:tblStyleColBandSize w:val="1"/>
      <w:tblBorders>
        <w:top w:val="single" w:sz="4" w:space="0" w:color="5AE6FF" w:themeColor="accent3"/>
        <w:bottom w:val="single" w:sz="4" w:space="0" w:color="5AE6FF" w:themeColor="accent3"/>
      </w:tblBorders>
    </w:tblPr>
    <w:tblStylePr w:type="firstRow">
      <w:rPr>
        <w:b/>
        <w:bCs/>
      </w:rPr>
      <w:tblPr/>
      <w:tcPr>
        <w:tcBorders>
          <w:bottom w:val="single" w:sz="4" w:space="0" w:color="5AE6FF" w:themeColor="accent3"/>
        </w:tcBorders>
      </w:tcPr>
    </w:tblStylePr>
    <w:tblStylePr w:type="lastRow">
      <w:rPr>
        <w:b/>
        <w:bCs/>
      </w:rPr>
      <w:tblPr/>
      <w:tcPr>
        <w:tcBorders>
          <w:top w:val="double" w:sz="4" w:space="0" w:color="5AE6FF" w:themeColor="accent3"/>
        </w:tcBorders>
      </w:tcPr>
    </w:tblStylePr>
    <w:tblStylePr w:type="firstCol">
      <w:rPr>
        <w:b/>
        <w:bCs/>
      </w:rPr>
    </w:tblStylePr>
    <w:tblStylePr w:type="lastCol">
      <w:rPr>
        <w:b/>
        <w:bCs/>
      </w:rPr>
    </w:tblStylePr>
    <w:tblStylePr w:type="band1Vert">
      <w:tblPr/>
      <w:tcPr>
        <w:shd w:val="clear" w:color="auto" w:fill="DEF9FF" w:themeFill="accent3" w:themeFillTint="33"/>
      </w:tcPr>
    </w:tblStylePr>
    <w:tblStylePr w:type="band1Horz">
      <w:tblPr/>
      <w:tcPr>
        <w:shd w:val="clear" w:color="auto" w:fill="DEF9FF" w:themeFill="accent3" w:themeFillTint="33"/>
      </w:tcPr>
    </w:tblStylePr>
  </w:style>
  <w:style w:type="table" w:styleId="ListTable6Colorful-Accent4">
    <w:name w:val="List Table 6 Colorful Accent 4"/>
    <w:basedOn w:val="TableNormal"/>
    <w:uiPriority w:val="51"/>
    <w:rsid w:val="00527E8F"/>
    <w:rPr>
      <w:color w:val="00163F" w:themeColor="accent4" w:themeShade="BF"/>
    </w:rPr>
    <w:tblPr>
      <w:tblStyleRowBandSize w:val="1"/>
      <w:tblStyleColBandSize w:val="1"/>
      <w:tblBorders>
        <w:top w:val="single" w:sz="4" w:space="0" w:color="001E55" w:themeColor="accent4"/>
        <w:bottom w:val="single" w:sz="4" w:space="0" w:color="001E55" w:themeColor="accent4"/>
      </w:tblBorders>
    </w:tblPr>
    <w:tblStylePr w:type="firstRow">
      <w:rPr>
        <w:b/>
        <w:bCs/>
      </w:rPr>
      <w:tblPr/>
      <w:tcPr>
        <w:tcBorders>
          <w:bottom w:val="single" w:sz="4" w:space="0" w:color="001E55" w:themeColor="accent4"/>
        </w:tcBorders>
      </w:tcPr>
    </w:tblStylePr>
    <w:tblStylePr w:type="lastRow">
      <w:rPr>
        <w:b/>
        <w:bCs/>
      </w:rPr>
      <w:tblPr/>
      <w:tcPr>
        <w:tcBorders>
          <w:top w:val="double" w:sz="4" w:space="0" w:color="001E55" w:themeColor="accent4"/>
        </w:tcBorders>
      </w:tcPr>
    </w:tblStylePr>
    <w:tblStylePr w:type="firstCol">
      <w:rPr>
        <w:b/>
        <w:bCs/>
      </w:rPr>
    </w:tblStylePr>
    <w:tblStylePr w:type="lastCol">
      <w:rPr>
        <w:b/>
        <w:bCs/>
      </w:rPr>
    </w:tblStylePr>
    <w:tblStylePr w:type="band1Vert">
      <w:tblPr/>
      <w:tcPr>
        <w:shd w:val="clear" w:color="auto" w:fill="AAC8FF" w:themeFill="accent4" w:themeFillTint="33"/>
      </w:tcPr>
    </w:tblStylePr>
    <w:tblStylePr w:type="band1Horz">
      <w:tblPr/>
      <w:tcPr>
        <w:shd w:val="clear" w:color="auto" w:fill="AAC8FF" w:themeFill="accent4" w:themeFillTint="33"/>
      </w:tcPr>
    </w:tblStylePr>
  </w:style>
  <w:style w:type="table" w:styleId="ListTable6Colorful-Accent5">
    <w:name w:val="List Table 6 Colorful Accent 5"/>
    <w:basedOn w:val="TableNormal"/>
    <w:uiPriority w:val="51"/>
    <w:rsid w:val="00527E8F"/>
    <w:rPr>
      <w:color w:val="7B7B7B" w:themeColor="accent5" w:themeShade="BF"/>
    </w:rPr>
    <w:tblPr>
      <w:tblStyleRowBandSize w:val="1"/>
      <w:tblStyleColBandSize w:val="1"/>
      <w:tblBorders>
        <w:top w:val="single" w:sz="4" w:space="0" w:color="A5A5A5" w:themeColor="accent5"/>
        <w:bottom w:val="single" w:sz="4" w:space="0" w:color="A5A5A5" w:themeColor="accent5"/>
      </w:tblBorders>
    </w:tblPr>
    <w:tblStylePr w:type="firstRow">
      <w:rPr>
        <w:b/>
        <w:bCs/>
      </w:rPr>
      <w:tblPr/>
      <w:tcPr>
        <w:tcBorders>
          <w:bottom w:val="single" w:sz="4" w:space="0" w:color="A5A5A5" w:themeColor="accent5"/>
        </w:tcBorders>
      </w:tcPr>
    </w:tblStylePr>
    <w:tblStylePr w:type="lastRow">
      <w:rPr>
        <w:b/>
        <w:bCs/>
      </w:rPr>
      <w:tblPr/>
      <w:tcPr>
        <w:tcBorders>
          <w:top w:val="double" w:sz="4" w:space="0" w:color="A5A5A5" w:themeColor="accent5"/>
        </w:tcBorders>
      </w:tcPr>
    </w:tblStylePr>
    <w:tblStylePr w:type="firstCol">
      <w:rPr>
        <w:b/>
        <w:bCs/>
      </w:rPr>
    </w:tblStylePr>
    <w:tblStylePr w:type="lastCol">
      <w:rPr>
        <w:b/>
        <w:bCs/>
      </w:rPr>
    </w:tblStylePr>
    <w:tblStylePr w:type="band1Vert">
      <w:tblPr/>
      <w:tcPr>
        <w:shd w:val="clear" w:color="auto" w:fill="EDEDED" w:themeFill="accent5" w:themeFillTint="33"/>
      </w:tcPr>
    </w:tblStylePr>
    <w:tblStylePr w:type="band1Horz">
      <w:tblPr/>
      <w:tcPr>
        <w:shd w:val="clear" w:color="auto" w:fill="EDEDED" w:themeFill="accent5" w:themeFillTint="33"/>
      </w:tcPr>
    </w:tblStylePr>
  </w:style>
  <w:style w:type="table" w:styleId="ListTable6Colorful-Accent6">
    <w:name w:val="List Table 6 Colorful Accent 6"/>
    <w:basedOn w:val="TableNormal"/>
    <w:uiPriority w:val="51"/>
    <w:rsid w:val="00527E8F"/>
    <w:rPr>
      <w:color w:val="959595" w:themeColor="accent6" w:themeShade="BF"/>
    </w:rPr>
    <w:tblPr>
      <w:tblStyleRowBandSize w:val="1"/>
      <w:tblStyleColBandSize w:val="1"/>
      <w:tblBorders>
        <w:top w:val="single" w:sz="4" w:space="0" w:color="C8C8C8" w:themeColor="accent6"/>
        <w:bottom w:val="single" w:sz="4" w:space="0" w:color="C8C8C8" w:themeColor="accent6"/>
      </w:tblBorders>
    </w:tblPr>
    <w:tblStylePr w:type="firstRow">
      <w:rPr>
        <w:b/>
        <w:bCs/>
      </w:rPr>
      <w:tblPr/>
      <w:tcPr>
        <w:tcBorders>
          <w:bottom w:val="single" w:sz="4" w:space="0" w:color="C8C8C8" w:themeColor="accent6"/>
        </w:tcBorders>
      </w:tcPr>
    </w:tblStylePr>
    <w:tblStylePr w:type="lastRow">
      <w:rPr>
        <w:b/>
        <w:bCs/>
      </w:rPr>
      <w:tblPr/>
      <w:tcPr>
        <w:tcBorders>
          <w:top w:val="double" w:sz="4" w:space="0" w:color="C8C8C8" w:themeColor="accent6"/>
        </w:tcBorders>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ListTable7Colorful">
    <w:name w:val="List Table 7 Colorful"/>
    <w:basedOn w:val="TableNormal"/>
    <w:uiPriority w:val="52"/>
    <w:rsid w:val="00527E8F"/>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527E8F"/>
    <w:rPr>
      <w:color w:val="1916A4"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EDC"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EDC"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EDC"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EDC" w:themeColor="accent1"/>
        </w:tcBorders>
        <w:shd w:val="clear" w:color="auto" w:fill="FFFFFF" w:themeFill="background1"/>
      </w:tcPr>
    </w:tblStylePr>
    <w:tblStylePr w:type="band1Vert">
      <w:tblPr/>
      <w:tcPr>
        <w:shd w:val="clear" w:color="auto" w:fill="D2D1F8" w:themeFill="accent1" w:themeFillTint="33"/>
      </w:tcPr>
    </w:tblStylePr>
    <w:tblStylePr w:type="band1Horz">
      <w:tblPr/>
      <w:tcPr>
        <w:shd w:val="clear" w:color="auto" w:fill="D2D1F8"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527E8F"/>
    <w:rPr>
      <w:color w:val="005CC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A7DF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A7DF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A7DF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A7DFF" w:themeColor="accent2"/>
        </w:tcBorders>
        <w:shd w:val="clear" w:color="auto" w:fill="FFFFFF" w:themeFill="background1"/>
      </w:tcPr>
    </w:tblStylePr>
    <w:tblStylePr w:type="band1Vert">
      <w:tblPr/>
      <w:tcPr>
        <w:shd w:val="clear" w:color="auto" w:fill="CEE4FF" w:themeFill="accent2" w:themeFillTint="33"/>
      </w:tcPr>
    </w:tblStylePr>
    <w:tblStylePr w:type="band1Horz">
      <w:tblPr/>
      <w:tcPr>
        <w:shd w:val="clear" w:color="auto" w:fill="CEE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527E8F"/>
    <w:rPr>
      <w:color w:val="03D8F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AE6F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AE6F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AE6F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AE6FF" w:themeColor="accent3"/>
        </w:tcBorders>
        <w:shd w:val="clear" w:color="auto" w:fill="FFFFFF" w:themeFill="background1"/>
      </w:tcPr>
    </w:tblStylePr>
    <w:tblStylePr w:type="band1Vert">
      <w:tblPr/>
      <w:tcPr>
        <w:shd w:val="clear" w:color="auto" w:fill="DEF9FF" w:themeFill="accent3" w:themeFillTint="33"/>
      </w:tcPr>
    </w:tblStylePr>
    <w:tblStylePr w:type="band1Horz">
      <w:tblPr/>
      <w:tcPr>
        <w:shd w:val="clear" w:color="auto" w:fill="DEF9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527E8F"/>
    <w:rPr>
      <w:color w:val="00163F"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1E55"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1E55"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1E55"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1E55" w:themeColor="accent4"/>
        </w:tcBorders>
        <w:shd w:val="clear" w:color="auto" w:fill="FFFFFF" w:themeFill="background1"/>
      </w:tcPr>
    </w:tblStylePr>
    <w:tblStylePr w:type="band1Vert">
      <w:tblPr/>
      <w:tcPr>
        <w:shd w:val="clear" w:color="auto" w:fill="AAC8FF" w:themeFill="accent4" w:themeFillTint="33"/>
      </w:tcPr>
    </w:tblStylePr>
    <w:tblStylePr w:type="band1Horz">
      <w:tblPr/>
      <w:tcPr>
        <w:shd w:val="clear" w:color="auto" w:fill="AAC8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527E8F"/>
    <w:rPr>
      <w:color w:val="7B7B7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5"/>
        </w:tcBorders>
        <w:shd w:val="clear" w:color="auto" w:fill="FFFFFF" w:themeFill="background1"/>
      </w:tcPr>
    </w:tblStylePr>
    <w:tblStylePr w:type="band1Vert">
      <w:tblPr/>
      <w:tcPr>
        <w:shd w:val="clear" w:color="auto" w:fill="EDEDED" w:themeFill="accent5" w:themeFillTint="33"/>
      </w:tcPr>
    </w:tblStylePr>
    <w:tblStylePr w:type="band1Horz">
      <w:tblPr/>
      <w:tcPr>
        <w:shd w:val="clear" w:color="auto" w:fill="EDEDE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527E8F"/>
    <w:rPr>
      <w:color w:val="95959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8C8C8"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8C8C8"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8C8C8"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8C8C8" w:themeColor="accent6"/>
        </w:tcBorders>
        <w:shd w:val="clear" w:color="auto" w:fill="FFFFFF" w:themeFill="background1"/>
      </w:tcPr>
    </w:tblStylePr>
    <w:tblStylePr w:type="band1Vert">
      <w:tblPr/>
      <w:tcPr>
        <w:shd w:val="clear" w:color="auto" w:fill="F4F4F4" w:themeFill="accent6" w:themeFillTint="33"/>
      </w:tcPr>
    </w:tblStylePr>
    <w:tblStylePr w:type="band1Horz">
      <w:tblPr/>
      <w:tcPr>
        <w:shd w:val="clear" w:color="auto" w:fill="F4F4F4"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527E8F"/>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uiPriority w:val="99"/>
    <w:semiHidden/>
    <w:rsid w:val="00527E8F"/>
    <w:rPr>
      <w:rFonts w:ascii="Consolas" w:hAnsi="Consolas"/>
    </w:rPr>
  </w:style>
  <w:style w:type="table" w:styleId="MediumGrid1">
    <w:name w:val="Medium Grid 1"/>
    <w:basedOn w:val="TableNormal"/>
    <w:uiPriority w:val="67"/>
    <w:semiHidden/>
    <w:unhideWhenUsed/>
    <w:rsid w:val="00527E8F"/>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527E8F"/>
    <w:tblPr>
      <w:tblStyleRowBandSize w:val="1"/>
      <w:tblStyleColBandSize w:val="1"/>
      <w:tblBorders>
        <w:top w:val="single" w:sz="8" w:space="0" w:color="5653E7" w:themeColor="accent1" w:themeTint="BF"/>
        <w:left w:val="single" w:sz="8" w:space="0" w:color="5653E7" w:themeColor="accent1" w:themeTint="BF"/>
        <w:bottom w:val="single" w:sz="8" w:space="0" w:color="5653E7" w:themeColor="accent1" w:themeTint="BF"/>
        <w:right w:val="single" w:sz="8" w:space="0" w:color="5653E7" w:themeColor="accent1" w:themeTint="BF"/>
        <w:insideH w:val="single" w:sz="8" w:space="0" w:color="5653E7" w:themeColor="accent1" w:themeTint="BF"/>
        <w:insideV w:val="single" w:sz="8" w:space="0" w:color="5653E7" w:themeColor="accent1" w:themeTint="BF"/>
      </w:tblBorders>
    </w:tblPr>
    <w:tcPr>
      <w:shd w:val="clear" w:color="auto" w:fill="C7C6F7" w:themeFill="accent1" w:themeFillTint="3F"/>
    </w:tcPr>
    <w:tblStylePr w:type="firstRow">
      <w:rPr>
        <w:b/>
        <w:bCs/>
      </w:rPr>
    </w:tblStylePr>
    <w:tblStylePr w:type="lastRow">
      <w:rPr>
        <w:b/>
        <w:bCs/>
      </w:rPr>
      <w:tblPr/>
      <w:tcPr>
        <w:tcBorders>
          <w:top w:val="single" w:sz="18" w:space="0" w:color="5653E7" w:themeColor="accent1" w:themeTint="BF"/>
        </w:tcBorders>
      </w:tcPr>
    </w:tblStylePr>
    <w:tblStylePr w:type="firstCol">
      <w:rPr>
        <w:b/>
        <w:bCs/>
      </w:rPr>
    </w:tblStylePr>
    <w:tblStylePr w:type="lastCol">
      <w:rPr>
        <w:b/>
        <w:bCs/>
      </w:rPr>
    </w:tblStylePr>
    <w:tblStylePr w:type="band1Vert">
      <w:tblPr/>
      <w:tcPr>
        <w:shd w:val="clear" w:color="auto" w:fill="8F8CEF" w:themeFill="accent1" w:themeFillTint="7F"/>
      </w:tcPr>
    </w:tblStylePr>
    <w:tblStylePr w:type="band1Horz">
      <w:tblPr/>
      <w:tcPr>
        <w:shd w:val="clear" w:color="auto" w:fill="8F8CEF" w:themeFill="accent1" w:themeFillTint="7F"/>
      </w:tcPr>
    </w:tblStylePr>
  </w:style>
  <w:style w:type="table" w:styleId="MediumGrid1-Accent2">
    <w:name w:val="Medium Grid 1 Accent 2"/>
    <w:basedOn w:val="TableNormal"/>
    <w:uiPriority w:val="67"/>
    <w:semiHidden/>
    <w:unhideWhenUsed/>
    <w:rsid w:val="00527E8F"/>
    <w:tblPr>
      <w:tblStyleRowBandSize w:val="1"/>
      <w:tblStyleColBandSize w:val="1"/>
      <w:tblBorders>
        <w:top w:val="single" w:sz="8" w:space="0" w:color="479DFF" w:themeColor="accent2" w:themeTint="BF"/>
        <w:left w:val="single" w:sz="8" w:space="0" w:color="479DFF" w:themeColor="accent2" w:themeTint="BF"/>
        <w:bottom w:val="single" w:sz="8" w:space="0" w:color="479DFF" w:themeColor="accent2" w:themeTint="BF"/>
        <w:right w:val="single" w:sz="8" w:space="0" w:color="479DFF" w:themeColor="accent2" w:themeTint="BF"/>
        <w:insideH w:val="single" w:sz="8" w:space="0" w:color="479DFF" w:themeColor="accent2" w:themeTint="BF"/>
        <w:insideV w:val="single" w:sz="8" w:space="0" w:color="479DFF" w:themeColor="accent2" w:themeTint="BF"/>
      </w:tblBorders>
    </w:tblPr>
    <w:tcPr>
      <w:shd w:val="clear" w:color="auto" w:fill="C2DEFF" w:themeFill="accent2" w:themeFillTint="3F"/>
    </w:tcPr>
    <w:tblStylePr w:type="firstRow">
      <w:rPr>
        <w:b/>
        <w:bCs/>
      </w:rPr>
    </w:tblStylePr>
    <w:tblStylePr w:type="lastRow">
      <w:rPr>
        <w:b/>
        <w:bCs/>
      </w:rPr>
      <w:tblPr/>
      <w:tcPr>
        <w:tcBorders>
          <w:top w:val="single" w:sz="18" w:space="0" w:color="479DFF" w:themeColor="accent2" w:themeTint="BF"/>
        </w:tcBorders>
      </w:tcPr>
    </w:tblStylePr>
    <w:tblStylePr w:type="firstCol">
      <w:rPr>
        <w:b/>
        <w:bCs/>
      </w:rPr>
    </w:tblStylePr>
    <w:tblStylePr w:type="lastCol">
      <w:rPr>
        <w:b/>
        <w:bCs/>
      </w:rPr>
    </w:tblStylePr>
    <w:tblStylePr w:type="band1Vert">
      <w:tblPr/>
      <w:tcPr>
        <w:shd w:val="clear" w:color="auto" w:fill="84BDFF" w:themeFill="accent2" w:themeFillTint="7F"/>
      </w:tcPr>
    </w:tblStylePr>
    <w:tblStylePr w:type="band1Horz">
      <w:tblPr/>
      <w:tcPr>
        <w:shd w:val="clear" w:color="auto" w:fill="84BDFF" w:themeFill="accent2" w:themeFillTint="7F"/>
      </w:tcPr>
    </w:tblStylePr>
  </w:style>
  <w:style w:type="table" w:styleId="MediumGrid1-Accent3">
    <w:name w:val="Medium Grid 1 Accent 3"/>
    <w:basedOn w:val="TableNormal"/>
    <w:uiPriority w:val="67"/>
    <w:semiHidden/>
    <w:unhideWhenUsed/>
    <w:rsid w:val="00527E8F"/>
    <w:tblPr>
      <w:tblStyleRowBandSize w:val="1"/>
      <w:tblStyleColBandSize w:val="1"/>
      <w:tblBorders>
        <w:top w:val="single" w:sz="8" w:space="0" w:color="83ECFF" w:themeColor="accent3" w:themeTint="BF"/>
        <w:left w:val="single" w:sz="8" w:space="0" w:color="83ECFF" w:themeColor="accent3" w:themeTint="BF"/>
        <w:bottom w:val="single" w:sz="8" w:space="0" w:color="83ECFF" w:themeColor="accent3" w:themeTint="BF"/>
        <w:right w:val="single" w:sz="8" w:space="0" w:color="83ECFF" w:themeColor="accent3" w:themeTint="BF"/>
        <w:insideH w:val="single" w:sz="8" w:space="0" w:color="83ECFF" w:themeColor="accent3" w:themeTint="BF"/>
        <w:insideV w:val="single" w:sz="8" w:space="0" w:color="83ECFF" w:themeColor="accent3" w:themeTint="BF"/>
      </w:tblBorders>
    </w:tblPr>
    <w:tcPr>
      <w:shd w:val="clear" w:color="auto" w:fill="D6F8FF" w:themeFill="accent3" w:themeFillTint="3F"/>
    </w:tcPr>
    <w:tblStylePr w:type="firstRow">
      <w:rPr>
        <w:b/>
        <w:bCs/>
      </w:rPr>
    </w:tblStylePr>
    <w:tblStylePr w:type="lastRow">
      <w:rPr>
        <w:b/>
        <w:bCs/>
      </w:rPr>
      <w:tblPr/>
      <w:tcPr>
        <w:tcBorders>
          <w:top w:val="single" w:sz="18" w:space="0" w:color="83ECFF" w:themeColor="accent3" w:themeTint="BF"/>
        </w:tcBorders>
      </w:tcPr>
    </w:tblStylePr>
    <w:tblStylePr w:type="firstCol">
      <w:rPr>
        <w:b/>
        <w:bCs/>
      </w:rPr>
    </w:tblStylePr>
    <w:tblStylePr w:type="lastCol">
      <w:rPr>
        <w:b/>
        <w:bCs/>
      </w:rPr>
    </w:tblStylePr>
    <w:tblStylePr w:type="band1Vert">
      <w:tblPr/>
      <w:tcPr>
        <w:shd w:val="clear" w:color="auto" w:fill="ACF2FF" w:themeFill="accent3" w:themeFillTint="7F"/>
      </w:tcPr>
    </w:tblStylePr>
    <w:tblStylePr w:type="band1Horz">
      <w:tblPr/>
      <w:tcPr>
        <w:shd w:val="clear" w:color="auto" w:fill="ACF2FF" w:themeFill="accent3" w:themeFillTint="7F"/>
      </w:tcPr>
    </w:tblStylePr>
  </w:style>
  <w:style w:type="table" w:styleId="MediumGrid1-Accent4">
    <w:name w:val="Medium Grid 1 Accent 4"/>
    <w:basedOn w:val="TableNormal"/>
    <w:uiPriority w:val="67"/>
    <w:semiHidden/>
    <w:unhideWhenUsed/>
    <w:rsid w:val="00527E8F"/>
    <w:tblPr>
      <w:tblStyleRowBandSize w:val="1"/>
      <w:tblStyleColBandSize w:val="1"/>
      <w:tblBorders>
        <w:top w:val="single" w:sz="8" w:space="0" w:color="0043BF" w:themeColor="accent4" w:themeTint="BF"/>
        <w:left w:val="single" w:sz="8" w:space="0" w:color="0043BF" w:themeColor="accent4" w:themeTint="BF"/>
        <w:bottom w:val="single" w:sz="8" w:space="0" w:color="0043BF" w:themeColor="accent4" w:themeTint="BF"/>
        <w:right w:val="single" w:sz="8" w:space="0" w:color="0043BF" w:themeColor="accent4" w:themeTint="BF"/>
        <w:insideH w:val="single" w:sz="8" w:space="0" w:color="0043BF" w:themeColor="accent4" w:themeTint="BF"/>
        <w:insideV w:val="single" w:sz="8" w:space="0" w:color="0043BF" w:themeColor="accent4" w:themeTint="BF"/>
      </w:tblBorders>
    </w:tblPr>
    <w:tcPr>
      <w:shd w:val="clear" w:color="auto" w:fill="96BBFF" w:themeFill="accent4" w:themeFillTint="3F"/>
    </w:tcPr>
    <w:tblStylePr w:type="firstRow">
      <w:rPr>
        <w:b/>
        <w:bCs/>
      </w:rPr>
    </w:tblStylePr>
    <w:tblStylePr w:type="lastRow">
      <w:rPr>
        <w:b/>
        <w:bCs/>
      </w:rPr>
      <w:tblPr/>
      <w:tcPr>
        <w:tcBorders>
          <w:top w:val="single" w:sz="18" w:space="0" w:color="0043BF" w:themeColor="accent4" w:themeTint="BF"/>
        </w:tcBorders>
      </w:tcPr>
    </w:tblStylePr>
    <w:tblStylePr w:type="firstCol">
      <w:rPr>
        <w:b/>
        <w:bCs/>
      </w:rPr>
    </w:tblStylePr>
    <w:tblStylePr w:type="lastCol">
      <w:rPr>
        <w:b/>
        <w:bCs/>
      </w:rPr>
    </w:tblStylePr>
    <w:tblStylePr w:type="band1Vert">
      <w:tblPr/>
      <w:tcPr>
        <w:shd w:val="clear" w:color="auto" w:fill="2B76FF" w:themeFill="accent4" w:themeFillTint="7F"/>
      </w:tcPr>
    </w:tblStylePr>
    <w:tblStylePr w:type="band1Horz">
      <w:tblPr/>
      <w:tcPr>
        <w:shd w:val="clear" w:color="auto" w:fill="2B76FF" w:themeFill="accent4" w:themeFillTint="7F"/>
      </w:tcPr>
    </w:tblStylePr>
  </w:style>
  <w:style w:type="table" w:styleId="MediumGrid1-Accent5">
    <w:name w:val="Medium Grid 1 Accent 5"/>
    <w:basedOn w:val="TableNormal"/>
    <w:uiPriority w:val="67"/>
    <w:semiHidden/>
    <w:unhideWhenUsed/>
    <w:rsid w:val="00527E8F"/>
    <w:tblPr>
      <w:tblStyleRowBandSize w:val="1"/>
      <w:tblStyleColBandSize w:val="1"/>
      <w:tblBorders>
        <w:top w:val="single" w:sz="8" w:space="0" w:color="BBBBBB" w:themeColor="accent5" w:themeTint="BF"/>
        <w:left w:val="single" w:sz="8" w:space="0" w:color="BBBBBB" w:themeColor="accent5" w:themeTint="BF"/>
        <w:bottom w:val="single" w:sz="8" w:space="0" w:color="BBBBBB" w:themeColor="accent5" w:themeTint="BF"/>
        <w:right w:val="single" w:sz="8" w:space="0" w:color="BBBBBB" w:themeColor="accent5" w:themeTint="BF"/>
        <w:insideH w:val="single" w:sz="8" w:space="0" w:color="BBBBBB" w:themeColor="accent5" w:themeTint="BF"/>
        <w:insideV w:val="single" w:sz="8" w:space="0" w:color="BBBBBB" w:themeColor="accent5" w:themeTint="BF"/>
      </w:tblBorders>
    </w:tblPr>
    <w:tcPr>
      <w:shd w:val="clear" w:color="auto" w:fill="E8E8E8" w:themeFill="accent5" w:themeFillTint="3F"/>
    </w:tcPr>
    <w:tblStylePr w:type="firstRow">
      <w:rPr>
        <w:b/>
        <w:bCs/>
      </w:rPr>
    </w:tblStylePr>
    <w:tblStylePr w:type="lastRow">
      <w:rPr>
        <w:b/>
        <w:bCs/>
      </w:rPr>
      <w:tblPr/>
      <w:tcPr>
        <w:tcBorders>
          <w:top w:val="single" w:sz="18" w:space="0" w:color="BBBBBB" w:themeColor="accent5" w:themeTint="BF"/>
        </w:tcBorders>
      </w:tcPr>
    </w:tblStylePr>
    <w:tblStylePr w:type="firstCol">
      <w:rPr>
        <w:b/>
        <w:bCs/>
      </w:rPr>
    </w:tblStylePr>
    <w:tblStylePr w:type="lastCol">
      <w:rPr>
        <w:b/>
        <w:bCs/>
      </w:rPr>
    </w:tblStylePr>
    <w:tblStylePr w:type="band1Vert">
      <w:tblPr/>
      <w:tcPr>
        <w:shd w:val="clear" w:color="auto" w:fill="D2D2D2" w:themeFill="accent5" w:themeFillTint="7F"/>
      </w:tcPr>
    </w:tblStylePr>
    <w:tblStylePr w:type="band1Horz">
      <w:tblPr/>
      <w:tcPr>
        <w:shd w:val="clear" w:color="auto" w:fill="D2D2D2" w:themeFill="accent5" w:themeFillTint="7F"/>
      </w:tcPr>
    </w:tblStylePr>
  </w:style>
  <w:style w:type="table" w:styleId="MediumGrid1-Accent6">
    <w:name w:val="Medium Grid 1 Accent 6"/>
    <w:basedOn w:val="TableNormal"/>
    <w:uiPriority w:val="67"/>
    <w:semiHidden/>
    <w:unhideWhenUsed/>
    <w:rsid w:val="00527E8F"/>
    <w:tblPr>
      <w:tblStyleRowBandSize w:val="1"/>
      <w:tblStyleColBandSize w:val="1"/>
      <w:tblBorders>
        <w:top w:val="single" w:sz="8" w:space="0" w:color="D5D5D5" w:themeColor="accent6" w:themeTint="BF"/>
        <w:left w:val="single" w:sz="8" w:space="0" w:color="D5D5D5" w:themeColor="accent6" w:themeTint="BF"/>
        <w:bottom w:val="single" w:sz="8" w:space="0" w:color="D5D5D5" w:themeColor="accent6" w:themeTint="BF"/>
        <w:right w:val="single" w:sz="8" w:space="0" w:color="D5D5D5" w:themeColor="accent6" w:themeTint="BF"/>
        <w:insideH w:val="single" w:sz="8" w:space="0" w:color="D5D5D5" w:themeColor="accent6" w:themeTint="BF"/>
        <w:insideV w:val="single" w:sz="8" w:space="0" w:color="D5D5D5" w:themeColor="accent6" w:themeTint="BF"/>
      </w:tblBorders>
    </w:tblPr>
    <w:tcPr>
      <w:shd w:val="clear" w:color="auto" w:fill="F1F1F1" w:themeFill="accent6" w:themeFillTint="3F"/>
    </w:tcPr>
    <w:tblStylePr w:type="firstRow">
      <w:rPr>
        <w:b/>
        <w:bCs/>
      </w:rPr>
    </w:tblStylePr>
    <w:tblStylePr w:type="lastRow">
      <w:rPr>
        <w:b/>
        <w:bCs/>
      </w:rPr>
      <w:tblPr/>
      <w:tcPr>
        <w:tcBorders>
          <w:top w:val="single" w:sz="18" w:space="0" w:color="D5D5D5" w:themeColor="accent6" w:themeTint="BF"/>
        </w:tcBorders>
      </w:tcPr>
    </w:tblStylePr>
    <w:tblStylePr w:type="firstCol">
      <w:rPr>
        <w:b/>
        <w:bCs/>
      </w:rPr>
    </w:tblStylePr>
    <w:tblStylePr w:type="lastCol">
      <w:rPr>
        <w:b/>
        <w:bCs/>
      </w:rPr>
    </w:tblStylePr>
    <w:tblStylePr w:type="band1Vert">
      <w:tblPr/>
      <w:tcPr>
        <w:shd w:val="clear" w:color="auto" w:fill="E3E3E3" w:themeFill="accent6" w:themeFillTint="7F"/>
      </w:tcPr>
    </w:tblStylePr>
    <w:tblStylePr w:type="band1Horz">
      <w:tblPr/>
      <w:tcPr>
        <w:shd w:val="clear" w:color="auto" w:fill="E3E3E3" w:themeFill="accent6" w:themeFillTint="7F"/>
      </w:tcPr>
    </w:tblStylePr>
  </w:style>
  <w:style w:type="table" w:styleId="MediumGrid2">
    <w:name w:val="Medium Grid 2"/>
    <w:basedOn w:val="TableNormal"/>
    <w:uiPriority w:val="68"/>
    <w:semiHidden/>
    <w:unhideWhenUsed/>
    <w:rsid w:val="00527E8F"/>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527E8F"/>
    <w:rPr>
      <w:rFonts w:eastAsiaTheme="majorEastAsia" w:cstheme="majorBidi"/>
      <w:color w:val="000000" w:themeColor="text1"/>
    </w:rPr>
    <w:tblPr>
      <w:tblStyleRowBandSize w:val="1"/>
      <w:tblStyleColBandSize w:val="1"/>
      <w:tblBorders>
        <w:top w:val="single" w:sz="8" w:space="0" w:color="231EDC" w:themeColor="accent1"/>
        <w:left w:val="single" w:sz="8" w:space="0" w:color="231EDC" w:themeColor="accent1"/>
        <w:bottom w:val="single" w:sz="8" w:space="0" w:color="231EDC" w:themeColor="accent1"/>
        <w:right w:val="single" w:sz="8" w:space="0" w:color="231EDC" w:themeColor="accent1"/>
        <w:insideH w:val="single" w:sz="8" w:space="0" w:color="231EDC" w:themeColor="accent1"/>
        <w:insideV w:val="single" w:sz="8" w:space="0" w:color="231EDC" w:themeColor="accent1"/>
      </w:tblBorders>
    </w:tblPr>
    <w:tcPr>
      <w:shd w:val="clear" w:color="auto" w:fill="C7C6F7" w:themeFill="accent1" w:themeFillTint="3F"/>
    </w:tcPr>
    <w:tblStylePr w:type="firstRow">
      <w:rPr>
        <w:b/>
        <w:bCs/>
        <w:color w:val="000000" w:themeColor="text1"/>
      </w:rPr>
      <w:tblPr/>
      <w:tcPr>
        <w:shd w:val="clear" w:color="auto" w:fill="E8E8F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2D1F8" w:themeFill="accent1" w:themeFillTint="33"/>
      </w:tcPr>
    </w:tblStylePr>
    <w:tblStylePr w:type="band1Vert">
      <w:tblPr/>
      <w:tcPr>
        <w:shd w:val="clear" w:color="auto" w:fill="8F8CEF" w:themeFill="accent1" w:themeFillTint="7F"/>
      </w:tcPr>
    </w:tblStylePr>
    <w:tblStylePr w:type="band1Horz">
      <w:tblPr/>
      <w:tcPr>
        <w:tcBorders>
          <w:insideH w:val="single" w:sz="6" w:space="0" w:color="231EDC" w:themeColor="accent1"/>
          <w:insideV w:val="single" w:sz="6" w:space="0" w:color="231EDC" w:themeColor="accent1"/>
        </w:tcBorders>
        <w:shd w:val="clear" w:color="auto" w:fill="8F8CE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527E8F"/>
    <w:rPr>
      <w:rFonts w:eastAsiaTheme="majorEastAsia" w:cstheme="majorBidi"/>
      <w:color w:val="000000" w:themeColor="text1"/>
    </w:rPr>
    <w:tblPr>
      <w:tblStyleRowBandSize w:val="1"/>
      <w:tblStyleColBandSize w:val="1"/>
      <w:tblBorders>
        <w:top w:val="single" w:sz="8" w:space="0" w:color="0A7DFF" w:themeColor="accent2"/>
        <w:left w:val="single" w:sz="8" w:space="0" w:color="0A7DFF" w:themeColor="accent2"/>
        <w:bottom w:val="single" w:sz="8" w:space="0" w:color="0A7DFF" w:themeColor="accent2"/>
        <w:right w:val="single" w:sz="8" w:space="0" w:color="0A7DFF" w:themeColor="accent2"/>
        <w:insideH w:val="single" w:sz="8" w:space="0" w:color="0A7DFF" w:themeColor="accent2"/>
        <w:insideV w:val="single" w:sz="8" w:space="0" w:color="0A7DFF" w:themeColor="accent2"/>
      </w:tblBorders>
    </w:tblPr>
    <w:tcPr>
      <w:shd w:val="clear" w:color="auto" w:fill="C2DEFF" w:themeFill="accent2" w:themeFillTint="3F"/>
    </w:tcPr>
    <w:tblStylePr w:type="firstRow">
      <w:rPr>
        <w:b/>
        <w:bCs/>
        <w:color w:val="000000" w:themeColor="text1"/>
      </w:rPr>
      <w:tblPr/>
      <w:tcPr>
        <w:shd w:val="clear" w:color="auto" w:fill="E6F2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EE4FF" w:themeFill="accent2" w:themeFillTint="33"/>
      </w:tcPr>
    </w:tblStylePr>
    <w:tblStylePr w:type="band1Vert">
      <w:tblPr/>
      <w:tcPr>
        <w:shd w:val="clear" w:color="auto" w:fill="84BDFF" w:themeFill="accent2" w:themeFillTint="7F"/>
      </w:tcPr>
    </w:tblStylePr>
    <w:tblStylePr w:type="band1Horz">
      <w:tblPr/>
      <w:tcPr>
        <w:tcBorders>
          <w:insideH w:val="single" w:sz="6" w:space="0" w:color="0A7DFF" w:themeColor="accent2"/>
          <w:insideV w:val="single" w:sz="6" w:space="0" w:color="0A7DFF" w:themeColor="accent2"/>
        </w:tcBorders>
        <w:shd w:val="clear" w:color="auto" w:fill="84BD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527E8F"/>
    <w:rPr>
      <w:rFonts w:eastAsiaTheme="majorEastAsia" w:cstheme="majorBidi"/>
      <w:color w:val="000000" w:themeColor="text1"/>
    </w:rPr>
    <w:tblPr>
      <w:tblStyleRowBandSize w:val="1"/>
      <w:tblStyleColBandSize w:val="1"/>
      <w:tblBorders>
        <w:top w:val="single" w:sz="8" w:space="0" w:color="5AE6FF" w:themeColor="accent3"/>
        <w:left w:val="single" w:sz="8" w:space="0" w:color="5AE6FF" w:themeColor="accent3"/>
        <w:bottom w:val="single" w:sz="8" w:space="0" w:color="5AE6FF" w:themeColor="accent3"/>
        <w:right w:val="single" w:sz="8" w:space="0" w:color="5AE6FF" w:themeColor="accent3"/>
        <w:insideH w:val="single" w:sz="8" w:space="0" w:color="5AE6FF" w:themeColor="accent3"/>
        <w:insideV w:val="single" w:sz="8" w:space="0" w:color="5AE6FF" w:themeColor="accent3"/>
      </w:tblBorders>
    </w:tblPr>
    <w:tcPr>
      <w:shd w:val="clear" w:color="auto" w:fill="D6F8FF" w:themeFill="accent3" w:themeFillTint="3F"/>
    </w:tcPr>
    <w:tblStylePr w:type="firstRow">
      <w:rPr>
        <w:b/>
        <w:bCs/>
        <w:color w:val="000000" w:themeColor="text1"/>
      </w:rPr>
      <w:tblPr/>
      <w:tcPr>
        <w:shd w:val="clear" w:color="auto" w:fill="EEFCFF"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F9FF" w:themeFill="accent3" w:themeFillTint="33"/>
      </w:tcPr>
    </w:tblStylePr>
    <w:tblStylePr w:type="band1Vert">
      <w:tblPr/>
      <w:tcPr>
        <w:shd w:val="clear" w:color="auto" w:fill="ACF2FF" w:themeFill="accent3" w:themeFillTint="7F"/>
      </w:tcPr>
    </w:tblStylePr>
    <w:tblStylePr w:type="band1Horz">
      <w:tblPr/>
      <w:tcPr>
        <w:tcBorders>
          <w:insideH w:val="single" w:sz="6" w:space="0" w:color="5AE6FF" w:themeColor="accent3"/>
          <w:insideV w:val="single" w:sz="6" w:space="0" w:color="5AE6FF" w:themeColor="accent3"/>
        </w:tcBorders>
        <w:shd w:val="clear" w:color="auto" w:fill="ACF2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527E8F"/>
    <w:rPr>
      <w:rFonts w:eastAsiaTheme="majorEastAsia" w:cstheme="majorBidi"/>
      <w:color w:val="000000" w:themeColor="text1"/>
    </w:rPr>
    <w:tblPr>
      <w:tblStyleRowBandSize w:val="1"/>
      <w:tblStyleColBandSize w:val="1"/>
      <w:tblBorders>
        <w:top w:val="single" w:sz="8" w:space="0" w:color="001E55" w:themeColor="accent4"/>
        <w:left w:val="single" w:sz="8" w:space="0" w:color="001E55" w:themeColor="accent4"/>
        <w:bottom w:val="single" w:sz="8" w:space="0" w:color="001E55" w:themeColor="accent4"/>
        <w:right w:val="single" w:sz="8" w:space="0" w:color="001E55" w:themeColor="accent4"/>
        <w:insideH w:val="single" w:sz="8" w:space="0" w:color="001E55" w:themeColor="accent4"/>
        <w:insideV w:val="single" w:sz="8" w:space="0" w:color="001E55" w:themeColor="accent4"/>
      </w:tblBorders>
    </w:tblPr>
    <w:tcPr>
      <w:shd w:val="clear" w:color="auto" w:fill="96BBFF" w:themeFill="accent4" w:themeFillTint="3F"/>
    </w:tcPr>
    <w:tblStylePr w:type="firstRow">
      <w:rPr>
        <w:b/>
        <w:bCs/>
        <w:color w:val="000000" w:themeColor="text1"/>
      </w:rPr>
      <w:tblPr/>
      <w:tcPr>
        <w:shd w:val="clear" w:color="auto" w:fill="D5E4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AC8FF" w:themeFill="accent4" w:themeFillTint="33"/>
      </w:tcPr>
    </w:tblStylePr>
    <w:tblStylePr w:type="band1Vert">
      <w:tblPr/>
      <w:tcPr>
        <w:shd w:val="clear" w:color="auto" w:fill="2B76FF" w:themeFill="accent4" w:themeFillTint="7F"/>
      </w:tcPr>
    </w:tblStylePr>
    <w:tblStylePr w:type="band1Horz">
      <w:tblPr/>
      <w:tcPr>
        <w:tcBorders>
          <w:insideH w:val="single" w:sz="6" w:space="0" w:color="001E55" w:themeColor="accent4"/>
          <w:insideV w:val="single" w:sz="6" w:space="0" w:color="001E55" w:themeColor="accent4"/>
        </w:tcBorders>
        <w:shd w:val="clear" w:color="auto" w:fill="2B76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527E8F"/>
    <w:rPr>
      <w:rFonts w:eastAsiaTheme="majorEastAsia" w:cstheme="majorBidi"/>
      <w:color w:val="000000" w:themeColor="text1"/>
    </w:rPr>
    <w:tblPr>
      <w:tblStyleRowBandSize w:val="1"/>
      <w:tblStyleColBandSize w:val="1"/>
      <w:tblBorders>
        <w:top w:val="single" w:sz="8" w:space="0" w:color="A5A5A5" w:themeColor="accent5"/>
        <w:left w:val="single" w:sz="8" w:space="0" w:color="A5A5A5" w:themeColor="accent5"/>
        <w:bottom w:val="single" w:sz="8" w:space="0" w:color="A5A5A5" w:themeColor="accent5"/>
        <w:right w:val="single" w:sz="8" w:space="0" w:color="A5A5A5" w:themeColor="accent5"/>
        <w:insideH w:val="single" w:sz="8" w:space="0" w:color="A5A5A5" w:themeColor="accent5"/>
        <w:insideV w:val="single" w:sz="8" w:space="0" w:color="A5A5A5" w:themeColor="accent5"/>
      </w:tblBorders>
    </w:tblPr>
    <w:tcPr>
      <w:shd w:val="clear" w:color="auto" w:fill="E8E8E8" w:themeFill="accent5" w:themeFillTint="3F"/>
    </w:tcPr>
    <w:tblStylePr w:type="firstRow">
      <w:rPr>
        <w:b/>
        <w:bCs/>
        <w:color w:val="000000" w:themeColor="text1"/>
      </w:rPr>
      <w:tblPr/>
      <w:tcPr>
        <w:shd w:val="clear" w:color="auto" w:fill="F6F6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5" w:themeFillTint="33"/>
      </w:tcPr>
    </w:tblStylePr>
    <w:tblStylePr w:type="band1Vert">
      <w:tblPr/>
      <w:tcPr>
        <w:shd w:val="clear" w:color="auto" w:fill="D2D2D2" w:themeFill="accent5" w:themeFillTint="7F"/>
      </w:tcPr>
    </w:tblStylePr>
    <w:tblStylePr w:type="band1Horz">
      <w:tblPr/>
      <w:tcPr>
        <w:tcBorders>
          <w:insideH w:val="single" w:sz="6" w:space="0" w:color="A5A5A5" w:themeColor="accent5"/>
          <w:insideV w:val="single" w:sz="6" w:space="0" w:color="A5A5A5" w:themeColor="accent5"/>
        </w:tcBorders>
        <w:shd w:val="clear" w:color="auto" w:fill="D2D2D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527E8F"/>
    <w:rPr>
      <w:rFonts w:eastAsiaTheme="majorEastAsia" w:cstheme="majorBidi"/>
      <w:color w:val="000000" w:themeColor="text1"/>
    </w:rPr>
    <w:tblPr>
      <w:tblStyleRowBandSize w:val="1"/>
      <w:tblStyleColBandSize w:val="1"/>
      <w:tblBorders>
        <w:top w:val="single" w:sz="8" w:space="0" w:color="C8C8C8" w:themeColor="accent6"/>
        <w:left w:val="single" w:sz="8" w:space="0" w:color="C8C8C8" w:themeColor="accent6"/>
        <w:bottom w:val="single" w:sz="8" w:space="0" w:color="C8C8C8" w:themeColor="accent6"/>
        <w:right w:val="single" w:sz="8" w:space="0" w:color="C8C8C8" w:themeColor="accent6"/>
        <w:insideH w:val="single" w:sz="8" w:space="0" w:color="C8C8C8" w:themeColor="accent6"/>
        <w:insideV w:val="single" w:sz="8" w:space="0" w:color="C8C8C8" w:themeColor="accent6"/>
      </w:tblBorders>
    </w:tblPr>
    <w:tcPr>
      <w:shd w:val="clear" w:color="auto" w:fill="F1F1F1" w:themeFill="accent6" w:themeFillTint="3F"/>
    </w:tcPr>
    <w:tblStylePr w:type="firstRow">
      <w:rPr>
        <w:b/>
        <w:bCs/>
        <w:color w:val="000000" w:themeColor="text1"/>
      </w:rPr>
      <w:tblPr/>
      <w:tcPr>
        <w:shd w:val="clear" w:color="auto" w:fill="F9F9F9"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F4F4" w:themeFill="accent6" w:themeFillTint="33"/>
      </w:tcPr>
    </w:tblStylePr>
    <w:tblStylePr w:type="band1Vert">
      <w:tblPr/>
      <w:tcPr>
        <w:shd w:val="clear" w:color="auto" w:fill="E3E3E3" w:themeFill="accent6" w:themeFillTint="7F"/>
      </w:tcPr>
    </w:tblStylePr>
    <w:tblStylePr w:type="band1Horz">
      <w:tblPr/>
      <w:tcPr>
        <w:tcBorders>
          <w:insideH w:val="single" w:sz="6" w:space="0" w:color="C8C8C8" w:themeColor="accent6"/>
          <w:insideV w:val="single" w:sz="6" w:space="0" w:color="C8C8C8" w:themeColor="accent6"/>
        </w:tcBorders>
        <w:shd w:val="clear" w:color="auto" w:fill="E3E3E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527E8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527E8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7C6F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EDC"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EDC"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EDC"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EDC"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F8CE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F8CEF" w:themeFill="accent1" w:themeFillTint="7F"/>
      </w:tcPr>
    </w:tblStylePr>
  </w:style>
  <w:style w:type="table" w:styleId="MediumGrid3-Accent2">
    <w:name w:val="Medium Grid 3 Accent 2"/>
    <w:basedOn w:val="TableNormal"/>
    <w:uiPriority w:val="69"/>
    <w:semiHidden/>
    <w:unhideWhenUsed/>
    <w:rsid w:val="00527E8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2D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A7DF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A7DF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A7DF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A7DF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4BD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4BDFF" w:themeFill="accent2" w:themeFillTint="7F"/>
      </w:tcPr>
    </w:tblStylePr>
  </w:style>
  <w:style w:type="table" w:styleId="MediumGrid3-Accent3">
    <w:name w:val="Medium Grid 3 Accent 3"/>
    <w:basedOn w:val="TableNormal"/>
    <w:uiPriority w:val="69"/>
    <w:semiHidden/>
    <w:unhideWhenUsed/>
    <w:rsid w:val="00527E8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F8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AE6F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AE6F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AE6F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AE6F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CF2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CF2FF" w:themeFill="accent3" w:themeFillTint="7F"/>
      </w:tcPr>
    </w:tblStylePr>
  </w:style>
  <w:style w:type="table" w:styleId="MediumGrid3-Accent4">
    <w:name w:val="Medium Grid 3 Accent 4"/>
    <w:basedOn w:val="TableNormal"/>
    <w:uiPriority w:val="69"/>
    <w:semiHidden/>
    <w:unhideWhenUsed/>
    <w:rsid w:val="00527E8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6BB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1E5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1E5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1E5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1E5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2B76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2B76FF" w:themeFill="accent4" w:themeFillTint="7F"/>
      </w:tcPr>
    </w:tblStylePr>
  </w:style>
  <w:style w:type="table" w:styleId="MediumGrid3-Accent5">
    <w:name w:val="Medium Grid 3 Accent 5"/>
    <w:basedOn w:val="TableNormal"/>
    <w:uiPriority w:val="69"/>
    <w:semiHidden/>
    <w:unhideWhenUsed/>
    <w:rsid w:val="00527E8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5" w:themeFillTint="7F"/>
      </w:tcPr>
    </w:tblStylePr>
  </w:style>
  <w:style w:type="table" w:styleId="MediumGrid3-Accent6">
    <w:name w:val="Medium Grid 3 Accent 6"/>
    <w:basedOn w:val="TableNormal"/>
    <w:uiPriority w:val="69"/>
    <w:semiHidden/>
    <w:unhideWhenUsed/>
    <w:rsid w:val="00527E8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F1F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8C8C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8C8C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8C8C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8C8C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3E3E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3E3E3" w:themeFill="accent6" w:themeFillTint="7F"/>
      </w:tcPr>
    </w:tblStylePr>
  </w:style>
  <w:style w:type="table" w:styleId="MediumList1">
    <w:name w:val="Medium List 1"/>
    <w:basedOn w:val="TableNormal"/>
    <w:uiPriority w:val="65"/>
    <w:semiHidden/>
    <w:unhideWhenUsed/>
    <w:rsid w:val="00527E8F"/>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3333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527E8F"/>
    <w:rPr>
      <w:color w:val="000000" w:themeColor="text1"/>
    </w:rPr>
    <w:tblPr>
      <w:tblStyleRowBandSize w:val="1"/>
      <w:tblStyleColBandSize w:val="1"/>
      <w:tblBorders>
        <w:top w:val="single" w:sz="8" w:space="0" w:color="231EDC" w:themeColor="accent1"/>
        <w:bottom w:val="single" w:sz="8" w:space="0" w:color="231EDC" w:themeColor="accent1"/>
      </w:tblBorders>
    </w:tblPr>
    <w:tblStylePr w:type="firstRow">
      <w:rPr>
        <w:rFonts w:asciiTheme="majorHAnsi" w:eastAsiaTheme="majorEastAsia" w:hAnsiTheme="majorHAnsi" w:cstheme="majorBidi"/>
      </w:rPr>
      <w:tblPr/>
      <w:tcPr>
        <w:tcBorders>
          <w:top w:val="nil"/>
          <w:bottom w:val="single" w:sz="8" w:space="0" w:color="231EDC" w:themeColor="accent1"/>
        </w:tcBorders>
      </w:tcPr>
    </w:tblStylePr>
    <w:tblStylePr w:type="lastRow">
      <w:rPr>
        <w:b/>
        <w:bCs/>
        <w:color w:val="333333" w:themeColor="text2"/>
      </w:rPr>
      <w:tblPr/>
      <w:tcPr>
        <w:tcBorders>
          <w:top w:val="single" w:sz="8" w:space="0" w:color="231EDC" w:themeColor="accent1"/>
          <w:bottom w:val="single" w:sz="8" w:space="0" w:color="231EDC" w:themeColor="accent1"/>
        </w:tcBorders>
      </w:tcPr>
    </w:tblStylePr>
    <w:tblStylePr w:type="firstCol">
      <w:rPr>
        <w:b/>
        <w:bCs/>
      </w:rPr>
    </w:tblStylePr>
    <w:tblStylePr w:type="lastCol">
      <w:rPr>
        <w:b/>
        <w:bCs/>
      </w:rPr>
      <w:tblPr/>
      <w:tcPr>
        <w:tcBorders>
          <w:top w:val="single" w:sz="8" w:space="0" w:color="231EDC" w:themeColor="accent1"/>
          <w:bottom w:val="single" w:sz="8" w:space="0" w:color="231EDC" w:themeColor="accent1"/>
        </w:tcBorders>
      </w:tcPr>
    </w:tblStylePr>
    <w:tblStylePr w:type="band1Vert">
      <w:tblPr/>
      <w:tcPr>
        <w:shd w:val="clear" w:color="auto" w:fill="C7C6F7" w:themeFill="accent1" w:themeFillTint="3F"/>
      </w:tcPr>
    </w:tblStylePr>
    <w:tblStylePr w:type="band1Horz">
      <w:tblPr/>
      <w:tcPr>
        <w:shd w:val="clear" w:color="auto" w:fill="C7C6F7" w:themeFill="accent1" w:themeFillTint="3F"/>
      </w:tcPr>
    </w:tblStylePr>
  </w:style>
  <w:style w:type="table" w:styleId="MediumList1-Accent2">
    <w:name w:val="Medium List 1 Accent 2"/>
    <w:basedOn w:val="TableNormal"/>
    <w:uiPriority w:val="65"/>
    <w:semiHidden/>
    <w:unhideWhenUsed/>
    <w:rsid w:val="00527E8F"/>
    <w:rPr>
      <w:color w:val="000000" w:themeColor="text1"/>
    </w:rPr>
    <w:tblPr>
      <w:tblStyleRowBandSize w:val="1"/>
      <w:tblStyleColBandSize w:val="1"/>
      <w:tblBorders>
        <w:top w:val="single" w:sz="8" w:space="0" w:color="0A7DFF" w:themeColor="accent2"/>
        <w:bottom w:val="single" w:sz="8" w:space="0" w:color="0A7DFF" w:themeColor="accent2"/>
      </w:tblBorders>
    </w:tblPr>
    <w:tblStylePr w:type="firstRow">
      <w:rPr>
        <w:rFonts w:asciiTheme="majorHAnsi" w:eastAsiaTheme="majorEastAsia" w:hAnsiTheme="majorHAnsi" w:cstheme="majorBidi"/>
      </w:rPr>
      <w:tblPr/>
      <w:tcPr>
        <w:tcBorders>
          <w:top w:val="nil"/>
          <w:bottom w:val="single" w:sz="8" w:space="0" w:color="0A7DFF" w:themeColor="accent2"/>
        </w:tcBorders>
      </w:tcPr>
    </w:tblStylePr>
    <w:tblStylePr w:type="lastRow">
      <w:rPr>
        <w:b/>
        <w:bCs/>
        <w:color w:val="333333" w:themeColor="text2"/>
      </w:rPr>
      <w:tblPr/>
      <w:tcPr>
        <w:tcBorders>
          <w:top w:val="single" w:sz="8" w:space="0" w:color="0A7DFF" w:themeColor="accent2"/>
          <w:bottom w:val="single" w:sz="8" w:space="0" w:color="0A7DFF" w:themeColor="accent2"/>
        </w:tcBorders>
      </w:tcPr>
    </w:tblStylePr>
    <w:tblStylePr w:type="firstCol">
      <w:rPr>
        <w:b/>
        <w:bCs/>
      </w:rPr>
    </w:tblStylePr>
    <w:tblStylePr w:type="lastCol">
      <w:rPr>
        <w:b/>
        <w:bCs/>
      </w:rPr>
      <w:tblPr/>
      <w:tcPr>
        <w:tcBorders>
          <w:top w:val="single" w:sz="8" w:space="0" w:color="0A7DFF" w:themeColor="accent2"/>
          <w:bottom w:val="single" w:sz="8" w:space="0" w:color="0A7DFF" w:themeColor="accent2"/>
        </w:tcBorders>
      </w:tcPr>
    </w:tblStylePr>
    <w:tblStylePr w:type="band1Vert">
      <w:tblPr/>
      <w:tcPr>
        <w:shd w:val="clear" w:color="auto" w:fill="C2DEFF" w:themeFill="accent2" w:themeFillTint="3F"/>
      </w:tcPr>
    </w:tblStylePr>
    <w:tblStylePr w:type="band1Horz">
      <w:tblPr/>
      <w:tcPr>
        <w:shd w:val="clear" w:color="auto" w:fill="C2DEFF" w:themeFill="accent2" w:themeFillTint="3F"/>
      </w:tcPr>
    </w:tblStylePr>
  </w:style>
  <w:style w:type="table" w:styleId="MediumList1-Accent3">
    <w:name w:val="Medium List 1 Accent 3"/>
    <w:basedOn w:val="TableNormal"/>
    <w:uiPriority w:val="65"/>
    <w:semiHidden/>
    <w:unhideWhenUsed/>
    <w:rsid w:val="00527E8F"/>
    <w:rPr>
      <w:color w:val="000000" w:themeColor="text1"/>
    </w:rPr>
    <w:tblPr>
      <w:tblStyleRowBandSize w:val="1"/>
      <w:tblStyleColBandSize w:val="1"/>
      <w:tblBorders>
        <w:top w:val="single" w:sz="8" w:space="0" w:color="5AE6FF" w:themeColor="accent3"/>
        <w:bottom w:val="single" w:sz="8" w:space="0" w:color="5AE6FF" w:themeColor="accent3"/>
      </w:tblBorders>
    </w:tblPr>
    <w:tblStylePr w:type="firstRow">
      <w:rPr>
        <w:rFonts w:asciiTheme="majorHAnsi" w:eastAsiaTheme="majorEastAsia" w:hAnsiTheme="majorHAnsi" w:cstheme="majorBidi"/>
      </w:rPr>
      <w:tblPr/>
      <w:tcPr>
        <w:tcBorders>
          <w:top w:val="nil"/>
          <w:bottom w:val="single" w:sz="8" w:space="0" w:color="5AE6FF" w:themeColor="accent3"/>
        </w:tcBorders>
      </w:tcPr>
    </w:tblStylePr>
    <w:tblStylePr w:type="lastRow">
      <w:rPr>
        <w:b/>
        <w:bCs/>
        <w:color w:val="333333" w:themeColor="text2"/>
      </w:rPr>
      <w:tblPr/>
      <w:tcPr>
        <w:tcBorders>
          <w:top w:val="single" w:sz="8" w:space="0" w:color="5AE6FF" w:themeColor="accent3"/>
          <w:bottom w:val="single" w:sz="8" w:space="0" w:color="5AE6FF" w:themeColor="accent3"/>
        </w:tcBorders>
      </w:tcPr>
    </w:tblStylePr>
    <w:tblStylePr w:type="firstCol">
      <w:rPr>
        <w:b/>
        <w:bCs/>
      </w:rPr>
    </w:tblStylePr>
    <w:tblStylePr w:type="lastCol">
      <w:rPr>
        <w:b/>
        <w:bCs/>
      </w:rPr>
      <w:tblPr/>
      <w:tcPr>
        <w:tcBorders>
          <w:top w:val="single" w:sz="8" w:space="0" w:color="5AE6FF" w:themeColor="accent3"/>
          <w:bottom w:val="single" w:sz="8" w:space="0" w:color="5AE6FF" w:themeColor="accent3"/>
        </w:tcBorders>
      </w:tcPr>
    </w:tblStylePr>
    <w:tblStylePr w:type="band1Vert">
      <w:tblPr/>
      <w:tcPr>
        <w:shd w:val="clear" w:color="auto" w:fill="D6F8FF" w:themeFill="accent3" w:themeFillTint="3F"/>
      </w:tcPr>
    </w:tblStylePr>
    <w:tblStylePr w:type="band1Horz">
      <w:tblPr/>
      <w:tcPr>
        <w:shd w:val="clear" w:color="auto" w:fill="D6F8FF" w:themeFill="accent3" w:themeFillTint="3F"/>
      </w:tcPr>
    </w:tblStylePr>
  </w:style>
  <w:style w:type="table" w:styleId="MediumList1-Accent4">
    <w:name w:val="Medium List 1 Accent 4"/>
    <w:basedOn w:val="TableNormal"/>
    <w:uiPriority w:val="65"/>
    <w:semiHidden/>
    <w:unhideWhenUsed/>
    <w:rsid w:val="00527E8F"/>
    <w:rPr>
      <w:color w:val="000000" w:themeColor="text1"/>
    </w:rPr>
    <w:tblPr>
      <w:tblStyleRowBandSize w:val="1"/>
      <w:tblStyleColBandSize w:val="1"/>
      <w:tblBorders>
        <w:top w:val="single" w:sz="8" w:space="0" w:color="001E55" w:themeColor="accent4"/>
        <w:bottom w:val="single" w:sz="8" w:space="0" w:color="001E55" w:themeColor="accent4"/>
      </w:tblBorders>
    </w:tblPr>
    <w:tblStylePr w:type="firstRow">
      <w:rPr>
        <w:rFonts w:asciiTheme="majorHAnsi" w:eastAsiaTheme="majorEastAsia" w:hAnsiTheme="majorHAnsi" w:cstheme="majorBidi"/>
      </w:rPr>
      <w:tblPr/>
      <w:tcPr>
        <w:tcBorders>
          <w:top w:val="nil"/>
          <w:bottom w:val="single" w:sz="8" w:space="0" w:color="001E55" w:themeColor="accent4"/>
        </w:tcBorders>
      </w:tcPr>
    </w:tblStylePr>
    <w:tblStylePr w:type="lastRow">
      <w:rPr>
        <w:b/>
        <w:bCs/>
        <w:color w:val="333333" w:themeColor="text2"/>
      </w:rPr>
      <w:tblPr/>
      <w:tcPr>
        <w:tcBorders>
          <w:top w:val="single" w:sz="8" w:space="0" w:color="001E55" w:themeColor="accent4"/>
          <w:bottom w:val="single" w:sz="8" w:space="0" w:color="001E55" w:themeColor="accent4"/>
        </w:tcBorders>
      </w:tcPr>
    </w:tblStylePr>
    <w:tblStylePr w:type="firstCol">
      <w:rPr>
        <w:b/>
        <w:bCs/>
      </w:rPr>
    </w:tblStylePr>
    <w:tblStylePr w:type="lastCol">
      <w:rPr>
        <w:b/>
        <w:bCs/>
      </w:rPr>
      <w:tblPr/>
      <w:tcPr>
        <w:tcBorders>
          <w:top w:val="single" w:sz="8" w:space="0" w:color="001E55" w:themeColor="accent4"/>
          <w:bottom w:val="single" w:sz="8" w:space="0" w:color="001E55" w:themeColor="accent4"/>
        </w:tcBorders>
      </w:tcPr>
    </w:tblStylePr>
    <w:tblStylePr w:type="band1Vert">
      <w:tblPr/>
      <w:tcPr>
        <w:shd w:val="clear" w:color="auto" w:fill="96BBFF" w:themeFill="accent4" w:themeFillTint="3F"/>
      </w:tcPr>
    </w:tblStylePr>
    <w:tblStylePr w:type="band1Horz">
      <w:tblPr/>
      <w:tcPr>
        <w:shd w:val="clear" w:color="auto" w:fill="96BBFF" w:themeFill="accent4" w:themeFillTint="3F"/>
      </w:tcPr>
    </w:tblStylePr>
  </w:style>
  <w:style w:type="table" w:styleId="MediumList1-Accent5">
    <w:name w:val="Medium List 1 Accent 5"/>
    <w:basedOn w:val="TableNormal"/>
    <w:uiPriority w:val="65"/>
    <w:semiHidden/>
    <w:unhideWhenUsed/>
    <w:rsid w:val="00527E8F"/>
    <w:rPr>
      <w:color w:val="000000" w:themeColor="text1"/>
    </w:rPr>
    <w:tblPr>
      <w:tblStyleRowBandSize w:val="1"/>
      <w:tblStyleColBandSize w:val="1"/>
      <w:tblBorders>
        <w:top w:val="single" w:sz="8" w:space="0" w:color="A5A5A5" w:themeColor="accent5"/>
        <w:bottom w:val="single" w:sz="8" w:space="0" w:color="A5A5A5" w:themeColor="accent5"/>
      </w:tblBorders>
    </w:tblPr>
    <w:tblStylePr w:type="firstRow">
      <w:rPr>
        <w:rFonts w:asciiTheme="majorHAnsi" w:eastAsiaTheme="majorEastAsia" w:hAnsiTheme="majorHAnsi" w:cstheme="majorBidi"/>
      </w:rPr>
      <w:tblPr/>
      <w:tcPr>
        <w:tcBorders>
          <w:top w:val="nil"/>
          <w:bottom w:val="single" w:sz="8" w:space="0" w:color="A5A5A5" w:themeColor="accent5"/>
        </w:tcBorders>
      </w:tcPr>
    </w:tblStylePr>
    <w:tblStylePr w:type="lastRow">
      <w:rPr>
        <w:b/>
        <w:bCs/>
        <w:color w:val="333333" w:themeColor="text2"/>
      </w:rPr>
      <w:tblPr/>
      <w:tcPr>
        <w:tcBorders>
          <w:top w:val="single" w:sz="8" w:space="0" w:color="A5A5A5" w:themeColor="accent5"/>
          <w:bottom w:val="single" w:sz="8" w:space="0" w:color="A5A5A5" w:themeColor="accent5"/>
        </w:tcBorders>
      </w:tcPr>
    </w:tblStylePr>
    <w:tblStylePr w:type="firstCol">
      <w:rPr>
        <w:b/>
        <w:bCs/>
      </w:rPr>
    </w:tblStylePr>
    <w:tblStylePr w:type="lastCol">
      <w:rPr>
        <w:b/>
        <w:bCs/>
      </w:rPr>
      <w:tblPr/>
      <w:tcPr>
        <w:tcBorders>
          <w:top w:val="single" w:sz="8" w:space="0" w:color="A5A5A5" w:themeColor="accent5"/>
          <w:bottom w:val="single" w:sz="8" w:space="0" w:color="A5A5A5" w:themeColor="accent5"/>
        </w:tcBorders>
      </w:tcPr>
    </w:tblStylePr>
    <w:tblStylePr w:type="band1Vert">
      <w:tblPr/>
      <w:tcPr>
        <w:shd w:val="clear" w:color="auto" w:fill="E8E8E8" w:themeFill="accent5" w:themeFillTint="3F"/>
      </w:tcPr>
    </w:tblStylePr>
    <w:tblStylePr w:type="band1Horz">
      <w:tblPr/>
      <w:tcPr>
        <w:shd w:val="clear" w:color="auto" w:fill="E8E8E8" w:themeFill="accent5" w:themeFillTint="3F"/>
      </w:tcPr>
    </w:tblStylePr>
  </w:style>
  <w:style w:type="table" w:styleId="MediumList1-Accent6">
    <w:name w:val="Medium List 1 Accent 6"/>
    <w:basedOn w:val="TableNormal"/>
    <w:uiPriority w:val="65"/>
    <w:semiHidden/>
    <w:unhideWhenUsed/>
    <w:rsid w:val="00527E8F"/>
    <w:rPr>
      <w:color w:val="000000" w:themeColor="text1"/>
    </w:rPr>
    <w:tblPr>
      <w:tblStyleRowBandSize w:val="1"/>
      <w:tblStyleColBandSize w:val="1"/>
      <w:tblBorders>
        <w:top w:val="single" w:sz="8" w:space="0" w:color="C8C8C8" w:themeColor="accent6"/>
        <w:bottom w:val="single" w:sz="8" w:space="0" w:color="C8C8C8" w:themeColor="accent6"/>
      </w:tblBorders>
    </w:tblPr>
    <w:tblStylePr w:type="firstRow">
      <w:rPr>
        <w:rFonts w:asciiTheme="majorHAnsi" w:eastAsiaTheme="majorEastAsia" w:hAnsiTheme="majorHAnsi" w:cstheme="majorBidi"/>
      </w:rPr>
      <w:tblPr/>
      <w:tcPr>
        <w:tcBorders>
          <w:top w:val="nil"/>
          <w:bottom w:val="single" w:sz="8" w:space="0" w:color="C8C8C8" w:themeColor="accent6"/>
        </w:tcBorders>
      </w:tcPr>
    </w:tblStylePr>
    <w:tblStylePr w:type="lastRow">
      <w:rPr>
        <w:b/>
        <w:bCs/>
        <w:color w:val="333333" w:themeColor="text2"/>
      </w:rPr>
      <w:tblPr/>
      <w:tcPr>
        <w:tcBorders>
          <w:top w:val="single" w:sz="8" w:space="0" w:color="C8C8C8" w:themeColor="accent6"/>
          <w:bottom w:val="single" w:sz="8" w:space="0" w:color="C8C8C8" w:themeColor="accent6"/>
        </w:tcBorders>
      </w:tcPr>
    </w:tblStylePr>
    <w:tblStylePr w:type="firstCol">
      <w:rPr>
        <w:b/>
        <w:bCs/>
      </w:rPr>
    </w:tblStylePr>
    <w:tblStylePr w:type="lastCol">
      <w:rPr>
        <w:b/>
        <w:bCs/>
      </w:rPr>
      <w:tblPr/>
      <w:tcPr>
        <w:tcBorders>
          <w:top w:val="single" w:sz="8" w:space="0" w:color="C8C8C8" w:themeColor="accent6"/>
          <w:bottom w:val="single" w:sz="8" w:space="0" w:color="C8C8C8" w:themeColor="accent6"/>
        </w:tcBorders>
      </w:tcPr>
    </w:tblStylePr>
    <w:tblStylePr w:type="band1Vert">
      <w:tblPr/>
      <w:tcPr>
        <w:shd w:val="clear" w:color="auto" w:fill="F1F1F1" w:themeFill="accent6" w:themeFillTint="3F"/>
      </w:tcPr>
    </w:tblStylePr>
    <w:tblStylePr w:type="band1Horz">
      <w:tblPr/>
      <w:tcPr>
        <w:shd w:val="clear" w:color="auto" w:fill="F1F1F1" w:themeFill="accent6" w:themeFillTint="3F"/>
      </w:tcPr>
    </w:tblStylePr>
  </w:style>
  <w:style w:type="table" w:styleId="MediumList2">
    <w:name w:val="Medium List 2"/>
    <w:basedOn w:val="TableNormal"/>
    <w:uiPriority w:val="66"/>
    <w:semiHidden/>
    <w:unhideWhenUsed/>
    <w:rsid w:val="00527E8F"/>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527E8F"/>
    <w:rPr>
      <w:rFonts w:eastAsiaTheme="majorEastAsia" w:cstheme="majorBidi"/>
      <w:color w:val="000000" w:themeColor="text1"/>
    </w:rPr>
    <w:tblPr>
      <w:tblStyleRowBandSize w:val="1"/>
      <w:tblStyleColBandSize w:val="1"/>
      <w:tblBorders>
        <w:top w:val="single" w:sz="8" w:space="0" w:color="231EDC" w:themeColor="accent1"/>
        <w:left w:val="single" w:sz="8" w:space="0" w:color="231EDC" w:themeColor="accent1"/>
        <w:bottom w:val="single" w:sz="8" w:space="0" w:color="231EDC" w:themeColor="accent1"/>
        <w:right w:val="single" w:sz="8" w:space="0" w:color="231EDC" w:themeColor="accent1"/>
      </w:tblBorders>
    </w:tblPr>
    <w:tblStylePr w:type="firstRow">
      <w:rPr>
        <w:sz w:val="24"/>
        <w:szCs w:val="24"/>
      </w:rPr>
      <w:tblPr/>
      <w:tcPr>
        <w:tcBorders>
          <w:top w:val="nil"/>
          <w:left w:val="nil"/>
          <w:bottom w:val="single" w:sz="24" w:space="0" w:color="231EDC"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EDC" w:themeColor="accent1"/>
          <w:insideH w:val="nil"/>
          <w:insideV w:val="nil"/>
        </w:tcBorders>
        <w:shd w:val="clear" w:color="auto" w:fill="FFFFFF" w:themeFill="background1"/>
      </w:tcPr>
    </w:tblStylePr>
    <w:tblStylePr w:type="lastCol">
      <w:tblPr/>
      <w:tcPr>
        <w:tcBorders>
          <w:top w:val="nil"/>
          <w:left w:val="single" w:sz="8" w:space="0" w:color="231EDC"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7C6F7" w:themeFill="accent1" w:themeFillTint="3F"/>
      </w:tcPr>
    </w:tblStylePr>
    <w:tblStylePr w:type="band1Horz">
      <w:tblPr/>
      <w:tcPr>
        <w:tcBorders>
          <w:top w:val="nil"/>
          <w:bottom w:val="nil"/>
          <w:insideH w:val="nil"/>
          <w:insideV w:val="nil"/>
        </w:tcBorders>
        <w:shd w:val="clear" w:color="auto" w:fill="C7C6F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527E8F"/>
    <w:rPr>
      <w:rFonts w:eastAsiaTheme="majorEastAsia" w:cstheme="majorBidi"/>
      <w:color w:val="000000" w:themeColor="text1"/>
    </w:rPr>
    <w:tblPr>
      <w:tblStyleRowBandSize w:val="1"/>
      <w:tblStyleColBandSize w:val="1"/>
      <w:tblBorders>
        <w:top w:val="single" w:sz="8" w:space="0" w:color="0A7DFF" w:themeColor="accent2"/>
        <w:left w:val="single" w:sz="8" w:space="0" w:color="0A7DFF" w:themeColor="accent2"/>
        <w:bottom w:val="single" w:sz="8" w:space="0" w:color="0A7DFF" w:themeColor="accent2"/>
        <w:right w:val="single" w:sz="8" w:space="0" w:color="0A7DFF" w:themeColor="accent2"/>
      </w:tblBorders>
    </w:tblPr>
    <w:tblStylePr w:type="firstRow">
      <w:rPr>
        <w:sz w:val="24"/>
        <w:szCs w:val="24"/>
      </w:rPr>
      <w:tblPr/>
      <w:tcPr>
        <w:tcBorders>
          <w:top w:val="nil"/>
          <w:left w:val="nil"/>
          <w:bottom w:val="single" w:sz="24" w:space="0" w:color="0A7DF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A7DFF" w:themeColor="accent2"/>
          <w:insideH w:val="nil"/>
          <w:insideV w:val="nil"/>
        </w:tcBorders>
        <w:shd w:val="clear" w:color="auto" w:fill="FFFFFF" w:themeFill="background1"/>
      </w:tcPr>
    </w:tblStylePr>
    <w:tblStylePr w:type="lastCol">
      <w:tblPr/>
      <w:tcPr>
        <w:tcBorders>
          <w:top w:val="nil"/>
          <w:left w:val="single" w:sz="8" w:space="0" w:color="0A7DF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2DEFF" w:themeFill="accent2" w:themeFillTint="3F"/>
      </w:tcPr>
    </w:tblStylePr>
    <w:tblStylePr w:type="band1Horz">
      <w:tblPr/>
      <w:tcPr>
        <w:tcBorders>
          <w:top w:val="nil"/>
          <w:bottom w:val="nil"/>
          <w:insideH w:val="nil"/>
          <w:insideV w:val="nil"/>
        </w:tcBorders>
        <w:shd w:val="clear" w:color="auto" w:fill="C2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527E8F"/>
    <w:rPr>
      <w:rFonts w:eastAsiaTheme="majorEastAsia" w:cstheme="majorBidi"/>
      <w:color w:val="000000" w:themeColor="text1"/>
    </w:rPr>
    <w:tblPr>
      <w:tblStyleRowBandSize w:val="1"/>
      <w:tblStyleColBandSize w:val="1"/>
      <w:tblBorders>
        <w:top w:val="single" w:sz="8" w:space="0" w:color="5AE6FF" w:themeColor="accent3"/>
        <w:left w:val="single" w:sz="8" w:space="0" w:color="5AE6FF" w:themeColor="accent3"/>
        <w:bottom w:val="single" w:sz="8" w:space="0" w:color="5AE6FF" w:themeColor="accent3"/>
        <w:right w:val="single" w:sz="8" w:space="0" w:color="5AE6FF" w:themeColor="accent3"/>
      </w:tblBorders>
    </w:tblPr>
    <w:tblStylePr w:type="firstRow">
      <w:rPr>
        <w:sz w:val="24"/>
        <w:szCs w:val="24"/>
      </w:rPr>
      <w:tblPr/>
      <w:tcPr>
        <w:tcBorders>
          <w:top w:val="nil"/>
          <w:left w:val="nil"/>
          <w:bottom w:val="single" w:sz="24" w:space="0" w:color="5AE6FF"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AE6FF" w:themeColor="accent3"/>
          <w:insideH w:val="nil"/>
          <w:insideV w:val="nil"/>
        </w:tcBorders>
        <w:shd w:val="clear" w:color="auto" w:fill="FFFFFF" w:themeFill="background1"/>
      </w:tcPr>
    </w:tblStylePr>
    <w:tblStylePr w:type="lastCol">
      <w:tblPr/>
      <w:tcPr>
        <w:tcBorders>
          <w:top w:val="nil"/>
          <w:left w:val="single" w:sz="8" w:space="0" w:color="5AE6F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F8FF" w:themeFill="accent3" w:themeFillTint="3F"/>
      </w:tcPr>
    </w:tblStylePr>
    <w:tblStylePr w:type="band1Horz">
      <w:tblPr/>
      <w:tcPr>
        <w:tcBorders>
          <w:top w:val="nil"/>
          <w:bottom w:val="nil"/>
          <w:insideH w:val="nil"/>
          <w:insideV w:val="nil"/>
        </w:tcBorders>
        <w:shd w:val="clear" w:color="auto" w:fill="D6F8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527E8F"/>
    <w:rPr>
      <w:rFonts w:eastAsiaTheme="majorEastAsia" w:cstheme="majorBidi"/>
      <w:color w:val="000000" w:themeColor="text1"/>
    </w:rPr>
    <w:tblPr>
      <w:tblStyleRowBandSize w:val="1"/>
      <w:tblStyleColBandSize w:val="1"/>
      <w:tblBorders>
        <w:top w:val="single" w:sz="8" w:space="0" w:color="001E55" w:themeColor="accent4"/>
        <w:left w:val="single" w:sz="8" w:space="0" w:color="001E55" w:themeColor="accent4"/>
        <w:bottom w:val="single" w:sz="8" w:space="0" w:color="001E55" w:themeColor="accent4"/>
        <w:right w:val="single" w:sz="8" w:space="0" w:color="001E55" w:themeColor="accent4"/>
      </w:tblBorders>
    </w:tblPr>
    <w:tblStylePr w:type="firstRow">
      <w:rPr>
        <w:sz w:val="24"/>
        <w:szCs w:val="24"/>
      </w:rPr>
      <w:tblPr/>
      <w:tcPr>
        <w:tcBorders>
          <w:top w:val="nil"/>
          <w:left w:val="nil"/>
          <w:bottom w:val="single" w:sz="24" w:space="0" w:color="001E55"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1E55" w:themeColor="accent4"/>
          <w:insideH w:val="nil"/>
          <w:insideV w:val="nil"/>
        </w:tcBorders>
        <w:shd w:val="clear" w:color="auto" w:fill="FFFFFF" w:themeFill="background1"/>
      </w:tcPr>
    </w:tblStylePr>
    <w:tblStylePr w:type="lastCol">
      <w:tblPr/>
      <w:tcPr>
        <w:tcBorders>
          <w:top w:val="nil"/>
          <w:left w:val="single" w:sz="8" w:space="0" w:color="001E5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6BBFF" w:themeFill="accent4" w:themeFillTint="3F"/>
      </w:tcPr>
    </w:tblStylePr>
    <w:tblStylePr w:type="band1Horz">
      <w:tblPr/>
      <w:tcPr>
        <w:tcBorders>
          <w:top w:val="nil"/>
          <w:bottom w:val="nil"/>
          <w:insideH w:val="nil"/>
          <w:insideV w:val="nil"/>
        </w:tcBorders>
        <w:shd w:val="clear" w:color="auto" w:fill="96BB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527E8F"/>
    <w:rPr>
      <w:rFonts w:eastAsiaTheme="majorEastAsia" w:cstheme="majorBidi"/>
      <w:color w:val="000000" w:themeColor="text1"/>
    </w:rPr>
    <w:tblPr>
      <w:tblStyleRowBandSize w:val="1"/>
      <w:tblStyleColBandSize w:val="1"/>
      <w:tblBorders>
        <w:top w:val="single" w:sz="8" w:space="0" w:color="A5A5A5" w:themeColor="accent5"/>
        <w:left w:val="single" w:sz="8" w:space="0" w:color="A5A5A5" w:themeColor="accent5"/>
        <w:bottom w:val="single" w:sz="8" w:space="0" w:color="A5A5A5" w:themeColor="accent5"/>
        <w:right w:val="single" w:sz="8" w:space="0" w:color="A5A5A5" w:themeColor="accent5"/>
      </w:tblBorders>
    </w:tblPr>
    <w:tblStylePr w:type="firstRow">
      <w:rPr>
        <w:sz w:val="24"/>
        <w:szCs w:val="24"/>
      </w:rPr>
      <w:tblPr/>
      <w:tcPr>
        <w:tcBorders>
          <w:top w:val="nil"/>
          <w:left w:val="nil"/>
          <w:bottom w:val="single" w:sz="24" w:space="0" w:color="A5A5A5"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5"/>
          <w:insideH w:val="nil"/>
          <w:insideV w:val="nil"/>
        </w:tcBorders>
        <w:shd w:val="clear" w:color="auto" w:fill="FFFFFF" w:themeFill="background1"/>
      </w:tcPr>
    </w:tblStylePr>
    <w:tblStylePr w:type="lastCol">
      <w:tblPr/>
      <w:tcPr>
        <w:tcBorders>
          <w:top w:val="nil"/>
          <w:left w:val="single" w:sz="8" w:space="0" w:color="A5A5A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5" w:themeFillTint="3F"/>
      </w:tcPr>
    </w:tblStylePr>
    <w:tblStylePr w:type="band1Horz">
      <w:tblPr/>
      <w:tcPr>
        <w:tcBorders>
          <w:top w:val="nil"/>
          <w:bottom w:val="nil"/>
          <w:insideH w:val="nil"/>
          <w:insideV w:val="nil"/>
        </w:tcBorders>
        <w:shd w:val="clear" w:color="auto" w:fill="E8E8E8"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527E8F"/>
    <w:rPr>
      <w:rFonts w:eastAsiaTheme="majorEastAsia" w:cstheme="majorBidi"/>
      <w:color w:val="000000" w:themeColor="text1"/>
    </w:rPr>
    <w:tblPr>
      <w:tblStyleRowBandSize w:val="1"/>
      <w:tblStyleColBandSize w:val="1"/>
      <w:tblBorders>
        <w:top w:val="single" w:sz="8" w:space="0" w:color="C8C8C8" w:themeColor="accent6"/>
        <w:left w:val="single" w:sz="8" w:space="0" w:color="C8C8C8" w:themeColor="accent6"/>
        <w:bottom w:val="single" w:sz="8" w:space="0" w:color="C8C8C8" w:themeColor="accent6"/>
        <w:right w:val="single" w:sz="8" w:space="0" w:color="C8C8C8" w:themeColor="accent6"/>
      </w:tblBorders>
    </w:tblPr>
    <w:tblStylePr w:type="firstRow">
      <w:rPr>
        <w:sz w:val="24"/>
        <w:szCs w:val="24"/>
      </w:rPr>
      <w:tblPr/>
      <w:tcPr>
        <w:tcBorders>
          <w:top w:val="nil"/>
          <w:left w:val="nil"/>
          <w:bottom w:val="single" w:sz="24" w:space="0" w:color="C8C8C8"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8C8C8" w:themeColor="accent6"/>
          <w:insideH w:val="nil"/>
          <w:insideV w:val="nil"/>
        </w:tcBorders>
        <w:shd w:val="clear" w:color="auto" w:fill="FFFFFF" w:themeFill="background1"/>
      </w:tcPr>
    </w:tblStylePr>
    <w:tblStylePr w:type="lastCol">
      <w:tblPr/>
      <w:tcPr>
        <w:tcBorders>
          <w:top w:val="nil"/>
          <w:left w:val="single" w:sz="8" w:space="0" w:color="C8C8C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F1F1" w:themeFill="accent6" w:themeFillTint="3F"/>
      </w:tcPr>
    </w:tblStylePr>
    <w:tblStylePr w:type="band1Horz">
      <w:tblPr/>
      <w:tcPr>
        <w:tcBorders>
          <w:top w:val="nil"/>
          <w:bottom w:val="nil"/>
          <w:insideH w:val="nil"/>
          <w:insideV w:val="nil"/>
        </w:tcBorders>
        <w:shd w:val="clear" w:color="auto" w:fill="F1F1F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527E8F"/>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527E8F"/>
    <w:tblPr>
      <w:tblStyleRowBandSize w:val="1"/>
      <w:tblStyleColBandSize w:val="1"/>
      <w:tblBorders>
        <w:top w:val="single" w:sz="8" w:space="0" w:color="5653E7" w:themeColor="accent1" w:themeTint="BF"/>
        <w:left w:val="single" w:sz="8" w:space="0" w:color="5653E7" w:themeColor="accent1" w:themeTint="BF"/>
        <w:bottom w:val="single" w:sz="8" w:space="0" w:color="5653E7" w:themeColor="accent1" w:themeTint="BF"/>
        <w:right w:val="single" w:sz="8" w:space="0" w:color="5653E7" w:themeColor="accent1" w:themeTint="BF"/>
        <w:insideH w:val="single" w:sz="8" w:space="0" w:color="5653E7" w:themeColor="accent1" w:themeTint="BF"/>
      </w:tblBorders>
    </w:tblPr>
    <w:tblStylePr w:type="firstRow">
      <w:pPr>
        <w:spacing w:before="0" w:after="0" w:line="240" w:lineRule="auto"/>
      </w:pPr>
      <w:rPr>
        <w:b/>
        <w:bCs/>
        <w:color w:val="FFFFFF" w:themeColor="background1"/>
      </w:rPr>
      <w:tblPr/>
      <w:tcPr>
        <w:tcBorders>
          <w:top w:val="single" w:sz="8" w:space="0" w:color="5653E7" w:themeColor="accent1" w:themeTint="BF"/>
          <w:left w:val="single" w:sz="8" w:space="0" w:color="5653E7" w:themeColor="accent1" w:themeTint="BF"/>
          <w:bottom w:val="single" w:sz="8" w:space="0" w:color="5653E7" w:themeColor="accent1" w:themeTint="BF"/>
          <w:right w:val="single" w:sz="8" w:space="0" w:color="5653E7" w:themeColor="accent1" w:themeTint="BF"/>
          <w:insideH w:val="nil"/>
          <w:insideV w:val="nil"/>
        </w:tcBorders>
        <w:shd w:val="clear" w:color="auto" w:fill="231EDC" w:themeFill="accent1"/>
      </w:tcPr>
    </w:tblStylePr>
    <w:tblStylePr w:type="lastRow">
      <w:pPr>
        <w:spacing w:before="0" w:after="0" w:line="240" w:lineRule="auto"/>
      </w:pPr>
      <w:rPr>
        <w:b/>
        <w:bCs/>
      </w:rPr>
      <w:tblPr/>
      <w:tcPr>
        <w:tcBorders>
          <w:top w:val="double" w:sz="6" w:space="0" w:color="5653E7" w:themeColor="accent1" w:themeTint="BF"/>
          <w:left w:val="single" w:sz="8" w:space="0" w:color="5653E7" w:themeColor="accent1" w:themeTint="BF"/>
          <w:bottom w:val="single" w:sz="8" w:space="0" w:color="5653E7" w:themeColor="accent1" w:themeTint="BF"/>
          <w:right w:val="single" w:sz="8" w:space="0" w:color="5653E7" w:themeColor="accent1" w:themeTint="BF"/>
          <w:insideH w:val="nil"/>
          <w:insideV w:val="nil"/>
        </w:tcBorders>
      </w:tcPr>
    </w:tblStylePr>
    <w:tblStylePr w:type="firstCol">
      <w:rPr>
        <w:b/>
        <w:bCs/>
      </w:rPr>
    </w:tblStylePr>
    <w:tblStylePr w:type="lastCol">
      <w:rPr>
        <w:b/>
        <w:bCs/>
      </w:rPr>
    </w:tblStylePr>
    <w:tblStylePr w:type="band1Vert">
      <w:tblPr/>
      <w:tcPr>
        <w:shd w:val="clear" w:color="auto" w:fill="C7C6F7" w:themeFill="accent1" w:themeFillTint="3F"/>
      </w:tcPr>
    </w:tblStylePr>
    <w:tblStylePr w:type="band1Horz">
      <w:tblPr/>
      <w:tcPr>
        <w:tcBorders>
          <w:insideH w:val="nil"/>
          <w:insideV w:val="nil"/>
        </w:tcBorders>
        <w:shd w:val="clear" w:color="auto" w:fill="C7C6F7"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527E8F"/>
    <w:tblPr>
      <w:tblStyleRowBandSize w:val="1"/>
      <w:tblStyleColBandSize w:val="1"/>
      <w:tblBorders>
        <w:top w:val="single" w:sz="8" w:space="0" w:color="479DFF" w:themeColor="accent2" w:themeTint="BF"/>
        <w:left w:val="single" w:sz="8" w:space="0" w:color="479DFF" w:themeColor="accent2" w:themeTint="BF"/>
        <w:bottom w:val="single" w:sz="8" w:space="0" w:color="479DFF" w:themeColor="accent2" w:themeTint="BF"/>
        <w:right w:val="single" w:sz="8" w:space="0" w:color="479DFF" w:themeColor="accent2" w:themeTint="BF"/>
        <w:insideH w:val="single" w:sz="8" w:space="0" w:color="479DFF" w:themeColor="accent2" w:themeTint="BF"/>
      </w:tblBorders>
    </w:tblPr>
    <w:tblStylePr w:type="firstRow">
      <w:pPr>
        <w:spacing w:before="0" w:after="0" w:line="240" w:lineRule="auto"/>
      </w:pPr>
      <w:rPr>
        <w:b/>
        <w:bCs/>
        <w:color w:val="FFFFFF" w:themeColor="background1"/>
      </w:rPr>
      <w:tblPr/>
      <w:tcPr>
        <w:tcBorders>
          <w:top w:val="single" w:sz="8" w:space="0" w:color="479DFF" w:themeColor="accent2" w:themeTint="BF"/>
          <w:left w:val="single" w:sz="8" w:space="0" w:color="479DFF" w:themeColor="accent2" w:themeTint="BF"/>
          <w:bottom w:val="single" w:sz="8" w:space="0" w:color="479DFF" w:themeColor="accent2" w:themeTint="BF"/>
          <w:right w:val="single" w:sz="8" w:space="0" w:color="479DFF" w:themeColor="accent2" w:themeTint="BF"/>
          <w:insideH w:val="nil"/>
          <w:insideV w:val="nil"/>
        </w:tcBorders>
        <w:shd w:val="clear" w:color="auto" w:fill="0A7DFF" w:themeFill="accent2"/>
      </w:tcPr>
    </w:tblStylePr>
    <w:tblStylePr w:type="lastRow">
      <w:pPr>
        <w:spacing w:before="0" w:after="0" w:line="240" w:lineRule="auto"/>
      </w:pPr>
      <w:rPr>
        <w:b/>
        <w:bCs/>
      </w:rPr>
      <w:tblPr/>
      <w:tcPr>
        <w:tcBorders>
          <w:top w:val="double" w:sz="6" w:space="0" w:color="479DFF" w:themeColor="accent2" w:themeTint="BF"/>
          <w:left w:val="single" w:sz="8" w:space="0" w:color="479DFF" w:themeColor="accent2" w:themeTint="BF"/>
          <w:bottom w:val="single" w:sz="8" w:space="0" w:color="479DFF" w:themeColor="accent2" w:themeTint="BF"/>
          <w:right w:val="single" w:sz="8" w:space="0" w:color="479D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C2DEFF" w:themeFill="accent2" w:themeFillTint="3F"/>
      </w:tcPr>
    </w:tblStylePr>
    <w:tblStylePr w:type="band1Horz">
      <w:tblPr/>
      <w:tcPr>
        <w:tcBorders>
          <w:insideH w:val="nil"/>
          <w:insideV w:val="nil"/>
        </w:tcBorders>
        <w:shd w:val="clear" w:color="auto" w:fill="C2DE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527E8F"/>
    <w:tblPr>
      <w:tblStyleRowBandSize w:val="1"/>
      <w:tblStyleColBandSize w:val="1"/>
      <w:tblBorders>
        <w:top w:val="single" w:sz="8" w:space="0" w:color="83ECFF" w:themeColor="accent3" w:themeTint="BF"/>
        <w:left w:val="single" w:sz="8" w:space="0" w:color="83ECFF" w:themeColor="accent3" w:themeTint="BF"/>
        <w:bottom w:val="single" w:sz="8" w:space="0" w:color="83ECFF" w:themeColor="accent3" w:themeTint="BF"/>
        <w:right w:val="single" w:sz="8" w:space="0" w:color="83ECFF" w:themeColor="accent3" w:themeTint="BF"/>
        <w:insideH w:val="single" w:sz="8" w:space="0" w:color="83ECFF" w:themeColor="accent3" w:themeTint="BF"/>
      </w:tblBorders>
    </w:tblPr>
    <w:tblStylePr w:type="firstRow">
      <w:pPr>
        <w:spacing w:before="0" w:after="0" w:line="240" w:lineRule="auto"/>
      </w:pPr>
      <w:rPr>
        <w:b/>
        <w:bCs/>
        <w:color w:val="FFFFFF" w:themeColor="background1"/>
      </w:rPr>
      <w:tblPr/>
      <w:tcPr>
        <w:tcBorders>
          <w:top w:val="single" w:sz="8" w:space="0" w:color="83ECFF" w:themeColor="accent3" w:themeTint="BF"/>
          <w:left w:val="single" w:sz="8" w:space="0" w:color="83ECFF" w:themeColor="accent3" w:themeTint="BF"/>
          <w:bottom w:val="single" w:sz="8" w:space="0" w:color="83ECFF" w:themeColor="accent3" w:themeTint="BF"/>
          <w:right w:val="single" w:sz="8" w:space="0" w:color="83ECFF" w:themeColor="accent3" w:themeTint="BF"/>
          <w:insideH w:val="nil"/>
          <w:insideV w:val="nil"/>
        </w:tcBorders>
        <w:shd w:val="clear" w:color="auto" w:fill="5AE6FF" w:themeFill="accent3"/>
      </w:tcPr>
    </w:tblStylePr>
    <w:tblStylePr w:type="lastRow">
      <w:pPr>
        <w:spacing w:before="0" w:after="0" w:line="240" w:lineRule="auto"/>
      </w:pPr>
      <w:rPr>
        <w:b/>
        <w:bCs/>
      </w:rPr>
      <w:tblPr/>
      <w:tcPr>
        <w:tcBorders>
          <w:top w:val="double" w:sz="6" w:space="0" w:color="83ECFF" w:themeColor="accent3" w:themeTint="BF"/>
          <w:left w:val="single" w:sz="8" w:space="0" w:color="83ECFF" w:themeColor="accent3" w:themeTint="BF"/>
          <w:bottom w:val="single" w:sz="8" w:space="0" w:color="83ECFF" w:themeColor="accent3" w:themeTint="BF"/>
          <w:right w:val="single" w:sz="8" w:space="0" w:color="83EC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D6F8FF" w:themeFill="accent3" w:themeFillTint="3F"/>
      </w:tcPr>
    </w:tblStylePr>
    <w:tblStylePr w:type="band1Horz">
      <w:tblPr/>
      <w:tcPr>
        <w:tcBorders>
          <w:insideH w:val="nil"/>
          <w:insideV w:val="nil"/>
        </w:tcBorders>
        <w:shd w:val="clear" w:color="auto" w:fill="D6F8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527E8F"/>
    <w:tblPr>
      <w:tblStyleRowBandSize w:val="1"/>
      <w:tblStyleColBandSize w:val="1"/>
      <w:tblBorders>
        <w:top w:val="single" w:sz="8" w:space="0" w:color="0043BF" w:themeColor="accent4" w:themeTint="BF"/>
        <w:left w:val="single" w:sz="8" w:space="0" w:color="0043BF" w:themeColor="accent4" w:themeTint="BF"/>
        <w:bottom w:val="single" w:sz="8" w:space="0" w:color="0043BF" w:themeColor="accent4" w:themeTint="BF"/>
        <w:right w:val="single" w:sz="8" w:space="0" w:color="0043BF" w:themeColor="accent4" w:themeTint="BF"/>
        <w:insideH w:val="single" w:sz="8" w:space="0" w:color="0043BF" w:themeColor="accent4" w:themeTint="BF"/>
      </w:tblBorders>
    </w:tblPr>
    <w:tblStylePr w:type="firstRow">
      <w:pPr>
        <w:spacing w:before="0" w:after="0" w:line="240" w:lineRule="auto"/>
      </w:pPr>
      <w:rPr>
        <w:b/>
        <w:bCs/>
        <w:color w:val="FFFFFF" w:themeColor="background1"/>
      </w:rPr>
      <w:tblPr/>
      <w:tcPr>
        <w:tcBorders>
          <w:top w:val="single" w:sz="8" w:space="0" w:color="0043BF" w:themeColor="accent4" w:themeTint="BF"/>
          <w:left w:val="single" w:sz="8" w:space="0" w:color="0043BF" w:themeColor="accent4" w:themeTint="BF"/>
          <w:bottom w:val="single" w:sz="8" w:space="0" w:color="0043BF" w:themeColor="accent4" w:themeTint="BF"/>
          <w:right w:val="single" w:sz="8" w:space="0" w:color="0043BF" w:themeColor="accent4" w:themeTint="BF"/>
          <w:insideH w:val="nil"/>
          <w:insideV w:val="nil"/>
        </w:tcBorders>
        <w:shd w:val="clear" w:color="auto" w:fill="001E55" w:themeFill="accent4"/>
      </w:tcPr>
    </w:tblStylePr>
    <w:tblStylePr w:type="lastRow">
      <w:pPr>
        <w:spacing w:before="0" w:after="0" w:line="240" w:lineRule="auto"/>
      </w:pPr>
      <w:rPr>
        <w:b/>
        <w:bCs/>
      </w:rPr>
      <w:tblPr/>
      <w:tcPr>
        <w:tcBorders>
          <w:top w:val="double" w:sz="6" w:space="0" w:color="0043BF" w:themeColor="accent4" w:themeTint="BF"/>
          <w:left w:val="single" w:sz="8" w:space="0" w:color="0043BF" w:themeColor="accent4" w:themeTint="BF"/>
          <w:bottom w:val="single" w:sz="8" w:space="0" w:color="0043BF" w:themeColor="accent4" w:themeTint="BF"/>
          <w:right w:val="single" w:sz="8" w:space="0" w:color="0043BF" w:themeColor="accent4" w:themeTint="BF"/>
          <w:insideH w:val="nil"/>
          <w:insideV w:val="nil"/>
        </w:tcBorders>
      </w:tcPr>
    </w:tblStylePr>
    <w:tblStylePr w:type="firstCol">
      <w:rPr>
        <w:b/>
        <w:bCs/>
      </w:rPr>
    </w:tblStylePr>
    <w:tblStylePr w:type="lastCol">
      <w:rPr>
        <w:b/>
        <w:bCs/>
      </w:rPr>
    </w:tblStylePr>
    <w:tblStylePr w:type="band1Vert">
      <w:tblPr/>
      <w:tcPr>
        <w:shd w:val="clear" w:color="auto" w:fill="96BBFF" w:themeFill="accent4" w:themeFillTint="3F"/>
      </w:tcPr>
    </w:tblStylePr>
    <w:tblStylePr w:type="band1Horz">
      <w:tblPr/>
      <w:tcPr>
        <w:tcBorders>
          <w:insideH w:val="nil"/>
          <w:insideV w:val="nil"/>
        </w:tcBorders>
        <w:shd w:val="clear" w:color="auto" w:fill="96BB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527E8F"/>
    <w:tblPr>
      <w:tblStyleRowBandSize w:val="1"/>
      <w:tblStyleColBandSize w:val="1"/>
      <w:tblBorders>
        <w:top w:val="single" w:sz="8" w:space="0" w:color="BBBBBB" w:themeColor="accent5" w:themeTint="BF"/>
        <w:left w:val="single" w:sz="8" w:space="0" w:color="BBBBBB" w:themeColor="accent5" w:themeTint="BF"/>
        <w:bottom w:val="single" w:sz="8" w:space="0" w:color="BBBBBB" w:themeColor="accent5" w:themeTint="BF"/>
        <w:right w:val="single" w:sz="8" w:space="0" w:color="BBBBBB" w:themeColor="accent5" w:themeTint="BF"/>
        <w:insideH w:val="single" w:sz="8" w:space="0" w:color="BBBBBB" w:themeColor="accent5" w:themeTint="BF"/>
      </w:tblBorders>
    </w:tblPr>
    <w:tblStylePr w:type="firstRow">
      <w:pPr>
        <w:spacing w:before="0" w:after="0" w:line="240" w:lineRule="auto"/>
      </w:pPr>
      <w:rPr>
        <w:b/>
        <w:bCs/>
        <w:color w:val="FFFFFF" w:themeColor="background1"/>
      </w:rPr>
      <w:tblPr/>
      <w:tcPr>
        <w:tcBorders>
          <w:top w:val="single" w:sz="8" w:space="0" w:color="BBBBBB" w:themeColor="accent5" w:themeTint="BF"/>
          <w:left w:val="single" w:sz="8" w:space="0" w:color="BBBBBB" w:themeColor="accent5" w:themeTint="BF"/>
          <w:bottom w:val="single" w:sz="8" w:space="0" w:color="BBBBBB" w:themeColor="accent5" w:themeTint="BF"/>
          <w:right w:val="single" w:sz="8" w:space="0" w:color="BBBBBB" w:themeColor="accent5" w:themeTint="BF"/>
          <w:insideH w:val="nil"/>
          <w:insideV w:val="nil"/>
        </w:tcBorders>
        <w:shd w:val="clear" w:color="auto" w:fill="A5A5A5" w:themeFill="accent5"/>
      </w:tcPr>
    </w:tblStylePr>
    <w:tblStylePr w:type="lastRow">
      <w:pPr>
        <w:spacing w:before="0" w:after="0" w:line="240" w:lineRule="auto"/>
      </w:pPr>
      <w:rPr>
        <w:b/>
        <w:bCs/>
      </w:rPr>
      <w:tblPr/>
      <w:tcPr>
        <w:tcBorders>
          <w:top w:val="double" w:sz="6" w:space="0" w:color="BBBBBB" w:themeColor="accent5" w:themeTint="BF"/>
          <w:left w:val="single" w:sz="8" w:space="0" w:color="BBBBBB" w:themeColor="accent5" w:themeTint="BF"/>
          <w:bottom w:val="single" w:sz="8" w:space="0" w:color="BBBBBB" w:themeColor="accent5" w:themeTint="BF"/>
          <w:right w:val="single" w:sz="8" w:space="0" w:color="BBBBBB" w:themeColor="accent5"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5" w:themeFillTint="3F"/>
      </w:tcPr>
    </w:tblStylePr>
    <w:tblStylePr w:type="band1Horz">
      <w:tblPr/>
      <w:tcPr>
        <w:tcBorders>
          <w:insideH w:val="nil"/>
          <w:insideV w:val="nil"/>
        </w:tcBorders>
        <w:shd w:val="clear" w:color="auto" w:fill="E8E8E8"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527E8F"/>
    <w:tblPr>
      <w:tblStyleRowBandSize w:val="1"/>
      <w:tblStyleColBandSize w:val="1"/>
      <w:tblBorders>
        <w:top w:val="single" w:sz="8" w:space="0" w:color="D5D5D5" w:themeColor="accent6" w:themeTint="BF"/>
        <w:left w:val="single" w:sz="8" w:space="0" w:color="D5D5D5" w:themeColor="accent6" w:themeTint="BF"/>
        <w:bottom w:val="single" w:sz="8" w:space="0" w:color="D5D5D5" w:themeColor="accent6" w:themeTint="BF"/>
        <w:right w:val="single" w:sz="8" w:space="0" w:color="D5D5D5" w:themeColor="accent6" w:themeTint="BF"/>
        <w:insideH w:val="single" w:sz="8" w:space="0" w:color="D5D5D5" w:themeColor="accent6" w:themeTint="BF"/>
      </w:tblBorders>
    </w:tblPr>
    <w:tblStylePr w:type="firstRow">
      <w:pPr>
        <w:spacing w:before="0" w:after="0" w:line="240" w:lineRule="auto"/>
      </w:pPr>
      <w:rPr>
        <w:b/>
        <w:bCs/>
        <w:color w:val="FFFFFF" w:themeColor="background1"/>
      </w:rPr>
      <w:tblPr/>
      <w:tcPr>
        <w:tcBorders>
          <w:top w:val="single" w:sz="8" w:space="0" w:color="D5D5D5" w:themeColor="accent6" w:themeTint="BF"/>
          <w:left w:val="single" w:sz="8" w:space="0" w:color="D5D5D5" w:themeColor="accent6" w:themeTint="BF"/>
          <w:bottom w:val="single" w:sz="8" w:space="0" w:color="D5D5D5" w:themeColor="accent6" w:themeTint="BF"/>
          <w:right w:val="single" w:sz="8" w:space="0" w:color="D5D5D5" w:themeColor="accent6" w:themeTint="BF"/>
          <w:insideH w:val="nil"/>
          <w:insideV w:val="nil"/>
        </w:tcBorders>
        <w:shd w:val="clear" w:color="auto" w:fill="C8C8C8" w:themeFill="accent6"/>
      </w:tcPr>
    </w:tblStylePr>
    <w:tblStylePr w:type="lastRow">
      <w:pPr>
        <w:spacing w:before="0" w:after="0" w:line="240" w:lineRule="auto"/>
      </w:pPr>
      <w:rPr>
        <w:b/>
        <w:bCs/>
      </w:rPr>
      <w:tblPr/>
      <w:tcPr>
        <w:tcBorders>
          <w:top w:val="double" w:sz="6" w:space="0" w:color="D5D5D5" w:themeColor="accent6" w:themeTint="BF"/>
          <w:left w:val="single" w:sz="8" w:space="0" w:color="D5D5D5" w:themeColor="accent6" w:themeTint="BF"/>
          <w:bottom w:val="single" w:sz="8" w:space="0" w:color="D5D5D5" w:themeColor="accent6" w:themeTint="BF"/>
          <w:right w:val="single" w:sz="8" w:space="0" w:color="D5D5D5" w:themeColor="accent6" w:themeTint="BF"/>
          <w:insideH w:val="nil"/>
          <w:insideV w:val="nil"/>
        </w:tcBorders>
      </w:tcPr>
    </w:tblStylePr>
    <w:tblStylePr w:type="firstCol">
      <w:rPr>
        <w:b/>
        <w:bCs/>
      </w:rPr>
    </w:tblStylePr>
    <w:tblStylePr w:type="lastCol">
      <w:rPr>
        <w:b/>
        <w:bCs/>
      </w:rPr>
    </w:tblStylePr>
    <w:tblStylePr w:type="band1Vert">
      <w:tblPr/>
      <w:tcPr>
        <w:shd w:val="clear" w:color="auto" w:fill="F1F1F1" w:themeFill="accent6" w:themeFillTint="3F"/>
      </w:tcPr>
    </w:tblStylePr>
    <w:tblStylePr w:type="band1Horz">
      <w:tblPr/>
      <w:tcPr>
        <w:tcBorders>
          <w:insideH w:val="nil"/>
          <w:insideV w:val="nil"/>
        </w:tcBorders>
        <w:shd w:val="clear" w:color="auto" w:fill="F1F1F1"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527E8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527E8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ED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31EDC" w:themeFill="accent1"/>
      </w:tcPr>
    </w:tblStylePr>
    <w:tblStylePr w:type="lastCol">
      <w:rPr>
        <w:b/>
        <w:bCs/>
        <w:color w:val="FFFFFF" w:themeColor="background1"/>
      </w:rPr>
      <w:tblPr/>
      <w:tcPr>
        <w:tcBorders>
          <w:left w:val="nil"/>
          <w:right w:val="nil"/>
          <w:insideH w:val="nil"/>
          <w:insideV w:val="nil"/>
        </w:tcBorders>
        <w:shd w:val="clear" w:color="auto" w:fill="231ED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527E8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A7DF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A7DFF" w:themeFill="accent2"/>
      </w:tcPr>
    </w:tblStylePr>
    <w:tblStylePr w:type="lastCol">
      <w:rPr>
        <w:b/>
        <w:bCs/>
        <w:color w:val="FFFFFF" w:themeColor="background1"/>
      </w:rPr>
      <w:tblPr/>
      <w:tcPr>
        <w:tcBorders>
          <w:left w:val="nil"/>
          <w:right w:val="nil"/>
          <w:insideH w:val="nil"/>
          <w:insideV w:val="nil"/>
        </w:tcBorders>
        <w:shd w:val="clear" w:color="auto" w:fill="0A7DF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527E8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AE6F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AE6FF" w:themeFill="accent3"/>
      </w:tcPr>
    </w:tblStylePr>
    <w:tblStylePr w:type="lastCol">
      <w:rPr>
        <w:b/>
        <w:bCs/>
        <w:color w:val="FFFFFF" w:themeColor="background1"/>
      </w:rPr>
      <w:tblPr/>
      <w:tcPr>
        <w:tcBorders>
          <w:left w:val="nil"/>
          <w:right w:val="nil"/>
          <w:insideH w:val="nil"/>
          <w:insideV w:val="nil"/>
        </w:tcBorders>
        <w:shd w:val="clear" w:color="auto" w:fill="5AE6F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527E8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1E5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1E55" w:themeFill="accent4"/>
      </w:tcPr>
    </w:tblStylePr>
    <w:tblStylePr w:type="lastCol">
      <w:rPr>
        <w:b/>
        <w:bCs/>
        <w:color w:val="FFFFFF" w:themeColor="background1"/>
      </w:rPr>
      <w:tblPr/>
      <w:tcPr>
        <w:tcBorders>
          <w:left w:val="nil"/>
          <w:right w:val="nil"/>
          <w:insideH w:val="nil"/>
          <w:insideV w:val="nil"/>
        </w:tcBorders>
        <w:shd w:val="clear" w:color="auto" w:fill="001E5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527E8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5"/>
      </w:tcPr>
    </w:tblStylePr>
    <w:tblStylePr w:type="lastCol">
      <w:rPr>
        <w:b/>
        <w:bCs/>
        <w:color w:val="FFFFFF" w:themeColor="background1"/>
      </w:rPr>
      <w:tblPr/>
      <w:tcPr>
        <w:tcBorders>
          <w:left w:val="nil"/>
          <w:right w:val="nil"/>
          <w:insideH w:val="nil"/>
          <w:insideV w:val="nil"/>
        </w:tcBorders>
        <w:shd w:val="clear" w:color="auto" w:fill="A5A5A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527E8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8C8C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8C8C8" w:themeFill="accent6"/>
      </w:tcPr>
    </w:tblStylePr>
    <w:tblStylePr w:type="lastCol">
      <w:rPr>
        <w:b/>
        <w:bCs/>
        <w:color w:val="FFFFFF" w:themeColor="background1"/>
      </w:rPr>
      <w:tblPr/>
      <w:tcPr>
        <w:tcBorders>
          <w:left w:val="nil"/>
          <w:right w:val="nil"/>
          <w:insideH w:val="nil"/>
          <w:insideV w:val="nil"/>
        </w:tcBorders>
        <w:shd w:val="clear" w:color="auto" w:fill="C8C8C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Mention">
    <w:name w:val="Mention"/>
    <w:basedOn w:val="DefaultParagraphFont"/>
    <w:uiPriority w:val="99"/>
    <w:semiHidden/>
    <w:unhideWhenUsed/>
    <w:rsid w:val="00527E8F"/>
    <w:rPr>
      <w:color w:val="2B579A"/>
      <w:shd w:val="clear" w:color="auto" w:fill="E6E6E6"/>
    </w:rPr>
  </w:style>
  <w:style w:type="paragraph" w:styleId="MessageHeader">
    <w:name w:val="Message Header"/>
    <w:basedOn w:val="Normal"/>
    <w:link w:val="MessageHeaderChar"/>
    <w:uiPriority w:val="99"/>
    <w:semiHidden/>
    <w:unhideWhenUsed/>
    <w:rsid w:val="00527E8F"/>
    <w:pPr>
      <w:pBdr>
        <w:top w:val="single" w:sz="6" w:space="1" w:color="auto"/>
        <w:left w:val="single" w:sz="6" w:space="1" w:color="auto"/>
        <w:bottom w:val="single" w:sz="6" w:space="1" w:color="auto"/>
        <w:right w:val="single" w:sz="6" w:space="1" w:color="auto"/>
      </w:pBdr>
      <w:shd w:val="pct20" w:color="auto" w:fill="auto"/>
      <w:ind w:left="1134" w:hanging="1134"/>
    </w:pPr>
    <w:rPr>
      <w:rFonts w:eastAsiaTheme="majorEastAsia" w:cstheme="majorBidi"/>
      <w:sz w:val="24"/>
      <w:szCs w:val="24"/>
    </w:rPr>
  </w:style>
  <w:style w:type="character" w:customStyle="1" w:styleId="MessageHeaderChar">
    <w:name w:val="Message Header Char"/>
    <w:basedOn w:val="DefaultParagraphFont"/>
    <w:link w:val="MessageHeader"/>
    <w:uiPriority w:val="99"/>
    <w:semiHidden/>
    <w:rsid w:val="00527E8F"/>
    <w:rPr>
      <w:rFonts w:asciiTheme="minorHAnsi" w:eastAsiaTheme="majorEastAsia" w:hAnsiTheme="minorHAnsi" w:cstheme="majorBidi"/>
      <w:sz w:val="24"/>
      <w:szCs w:val="24"/>
      <w:shd w:val="pct20" w:color="auto" w:fill="auto"/>
    </w:rPr>
  </w:style>
  <w:style w:type="paragraph" w:styleId="NormalWeb">
    <w:name w:val="Normal (Web)"/>
    <w:basedOn w:val="Normal"/>
    <w:uiPriority w:val="99"/>
    <w:semiHidden/>
    <w:unhideWhenUsed/>
    <w:rsid w:val="00527E8F"/>
    <w:rPr>
      <w:rFonts w:ascii="Times New Roman" w:hAnsi="Times New Roman" w:cs="Times New Roman"/>
      <w:sz w:val="24"/>
      <w:szCs w:val="24"/>
    </w:rPr>
  </w:style>
  <w:style w:type="paragraph" w:styleId="NormalIndent">
    <w:name w:val="Normal Indent"/>
    <w:basedOn w:val="Normal"/>
    <w:uiPriority w:val="99"/>
    <w:semiHidden/>
    <w:unhideWhenUsed/>
    <w:rsid w:val="00527E8F"/>
    <w:pPr>
      <w:ind w:left="720"/>
    </w:pPr>
  </w:style>
  <w:style w:type="paragraph" w:styleId="NoteHeading">
    <w:name w:val="Note Heading"/>
    <w:basedOn w:val="Normal"/>
    <w:next w:val="Normal"/>
    <w:link w:val="NoteHeadingChar"/>
    <w:uiPriority w:val="99"/>
    <w:semiHidden/>
    <w:unhideWhenUsed/>
    <w:rsid w:val="00527E8F"/>
  </w:style>
  <w:style w:type="character" w:customStyle="1" w:styleId="NoteHeadingChar">
    <w:name w:val="Note Heading Char"/>
    <w:basedOn w:val="DefaultParagraphFont"/>
    <w:link w:val="NoteHeading"/>
    <w:uiPriority w:val="99"/>
    <w:semiHidden/>
    <w:rsid w:val="00527E8F"/>
    <w:rPr>
      <w:rFonts w:asciiTheme="minorHAnsi" w:hAnsiTheme="minorHAnsi"/>
    </w:rPr>
  </w:style>
  <w:style w:type="character" w:styleId="PageNumber">
    <w:name w:val="page number"/>
    <w:basedOn w:val="DefaultParagraphFont"/>
    <w:uiPriority w:val="99"/>
    <w:semiHidden/>
    <w:unhideWhenUsed/>
    <w:rsid w:val="00527E8F"/>
  </w:style>
  <w:style w:type="table" w:styleId="PlainTable2">
    <w:name w:val="Plain Table 2"/>
    <w:basedOn w:val="TableNormal"/>
    <w:uiPriority w:val="42"/>
    <w:rsid w:val="00527E8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527E8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527E8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527E8F"/>
    <w:rPr>
      <w:rFonts w:ascii="Consolas" w:hAnsi="Consolas"/>
      <w:sz w:val="21"/>
      <w:szCs w:val="21"/>
    </w:rPr>
  </w:style>
  <w:style w:type="character" w:customStyle="1" w:styleId="PlainTextChar">
    <w:name w:val="Plain Text Char"/>
    <w:basedOn w:val="DefaultParagraphFont"/>
    <w:link w:val="PlainText"/>
    <w:uiPriority w:val="99"/>
    <w:semiHidden/>
    <w:rsid w:val="00527E8F"/>
    <w:rPr>
      <w:rFonts w:ascii="Consolas" w:hAnsi="Consolas"/>
      <w:sz w:val="21"/>
      <w:szCs w:val="21"/>
    </w:rPr>
  </w:style>
  <w:style w:type="paragraph" w:styleId="Quote">
    <w:name w:val="Quote"/>
    <w:basedOn w:val="Normal"/>
    <w:next w:val="Normal"/>
    <w:link w:val="QuoteChar"/>
    <w:uiPriority w:val="99"/>
    <w:semiHidden/>
    <w:rsid w:val="00527E8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527E8F"/>
    <w:rPr>
      <w:rFonts w:asciiTheme="minorHAnsi" w:hAnsiTheme="minorHAnsi"/>
      <w:i/>
      <w:iCs/>
      <w:color w:val="404040" w:themeColor="text1" w:themeTint="BF"/>
    </w:rPr>
  </w:style>
  <w:style w:type="paragraph" w:styleId="Salutation">
    <w:name w:val="Salutation"/>
    <w:basedOn w:val="Normal"/>
    <w:next w:val="Normal"/>
    <w:link w:val="SalutationChar"/>
    <w:uiPriority w:val="99"/>
    <w:semiHidden/>
    <w:unhideWhenUsed/>
    <w:rsid w:val="00527E8F"/>
  </w:style>
  <w:style w:type="character" w:customStyle="1" w:styleId="SalutationChar">
    <w:name w:val="Salutation Char"/>
    <w:basedOn w:val="DefaultParagraphFont"/>
    <w:link w:val="Salutation"/>
    <w:uiPriority w:val="99"/>
    <w:semiHidden/>
    <w:rsid w:val="00527E8F"/>
    <w:rPr>
      <w:rFonts w:asciiTheme="minorHAnsi" w:hAnsiTheme="minorHAnsi"/>
    </w:rPr>
  </w:style>
  <w:style w:type="paragraph" w:styleId="Signature">
    <w:name w:val="Signature"/>
    <w:basedOn w:val="Normal"/>
    <w:link w:val="SignatureChar"/>
    <w:uiPriority w:val="99"/>
    <w:semiHidden/>
    <w:unhideWhenUsed/>
    <w:rsid w:val="00527E8F"/>
    <w:pPr>
      <w:ind w:left="4252"/>
    </w:pPr>
  </w:style>
  <w:style w:type="character" w:customStyle="1" w:styleId="SignatureChar">
    <w:name w:val="Signature Char"/>
    <w:basedOn w:val="DefaultParagraphFont"/>
    <w:link w:val="Signature"/>
    <w:uiPriority w:val="99"/>
    <w:semiHidden/>
    <w:rsid w:val="00527E8F"/>
    <w:rPr>
      <w:rFonts w:asciiTheme="minorHAnsi" w:hAnsiTheme="minorHAnsi"/>
    </w:rPr>
  </w:style>
  <w:style w:type="character" w:styleId="SmartHyperlink">
    <w:name w:val="Smart Hyperlink"/>
    <w:basedOn w:val="DefaultParagraphFont"/>
    <w:uiPriority w:val="99"/>
    <w:semiHidden/>
    <w:unhideWhenUsed/>
    <w:rsid w:val="00527E8F"/>
    <w:rPr>
      <w:u w:val="dotted"/>
    </w:rPr>
  </w:style>
  <w:style w:type="character" w:styleId="Strong">
    <w:name w:val="Strong"/>
    <w:basedOn w:val="DefaultParagraphFont"/>
    <w:uiPriority w:val="99"/>
    <w:semiHidden/>
    <w:rsid w:val="00527E8F"/>
    <w:rPr>
      <w:b/>
      <w:bCs/>
    </w:rPr>
  </w:style>
  <w:style w:type="paragraph" w:styleId="Subtitle">
    <w:name w:val="Subtitle"/>
    <w:basedOn w:val="Normal"/>
    <w:next w:val="Normal"/>
    <w:link w:val="SubtitleChar"/>
    <w:uiPriority w:val="99"/>
    <w:semiHidden/>
    <w:rsid w:val="00527E8F"/>
    <w:pPr>
      <w:numPr>
        <w:ilvl w:val="1"/>
      </w:numPr>
      <w:spacing w:after="160"/>
    </w:pPr>
    <w:rPr>
      <w:rFonts w:asciiTheme="majorHAnsi" w:hAnsiTheme="majorHAnsi"/>
      <w:color w:val="5A5A5A" w:themeColor="text1" w:themeTint="A5"/>
      <w:spacing w:val="15"/>
    </w:rPr>
  </w:style>
  <w:style w:type="character" w:customStyle="1" w:styleId="SubtitleChar">
    <w:name w:val="Subtitle Char"/>
    <w:basedOn w:val="DefaultParagraphFont"/>
    <w:link w:val="Subtitle"/>
    <w:uiPriority w:val="11"/>
    <w:semiHidden/>
    <w:rsid w:val="00527E8F"/>
    <w:rPr>
      <w:color w:val="5A5A5A" w:themeColor="text1" w:themeTint="A5"/>
      <w:spacing w:val="15"/>
    </w:rPr>
  </w:style>
  <w:style w:type="character" w:styleId="SubtleEmphasis">
    <w:name w:val="Subtle Emphasis"/>
    <w:basedOn w:val="DefaultParagraphFont"/>
    <w:uiPriority w:val="99"/>
    <w:semiHidden/>
    <w:rsid w:val="00527E8F"/>
    <w:rPr>
      <w:i/>
      <w:iCs/>
      <w:color w:val="404040" w:themeColor="text1" w:themeTint="BF"/>
    </w:rPr>
  </w:style>
  <w:style w:type="character" w:styleId="SubtleReference">
    <w:name w:val="Subtle Reference"/>
    <w:basedOn w:val="DefaultParagraphFont"/>
    <w:uiPriority w:val="99"/>
    <w:semiHidden/>
    <w:rsid w:val="00527E8F"/>
    <w:rPr>
      <w:smallCaps/>
      <w:color w:val="5A5A5A" w:themeColor="text1" w:themeTint="A5"/>
    </w:rPr>
  </w:style>
  <w:style w:type="table" w:styleId="Table3Deffects1">
    <w:name w:val="Table 3D effects 1"/>
    <w:basedOn w:val="TableNormal"/>
    <w:uiPriority w:val="99"/>
    <w:semiHidden/>
    <w:unhideWhenUsed/>
    <w:rsid w:val="00527E8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527E8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527E8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527E8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527E8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527E8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527E8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527E8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527E8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527E8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527E8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527E8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527E8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527E8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527E8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527E8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527E8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uiPriority w:val="99"/>
    <w:semiHidden/>
    <w:unhideWhenUsed/>
    <w:rsid w:val="00527E8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527E8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527E8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527E8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527E8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527E8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527E8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527E8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527E8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527E8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527E8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527E8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527E8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527E8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527E8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527E8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527E8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527E8F"/>
    <w:pPr>
      <w:ind w:left="220" w:hanging="220"/>
    </w:pPr>
  </w:style>
  <w:style w:type="paragraph" w:styleId="TableofFigures">
    <w:name w:val="table of figures"/>
    <w:basedOn w:val="Normal"/>
    <w:next w:val="Normal"/>
    <w:uiPriority w:val="99"/>
    <w:semiHidden/>
    <w:unhideWhenUsed/>
    <w:rsid w:val="00527E8F"/>
  </w:style>
  <w:style w:type="table" w:styleId="TableProfessional">
    <w:name w:val="Table Professional"/>
    <w:basedOn w:val="TableNormal"/>
    <w:uiPriority w:val="99"/>
    <w:semiHidden/>
    <w:unhideWhenUsed/>
    <w:rsid w:val="00527E8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527E8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527E8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527E8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527E8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527E8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527E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527E8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527E8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527E8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527E8F"/>
    <w:pPr>
      <w:spacing w:before="120"/>
    </w:pPr>
    <w:rPr>
      <w:rFonts w:eastAsiaTheme="majorEastAsia" w:cstheme="majorBidi"/>
      <w:b/>
      <w:bCs/>
      <w:sz w:val="24"/>
      <w:szCs w:val="24"/>
    </w:rPr>
  </w:style>
  <w:style w:type="paragraph" w:styleId="TOC4">
    <w:name w:val="toc 4"/>
    <w:basedOn w:val="Normal"/>
    <w:next w:val="Normal"/>
    <w:autoRedefine/>
    <w:uiPriority w:val="39"/>
    <w:rsid w:val="00BC5076"/>
    <w:pPr>
      <w:tabs>
        <w:tab w:val="right" w:leader="dot" w:pos="9628"/>
      </w:tabs>
      <w:spacing w:after="100"/>
    </w:pPr>
  </w:style>
  <w:style w:type="paragraph" w:styleId="TOC5">
    <w:name w:val="toc 5"/>
    <w:basedOn w:val="Normal"/>
    <w:next w:val="Normal"/>
    <w:autoRedefine/>
    <w:uiPriority w:val="99"/>
    <w:semiHidden/>
    <w:rsid w:val="00527E8F"/>
    <w:pPr>
      <w:spacing w:after="100"/>
      <w:ind w:left="880"/>
    </w:pPr>
  </w:style>
  <w:style w:type="paragraph" w:styleId="TOC6">
    <w:name w:val="toc 6"/>
    <w:basedOn w:val="Normal"/>
    <w:next w:val="Normal"/>
    <w:autoRedefine/>
    <w:uiPriority w:val="99"/>
    <w:semiHidden/>
    <w:rsid w:val="00527E8F"/>
    <w:pPr>
      <w:spacing w:after="100"/>
      <w:ind w:left="1100"/>
    </w:pPr>
  </w:style>
  <w:style w:type="paragraph" w:styleId="TOC7">
    <w:name w:val="toc 7"/>
    <w:basedOn w:val="Normal"/>
    <w:next w:val="Normal"/>
    <w:autoRedefine/>
    <w:uiPriority w:val="99"/>
    <w:semiHidden/>
    <w:rsid w:val="00527E8F"/>
    <w:pPr>
      <w:spacing w:after="100"/>
      <w:ind w:left="1320"/>
    </w:pPr>
  </w:style>
  <w:style w:type="paragraph" w:styleId="TOC8">
    <w:name w:val="toc 8"/>
    <w:basedOn w:val="Normal"/>
    <w:next w:val="Normal"/>
    <w:autoRedefine/>
    <w:uiPriority w:val="99"/>
    <w:semiHidden/>
    <w:rsid w:val="00527E8F"/>
    <w:pPr>
      <w:spacing w:after="100"/>
      <w:ind w:left="1540"/>
    </w:pPr>
  </w:style>
  <w:style w:type="paragraph" w:styleId="TOC9">
    <w:name w:val="toc 9"/>
    <w:basedOn w:val="Normal"/>
    <w:next w:val="Normal"/>
    <w:autoRedefine/>
    <w:uiPriority w:val="99"/>
    <w:semiHidden/>
    <w:rsid w:val="00527E8F"/>
    <w:pPr>
      <w:spacing w:after="100"/>
      <w:ind w:left="1760"/>
    </w:pPr>
  </w:style>
  <w:style w:type="character" w:styleId="UnresolvedMention">
    <w:name w:val="Unresolved Mention"/>
    <w:basedOn w:val="DefaultParagraphFont"/>
    <w:uiPriority w:val="99"/>
    <w:semiHidden/>
    <w:unhideWhenUsed/>
    <w:rsid w:val="00527E8F"/>
    <w:rPr>
      <w:color w:val="808080"/>
      <w:shd w:val="clear" w:color="auto" w:fill="E6E6E6"/>
    </w:rPr>
  </w:style>
  <w:style w:type="paragraph" w:customStyle="1" w:styleId="TableNumber2">
    <w:name w:val="Table Number 2"/>
    <w:basedOn w:val="Normal"/>
    <w:uiPriority w:val="5"/>
    <w:qFormat/>
    <w:rsid w:val="00527E8F"/>
    <w:pPr>
      <w:numPr>
        <w:ilvl w:val="1"/>
        <w:numId w:val="19"/>
      </w:numPr>
      <w:spacing w:before="40" w:after="40"/>
    </w:pPr>
    <w:rPr>
      <w:rFonts w:ascii="Jacobs Chronos Cd" w:hAnsi="Jacobs Chronos Cd"/>
      <w:sz w:val="22"/>
    </w:rPr>
  </w:style>
  <w:style w:type="paragraph" w:customStyle="1" w:styleId="InstructionText">
    <w:name w:val="Instruction Text"/>
    <w:basedOn w:val="Normal"/>
    <w:link w:val="InstructionTextChar"/>
    <w:uiPriority w:val="99"/>
    <w:semiHidden/>
    <w:rsid w:val="00527E8F"/>
    <w:pPr>
      <w:spacing w:before="120" w:after="120"/>
    </w:pPr>
    <w:rPr>
      <w:rFonts w:ascii="Arial" w:hAnsi="Arial"/>
      <w:i/>
      <w:color w:val="231EDC" w:themeColor="accent1"/>
      <w:sz w:val="18"/>
    </w:rPr>
  </w:style>
  <w:style w:type="character" w:customStyle="1" w:styleId="InstructionTextChar">
    <w:name w:val="Instruction Text Char"/>
    <w:link w:val="InstructionText"/>
    <w:semiHidden/>
    <w:rsid w:val="00527E8F"/>
    <w:rPr>
      <w:rFonts w:ascii="Arial" w:hAnsi="Arial"/>
      <w:i/>
      <w:color w:val="231EDC" w:themeColor="accent1"/>
      <w:sz w:val="18"/>
    </w:rPr>
  </w:style>
  <w:style w:type="character" w:customStyle="1" w:styleId="AdaButton">
    <w:name w:val="AdaButton"/>
    <w:basedOn w:val="DefaultParagraphFont"/>
    <w:uiPriority w:val="99"/>
    <w:semiHidden/>
    <w:rsid w:val="00527E8F"/>
    <w:rPr>
      <w:b w:val="0"/>
      <w:color w:val="CCFFCC"/>
      <w:sz w:val="40"/>
      <w:bdr w:val="single" w:sz="4" w:space="0" w:color="44546A"/>
      <w:shd w:val="clear" w:color="auto" w:fill="999999"/>
    </w:rPr>
  </w:style>
  <w:style w:type="paragraph" w:customStyle="1" w:styleId="FooterHeading">
    <w:name w:val="Footer Heading"/>
    <w:basedOn w:val="Footer"/>
    <w:next w:val="Footer"/>
    <w:uiPriority w:val="99"/>
    <w:semiHidden/>
    <w:rsid w:val="00527E8F"/>
    <w:rPr>
      <w:rFonts w:ascii="Jacobs Chronos Light" w:hAnsi="Jacobs Chronos Light"/>
      <w:b/>
      <w:sz w:val="21"/>
    </w:rPr>
  </w:style>
  <w:style w:type="paragraph" w:customStyle="1" w:styleId="Reference">
    <w:name w:val="Reference"/>
    <w:basedOn w:val="Footer"/>
    <w:uiPriority w:val="99"/>
    <w:semiHidden/>
    <w:rsid w:val="00527E8F"/>
    <w:rPr>
      <w:rFonts w:ascii="Jacobs Chronos Light" w:hAnsi="Jacobs Chronos Light"/>
      <w:sz w:val="13"/>
    </w:rPr>
  </w:style>
  <w:style w:type="paragraph" w:customStyle="1" w:styleId="TableNumber3">
    <w:name w:val="Table Number 3"/>
    <w:basedOn w:val="Normal"/>
    <w:uiPriority w:val="5"/>
    <w:qFormat/>
    <w:rsid w:val="00527E8F"/>
    <w:pPr>
      <w:numPr>
        <w:ilvl w:val="2"/>
        <w:numId w:val="19"/>
      </w:numPr>
      <w:spacing w:before="40" w:after="40"/>
    </w:pPr>
    <w:rPr>
      <w:rFonts w:ascii="Jacobs Chronos Cd" w:hAnsi="Jacobs Chronos Cd"/>
      <w:sz w:val="22"/>
    </w:rPr>
  </w:style>
  <w:style w:type="paragraph" w:customStyle="1" w:styleId="TableBullet2">
    <w:name w:val="Table Bullet 2"/>
    <w:basedOn w:val="Normal"/>
    <w:uiPriority w:val="6"/>
    <w:qFormat/>
    <w:rsid w:val="00527E8F"/>
    <w:pPr>
      <w:numPr>
        <w:ilvl w:val="1"/>
        <w:numId w:val="31"/>
      </w:numPr>
      <w:spacing w:before="40" w:after="40"/>
    </w:pPr>
    <w:rPr>
      <w:rFonts w:ascii="Jacobs Chronos Cd" w:hAnsi="Jacobs Chronos Cd"/>
      <w:sz w:val="22"/>
    </w:rPr>
  </w:style>
  <w:style w:type="paragraph" w:customStyle="1" w:styleId="TableBullet3">
    <w:name w:val="Table Bullet 3"/>
    <w:basedOn w:val="Normal"/>
    <w:uiPriority w:val="6"/>
    <w:qFormat/>
    <w:rsid w:val="00527E8F"/>
    <w:pPr>
      <w:numPr>
        <w:ilvl w:val="2"/>
        <w:numId w:val="31"/>
      </w:numPr>
      <w:spacing w:before="40" w:after="40"/>
    </w:pPr>
    <w:rPr>
      <w:rFonts w:ascii="Jacobs Chronos Cd" w:hAnsi="Jacobs Chronos Cd"/>
      <w:sz w:val="22"/>
    </w:rPr>
  </w:style>
  <w:style w:type="numbering" w:customStyle="1" w:styleId="TableNumbers">
    <w:name w:val="Table Numbers"/>
    <w:uiPriority w:val="99"/>
    <w:semiHidden/>
    <w:rsid w:val="00527E8F"/>
    <w:pPr>
      <w:numPr>
        <w:numId w:val="28"/>
      </w:numPr>
    </w:pPr>
  </w:style>
  <w:style w:type="numbering" w:customStyle="1" w:styleId="TableBullets">
    <w:name w:val="Table Bullets"/>
    <w:uiPriority w:val="99"/>
    <w:semiHidden/>
    <w:rsid w:val="00527E8F"/>
    <w:pPr>
      <w:numPr>
        <w:numId w:val="9"/>
      </w:numPr>
    </w:pPr>
  </w:style>
  <w:style w:type="numbering" w:customStyle="1" w:styleId="AppendixHeadings">
    <w:name w:val="Appendix Headings"/>
    <w:uiPriority w:val="99"/>
    <w:semiHidden/>
    <w:rsid w:val="00527E8F"/>
    <w:pPr>
      <w:numPr>
        <w:numId w:val="16"/>
      </w:numPr>
    </w:pPr>
  </w:style>
  <w:style w:type="numbering" w:styleId="111111">
    <w:name w:val="Outline List 2"/>
    <w:basedOn w:val="NoList"/>
    <w:uiPriority w:val="99"/>
    <w:semiHidden/>
    <w:unhideWhenUsed/>
    <w:rsid w:val="000449AA"/>
    <w:pPr>
      <w:numPr>
        <w:numId w:val="6"/>
      </w:numPr>
    </w:pPr>
  </w:style>
  <w:style w:type="numbering" w:styleId="1ai">
    <w:name w:val="Outline List 1"/>
    <w:basedOn w:val="NoList"/>
    <w:uiPriority w:val="99"/>
    <w:semiHidden/>
    <w:unhideWhenUsed/>
    <w:rsid w:val="000449AA"/>
    <w:pPr>
      <w:numPr>
        <w:numId w:val="7"/>
      </w:numPr>
    </w:pPr>
  </w:style>
  <w:style w:type="character" w:styleId="SmartLink">
    <w:name w:val="Smart Link"/>
    <w:basedOn w:val="DefaultParagraphFont"/>
    <w:uiPriority w:val="99"/>
    <w:semiHidden/>
    <w:unhideWhenUsed/>
    <w:rsid w:val="000449AA"/>
    <w:rPr>
      <w:color w:val="0000FF"/>
      <w:u w:val="single"/>
      <w:shd w:val="clear" w:color="auto" w:fill="F3F2F1"/>
    </w:rPr>
  </w:style>
  <w:style w:type="numbering" w:customStyle="1" w:styleId="BodyTextNumbering">
    <w:name w:val="Body Text Numbering"/>
    <w:uiPriority w:val="99"/>
    <w:semiHidden/>
    <w:rsid w:val="00527E8F"/>
    <w:pPr>
      <w:numPr>
        <w:numId w:val="29"/>
      </w:numPr>
    </w:pPr>
  </w:style>
  <w:style w:type="numbering" w:customStyle="1" w:styleId="Bullets">
    <w:name w:val="Bullets"/>
    <w:uiPriority w:val="99"/>
    <w:rsid w:val="00527E8F"/>
    <w:pPr>
      <w:numPr>
        <w:numId w:val="12"/>
      </w:numPr>
    </w:pPr>
  </w:style>
  <w:style w:type="paragraph" w:styleId="ListBullet">
    <w:name w:val="List Bullet"/>
    <w:basedOn w:val="Normal"/>
    <w:uiPriority w:val="99"/>
    <w:semiHidden/>
    <w:unhideWhenUsed/>
    <w:rsid w:val="00266C2E"/>
    <w:pPr>
      <w:tabs>
        <w:tab w:val="num" w:pos="360"/>
      </w:tabs>
      <w:ind w:left="360" w:hanging="360"/>
      <w:contextualSpacing/>
    </w:pPr>
  </w:style>
  <w:style w:type="paragraph" w:styleId="ListBullet2">
    <w:name w:val="List Bullet 2"/>
    <w:basedOn w:val="Normal"/>
    <w:uiPriority w:val="99"/>
    <w:semiHidden/>
    <w:unhideWhenUsed/>
    <w:rsid w:val="00266C2E"/>
    <w:pPr>
      <w:tabs>
        <w:tab w:val="num" w:pos="643"/>
      </w:tabs>
      <w:ind w:left="643" w:hanging="360"/>
      <w:contextualSpacing/>
    </w:pPr>
  </w:style>
  <w:style w:type="paragraph" w:styleId="ListBullet3">
    <w:name w:val="List Bullet 3"/>
    <w:basedOn w:val="Normal"/>
    <w:uiPriority w:val="99"/>
    <w:semiHidden/>
    <w:unhideWhenUsed/>
    <w:rsid w:val="00266C2E"/>
    <w:pPr>
      <w:tabs>
        <w:tab w:val="num" w:pos="926"/>
      </w:tabs>
      <w:ind w:left="926" w:hanging="360"/>
      <w:contextualSpacing/>
    </w:pPr>
  </w:style>
  <w:style w:type="paragraph" w:styleId="ListNumber">
    <w:name w:val="List Number"/>
    <w:basedOn w:val="Normal"/>
    <w:uiPriority w:val="99"/>
    <w:semiHidden/>
    <w:unhideWhenUsed/>
    <w:rsid w:val="00266C2E"/>
    <w:pPr>
      <w:tabs>
        <w:tab w:val="num" w:pos="360"/>
      </w:tabs>
      <w:ind w:left="360" w:hanging="360"/>
      <w:contextualSpacing/>
    </w:pPr>
  </w:style>
  <w:style w:type="paragraph" w:styleId="ListNumber2">
    <w:name w:val="List Number 2"/>
    <w:basedOn w:val="Normal"/>
    <w:uiPriority w:val="99"/>
    <w:semiHidden/>
    <w:unhideWhenUsed/>
    <w:rsid w:val="00266C2E"/>
    <w:pPr>
      <w:tabs>
        <w:tab w:val="num" w:pos="643"/>
      </w:tabs>
      <w:ind w:left="643" w:hanging="360"/>
      <w:contextualSpacing/>
    </w:pPr>
  </w:style>
  <w:style w:type="paragraph" w:styleId="ListNumber3">
    <w:name w:val="List Number 3"/>
    <w:basedOn w:val="Normal"/>
    <w:uiPriority w:val="99"/>
    <w:semiHidden/>
    <w:unhideWhenUsed/>
    <w:rsid w:val="00266C2E"/>
    <w:pPr>
      <w:tabs>
        <w:tab w:val="num" w:pos="926"/>
      </w:tabs>
      <w:ind w:left="926" w:hanging="360"/>
      <w:contextualSpacing/>
    </w:pPr>
  </w:style>
  <w:style w:type="paragraph" w:styleId="ListNumber4">
    <w:name w:val="List Number 4"/>
    <w:basedOn w:val="Normal"/>
    <w:uiPriority w:val="99"/>
    <w:semiHidden/>
    <w:unhideWhenUsed/>
    <w:rsid w:val="00266C2E"/>
    <w:pPr>
      <w:tabs>
        <w:tab w:val="num" w:pos="1209"/>
      </w:tabs>
      <w:ind w:left="1209" w:hanging="360"/>
      <w:contextualSpacing/>
    </w:pPr>
  </w:style>
  <w:style w:type="paragraph" w:customStyle="1" w:styleId="LetterSubject">
    <w:name w:val="Letter Subject"/>
    <w:next w:val="Normal"/>
    <w:uiPriority w:val="99"/>
    <w:semiHidden/>
    <w:rsid w:val="00527E8F"/>
    <w:pPr>
      <w:spacing w:after="480"/>
    </w:pPr>
    <w:rPr>
      <w:rFonts w:eastAsiaTheme="majorEastAsia" w:cstheme="majorBidi"/>
      <w:b/>
      <w:szCs w:val="32"/>
    </w:rPr>
  </w:style>
  <w:style w:type="paragraph" w:customStyle="1" w:styleId="ProjectDetails">
    <w:name w:val="Project Details"/>
    <w:basedOn w:val="Normal"/>
    <w:next w:val="Normal"/>
    <w:uiPriority w:val="99"/>
    <w:semiHidden/>
    <w:rsid w:val="00527E8F"/>
    <w:pPr>
      <w:spacing w:after="480"/>
      <w:contextualSpacing/>
    </w:pPr>
    <w:rPr>
      <w:rFonts w:eastAsiaTheme="majorEastAsia" w:cstheme="majorBidi"/>
      <w:szCs w:val="32"/>
    </w:rPr>
  </w:style>
  <w:style w:type="paragraph" w:customStyle="1" w:styleId="RecipientDetails">
    <w:name w:val="Recipient Details"/>
    <w:basedOn w:val="Normal"/>
    <w:uiPriority w:val="99"/>
    <w:semiHidden/>
    <w:rsid w:val="00527E8F"/>
    <w:pPr>
      <w:spacing w:before="240" w:after="240"/>
      <w:contextualSpacing/>
    </w:pPr>
  </w:style>
  <w:style w:type="paragraph" w:customStyle="1" w:styleId="LetterDate">
    <w:name w:val="Letter Date"/>
    <w:basedOn w:val="Normal"/>
    <w:uiPriority w:val="99"/>
    <w:semiHidden/>
    <w:rsid w:val="00527E8F"/>
    <w:pPr>
      <w:spacing w:after="240"/>
    </w:pPr>
  </w:style>
  <w:style w:type="paragraph" w:customStyle="1" w:styleId="Copies">
    <w:name w:val="Copies"/>
    <w:basedOn w:val="BodyText"/>
    <w:uiPriority w:val="99"/>
    <w:semiHidden/>
    <w:rsid w:val="00527E8F"/>
    <w:pPr>
      <w:ind w:left="1134" w:hanging="1134"/>
    </w:pPr>
  </w:style>
  <w:style w:type="paragraph" w:customStyle="1" w:styleId="SenderDetails">
    <w:name w:val="Sender Details"/>
    <w:basedOn w:val="Normal"/>
    <w:next w:val="BodyText"/>
    <w:uiPriority w:val="99"/>
    <w:semiHidden/>
    <w:rsid w:val="00527E8F"/>
    <w:pPr>
      <w:spacing w:before="180" w:after="60"/>
      <w:contextualSpacing/>
    </w:pPr>
  </w:style>
  <w:style w:type="paragraph" w:customStyle="1" w:styleId="SenderContactDetails">
    <w:name w:val="Sender Contact Details"/>
    <w:basedOn w:val="Normal"/>
    <w:next w:val="BodyText"/>
    <w:uiPriority w:val="99"/>
    <w:semiHidden/>
    <w:rsid w:val="00527E8F"/>
    <w:pPr>
      <w:spacing w:before="180" w:after="60"/>
      <w:contextualSpacing/>
    </w:pPr>
    <w:rPr>
      <w:sz w:val="16"/>
    </w:rPr>
  </w:style>
  <w:style w:type="paragraph" w:customStyle="1" w:styleId="CVResumeBullet2ndLevel">
    <w:name w:val="CV Resume Bullet 2nd Level"/>
    <w:basedOn w:val="CVResumeBullet"/>
    <w:uiPriority w:val="99"/>
    <w:semiHidden/>
    <w:rsid w:val="00527E8F"/>
    <w:pPr>
      <w:numPr>
        <w:ilvl w:val="1"/>
      </w:numPr>
    </w:pPr>
  </w:style>
  <w:style w:type="paragraph" w:customStyle="1" w:styleId="CVResumeSubcategoryHeading">
    <w:name w:val="CV Resume Subcategory Heading"/>
    <w:basedOn w:val="Normal"/>
    <w:next w:val="Normal"/>
    <w:uiPriority w:val="99"/>
    <w:semiHidden/>
    <w:rsid w:val="00527E8F"/>
    <w:pPr>
      <w:spacing w:before="120" w:after="120"/>
    </w:pPr>
    <w:rPr>
      <w:rFonts w:asciiTheme="majorHAnsi" w:hAnsiTheme="majorHAnsi"/>
      <w:color w:val="333333"/>
      <w:sz w:val="22"/>
    </w:rPr>
  </w:style>
  <w:style w:type="paragraph" w:customStyle="1" w:styleId="CVResumeTableText">
    <w:name w:val="CV Resume Table Text"/>
    <w:basedOn w:val="Normal"/>
    <w:uiPriority w:val="99"/>
    <w:semiHidden/>
    <w:rsid w:val="00527E8F"/>
    <w:pPr>
      <w:spacing w:after="60"/>
    </w:pPr>
    <w:rPr>
      <w:rFonts w:ascii="Jacobs Chronos Light" w:hAnsi="Jacobs Chronos Light"/>
    </w:rPr>
  </w:style>
  <w:style w:type="paragraph" w:customStyle="1" w:styleId="CVResumeName">
    <w:name w:val="CV Resume Name"/>
    <w:uiPriority w:val="99"/>
    <w:semiHidden/>
    <w:rsid w:val="00527E8F"/>
    <w:pPr>
      <w:spacing w:after="120"/>
      <w:outlineLvl w:val="0"/>
    </w:pPr>
    <w:rPr>
      <w:rFonts w:cs="Jacobs Chronos"/>
      <w:b/>
      <w:color w:val="231EDC" w:themeColor="accent1"/>
      <w:sz w:val="32"/>
      <w:szCs w:val="24"/>
    </w:rPr>
  </w:style>
  <w:style w:type="paragraph" w:customStyle="1" w:styleId="CVResumeTitleRole">
    <w:name w:val="CV Resume Title Role"/>
    <w:next w:val="CVResumeHeading"/>
    <w:uiPriority w:val="99"/>
    <w:semiHidden/>
    <w:rsid w:val="00527E8F"/>
    <w:rPr>
      <w:rFonts w:cs="Jacobs Chronos"/>
      <w:sz w:val="28"/>
      <w:szCs w:val="24"/>
    </w:rPr>
  </w:style>
  <w:style w:type="paragraph" w:customStyle="1" w:styleId="CVResumeBullet">
    <w:name w:val="CV Resume Bullet"/>
    <w:basedOn w:val="CVResumeTableText"/>
    <w:uiPriority w:val="99"/>
    <w:semiHidden/>
    <w:rsid w:val="00527E8F"/>
    <w:pPr>
      <w:numPr>
        <w:numId w:val="25"/>
      </w:numPr>
    </w:pPr>
  </w:style>
  <w:style w:type="paragraph" w:customStyle="1" w:styleId="CVResumeTableHeading">
    <w:name w:val="CV Resume Table Heading"/>
    <w:basedOn w:val="CVResumeTableText"/>
    <w:next w:val="CVResumeTableText"/>
    <w:uiPriority w:val="99"/>
    <w:semiHidden/>
    <w:rsid w:val="00527E8F"/>
    <w:rPr>
      <w:rFonts w:cs="Jacobs Chronos Light"/>
      <w:b/>
      <w:color w:val="333333" w:themeColor="text2"/>
    </w:rPr>
  </w:style>
  <w:style w:type="paragraph" w:customStyle="1" w:styleId="CVResumeHeading">
    <w:name w:val="CV Resume Heading"/>
    <w:next w:val="BodyText"/>
    <w:uiPriority w:val="99"/>
    <w:semiHidden/>
    <w:rsid w:val="00527E8F"/>
    <w:pPr>
      <w:spacing w:before="120" w:after="120"/>
    </w:pPr>
    <w:rPr>
      <w:rFonts w:ascii="Jacobs Chronos Light" w:hAnsi="Jacobs Chronos Light" w:cs="Jacobs Chronos Light"/>
      <w:color w:val="231EDC" w:themeColor="accent1"/>
      <w:sz w:val="24"/>
      <w:szCs w:val="24"/>
    </w:rPr>
  </w:style>
  <w:style w:type="paragraph" w:customStyle="1" w:styleId="CVResumeProjectHeading">
    <w:name w:val="CV Resume Project Heading"/>
    <w:next w:val="BodyText"/>
    <w:uiPriority w:val="99"/>
    <w:semiHidden/>
    <w:rsid w:val="00527E8F"/>
    <w:pPr>
      <w:spacing w:before="180" w:after="120"/>
    </w:pPr>
    <w:rPr>
      <w:rFonts w:ascii="Jacobs Chronos Light" w:hAnsi="Jacobs Chronos Light" w:cs="Jacobs Chronos"/>
      <w:b/>
      <w:color w:val="231EDC" w:themeColor="accent1"/>
      <w:sz w:val="22"/>
      <w:szCs w:val="24"/>
    </w:rPr>
  </w:style>
  <w:style w:type="paragraph" w:customStyle="1" w:styleId="AddressText">
    <w:name w:val="Address Text"/>
    <w:basedOn w:val="TableText"/>
    <w:uiPriority w:val="99"/>
    <w:semiHidden/>
    <w:rsid w:val="00527E8F"/>
    <w:pPr>
      <w:spacing w:before="60" w:after="60"/>
    </w:pPr>
    <w:rPr>
      <w:rFonts w:asciiTheme="minorHAnsi" w:hAnsiTheme="minorHAnsi"/>
      <w:sz w:val="18"/>
    </w:rPr>
  </w:style>
  <w:style w:type="paragraph" w:customStyle="1" w:styleId="PhotologNumber">
    <w:name w:val="Photolog Number"/>
    <w:basedOn w:val="BodyText"/>
    <w:uiPriority w:val="7"/>
    <w:qFormat/>
    <w:rsid w:val="00527E8F"/>
    <w:pPr>
      <w:numPr>
        <w:numId w:val="21"/>
      </w:numPr>
    </w:pPr>
    <w:rPr>
      <w:rFonts w:eastAsiaTheme="minorHAnsi"/>
      <w:b/>
    </w:rPr>
  </w:style>
  <w:style w:type="numbering" w:customStyle="1" w:styleId="PhotologNumberList">
    <w:name w:val="Photolog Number List"/>
    <w:uiPriority w:val="99"/>
    <w:semiHidden/>
    <w:rsid w:val="00527E8F"/>
    <w:pPr>
      <w:numPr>
        <w:numId w:val="10"/>
      </w:numPr>
    </w:pPr>
  </w:style>
  <w:style w:type="paragraph" w:customStyle="1" w:styleId="CapabilityBullet">
    <w:name w:val="Capability Bullet"/>
    <w:uiPriority w:val="99"/>
    <w:semiHidden/>
    <w:qFormat/>
    <w:rsid w:val="00527E8F"/>
    <w:pPr>
      <w:numPr>
        <w:numId w:val="23"/>
      </w:numPr>
      <w:spacing w:before="40" w:after="40"/>
    </w:pPr>
    <w:rPr>
      <w:rFonts w:asciiTheme="minorHAnsi" w:hAnsiTheme="minorHAnsi" w:cs="Jacobs Chronos"/>
      <w:szCs w:val="24"/>
    </w:rPr>
  </w:style>
  <w:style w:type="paragraph" w:customStyle="1" w:styleId="CapabilityBullet2ndLevel">
    <w:name w:val="Capability Bullet 2nd Level"/>
    <w:basedOn w:val="CapabilityBullet"/>
    <w:uiPriority w:val="99"/>
    <w:semiHidden/>
    <w:rsid w:val="00527E8F"/>
    <w:pPr>
      <w:numPr>
        <w:ilvl w:val="1"/>
      </w:numPr>
    </w:pPr>
  </w:style>
  <w:style w:type="numbering" w:customStyle="1" w:styleId="CapabilityBullets">
    <w:name w:val="Capability Bullets"/>
    <w:uiPriority w:val="99"/>
    <w:semiHidden/>
    <w:rsid w:val="00527E8F"/>
    <w:pPr>
      <w:numPr>
        <w:numId w:val="13"/>
      </w:numPr>
    </w:pPr>
  </w:style>
  <w:style w:type="paragraph" w:customStyle="1" w:styleId="ProjectBullet">
    <w:name w:val="Project Bullet"/>
    <w:uiPriority w:val="99"/>
    <w:semiHidden/>
    <w:rsid w:val="00527E8F"/>
    <w:pPr>
      <w:numPr>
        <w:numId w:val="24"/>
      </w:numPr>
      <w:spacing w:after="60"/>
    </w:pPr>
    <w:rPr>
      <w:rFonts w:asciiTheme="minorHAnsi" w:hAnsiTheme="minorHAnsi" w:cs="Jacobs Chronos"/>
      <w:szCs w:val="24"/>
    </w:rPr>
  </w:style>
  <w:style w:type="paragraph" w:customStyle="1" w:styleId="ProjectBullet2ndLevel">
    <w:name w:val="Project Bullet 2nd Level"/>
    <w:basedOn w:val="ProjectBullet"/>
    <w:uiPriority w:val="99"/>
    <w:semiHidden/>
    <w:rsid w:val="00527E8F"/>
    <w:pPr>
      <w:numPr>
        <w:ilvl w:val="1"/>
      </w:numPr>
    </w:pPr>
  </w:style>
  <w:style w:type="numbering" w:customStyle="1" w:styleId="ProjectBullets">
    <w:name w:val="Project Bullets"/>
    <w:uiPriority w:val="99"/>
    <w:semiHidden/>
    <w:rsid w:val="00527E8F"/>
    <w:pPr>
      <w:numPr>
        <w:numId w:val="11"/>
      </w:numPr>
    </w:pPr>
  </w:style>
  <w:style w:type="paragraph" w:customStyle="1" w:styleId="SourceCitation0">
    <w:name w:val="Source/Citation"/>
    <w:basedOn w:val="Normal"/>
    <w:next w:val="BodyText"/>
    <w:uiPriority w:val="8"/>
    <w:qFormat/>
    <w:rsid w:val="00527E8F"/>
    <w:pPr>
      <w:spacing w:before="40" w:after="40"/>
    </w:pPr>
    <w:rPr>
      <w:rFonts w:ascii="Jacobs Chronos Light" w:hAnsi="Jacobs Chronos Light"/>
      <w:i/>
      <w:sz w:val="18"/>
    </w:rPr>
  </w:style>
  <w:style w:type="paragraph" w:customStyle="1" w:styleId="CoverDate">
    <w:name w:val="Cover Date"/>
    <w:basedOn w:val="CoverInformation"/>
    <w:uiPriority w:val="99"/>
    <w:semiHidden/>
    <w:rsid w:val="00527E8F"/>
    <w:pPr>
      <w:spacing w:before="1080"/>
      <w:contextualSpacing w:val="0"/>
      <w:jc w:val="right"/>
    </w:pPr>
  </w:style>
  <w:style w:type="paragraph" w:customStyle="1" w:styleId="CaptionNote">
    <w:name w:val="Caption Note"/>
    <w:basedOn w:val="Normal"/>
    <w:next w:val="BodyText"/>
    <w:uiPriority w:val="99"/>
    <w:semiHidden/>
    <w:rsid w:val="00527E8F"/>
    <w:pPr>
      <w:spacing w:before="40" w:after="40"/>
    </w:pPr>
    <w:rPr>
      <w:rFonts w:ascii="Jacobs Chronos Light" w:hAnsi="Jacobs Chronos Light"/>
      <w:i/>
    </w:rPr>
  </w:style>
  <w:style w:type="paragraph" w:customStyle="1" w:styleId="PictureCaption">
    <w:name w:val="Picture Caption"/>
    <w:basedOn w:val="FigureCaption"/>
    <w:next w:val="BodyText"/>
    <w:uiPriority w:val="99"/>
    <w:semiHidden/>
    <w:rsid w:val="00527E8F"/>
    <w:pPr>
      <w:keepNext/>
    </w:pPr>
  </w:style>
  <w:style w:type="paragraph" w:customStyle="1" w:styleId="Classification">
    <w:name w:val="Classification"/>
    <w:basedOn w:val="HeaderSpacer"/>
    <w:uiPriority w:val="99"/>
    <w:semiHidden/>
    <w:rsid w:val="00527E8F"/>
    <w:pPr>
      <w:jc w:val="center"/>
    </w:pPr>
    <w:rPr>
      <w:rFonts w:ascii="Calibri" w:hAnsi="Calibri"/>
      <w:sz w:val="20"/>
    </w:rPr>
  </w:style>
  <w:style w:type="paragraph" w:customStyle="1" w:styleId="ProjectHeading">
    <w:name w:val="Project Heading"/>
    <w:next w:val="Normal"/>
    <w:uiPriority w:val="99"/>
    <w:semiHidden/>
    <w:rsid w:val="00527E8F"/>
    <w:pPr>
      <w:spacing w:before="120" w:after="120"/>
      <w:outlineLvl w:val="1"/>
    </w:pPr>
    <w:rPr>
      <w:rFonts w:ascii="Jacobs Chronos Light" w:hAnsi="Jacobs Chronos Light" w:cs="Jacobs Chronos Light"/>
      <w:color w:val="231EDC" w:themeColor="accent1"/>
      <w:sz w:val="24"/>
    </w:rPr>
  </w:style>
  <w:style w:type="paragraph" w:customStyle="1" w:styleId="EgressHeaderStyleInternalOnlyIdOffice">
    <w:name w:val="EgressHeaderStyleInternalOnlyIdOffice"/>
    <w:basedOn w:val="Normal"/>
    <w:uiPriority w:val="99"/>
    <w:semiHidden/>
    <w:rsid w:val="00365E37"/>
    <w:pPr>
      <w:jc w:val="center"/>
    </w:pPr>
    <w:rPr>
      <w:rFonts w:ascii="Arial" w:hAnsi="Arial" w:cs="Arial"/>
      <w:b/>
      <w:color w:val="000000"/>
      <w:sz w:val="24"/>
    </w:rPr>
  </w:style>
  <w:style w:type="paragraph" w:customStyle="1" w:styleId="EgressFooterStyleInternalOnlyIdOffice">
    <w:name w:val="EgressFooterStyleInternalOnlyIdOffice"/>
    <w:basedOn w:val="Normal"/>
    <w:uiPriority w:val="99"/>
    <w:semiHidden/>
    <w:rsid w:val="00365E37"/>
    <w:pPr>
      <w:jc w:val="center"/>
    </w:pPr>
    <w:rPr>
      <w:rFonts w:ascii="Arial" w:hAnsi="Arial" w:cs="Arial"/>
      <w:b/>
      <w:color w:val="000000"/>
      <w:sz w:val="24"/>
    </w:rPr>
  </w:style>
  <w:style w:type="table" w:customStyle="1" w:styleId="JacobsTable1accentprimarythemes">
    <w:name w:val="Jacobs Table 1 (accent &amp; primary themes)"/>
    <w:basedOn w:val="TableNormal"/>
    <w:uiPriority w:val="99"/>
    <w:rsid w:val="00527E8F"/>
    <w:pPr>
      <w:spacing w:before="40" w:after="40"/>
    </w:pPr>
    <w:rPr>
      <w:rFonts w:ascii="Jacobs Chronos Cd" w:hAnsi="Jacobs Chronos Cd"/>
    </w:rPr>
    <w:tblPr>
      <w:tblStyleRowBandSize w:val="1"/>
      <w:tblStyleColBandSize w:val="1"/>
      <w:tblBorders>
        <w:top w:val="single" w:sz="4" w:space="0" w:color="E6E6E6" w:themeColor="background2"/>
        <w:bottom w:val="single" w:sz="4" w:space="0" w:color="E6E6E6" w:themeColor="background2"/>
        <w:insideH w:val="single" w:sz="4" w:space="0" w:color="E6E6E6" w:themeColor="background2"/>
        <w:insideV w:val="single" w:sz="4" w:space="0" w:color="E6E6E6" w:themeColor="background2"/>
      </w:tblBorders>
    </w:tblPr>
    <w:tcPr>
      <w:shd w:val="clear" w:color="auto" w:fill="FFFFFF" w:themeFill="background1"/>
    </w:tcPr>
    <w:tblStylePr w:type="firstRow">
      <w:pPr>
        <w:wordWrap/>
        <w:spacing w:beforeLines="0" w:before="60" w:beforeAutospacing="0" w:afterLines="0" w:after="60" w:afterAutospacing="0"/>
      </w:pPr>
      <w:rPr>
        <w:rFonts w:asciiTheme="minorHAnsi" w:hAnsiTheme="minorHAnsi"/>
        <w:b w:val="0"/>
        <w:color w:val="FFFFFF" w:themeColor="background1"/>
        <w:sz w:val="22"/>
      </w:rPr>
      <w:tblPr/>
      <w:tcPr>
        <w:tcBorders>
          <w:top w:val="single" w:sz="4" w:space="0" w:color="FFFFFF" w:themeColor="background1"/>
          <w:left w:val="nil"/>
          <w:bottom w:val="single" w:sz="4" w:space="0" w:color="FFFFFF" w:themeColor="background1"/>
          <w:right w:val="nil"/>
          <w:insideH w:val="single" w:sz="4" w:space="0" w:color="FFFFFF" w:themeColor="background1"/>
          <w:insideV w:val="single" w:sz="4" w:space="0" w:color="FFFFFF" w:themeColor="background1"/>
          <w:tl2br w:val="nil"/>
          <w:tr2bl w:val="nil"/>
        </w:tcBorders>
        <w:shd w:val="clear" w:color="auto" w:fill="231EDC" w:themeFill="accent1"/>
      </w:tcPr>
    </w:tblStylePr>
    <w:tblStylePr w:type="lastRow">
      <w:tblPr/>
      <w:tcPr>
        <w:tcBorders>
          <w:top w:val="single" w:sz="4" w:space="0" w:color="FFFFFF" w:themeColor="background1"/>
          <w:left w:val="nil"/>
          <w:bottom w:val="single" w:sz="4" w:space="0" w:color="FFFFFF" w:themeColor="background1"/>
          <w:right w:val="nil"/>
          <w:insideH w:val="single" w:sz="4" w:space="0" w:color="FFFFFF" w:themeColor="background1"/>
          <w:insideV w:val="single" w:sz="4" w:space="0" w:color="FFFFFF" w:themeColor="background1"/>
          <w:tl2br w:val="nil"/>
          <w:tr2bl w:val="nil"/>
        </w:tcBorders>
        <w:shd w:val="clear" w:color="auto" w:fill="000000" w:themeFill="text1"/>
      </w:tcPr>
    </w:tblStylePr>
    <w:tblStylePr w:type="firstCol">
      <w:tblPr/>
      <w:tcPr>
        <w:tcBorders>
          <w:top w:val="single" w:sz="4" w:space="0" w:color="FFFFFF" w:themeColor="background1"/>
          <w:left w:val="nil"/>
          <w:bottom w:val="single" w:sz="4" w:space="0" w:color="E6E6E6" w:themeColor="background2"/>
          <w:right w:val="single" w:sz="4" w:space="0" w:color="FFFFFF" w:themeColor="background1"/>
          <w:insideH w:val="single" w:sz="4" w:space="0" w:color="FFFFFF" w:themeColor="background1"/>
          <w:insideV w:val="single" w:sz="4" w:space="0" w:color="FFFFFF" w:themeColor="background1"/>
        </w:tcBorders>
        <w:shd w:val="clear" w:color="auto" w:fill="231EDC" w:themeFill="accent1"/>
      </w:tcPr>
    </w:tblStylePr>
    <w:tblStylePr w:type="lastCol">
      <w:tblPr/>
      <w:tcPr>
        <w:tcBorders>
          <w:top w:val="single" w:sz="4" w:space="0" w:color="FFFFFF" w:themeColor="background1"/>
          <w:left w:val="single" w:sz="4" w:space="0" w:color="FFFFFF" w:themeColor="background1"/>
          <w:bottom w:val="single" w:sz="4" w:space="0" w:color="E6E6E6" w:themeColor="background2"/>
          <w:right w:val="nil"/>
          <w:insideH w:val="single" w:sz="4" w:space="0" w:color="FFFFFF" w:themeColor="background1"/>
          <w:insideV w:val="single" w:sz="4" w:space="0" w:color="FFFFFF" w:themeColor="background1"/>
        </w:tcBorders>
        <w:shd w:val="clear" w:color="auto" w:fill="000000" w:themeFill="text1"/>
      </w:tcPr>
    </w:tblStylePr>
    <w:tblStylePr w:type="band1Vert">
      <w:tblPr/>
      <w:tcPr>
        <w:tcBorders>
          <w:top w:val="single" w:sz="4" w:space="0" w:color="E6E6E6" w:themeColor="background2"/>
          <w:left w:val="nil"/>
          <w:bottom w:val="single" w:sz="4" w:space="0" w:color="E6E6E6" w:themeColor="background2"/>
          <w:right w:val="nil"/>
          <w:insideH w:val="single" w:sz="4" w:space="0" w:color="FFFFFF" w:themeColor="background1"/>
          <w:insideV w:val="single" w:sz="4" w:space="0" w:color="FFFFFF" w:themeColor="background1"/>
        </w:tcBorders>
        <w:shd w:val="clear" w:color="auto" w:fill="E6E6E6" w:themeFill="background2"/>
      </w:tcPr>
    </w:tblStylePr>
    <w:tblStylePr w:type="band2Horz">
      <w:tblPr/>
      <w:tcPr>
        <w:tcBorders>
          <w:top w:val="single" w:sz="4" w:space="0" w:color="FFFFFF" w:themeColor="background1"/>
          <w:left w:val="nil"/>
          <w:bottom w:val="single" w:sz="4" w:space="0" w:color="E6E6E6" w:themeColor="background2"/>
          <w:right w:val="nil"/>
          <w:insideH w:val="single" w:sz="4" w:space="0" w:color="FFFFFF" w:themeColor="background1"/>
          <w:insideV w:val="single" w:sz="4" w:space="0" w:color="FFFFFF" w:themeColor="background1"/>
          <w:tl2br w:val="nil"/>
          <w:tr2bl w:val="nil"/>
        </w:tcBorders>
        <w:shd w:val="clear" w:color="auto" w:fill="E6E6E6" w:themeFill="background2"/>
      </w:tcPr>
    </w:tblStylePr>
  </w:style>
  <w:style w:type="table" w:customStyle="1" w:styleId="JacobsTable2accentthemes">
    <w:name w:val="Jacobs Table 2 (accent themes)"/>
    <w:basedOn w:val="TableNormal"/>
    <w:uiPriority w:val="99"/>
    <w:rsid w:val="00527E8F"/>
    <w:pPr>
      <w:spacing w:before="40" w:after="40"/>
    </w:pPr>
    <w:rPr>
      <w:rFonts w:ascii="Jacobs Chronos Cd" w:hAnsi="Jacobs Chronos Cd"/>
    </w:rPr>
    <w:tblPr>
      <w:tblStyleRowBandSize w:val="1"/>
      <w:tblStyleColBandSize w:val="1"/>
      <w:tblBorders>
        <w:top w:val="single" w:sz="4" w:space="0" w:color="E6E6E6" w:themeColor="background2"/>
        <w:bottom w:val="single" w:sz="4" w:space="0" w:color="E6E6E6" w:themeColor="background2"/>
        <w:insideH w:val="single" w:sz="4" w:space="0" w:color="E6E6E6" w:themeColor="background2"/>
        <w:insideV w:val="single" w:sz="4" w:space="0" w:color="E6E6E6" w:themeColor="background2"/>
      </w:tblBorders>
    </w:tblPr>
    <w:tcPr>
      <w:shd w:val="clear" w:color="auto" w:fill="FFFFFF" w:themeFill="background1"/>
    </w:tcPr>
    <w:tblStylePr w:type="firstRow">
      <w:pPr>
        <w:wordWrap/>
        <w:spacing w:beforeLines="0" w:before="60" w:beforeAutospacing="0" w:afterLines="0" w:after="60" w:afterAutospacing="0"/>
      </w:pPr>
      <w:rPr>
        <w:rFonts w:asciiTheme="minorHAnsi" w:hAnsiTheme="minorHAnsi"/>
        <w:b w:val="0"/>
        <w:color w:val="FFFFFF" w:themeColor="background1"/>
        <w:sz w:val="22"/>
      </w:rPr>
      <w:tblPr/>
      <w:tcPr>
        <w:tcBorders>
          <w:top w:val="single" w:sz="4" w:space="0" w:color="FFFFFF" w:themeColor="background1"/>
          <w:left w:val="nil"/>
          <w:bottom w:val="single" w:sz="4" w:space="0" w:color="FFFFFF" w:themeColor="background1"/>
          <w:right w:val="nil"/>
          <w:insideH w:val="single" w:sz="4" w:space="0" w:color="FFFFFF" w:themeColor="background1"/>
          <w:insideV w:val="single" w:sz="4" w:space="0" w:color="FFFFFF" w:themeColor="background1"/>
          <w:tl2br w:val="nil"/>
          <w:tr2bl w:val="nil"/>
        </w:tcBorders>
        <w:shd w:val="clear" w:color="auto" w:fill="001E55" w:themeFill="accent4"/>
      </w:tcPr>
    </w:tblStylePr>
    <w:tblStylePr w:type="lastRow">
      <w:tblPr/>
      <w:tcPr>
        <w:tcBorders>
          <w:top w:val="single" w:sz="4" w:space="0" w:color="FFFFFF" w:themeColor="background1"/>
          <w:left w:val="nil"/>
          <w:bottom w:val="single" w:sz="4" w:space="0" w:color="FFFFFF" w:themeColor="background1"/>
          <w:right w:val="nil"/>
          <w:insideH w:val="single" w:sz="4" w:space="0" w:color="FFFFFF" w:themeColor="background1"/>
          <w:insideV w:val="single" w:sz="4" w:space="0" w:color="FFFFFF" w:themeColor="background1"/>
          <w:tl2br w:val="nil"/>
          <w:tr2bl w:val="nil"/>
        </w:tcBorders>
        <w:shd w:val="clear" w:color="auto" w:fill="000000" w:themeFill="text1"/>
      </w:tcPr>
    </w:tblStylePr>
    <w:tblStylePr w:type="firstCol">
      <w:rPr>
        <w:b/>
        <w:color w:val="FFFFFF" w:themeColor="background1"/>
      </w:rPr>
      <w:tblPr/>
      <w:tcPr>
        <w:tcBorders>
          <w:top w:val="single" w:sz="4" w:space="0" w:color="FFFFFF" w:themeColor="background1"/>
          <w:left w:val="nil"/>
          <w:bottom w:val="single" w:sz="4" w:space="0" w:color="E6E6E6" w:themeColor="background2"/>
          <w:right w:val="single" w:sz="4" w:space="0" w:color="FFFFFF" w:themeColor="background1"/>
          <w:insideH w:val="single" w:sz="4" w:space="0" w:color="FFFFFF" w:themeColor="background1"/>
          <w:insideV w:val="single" w:sz="4" w:space="0" w:color="FFFFFF" w:themeColor="background1"/>
          <w:tl2br w:val="nil"/>
          <w:tr2bl w:val="nil"/>
        </w:tcBorders>
        <w:shd w:val="clear" w:color="auto" w:fill="231EDC" w:themeFill="accent1"/>
      </w:tcPr>
    </w:tblStylePr>
    <w:tblStylePr w:type="lastCol">
      <w:tblPr/>
      <w:tcPr>
        <w:tcBorders>
          <w:top w:val="single" w:sz="4" w:space="0" w:color="FFFFFF" w:themeColor="background1"/>
          <w:left w:val="single" w:sz="4" w:space="0" w:color="FFFFFF" w:themeColor="background1"/>
          <w:bottom w:val="single" w:sz="4" w:space="0" w:color="E6E6E6" w:themeColor="background2"/>
          <w:right w:val="nil"/>
          <w:insideH w:val="single" w:sz="4" w:space="0" w:color="FFFFFF" w:themeColor="background1"/>
          <w:insideV w:val="single" w:sz="4" w:space="0" w:color="FFFFFF" w:themeColor="background1"/>
          <w:tl2br w:val="nil"/>
          <w:tr2bl w:val="nil"/>
        </w:tcBorders>
        <w:shd w:val="clear" w:color="auto" w:fill="001E55" w:themeFill="accent4"/>
      </w:tcPr>
    </w:tblStylePr>
    <w:tblStylePr w:type="band1Vert">
      <w:tblPr/>
      <w:tcPr>
        <w:tcBorders>
          <w:top w:val="single" w:sz="4" w:space="0" w:color="E6E6E6" w:themeColor="background2"/>
          <w:left w:val="nil"/>
          <w:bottom w:val="single" w:sz="4" w:space="0" w:color="E6E6E6" w:themeColor="background2"/>
          <w:right w:val="nil"/>
          <w:insideH w:val="single" w:sz="4" w:space="0" w:color="FFFFFF" w:themeColor="background1"/>
          <w:insideV w:val="single" w:sz="4" w:space="0" w:color="FFFFFF" w:themeColor="background1"/>
        </w:tcBorders>
        <w:shd w:val="clear" w:color="auto" w:fill="E6E6E6" w:themeFill="background2"/>
      </w:tcPr>
    </w:tblStylePr>
    <w:tblStylePr w:type="band2Horz">
      <w:tblPr/>
      <w:tcPr>
        <w:tcBorders>
          <w:top w:val="single" w:sz="4" w:space="0" w:color="FFFFFF" w:themeColor="background1"/>
          <w:left w:val="nil"/>
          <w:bottom w:val="single" w:sz="4" w:space="0" w:color="E6E6E6" w:themeColor="background2"/>
          <w:right w:val="nil"/>
          <w:insideH w:val="single" w:sz="4" w:space="0" w:color="FFFFFF" w:themeColor="background1"/>
          <w:insideV w:val="single" w:sz="4" w:space="0" w:color="FFFFFF" w:themeColor="background1"/>
          <w:tl2br w:val="nil"/>
          <w:tr2bl w:val="nil"/>
        </w:tcBorders>
        <w:shd w:val="clear" w:color="auto" w:fill="E6E6E6" w:themeFill="background2"/>
      </w:tcPr>
    </w:tblStylePr>
  </w:style>
  <w:style w:type="table" w:customStyle="1" w:styleId="JacobsTable3accentthemes">
    <w:name w:val="Jacobs Table 3 (accent themes)"/>
    <w:basedOn w:val="TableNormal"/>
    <w:uiPriority w:val="99"/>
    <w:rsid w:val="00527E8F"/>
    <w:pPr>
      <w:spacing w:before="40" w:after="40"/>
    </w:pPr>
    <w:rPr>
      <w:rFonts w:ascii="Jacobs Chronos Cd" w:hAnsi="Jacobs Chronos Cd"/>
    </w:rPr>
    <w:tblPr>
      <w:tblStyleRowBandSize w:val="1"/>
      <w:tblStyleColBandSize w:val="1"/>
      <w:tblBorders>
        <w:top w:val="single" w:sz="4" w:space="0" w:color="E6E6E6" w:themeColor="background2"/>
        <w:bottom w:val="single" w:sz="4" w:space="0" w:color="E6E6E6" w:themeColor="background2"/>
        <w:insideH w:val="single" w:sz="4" w:space="0" w:color="E6E6E6" w:themeColor="background2"/>
        <w:insideV w:val="single" w:sz="4" w:space="0" w:color="E6E6E6" w:themeColor="background2"/>
      </w:tblBorders>
    </w:tblPr>
    <w:tcPr>
      <w:shd w:val="clear" w:color="auto" w:fill="FFFFFF" w:themeFill="background1"/>
    </w:tcPr>
    <w:tblStylePr w:type="firstRow">
      <w:pPr>
        <w:wordWrap/>
        <w:spacing w:beforeLines="0" w:before="60" w:beforeAutospacing="0" w:afterLines="0" w:after="60" w:afterAutospacing="0"/>
      </w:pPr>
      <w:rPr>
        <w:rFonts w:asciiTheme="minorHAnsi" w:hAnsiTheme="minorHAnsi"/>
        <w:b w:val="0"/>
        <w:color w:val="FFFFFF" w:themeColor="background1"/>
        <w:sz w:val="22"/>
      </w:rPr>
      <w:tblPr/>
      <w:tcPr>
        <w:tcBorders>
          <w:top w:val="single" w:sz="4" w:space="0" w:color="FFFFFF" w:themeColor="background1"/>
          <w:left w:val="nil"/>
          <w:bottom w:val="single" w:sz="4" w:space="0" w:color="FFFFFF" w:themeColor="background1"/>
          <w:right w:val="nil"/>
          <w:insideH w:val="single" w:sz="4" w:space="0" w:color="FFFFFF" w:themeColor="background1"/>
          <w:insideV w:val="single" w:sz="4" w:space="0" w:color="FFFFFF" w:themeColor="background1"/>
          <w:tl2br w:val="nil"/>
          <w:tr2bl w:val="nil"/>
        </w:tcBorders>
        <w:shd w:val="clear" w:color="auto" w:fill="0A7DFF" w:themeFill="accent2"/>
      </w:tcPr>
    </w:tblStylePr>
    <w:tblStylePr w:type="lastRow">
      <w:tblPr/>
      <w:tcPr>
        <w:tcBorders>
          <w:top w:val="single" w:sz="4" w:space="0" w:color="FFFFFF" w:themeColor="background1"/>
          <w:left w:val="nil"/>
          <w:bottom w:val="single" w:sz="4" w:space="0" w:color="E6E6E6" w:themeColor="background2"/>
          <w:right w:val="nil"/>
          <w:insideH w:val="single" w:sz="4" w:space="0" w:color="FFFFFF" w:themeColor="background1"/>
          <w:insideV w:val="single" w:sz="4" w:space="0" w:color="FFFFFF" w:themeColor="background1"/>
          <w:tl2br w:val="nil"/>
          <w:tr2bl w:val="nil"/>
        </w:tcBorders>
        <w:shd w:val="clear" w:color="auto" w:fill="001E55" w:themeFill="accent4"/>
      </w:tcPr>
    </w:tblStylePr>
    <w:tblStylePr w:type="firstCol">
      <w:tblPr/>
      <w:tcPr>
        <w:tcBorders>
          <w:top w:val="single" w:sz="4" w:space="0" w:color="FFFFFF" w:themeColor="background1"/>
          <w:left w:val="nil"/>
          <w:bottom w:val="single" w:sz="4" w:space="0" w:color="E6E6E6" w:themeColor="background2"/>
          <w:right w:val="single" w:sz="4" w:space="0" w:color="FFFFFF" w:themeColor="background1"/>
          <w:insideH w:val="single" w:sz="4" w:space="0" w:color="FFFFFF" w:themeColor="background1"/>
          <w:insideV w:val="nil"/>
          <w:tl2br w:val="nil"/>
          <w:tr2bl w:val="nil"/>
        </w:tcBorders>
        <w:shd w:val="clear" w:color="auto" w:fill="001E55" w:themeFill="accent4"/>
      </w:tcPr>
    </w:tblStylePr>
    <w:tblStylePr w:type="lastCol">
      <w:tblPr/>
      <w:tcPr>
        <w:tcBorders>
          <w:top w:val="single" w:sz="4" w:space="0" w:color="FFFFFF" w:themeColor="background1"/>
          <w:left w:val="single" w:sz="4" w:space="0" w:color="FFFFFF" w:themeColor="background1"/>
          <w:bottom w:val="single" w:sz="4" w:space="0" w:color="E6E6E6" w:themeColor="background2"/>
          <w:right w:val="nil"/>
          <w:insideH w:val="single" w:sz="4" w:space="0" w:color="FFFFFF" w:themeColor="background1"/>
          <w:insideV w:val="single" w:sz="4" w:space="0" w:color="FFFFFF" w:themeColor="background1"/>
          <w:tl2br w:val="nil"/>
          <w:tr2bl w:val="nil"/>
        </w:tcBorders>
        <w:shd w:val="clear" w:color="auto" w:fill="001E55" w:themeFill="accent4"/>
      </w:tcPr>
    </w:tblStylePr>
    <w:tblStylePr w:type="band1Vert">
      <w:tblPr/>
      <w:tcPr>
        <w:tcBorders>
          <w:top w:val="single" w:sz="4" w:space="0" w:color="E6E6E6" w:themeColor="background2"/>
          <w:left w:val="nil"/>
          <w:bottom w:val="single" w:sz="4" w:space="0" w:color="E6E6E6" w:themeColor="background2"/>
          <w:right w:val="nil"/>
          <w:insideH w:val="single" w:sz="4" w:space="0" w:color="FFFFFF" w:themeColor="background1"/>
          <w:insideV w:val="single" w:sz="4" w:space="0" w:color="FFFFFF" w:themeColor="background1"/>
        </w:tcBorders>
        <w:shd w:val="clear" w:color="auto" w:fill="E6E6E6" w:themeFill="background2"/>
      </w:tcPr>
    </w:tblStylePr>
    <w:tblStylePr w:type="band1Horz">
      <w:tblPr/>
      <w:tcPr>
        <w:tcBorders>
          <w:top w:val="single" w:sz="4" w:space="0" w:color="FFFFFF" w:themeColor="background1"/>
          <w:left w:val="nil"/>
          <w:bottom w:val="single" w:sz="4" w:space="0" w:color="E6E6E6" w:themeColor="background2"/>
          <w:right w:val="nil"/>
          <w:insideH w:val="single" w:sz="4" w:space="0" w:color="FFFFFF" w:themeColor="background1"/>
          <w:insideV w:val="single" w:sz="4" w:space="0" w:color="FFFFFF" w:themeColor="background1"/>
          <w:tl2br w:val="nil"/>
          <w:tr2bl w:val="nil"/>
        </w:tcBorders>
        <w:shd w:val="clear" w:color="auto" w:fill="E6E6E6" w:themeFill="background2"/>
      </w:tcPr>
    </w:tblStylePr>
  </w:style>
  <w:style w:type="table" w:customStyle="1" w:styleId="JacobsTable2primarythemes">
    <w:name w:val="Jacobs Table 2 (primary themes)"/>
    <w:basedOn w:val="TableNormal"/>
    <w:uiPriority w:val="99"/>
    <w:rsid w:val="00527E8F"/>
    <w:pPr>
      <w:spacing w:before="40" w:after="40"/>
    </w:pPr>
    <w:rPr>
      <w:rFonts w:ascii="Jacobs Chronos Cd" w:hAnsi="Jacobs Chronos Cd"/>
    </w:rPr>
    <w:tblPr>
      <w:tblStyleRowBandSize w:val="1"/>
      <w:tblStyleColBandSize w:val="1"/>
      <w:tblBorders>
        <w:top w:val="single" w:sz="4" w:space="0" w:color="E6E6E6" w:themeColor="background2"/>
        <w:bottom w:val="single" w:sz="4" w:space="0" w:color="E6E6E6" w:themeColor="background2"/>
        <w:insideH w:val="single" w:sz="4" w:space="0" w:color="E6E6E6" w:themeColor="background2"/>
        <w:insideV w:val="single" w:sz="4" w:space="0" w:color="E6E6E6" w:themeColor="background2"/>
      </w:tblBorders>
    </w:tblPr>
    <w:tcPr>
      <w:shd w:val="clear" w:color="auto" w:fill="FFFFFF" w:themeFill="background1"/>
    </w:tcPr>
    <w:tblStylePr w:type="firstRow">
      <w:pPr>
        <w:wordWrap/>
        <w:spacing w:beforeLines="0" w:before="60" w:beforeAutospacing="0" w:afterLines="0" w:after="60" w:afterAutospacing="0"/>
      </w:pPr>
      <w:rPr>
        <w:rFonts w:asciiTheme="minorHAnsi" w:hAnsiTheme="minorHAnsi"/>
        <w:b w:val="0"/>
        <w:color w:val="FFFFFF" w:themeColor="background1"/>
        <w:sz w:val="22"/>
      </w:rPr>
      <w:tblPr/>
      <w:tcPr>
        <w:tcBorders>
          <w:top w:val="single" w:sz="4" w:space="0" w:color="FFFFFF" w:themeColor="background1"/>
          <w:left w:val="nil"/>
          <w:bottom w:val="single" w:sz="4" w:space="0" w:color="FFFFFF" w:themeColor="background1"/>
          <w:right w:val="nil"/>
          <w:insideH w:val="single" w:sz="4" w:space="0" w:color="FFFFFF" w:themeColor="background1"/>
          <w:insideV w:val="single" w:sz="4" w:space="0" w:color="FFFFFF" w:themeColor="background1"/>
          <w:tl2br w:val="nil"/>
          <w:tr2bl w:val="nil"/>
        </w:tcBorders>
        <w:shd w:val="clear" w:color="auto" w:fill="000000" w:themeFill="text1"/>
      </w:tcPr>
    </w:tblStylePr>
    <w:tblStylePr w:type="lastRow">
      <w:tblPr/>
      <w:tcPr>
        <w:tcBorders>
          <w:top w:val="single" w:sz="4" w:space="0" w:color="FFFFFF" w:themeColor="background1"/>
          <w:left w:val="nil"/>
          <w:bottom w:val="single" w:sz="4" w:space="0" w:color="E6E6E6" w:themeColor="background2"/>
          <w:right w:val="nil"/>
          <w:insideH w:val="single" w:sz="4" w:space="0" w:color="FFFFFF" w:themeColor="background1"/>
          <w:insideV w:val="single" w:sz="4" w:space="0" w:color="FFFFFF" w:themeColor="background1"/>
          <w:tl2br w:val="nil"/>
          <w:tr2bl w:val="nil"/>
        </w:tcBorders>
        <w:shd w:val="clear" w:color="auto" w:fill="000000" w:themeFill="text1"/>
      </w:tcPr>
    </w:tblStylePr>
    <w:tblStylePr w:type="firstCol">
      <w:rPr>
        <w:b/>
        <w:color w:val="FFFFFF" w:themeColor="background1"/>
      </w:rPr>
      <w:tblPr/>
      <w:tcPr>
        <w:tcBorders>
          <w:top w:val="single" w:sz="4" w:space="0" w:color="FFFFFF" w:themeColor="background1"/>
          <w:left w:val="nil"/>
          <w:bottom w:val="single" w:sz="4" w:space="0" w:color="E6E6E6" w:themeColor="background2"/>
          <w:right w:val="single" w:sz="4" w:space="0" w:color="FFFFFF" w:themeColor="background1"/>
          <w:insideH w:val="single" w:sz="4" w:space="0" w:color="FFFFFF" w:themeColor="background1"/>
          <w:insideV w:val="single" w:sz="4" w:space="0" w:color="FFFFFF" w:themeColor="background1"/>
          <w:tl2br w:val="nil"/>
          <w:tr2bl w:val="nil"/>
        </w:tcBorders>
        <w:shd w:val="clear" w:color="auto" w:fill="231EDC" w:themeFill="accent1"/>
      </w:tcPr>
    </w:tblStylePr>
    <w:tblStylePr w:type="lastCol">
      <w:tblPr/>
      <w:tcPr>
        <w:tcBorders>
          <w:top w:val="single" w:sz="4" w:space="0" w:color="FFFFFF" w:themeColor="background1"/>
          <w:left w:val="single" w:sz="4" w:space="0" w:color="FFFFFF" w:themeColor="background1"/>
          <w:bottom w:val="single" w:sz="4" w:space="0" w:color="E6E6E6" w:themeColor="background2"/>
          <w:right w:val="nil"/>
          <w:insideH w:val="single" w:sz="4" w:space="0" w:color="FFFFFF" w:themeColor="background1"/>
          <w:insideV w:val="single" w:sz="4" w:space="0" w:color="FFFFFF" w:themeColor="background1"/>
          <w:tl2br w:val="nil"/>
          <w:tr2bl w:val="nil"/>
        </w:tcBorders>
        <w:shd w:val="clear" w:color="auto" w:fill="231EDC" w:themeFill="accent1"/>
      </w:tcPr>
    </w:tblStylePr>
    <w:tblStylePr w:type="band1Vert">
      <w:tblPr/>
      <w:tcPr>
        <w:tcBorders>
          <w:top w:val="single" w:sz="4" w:space="0" w:color="E6E6E6" w:themeColor="background2"/>
          <w:left w:val="nil"/>
          <w:bottom w:val="single" w:sz="4" w:space="0" w:color="E6E6E6" w:themeColor="background2"/>
          <w:right w:val="nil"/>
          <w:insideH w:val="single" w:sz="4" w:space="0" w:color="FFFFFF" w:themeColor="background1"/>
          <w:insideV w:val="single" w:sz="4" w:space="0" w:color="FFFFFF" w:themeColor="background1"/>
        </w:tcBorders>
        <w:shd w:val="clear" w:color="auto" w:fill="E6E6E6" w:themeFill="background2"/>
      </w:tcPr>
    </w:tblStylePr>
    <w:tblStylePr w:type="band2Horz">
      <w:tblPr/>
      <w:tcPr>
        <w:tcBorders>
          <w:top w:val="single" w:sz="4" w:space="0" w:color="FFFFFF" w:themeColor="background1"/>
          <w:left w:val="nil"/>
          <w:bottom w:val="single" w:sz="4" w:space="0" w:color="E6E6E6" w:themeColor="background2"/>
          <w:right w:val="nil"/>
          <w:insideH w:val="single" w:sz="4" w:space="0" w:color="FFFFFF" w:themeColor="background1"/>
          <w:insideV w:val="single" w:sz="4" w:space="0" w:color="FFFFFF" w:themeColor="background1"/>
          <w:tl2br w:val="nil"/>
          <w:tr2bl w:val="nil"/>
        </w:tcBorders>
        <w:shd w:val="clear" w:color="auto" w:fill="E6E6E6" w:themeFill="background2"/>
      </w:tcPr>
    </w:tblStylePr>
  </w:style>
  <w:style w:type="table" w:customStyle="1" w:styleId="JacobsTable3primarythemes">
    <w:name w:val="Jacobs Table 3 (primary themes)"/>
    <w:basedOn w:val="TableNormal"/>
    <w:uiPriority w:val="99"/>
    <w:rsid w:val="00527E8F"/>
    <w:pPr>
      <w:spacing w:before="40" w:after="40"/>
    </w:pPr>
    <w:rPr>
      <w:rFonts w:ascii="Jacobs Chronos Cd" w:hAnsi="Jacobs Chronos Cd"/>
    </w:rPr>
    <w:tblPr>
      <w:tblStyleRowBandSize w:val="1"/>
      <w:tblStyleColBandSize w:val="1"/>
      <w:tblBorders>
        <w:top w:val="single" w:sz="4" w:space="0" w:color="E6E6E6" w:themeColor="background2"/>
        <w:bottom w:val="single" w:sz="4" w:space="0" w:color="E6E6E6" w:themeColor="background2"/>
        <w:insideH w:val="single" w:sz="4" w:space="0" w:color="E6E6E6" w:themeColor="background2"/>
        <w:insideV w:val="single" w:sz="4" w:space="0" w:color="E6E6E6" w:themeColor="background2"/>
      </w:tblBorders>
    </w:tblPr>
    <w:tcPr>
      <w:shd w:val="clear" w:color="auto" w:fill="FFFFFF" w:themeFill="background1"/>
    </w:tcPr>
    <w:tblStylePr w:type="firstRow">
      <w:pPr>
        <w:wordWrap/>
        <w:spacing w:beforeLines="0" w:before="60" w:beforeAutospacing="0" w:afterLines="0" w:after="60" w:afterAutospacing="0"/>
      </w:pPr>
      <w:rPr>
        <w:rFonts w:asciiTheme="minorHAnsi" w:hAnsiTheme="minorHAnsi"/>
        <w:b w:val="0"/>
        <w:color w:val="FFFFFF" w:themeColor="background1"/>
        <w:sz w:val="22"/>
      </w:rPr>
      <w:tblPr/>
      <w:tcPr>
        <w:tcBorders>
          <w:top w:val="single" w:sz="4" w:space="0" w:color="FFFFFF" w:themeColor="background1"/>
          <w:left w:val="nil"/>
          <w:bottom w:val="single" w:sz="4" w:space="0" w:color="FFFFFF" w:themeColor="background1"/>
          <w:right w:val="nil"/>
          <w:insideH w:val="single" w:sz="4" w:space="0" w:color="FFFFFF" w:themeColor="background1"/>
          <w:insideV w:val="single" w:sz="4" w:space="0" w:color="FFFFFF" w:themeColor="background1"/>
          <w:tl2br w:val="nil"/>
          <w:tr2bl w:val="nil"/>
        </w:tcBorders>
        <w:shd w:val="clear" w:color="auto" w:fill="333333" w:themeFill="text2"/>
      </w:tcPr>
    </w:tblStylePr>
    <w:tblStylePr w:type="lastRow">
      <w:tblPr/>
      <w:tcPr>
        <w:tcBorders>
          <w:top w:val="single" w:sz="4" w:space="0" w:color="FFFFFF" w:themeColor="background1"/>
          <w:left w:val="nil"/>
          <w:bottom w:val="single" w:sz="4" w:space="0" w:color="E6E6E6" w:themeColor="background2"/>
          <w:right w:val="nil"/>
          <w:insideH w:val="single" w:sz="4" w:space="0" w:color="FFFFFF" w:themeColor="background1"/>
          <w:insideV w:val="single" w:sz="4" w:space="0" w:color="FFFFFF" w:themeColor="background1"/>
          <w:tl2br w:val="nil"/>
          <w:tr2bl w:val="nil"/>
        </w:tcBorders>
        <w:shd w:val="clear" w:color="auto" w:fill="000000" w:themeFill="text1"/>
      </w:tcPr>
    </w:tblStylePr>
    <w:tblStylePr w:type="firstCol">
      <w:rPr>
        <w:color w:val="auto"/>
      </w:rPr>
      <w:tblPr/>
      <w:tcPr>
        <w:tcBorders>
          <w:top w:val="single" w:sz="4" w:space="0" w:color="FFFFFF" w:themeColor="background1"/>
          <w:left w:val="nil"/>
          <w:bottom w:val="single" w:sz="4" w:space="0" w:color="E6E6E6" w:themeColor="background2"/>
          <w:right w:val="single" w:sz="4" w:space="0" w:color="FFFFFF" w:themeColor="background1"/>
          <w:insideH w:val="single" w:sz="4" w:space="0" w:color="FFFFFF" w:themeColor="background1"/>
          <w:insideV w:val="single" w:sz="4" w:space="0" w:color="FFFFFF" w:themeColor="background1"/>
          <w:tl2br w:val="nil"/>
          <w:tr2bl w:val="nil"/>
        </w:tcBorders>
        <w:shd w:val="clear" w:color="auto" w:fill="A5A5A5" w:themeFill="accent5"/>
      </w:tcPr>
    </w:tblStylePr>
    <w:tblStylePr w:type="lastCol">
      <w:tblPr/>
      <w:tcPr>
        <w:tcBorders>
          <w:top w:val="single" w:sz="4" w:space="0" w:color="FFFFFF" w:themeColor="background1"/>
          <w:left w:val="single" w:sz="4" w:space="0" w:color="FFFFFF" w:themeColor="background1"/>
          <w:bottom w:val="single" w:sz="4" w:space="0" w:color="E6E6E6" w:themeColor="background2"/>
          <w:right w:val="nil"/>
          <w:insideH w:val="single" w:sz="4" w:space="0" w:color="FFFFFF" w:themeColor="background1"/>
          <w:insideV w:val="single" w:sz="4" w:space="0" w:color="FFFFFF" w:themeColor="background1"/>
          <w:tl2br w:val="nil"/>
          <w:tr2bl w:val="nil"/>
        </w:tcBorders>
        <w:shd w:val="clear" w:color="auto" w:fill="231EDC" w:themeFill="accent1"/>
      </w:tcPr>
    </w:tblStylePr>
    <w:tblStylePr w:type="band1Vert">
      <w:tblPr/>
      <w:tcPr>
        <w:tcBorders>
          <w:top w:val="single" w:sz="4" w:space="0" w:color="E6E6E6" w:themeColor="background2"/>
          <w:left w:val="nil"/>
          <w:bottom w:val="single" w:sz="4" w:space="0" w:color="E6E6E6" w:themeColor="background2"/>
          <w:right w:val="nil"/>
          <w:insideH w:val="single" w:sz="4" w:space="0" w:color="FFFFFF" w:themeColor="background1"/>
          <w:insideV w:val="single" w:sz="4" w:space="0" w:color="FFFFFF" w:themeColor="background1"/>
        </w:tcBorders>
        <w:shd w:val="clear" w:color="auto" w:fill="E6E6E6" w:themeFill="background2"/>
      </w:tcPr>
    </w:tblStylePr>
    <w:tblStylePr w:type="band1Horz">
      <w:tblPr/>
      <w:tcPr>
        <w:tcBorders>
          <w:top w:val="single" w:sz="4" w:space="0" w:color="FFFFFF" w:themeColor="background1"/>
          <w:left w:val="nil"/>
          <w:bottom w:val="single" w:sz="4" w:space="0" w:color="E6E6E6" w:themeColor="background2"/>
          <w:right w:val="nil"/>
          <w:insideH w:val="single" w:sz="4" w:space="0" w:color="FFFFFF" w:themeColor="background1"/>
          <w:insideV w:val="single" w:sz="4" w:space="0" w:color="FFFFFF" w:themeColor="background1"/>
          <w:tl2br w:val="nil"/>
          <w:tr2bl w:val="nil"/>
        </w:tcBorders>
        <w:shd w:val="clear" w:color="auto" w:fill="E6E6E6" w:themeFill="background2"/>
      </w:tcPr>
    </w:tblStylePr>
  </w:style>
  <w:style w:type="paragraph" w:customStyle="1" w:styleId="InstructionNumber">
    <w:name w:val="Instruction Number"/>
    <w:basedOn w:val="InstructionText"/>
    <w:uiPriority w:val="99"/>
    <w:semiHidden/>
    <w:rsid w:val="00527E8F"/>
    <w:pPr>
      <w:numPr>
        <w:numId w:val="22"/>
      </w:numPr>
    </w:pPr>
  </w:style>
  <w:style w:type="paragraph" w:customStyle="1" w:styleId="InstructionBullet">
    <w:name w:val="Instruction Bullet"/>
    <w:basedOn w:val="InstructionText"/>
    <w:uiPriority w:val="99"/>
    <w:semiHidden/>
    <w:rsid w:val="00527E8F"/>
    <w:pPr>
      <w:numPr>
        <w:ilvl w:val="1"/>
        <w:numId w:val="22"/>
      </w:numPr>
    </w:pPr>
  </w:style>
  <w:style w:type="numbering" w:customStyle="1" w:styleId="InstructionNumbering">
    <w:name w:val="Instruction Numbering"/>
    <w:uiPriority w:val="99"/>
    <w:semiHidden/>
    <w:rsid w:val="00527E8F"/>
    <w:pPr>
      <w:numPr>
        <w:numId w:val="14"/>
      </w:numPr>
    </w:pPr>
  </w:style>
  <w:style w:type="paragraph" w:customStyle="1" w:styleId="ProjectTableText">
    <w:name w:val="Project Table Text"/>
    <w:uiPriority w:val="99"/>
    <w:semiHidden/>
    <w:rsid w:val="00527E8F"/>
    <w:rPr>
      <w:rFonts w:ascii="Jacobs Chronos Light" w:hAnsi="Jacobs Chronos Light"/>
    </w:rPr>
  </w:style>
  <w:style w:type="paragraph" w:customStyle="1" w:styleId="ProjectName">
    <w:name w:val="Project Name"/>
    <w:uiPriority w:val="99"/>
    <w:semiHidden/>
    <w:rsid w:val="00527E8F"/>
    <w:pPr>
      <w:spacing w:after="120"/>
      <w:outlineLvl w:val="0"/>
    </w:pPr>
    <w:rPr>
      <w:rFonts w:cs="Jacobs Chronos"/>
      <w:b/>
      <w:color w:val="231EDC" w:themeColor="accent1"/>
      <w:sz w:val="32"/>
    </w:rPr>
  </w:style>
  <w:style w:type="paragraph" w:customStyle="1" w:styleId="ProjectLocation">
    <w:name w:val="Project Location"/>
    <w:next w:val="BodyText"/>
    <w:uiPriority w:val="99"/>
    <w:semiHidden/>
    <w:rsid w:val="00527E8F"/>
    <w:rPr>
      <w:rFonts w:cs="Jacobs Chronos"/>
      <w:sz w:val="28"/>
    </w:rPr>
  </w:style>
  <w:style w:type="paragraph" w:customStyle="1" w:styleId="ProjectSubcategoryHeading">
    <w:name w:val="Project Subcategory Heading"/>
    <w:next w:val="BodyText"/>
    <w:uiPriority w:val="99"/>
    <w:semiHidden/>
    <w:rsid w:val="00527E8F"/>
    <w:pPr>
      <w:spacing w:before="120" w:after="120"/>
    </w:pPr>
    <w:rPr>
      <w:rFonts w:cs="Jacobs Chronos"/>
      <w:b/>
      <w:color w:val="333333"/>
      <w:sz w:val="22"/>
    </w:rPr>
  </w:style>
  <w:style w:type="paragraph" w:customStyle="1" w:styleId="ProjectTableHeading">
    <w:name w:val="Project Table Heading"/>
    <w:basedOn w:val="Normal"/>
    <w:next w:val="Normal"/>
    <w:uiPriority w:val="99"/>
    <w:semiHidden/>
    <w:rsid w:val="00527E8F"/>
    <w:pPr>
      <w:spacing w:after="60"/>
    </w:pPr>
    <w:rPr>
      <w:rFonts w:ascii="Jacobs Chronos Light" w:hAnsi="Jacobs Chronos Light" w:cs="Jacobs Chronos Light"/>
      <w:b/>
      <w:color w:val="333333" w:themeColor="text2"/>
    </w:rPr>
  </w:style>
  <w:style w:type="paragraph" w:customStyle="1" w:styleId="CapabilityWhitePaperTitle">
    <w:name w:val="Capability White Paper Title"/>
    <w:uiPriority w:val="99"/>
    <w:semiHidden/>
    <w:rsid w:val="00527E8F"/>
    <w:pPr>
      <w:spacing w:after="120"/>
      <w:outlineLvl w:val="0"/>
    </w:pPr>
    <w:rPr>
      <w:rFonts w:cs="Jacobs Chronos"/>
      <w:b/>
      <w:color w:val="231EDC" w:themeColor="accent1"/>
      <w:sz w:val="32"/>
      <w:szCs w:val="22"/>
    </w:rPr>
  </w:style>
  <w:style w:type="paragraph" w:customStyle="1" w:styleId="MarketSectorHeading">
    <w:name w:val="Market Sector Heading"/>
    <w:basedOn w:val="Normal"/>
    <w:next w:val="BodyText"/>
    <w:uiPriority w:val="99"/>
    <w:semiHidden/>
    <w:rsid w:val="00527E8F"/>
    <w:pPr>
      <w:spacing w:before="120" w:after="240"/>
    </w:pPr>
    <w:rPr>
      <w:rFonts w:asciiTheme="majorHAnsi" w:hAnsiTheme="majorHAnsi"/>
      <w:sz w:val="28"/>
      <w:szCs w:val="22"/>
    </w:rPr>
  </w:style>
  <w:style w:type="paragraph" w:customStyle="1" w:styleId="SubHeading2">
    <w:name w:val="Sub Heading 2"/>
    <w:next w:val="BodyText"/>
    <w:uiPriority w:val="99"/>
    <w:semiHidden/>
    <w:rsid w:val="00527E8F"/>
    <w:pPr>
      <w:spacing w:before="240" w:after="120"/>
      <w:outlineLvl w:val="1"/>
    </w:pPr>
    <w:rPr>
      <w:rFonts w:cs="Jacobs Chronos Light"/>
      <w:color w:val="333333"/>
      <w:sz w:val="22"/>
      <w:szCs w:val="22"/>
    </w:rPr>
  </w:style>
  <w:style w:type="paragraph" w:customStyle="1" w:styleId="SubHeading">
    <w:name w:val="Sub Heading"/>
    <w:next w:val="Normal"/>
    <w:uiPriority w:val="99"/>
    <w:semiHidden/>
    <w:rsid w:val="00527E8F"/>
    <w:pPr>
      <w:spacing w:before="120" w:after="120"/>
      <w:outlineLvl w:val="0"/>
    </w:pPr>
    <w:rPr>
      <w:rFonts w:ascii="Jacobs Chronos Light" w:hAnsi="Jacobs Chronos Light" w:cs="Jacobs Chronos Light"/>
      <w:color w:val="231EDC" w:themeColor="accent1"/>
      <w:sz w:val="24"/>
      <w:szCs w:val="22"/>
    </w:rPr>
  </w:style>
  <w:style w:type="paragraph" w:customStyle="1" w:styleId="CapabilityTableHeading">
    <w:name w:val="Capability Table Heading"/>
    <w:basedOn w:val="Normal"/>
    <w:uiPriority w:val="99"/>
    <w:semiHidden/>
    <w:rsid w:val="00527E8F"/>
    <w:pPr>
      <w:framePr w:hSpace="180" w:wrap="around" w:vAnchor="text" w:hAnchor="text" w:y="-49"/>
      <w:spacing w:before="60" w:after="60"/>
    </w:pPr>
    <w:rPr>
      <w:rFonts w:ascii="Jacobs Chronos Light" w:hAnsi="Jacobs Chronos Light"/>
      <w:b/>
      <w:szCs w:val="22"/>
    </w:rPr>
  </w:style>
  <w:style w:type="paragraph" w:customStyle="1" w:styleId="CapabilityTableText">
    <w:name w:val="Capability Table Text"/>
    <w:basedOn w:val="BodyText"/>
    <w:uiPriority w:val="99"/>
    <w:semiHidden/>
    <w:rsid w:val="00527E8F"/>
    <w:pPr>
      <w:spacing w:before="60"/>
    </w:pPr>
    <w:rPr>
      <w:rFonts w:ascii="Jacobs Chronos Light" w:hAnsi="Jacobs Chronos Light"/>
      <w:szCs w:val="22"/>
    </w:rPr>
  </w:style>
  <w:style w:type="paragraph" w:customStyle="1" w:styleId="AppendixHeading5">
    <w:name w:val="Appendix Heading 5"/>
    <w:basedOn w:val="BodyText"/>
    <w:next w:val="BodyText"/>
    <w:uiPriority w:val="20"/>
    <w:qFormat/>
    <w:rsid w:val="00527E8F"/>
    <w:pPr>
      <w:keepNext/>
      <w:numPr>
        <w:ilvl w:val="4"/>
        <w:numId w:val="20"/>
      </w:numPr>
      <w:spacing w:before="240" w:after="120"/>
      <w:outlineLvl w:val="4"/>
    </w:pPr>
    <w:rPr>
      <w:rFonts w:asciiTheme="majorHAnsi" w:hAnsiTheme="majorHAnsi"/>
      <w:b/>
    </w:rPr>
  </w:style>
  <w:style w:type="paragraph" w:customStyle="1" w:styleId="AppendixHeading6">
    <w:name w:val="Appendix Heading 6"/>
    <w:basedOn w:val="BodyText"/>
    <w:next w:val="BodyText"/>
    <w:uiPriority w:val="20"/>
    <w:qFormat/>
    <w:rsid w:val="00527E8F"/>
    <w:pPr>
      <w:keepNext/>
      <w:numPr>
        <w:ilvl w:val="5"/>
        <w:numId w:val="20"/>
      </w:numPr>
      <w:spacing w:before="240" w:after="120"/>
      <w:outlineLvl w:val="5"/>
    </w:pPr>
    <w:rPr>
      <w:rFonts w:asciiTheme="majorHAnsi" w:hAnsiTheme="majorHAnsi"/>
      <w:b/>
    </w:rPr>
  </w:style>
  <w:style w:type="paragraph" w:customStyle="1" w:styleId="BodyText5Number">
    <w:name w:val="Body Text 5 Number"/>
    <w:basedOn w:val="Normal"/>
    <w:uiPriority w:val="99"/>
    <w:semiHidden/>
    <w:rsid w:val="00527E8F"/>
    <w:pPr>
      <w:numPr>
        <w:ilvl w:val="4"/>
        <w:numId w:val="17"/>
      </w:numPr>
      <w:spacing w:before="180" w:after="120"/>
      <w:ind w:left="1797" w:hanging="357"/>
    </w:pPr>
  </w:style>
  <w:style w:type="paragraph" w:customStyle="1" w:styleId="BodyText6Number">
    <w:name w:val="Body Text 6 Number"/>
    <w:basedOn w:val="Normal"/>
    <w:uiPriority w:val="99"/>
    <w:semiHidden/>
    <w:rsid w:val="00527E8F"/>
    <w:pPr>
      <w:numPr>
        <w:ilvl w:val="5"/>
        <w:numId w:val="17"/>
      </w:numPr>
      <w:spacing w:before="180" w:after="120"/>
      <w:ind w:left="2154" w:hanging="357"/>
    </w:pPr>
  </w:style>
  <w:style w:type="paragraph" w:customStyle="1" w:styleId="BodyText7Number">
    <w:name w:val="Body Text 7 Number"/>
    <w:basedOn w:val="Normal"/>
    <w:uiPriority w:val="99"/>
    <w:semiHidden/>
    <w:rsid w:val="00527E8F"/>
    <w:pPr>
      <w:numPr>
        <w:ilvl w:val="6"/>
        <w:numId w:val="17"/>
      </w:numPr>
      <w:spacing w:before="180" w:after="120"/>
      <w:ind w:left="2517" w:hanging="357"/>
    </w:pPr>
  </w:style>
  <w:style w:type="paragraph" w:customStyle="1" w:styleId="BodyText8Number">
    <w:name w:val="Body Text 8 Number"/>
    <w:basedOn w:val="Normal"/>
    <w:uiPriority w:val="99"/>
    <w:semiHidden/>
    <w:rsid w:val="00527E8F"/>
    <w:pPr>
      <w:numPr>
        <w:ilvl w:val="7"/>
        <w:numId w:val="17"/>
      </w:numPr>
      <w:spacing w:before="180" w:after="120"/>
      <w:ind w:left="2874" w:hanging="357"/>
    </w:pPr>
  </w:style>
  <w:style w:type="paragraph" w:customStyle="1" w:styleId="BodyText9Number">
    <w:name w:val="Body Text 9 Number"/>
    <w:basedOn w:val="Normal"/>
    <w:uiPriority w:val="99"/>
    <w:semiHidden/>
    <w:rsid w:val="00527E8F"/>
    <w:pPr>
      <w:numPr>
        <w:ilvl w:val="8"/>
        <w:numId w:val="17"/>
      </w:numPr>
      <w:spacing w:before="180" w:after="120"/>
      <w:ind w:left="3237" w:hanging="357"/>
    </w:pPr>
  </w:style>
  <w:style w:type="paragraph" w:customStyle="1" w:styleId="11SingleSequential">
    <w:name w:val="1.1 Single Sequential"/>
    <w:basedOn w:val="Normal"/>
    <w:uiPriority w:val="99"/>
    <w:semiHidden/>
    <w:rsid w:val="00C704B6"/>
    <w:pPr>
      <w:spacing w:before="180" w:after="60"/>
    </w:pPr>
    <w:rPr>
      <w:rFonts w:cstheme="minorHAnsi"/>
    </w:rPr>
  </w:style>
  <w:style w:type="paragraph" w:customStyle="1" w:styleId="111SingleSequential">
    <w:name w:val="1.1.1 Single Sequential"/>
    <w:basedOn w:val="Normal"/>
    <w:uiPriority w:val="99"/>
    <w:semiHidden/>
    <w:rsid w:val="00C704B6"/>
    <w:pPr>
      <w:spacing w:before="180" w:after="60"/>
    </w:pPr>
    <w:rPr>
      <w:rFonts w:cstheme="minorHAnsi"/>
    </w:rPr>
  </w:style>
  <w:style w:type="paragraph" w:customStyle="1" w:styleId="1111SingleSequential">
    <w:name w:val="1.1.1.1 Single Sequential"/>
    <w:basedOn w:val="Normal"/>
    <w:uiPriority w:val="99"/>
    <w:semiHidden/>
    <w:rsid w:val="00C704B6"/>
    <w:pPr>
      <w:spacing w:before="180" w:after="60"/>
    </w:pPr>
    <w:rPr>
      <w:rFonts w:cstheme="minorHAnsi"/>
    </w:rPr>
  </w:style>
  <w:style w:type="paragraph" w:customStyle="1" w:styleId="11111SingleSequential">
    <w:name w:val="1.1.1.1.1 Single Sequential"/>
    <w:basedOn w:val="Normal"/>
    <w:uiPriority w:val="99"/>
    <w:semiHidden/>
    <w:rsid w:val="00C704B6"/>
    <w:pPr>
      <w:spacing w:before="180" w:after="60"/>
    </w:pPr>
    <w:rPr>
      <w:rFonts w:cstheme="minorHAnsi"/>
    </w:rPr>
  </w:style>
  <w:style w:type="paragraph" w:customStyle="1" w:styleId="111111SingleSequential">
    <w:name w:val="1.1.1.1.1.1 Single Sequential"/>
    <w:basedOn w:val="Normal"/>
    <w:uiPriority w:val="99"/>
    <w:semiHidden/>
    <w:rsid w:val="00C704B6"/>
    <w:pPr>
      <w:spacing w:before="180" w:after="60"/>
    </w:pPr>
    <w:rPr>
      <w:rFonts w:cstheme="minorHAnsi"/>
    </w:rPr>
  </w:style>
  <w:style w:type="paragraph" w:customStyle="1" w:styleId="1111111SingleSequential">
    <w:name w:val="1.1.1.1.1.1.1 Single Sequential"/>
    <w:basedOn w:val="Normal"/>
    <w:uiPriority w:val="99"/>
    <w:semiHidden/>
    <w:rsid w:val="00C704B6"/>
    <w:pPr>
      <w:spacing w:before="180" w:after="60"/>
    </w:pPr>
    <w:rPr>
      <w:rFonts w:cstheme="minorHAnsi"/>
    </w:rPr>
  </w:style>
  <w:style w:type="paragraph" w:customStyle="1" w:styleId="11111111SingleSequential">
    <w:name w:val="1.1.1.1.1.1.1.1 Single Sequential"/>
    <w:basedOn w:val="Normal"/>
    <w:uiPriority w:val="99"/>
    <w:semiHidden/>
    <w:rsid w:val="00C704B6"/>
    <w:pPr>
      <w:spacing w:before="180" w:after="60"/>
    </w:pPr>
    <w:rPr>
      <w:rFonts w:cstheme="minorHAnsi"/>
    </w:rPr>
  </w:style>
  <w:style w:type="paragraph" w:customStyle="1" w:styleId="111111111SingleSequential">
    <w:name w:val="1.1.1.1.1.1.1.1.1 Single Sequential"/>
    <w:basedOn w:val="Normal"/>
    <w:uiPriority w:val="99"/>
    <w:semiHidden/>
    <w:rsid w:val="00C704B6"/>
    <w:pPr>
      <w:spacing w:before="180" w:after="60"/>
    </w:pPr>
    <w:rPr>
      <w:rFonts w:cstheme="minorHAnsi"/>
    </w:rPr>
  </w:style>
  <w:style w:type="paragraph" w:customStyle="1" w:styleId="BulletLevel4">
    <w:name w:val="Bullet Level 4"/>
    <w:basedOn w:val="Normal"/>
    <w:uiPriority w:val="2"/>
    <w:qFormat/>
    <w:rsid w:val="00527E8F"/>
    <w:pPr>
      <w:numPr>
        <w:ilvl w:val="3"/>
        <w:numId w:val="32"/>
      </w:numPr>
      <w:spacing w:before="120" w:after="60"/>
    </w:pPr>
  </w:style>
  <w:style w:type="paragraph" w:customStyle="1" w:styleId="BulletLevel5">
    <w:name w:val="Bullet Level 5"/>
    <w:basedOn w:val="Normal"/>
    <w:uiPriority w:val="2"/>
    <w:qFormat/>
    <w:rsid w:val="00527E8F"/>
    <w:pPr>
      <w:numPr>
        <w:ilvl w:val="4"/>
        <w:numId w:val="32"/>
      </w:numPr>
      <w:spacing w:before="120" w:after="60"/>
    </w:pPr>
  </w:style>
  <w:style w:type="paragraph" w:customStyle="1" w:styleId="BulletLevel6">
    <w:name w:val="Bullet Level 6"/>
    <w:basedOn w:val="Normal"/>
    <w:uiPriority w:val="2"/>
    <w:qFormat/>
    <w:rsid w:val="00527E8F"/>
    <w:pPr>
      <w:numPr>
        <w:ilvl w:val="5"/>
        <w:numId w:val="32"/>
      </w:numPr>
      <w:spacing w:before="120" w:after="60"/>
    </w:pPr>
  </w:style>
  <w:style w:type="paragraph" w:customStyle="1" w:styleId="BulletLevel7">
    <w:name w:val="Bullet Level 7"/>
    <w:basedOn w:val="Normal"/>
    <w:uiPriority w:val="99"/>
    <w:semiHidden/>
    <w:rsid w:val="00527E8F"/>
    <w:pPr>
      <w:numPr>
        <w:ilvl w:val="6"/>
        <w:numId w:val="32"/>
      </w:numPr>
      <w:spacing w:before="120" w:after="60"/>
    </w:pPr>
  </w:style>
  <w:style w:type="paragraph" w:customStyle="1" w:styleId="BulletLevel8">
    <w:name w:val="Bullet Level 8"/>
    <w:basedOn w:val="Normal"/>
    <w:uiPriority w:val="99"/>
    <w:semiHidden/>
    <w:rsid w:val="00527E8F"/>
    <w:pPr>
      <w:numPr>
        <w:ilvl w:val="7"/>
        <w:numId w:val="32"/>
      </w:numPr>
      <w:spacing w:before="120" w:after="60"/>
    </w:pPr>
  </w:style>
  <w:style w:type="paragraph" w:customStyle="1" w:styleId="BulletLevel9">
    <w:name w:val="Bullet Level 9"/>
    <w:basedOn w:val="Normal"/>
    <w:uiPriority w:val="99"/>
    <w:semiHidden/>
    <w:rsid w:val="00527E8F"/>
    <w:pPr>
      <w:numPr>
        <w:ilvl w:val="8"/>
        <w:numId w:val="32"/>
      </w:numPr>
      <w:spacing w:before="120" w:after="60"/>
    </w:pPr>
  </w:style>
  <w:style w:type="paragraph" w:customStyle="1" w:styleId="Heading9Fill-In">
    <w:name w:val="Heading 9 Fill-In"/>
    <w:basedOn w:val="Normal"/>
    <w:uiPriority w:val="99"/>
    <w:semiHidden/>
    <w:rsid w:val="00527E8F"/>
    <w:pPr>
      <w:keepNext/>
      <w:numPr>
        <w:ilvl w:val="8"/>
        <w:numId w:val="18"/>
      </w:numPr>
      <w:spacing w:before="240" w:after="120"/>
    </w:pPr>
    <w:rPr>
      <w:rFonts w:asciiTheme="majorHAnsi" w:hAnsiTheme="majorHAnsi"/>
      <w:b/>
    </w:rPr>
  </w:style>
  <w:style w:type="paragraph" w:customStyle="1" w:styleId="TableNumber4">
    <w:name w:val="Table Number 4"/>
    <w:basedOn w:val="Normal"/>
    <w:uiPriority w:val="99"/>
    <w:semiHidden/>
    <w:rsid w:val="00527E8F"/>
    <w:pPr>
      <w:numPr>
        <w:ilvl w:val="3"/>
        <w:numId w:val="19"/>
      </w:numPr>
      <w:spacing w:before="40" w:after="40"/>
    </w:pPr>
    <w:rPr>
      <w:rFonts w:ascii="Jacobs Chronos Cd" w:hAnsi="Jacobs Chronos Cd" w:cstheme="minorHAnsi"/>
      <w:sz w:val="22"/>
      <w:szCs w:val="18"/>
    </w:rPr>
  </w:style>
  <w:style w:type="paragraph" w:customStyle="1" w:styleId="TableNumber5">
    <w:name w:val="Table Number 5"/>
    <w:basedOn w:val="Normal"/>
    <w:uiPriority w:val="99"/>
    <w:semiHidden/>
    <w:rsid w:val="00527E8F"/>
    <w:pPr>
      <w:numPr>
        <w:ilvl w:val="4"/>
        <w:numId w:val="19"/>
      </w:numPr>
      <w:spacing w:before="40" w:after="40"/>
    </w:pPr>
    <w:rPr>
      <w:rFonts w:ascii="Jacobs Chronos Cd" w:hAnsi="Jacobs Chronos Cd" w:cstheme="minorHAnsi"/>
      <w:sz w:val="22"/>
      <w:szCs w:val="18"/>
    </w:rPr>
  </w:style>
  <w:style w:type="paragraph" w:customStyle="1" w:styleId="TableNumber6">
    <w:name w:val="Table Number 6"/>
    <w:basedOn w:val="Normal"/>
    <w:uiPriority w:val="99"/>
    <w:semiHidden/>
    <w:rsid w:val="00527E8F"/>
    <w:pPr>
      <w:numPr>
        <w:ilvl w:val="5"/>
        <w:numId w:val="19"/>
      </w:numPr>
      <w:spacing w:before="40" w:after="40"/>
    </w:pPr>
    <w:rPr>
      <w:rFonts w:ascii="Jacobs Chronos Cd" w:hAnsi="Jacobs Chronos Cd" w:cstheme="minorHAnsi"/>
      <w:sz w:val="22"/>
      <w:szCs w:val="18"/>
    </w:rPr>
  </w:style>
  <w:style w:type="paragraph" w:customStyle="1" w:styleId="TableNumber7">
    <w:name w:val="Table Number 7"/>
    <w:basedOn w:val="Normal"/>
    <w:uiPriority w:val="99"/>
    <w:semiHidden/>
    <w:rsid w:val="00527E8F"/>
    <w:pPr>
      <w:numPr>
        <w:ilvl w:val="6"/>
        <w:numId w:val="19"/>
      </w:numPr>
      <w:spacing w:before="40" w:after="40"/>
    </w:pPr>
    <w:rPr>
      <w:rFonts w:ascii="Jacobs Chronos Cd" w:hAnsi="Jacobs Chronos Cd" w:cstheme="minorHAnsi"/>
      <w:sz w:val="22"/>
      <w:szCs w:val="18"/>
    </w:rPr>
  </w:style>
  <w:style w:type="paragraph" w:customStyle="1" w:styleId="TableNumber8">
    <w:name w:val="Table Number 8"/>
    <w:basedOn w:val="Normal"/>
    <w:uiPriority w:val="99"/>
    <w:semiHidden/>
    <w:rsid w:val="00527E8F"/>
    <w:pPr>
      <w:numPr>
        <w:ilvl w:val="7"/>
        <w:numId w:val="19"/>
      </w:numPr>
      <w:spacing w:before="40" w:after="40"/>
    </w:pPr>
    <w:rPr>
      <w:rFonts w:ascii="Jacobs Chronos Cd" w:hAnsi="Jacobs Chronos Cd" w:cstheme="minorHAnsi"/>
      <w:sz w:val="22"/>
      <w:szCs w:val="18"/>
    </w:rPr>
  </w:style>
  <w:style w:type="paragraph" w:customStyle="1" w:styleId="TableNumber9">
    <w:name w:val="Table Number 9"/>
    <w:basedOn w:val="Normal"/>
    <w:uiPriority w:val="99"/>
    <w:semiHidden/>
    <w:rsid w:val="00527E8F"/>
    <w:pPr>
      <w:numPr>
        <w:ilvl w:val="8"/>
        <w:numId w:val="19"/>
      </w:numPr>
      <w:spacing w:before="40" w:after="40"/>
    </w:pPr>
    <w:rPr>
      <w:rFonts w:ascii="Jacobs Chronos Cd" w:hAnsi="Jacobs Chronos Cd" w:cstheme="minorHAnsi"/>
      <w:sz w:val="22"/>
      <w:szCs w:val="18"/>
    </w:rPr>
  </w:style>
  <w:style w:type="paragraph" w:customStyle="1" w:styleId="TableBullet4">
    <w:name w:val="Table Bullet 4"/>
    <w:basedOn w:val="Normal"/>
    <w:uiPriority w:val="99"/>
    <w:semiHidden/>
    <w:rsid w:val="00527E8F"/>
    <w:pPr>
      <w:numPr>
        <w:ilvl w:val="3"/>
        <w:numId w:val="31"/>
      </w:numPr>
      <w:spacing w:before="40" w:after="40"/>
    </w:pPr>
    <w:rPr>
      <w:rFonts w:ascii="Jacobs Chronos Cd" w:hAnsi="Jacobs Chronos Cd" w:cstheme="minorHAnsi"/>
      <w:sz w:val="22"/>
      <w:szCs w:val="18"/>
    </w:rPr>
  </w:style>
  <w:style w:type="paragraph" w:customStyle="1" w:styleId="TableBullet5">
    <w:name w:val="Table Bullet 5"/>
    <w:basedOn w:val="Normal"/>
    <w:uiPriority w:val="99"/>
    <w:semiHidden/>
    <w:rsid w:val="00527E8F"/>
    <w:pPr>
      <w:numPr>
        <w:ilvl w:val="4"/>
        <w:numId w:val="31"/>
      </w:numPr>
      <w:spacing w:before="40" w:after="40"/>
    </w:pPr>
    <w:rPr>
      <w:rFonts w:ascii="Jacobs Chronos Cd" w:hAnsi="Jacobs Chronos Cd" w:cstheme="minorHAnsi"/>
      <w:sz w:val="22"/>
      <w:szCs w:val="18"/>
    </w:rPr>
  </w:style>
  <w:style w:type="paragraph" w:customStyle="1" w:styleId="TableBullet6">
    <w:name w:val="Table Bullet 6"/>
    <w:basedOn w:val="Normal"/>
    <w:uiPriority w:val="99"/>
    <w:semiHidden/>
    <w:rsid w:val="00527E8F"/>
    <w:pPr>
      <w:numPr>
        <w:ilvl w:val="5"/>
        <w:numId w:val="31"/>
      </w:numPr>
      <w:spacing w:before="40" w:after="40"/>
    </w:pPr>
    <w:rPr>
      <w:rFonts w:ascii="Jacobs Chronos Cd" w:hAnsi="Jacobs Chronos Cd" w:cstheme="minorHAnsi"/>
      <w:sz w:val="22"/>
      <w:szCs w:val="18"/>
    </w:rPr>
  </w:style>
  <w:style w:type="paragraph" w:customStyle="1" w:styleId="TableBullet7">
    <w:name w:val="Table Bullet 7"/>
    <w:basedOn w:val="Normal"/>
    <w:uiPriority w:val="99"/>
    <w:semiHidden/>
    <w:rsid w:val="00527E8F"/>
    <w:pPr>
      <w:numPr>
        <w:ilvl w:val="6"/>
        <w:numId w:val="31"/>
      </w:numPr>
      <w:spacing w:before="40" w:after="40"/>
    </w:pPr>
    <w:rPr>
      <w:rFonts w:ascii="Jacobs Chronos Cd" w:hAnsi="Jacobs Chronos Cd" w:cstheme="minorHAnsi"/>
      <w:sz w:val="22"/>
      <w:szCs w:val="18"/>
    </w:rPr>
  </w:style>
  <w:style w:type="paragraph" w:customStyle="1" w:styleId="TableBullet8">
    <w:name w:val="Table Bullet 8"/>
    <w:basedOn w:val="Normal"/>
    <w:uiPriority w:val="99"/>
    <w:semiHidden/>
    <w:rsid w:val="00527E8F"/>
    <w:pPr>
      <w:numPr>
        <w:ilvl w:val="7"/>
        <w:numId w:val="31"/>
      </w:numPr>
      <w:spacing w:before="40" w:after="40"/>
    </w:pPr>
    <w:rPr>
      <w:rFonts w:ascii="Jacobs Chronos Cd" w:hAnsi="Jacobs Chronos Cd" w:cstheme="minorHAnsi"/>
      <w:sz w:val="22"/>
      <w:szCs w:val="18"/>
    </w:rPr>
  </w:style>
  <w:style w:type="paragraph" w:customStyle="1" w:styleId="TableBullet9">
    <w:name w:val="Table Bullet 9"/>
    <w:basedOn w:val="Normal"/>
    <w:uiPriority w:val="99"/>
    <w:semiHidden/>
    <w:rsid w:val="00527E8F"/>
    <w:pPr>
      <w:numPr>
        <w:ilvl w:val="8"/>
        <w:numId w:val="31"/>
      </w:numPr>
      <w:spacing w:before="40" w:after="40"/>
    </w:pPr>
    <w:rPr>
      <w:rFonts w:ascii="Jacobs Chronos Cd" w:hAnsi="Jacobs Chronos Cd" w:cstheme="minorHAnsi"/>
      <w:sz w:val="22"/>
      <w:szCs w:val="18"/>
    </w:rPr>
  </w:style>
  <w:style w:type="paragraph" w:customStyle="1" w:styleId="PhotologNumber2">
    <w:name w:val="Photolog Number 2"/>
    <w:basedOn w:val="Normal"/>
    <w:uiPriority w:val="99"/>
    <w:semiHidden/>
    <w:rsid w:val="00527E8F"/>
    <w:pPr>
      <w:numPr>
        <w:ilvl w:val="1"/>
        <w:numId w:val="21"/>
      </w:numPr>
      <w:spacing w:before="180" w:after="60"/>
    </w:pPr>
    <w:rPr>
      <w:b/>
      <w:bCs/>
    </w:rPr>
  </w:style>
  <w:style w:type="paragraph" w:customStyle="1" w:styleId="AppendixHeading7">
    <w:name w:val="Appendix Heading 7"/>
    <w:basedOn w:val="Normal"/>
    <w:next w:val="BodyText"/>
    <w:uiPriority w:val="99"/>
    <w:semiHidden/>
    <w:rsid w:val="00527E8F"/>
    <w:pPr>
      <w:numPr>
        <w:ilvl w:val="6"/>
        <w:numId w:val="20"/>
      </w:numPr>
      <w:spacing w:before="240" w:after="120"/>
    </w:pPr>
    <w:rPr>
      <w:rFonts w:asciiTheme="majorHAnsi" w:hAnsiTheme="majorHAnsi"/>
      <w:b/>
    </w:rPr>
  </w:style>
  <w:style w:type="paragraph" w:customStyle="1" w:styleId="AppendixHeading8">
    <w:name w:val="Appendix Heading 8"/>
    <w:basedOn w:val="Normal"/>
    <w:next w:val="BodyText"/>
    <w:uiPriority w:val="99"/>
    <w:semiHidden/>
    <w:rsid w:val="00527E8F"/>
    <w:pPr>
      <w:numPr>
        <w:ilvl w:val="7"/>
        <w:numId w:val="20"/>
      </w:numPr>
      <w:spacing w:before="240" w:after="120"/>
    </w:pPr>
    <w:rPr>
      <w:rFonts w:asciiTheme="majorHAnsi" w:hAnsiTheme="majorHAnsi"/>
      <w:b/>
      <w:bCs/>
    </w:rPr>
  </w:style>
  <w:style w:type="paragraph" w:customStyle="1" w:styleId="AppendixHeading9">
    <w:name w:val="Appendix Heading 9"/>
    <w:basedOn w:val="Normal"/>
    <w:next w:val="BodyText"/>
    <w:uiPriority w:val="99"/>
    <w:semiHidden/>
    <w:rsid w:val="00527E8F"/>
    <w:pPr>
      <w:numPr>
        <w:ilvl w:val="8"/>
        <w:numId w:val="20"/>
      </w:numPr>
      <w:spacing w:before="240" w:after="120"/>
    </w:pPr>
    <w:rPr>
      <w:rFonts w:asciiTheme="majorHAnsi" w:hAnsiTheme="majorHAnsi"/>
      <w:b/>
      <w:bCs/>
    </w:rPr>
  </w:style>
  <w:style w:type="paragraph" w:customStyle="1" w:styleId="PhotologNumber3">
    <w:name w:val="Photolog Number 3"/>
    <w:basedOn w:val="Normal"/>
    <w:uiPriority w:val="99"/>
    <w:semiHidden/>
    <w:rsid w:val="00527E8F"/>
    <w:pPr>
      <w:numPr>
        <w:ilvl w:val="2"/>
        <w:numId w:val="21"/>
      </w:numPr>
      <w:spacing w:before="180" w:after="60"/>
    </w:pPr>
    <w:rPr>
      <w:b/>
      <w:bCs/>
    </w:rPr>
  </w:style>
  <w:style w:type="paragraph" w:customStyle="1" w:styleId="PhotologNumber4">
    <w:name w:val="Photolog Number 4"/>
    <w:basedOn w:val="Normal"/>
    <w:uiPriority w:val="99"/>
    <w:semiHidden/>
    <w:rsid w:val="00527E8F"/>
    <w:pPr>
      <w:numPr>
        <w:ilvl w:val="3"/>
        <w:numId w:val="21"/>
      </w:numPr>
      <w:spacing w:before="180" w:after="60"/>
    </w:pPr>
    <w:rPr>
      <w:b/>
      <w:bCs/>
    </w:rPr>
  </w:style>
  <w:style w:type="paragraph" w:customStyle="1" w:styleId="PhotologNumber5">
    <w:name w:val="Photolog Number 5"/>
    <w:basedOn w:val="Normal"/>
    <w:uiPriority w:val="99"/>
    <w:semiHidden/>
    <w:rsid w:val="00527E8F"/>
    <w:pPr>
      <w:numPr>
        <w:ilvl w:val="4"/>
        <w:numId w:val="21"/>
      </w:numPr>
      <w:spacing w:before="180" w:after="60"/>
    </w:pPr>
    <w:rPr>
      <w:b/>
      <w:bCs/>
    </w:rPr>
  </w:style>
  <w:style w:type="paragraph" w:customStyle="1" w:styleId="PhotologNumber6">
    <w:name w:val="Photolog Number 6"/>
    <w:basedOn w:val="Normal"/>
    <w:uiPriority w:val="99"/>
    <w:semiHidden/>
    <w:rsid w:val="00527E8F"/>
    <w:pPr>
      <w:numPr>
        <w:ilvl w:val="5"/>
        <w:numId w:val="21"/>
      </w:numPr>
      <w:spacing w:before="180" w:after="60"/>
    </w:pPr>
    <w:rPr>
      <w:b/>
      <w:bCs/>
    </w:rPr>
  </w:style>
  <w:style w:type="paragraph" w:customStyle="1" w:styleId="PhotologNumber7">
    <w:name w:val="Photolog Number 7"/>
    <w:basedOn w:val="Normal"/>
    <w:uiPriority w:val="99"/>
    <w:semiHidden/>
    <w:rsid w:val="00527E8F"/>
    <w:pPr>
      <w:numPr>
        <w:ilvl w:val="6"/>
        <w:numId w:val="21"/>
      </w:numPr>
      <w:spacing w:before="180" w:after="60"/>
    </w:pPr>
    <w:rPr>
      <w:b/>
      <w:bCs/>
    </w:rPr>
  </w:style>
  <w:style w:type="paragraph" w:customStyle="1" w:styleId="PhotologNumber8">
    <w:name w:val="Photolog Number 8"/>
    <w:basedOn w:val="Normal"/>
    <w:uiPriority w:val="99"/>
    <w:semiHidden/>
    <w:rsid w:val="00527E8F"/>
    <w:pPr>
      <w:numPr>
        <w:ilvl w:val="7"/>
        <w:numId w:val="21"/>
      </w:numPr>
      <w:spacing w:before="180" w:after="60"/>
    </w:pPr>
    <w:rPr>
      <w:b/>
      <w:bCs/>
    </w:rPr>
  </w:style>
  <w:style w:type="paragraph" w:customStyle="1" w:styleId="PhotologNumber9">
    <w:name w:val="Photolog Number 9"/>
    <w:basedOn w:val="Normal"/>
    <w:uiPriority w:val="99"/>
    <w:semiHidden/>
    <w:rsid w:val="00527E8F"/>
    <w:pPr>
      <w:numPr>
        <w:ilvl w:val="8"/>
        <w:numId w:val="21"/>
      </w:numPr>
      <w:spacing w:before="180" w:after="60"/>
    </w:pPr>
    <w:rPr>
      <w:b/>
      <w:bCs/>
    </w:rPr>
  </w:style>
  <w:style w:type="paragraph" w:customStyle="1" w:styleId="InstructionBullet2">
    <w:name w:val="Instruction Bullet 2"/>
    <w:basedOn w:val="Normal"/>
    <w:uiPriority w:val="99"/>
    <w:semiHidden/>
    <w:rsid w:val="00527E8F"/>
    <w:pPr>
      <w:numPr>
        <w:ilvl w:val="2"/>
        <w:numId w:val="22"/>
      </w:numPr>
      <w:spacing w:before="120" w:after="120"/>
    </w:pPr>
    <w:rPr>
      <w:rFonts w:ascii="Arial" w:hAnsi="Arial" w:cs="Arial"/>
      <w:color w:val="231EDC" w:themeColor="accent1"/>
      <w:sz w:val="18"/>
      <w:szCs w:val="18"/>
    </w:rPr>
  </w:style>
  <w:style w:type="paragraph" w:customStyle="1" w:styleId="InstructionBullet3">
    <w:name w:val="Instruction Bullet 3"/>
    <w:basedOn w:val="Normal"/>
    <w:uiPriority w:val="99"/>
    <w:semiHidden/>
    <w:rsid w:val="00527E8F"/>
    <w:pPr>
      <w:numPr>
        <w:ilvl w:val="3"/>
        <w:numId w:val="22"/>
      </w:numPr>
      <w:spacing w:before="120" w:after="120"/>
    </w:pPr>
    <w:rPr>
      <w:rFonts w:ascii="Arial" w:hAnsi="Arial" w:cs="Arial"/>
      <w:color w:val="231EDC" w:themeColor="accent1"/>
      <w:sz w:val="18"/>
      <w:szCs w:val="18"/>
    </w:rPr>
  </w:style>
  <w:style w:type="paragraph" w:customStyle="1" w:styleId="InstructionBullet4">
    <w:name w:val="Instruction Bullet 4"/>
    <w:basedOn w:val="Normal"/>
    <w:uiPriority w:val="99"/>
    <w:semiHidden/>
    <w:rsid w:val="00527E8F"/>
    <w:pPr>
      <w:numPr>
        <w:ilvl w:val="4"/>
        <w:numId w:val="22"/>
      </w:numPr>
      <w:spacing w:before="120" w:after="120"/>
    </w:pPr>
    <w:rPr>
      <w:rFonts w:ascii="Arial" w:hAnsi="Arial" w:cs="Arial"/>
      <w:color w:val="231EDC" w:themeColor="accent1"/>
      <w:sz w:val="18"/>
      <w:szCs w:val="18"/>
    </w:rPr>
  </w:style>
  <w:style w:type="paragraph" w:customStyle="1" w:styleId="InstructionBullet5">
    <w:name w:val="Instruction Bullet 5"/>
    <w:basedOn w:val="Normal"/>
    <w:uiPriority w:val="99"/>
    <w:semiHidden/>
    <w:rsid w:val="00527E8F"/>
    <w:pPr>
      <w:numPr>
        <w:ilvl w:val="5"/>
        <w:numId w:val="22"/>
      </w:numPr>
      <w:spacing w:before="120" w:after="120"/>
    </w:pPr>
    <w:rPr>
      <w:rFonts w:ascii="Arial" w:hAnsi="Arial" w:cs="Arial"/>
      <w:color w:val="231EDC" w:themeColor="accent1"/>
      <w:sz w:val="18"/>
      <w:szCs w:val="18"/>
    </w:rPr>
  </w:style>
  <w:style w:type="paragraph" w:customStyle="1" w:styleId="InstructionBullet6">
    <w:name w:val="Instruction Bullet 6"/>
    <w:basedOn w:val="Normal"/>
    <w:uiPriority w:val="99"/>
    <w:semiHidden/>
    <w:rsid w:val="00527E8F"/>
    <w:pPr>
      <w:numPr>
        <w:ilvl w:val="6"/>
        <w:numId w:val="22"/>
      </w:numPr>
      <w:spacing w:before="120" w:after="120"/>
    </w:pPr>
    <w:rPr>
      <w:rFonts w:ascii="Arial" w:hAnsi="Arial" w:cs="Arial"/>
      <w:color w:val="231EDC" w:themeColor="accent1"/>
      <w:sz w:val="18"/>
      <w:szCs w:val="18"/>
    </w:rPr>
  </w:style>
  <w:style w:type="paragraph" w:customStyle="1" w:styleId="InstructionBullet7">
    <w:name w:val="Instruction Bullet 7"/>
    <w:basedOn w:val="Normal"/>
    <w:uiPriority w:val="99"/>
    <w:semiHidden/>
    <w:rsid w:val="00527E8F"/>
    <w:pPr>
      <w:numPr>
        <w:ilvl w:val="7"/>
        <w:numId w:val="22"/>
      </w:numPr>
      <w:spacing w:before="120" w:after="120"/>
    </w:pPr>
    <w:rPr>
      <w:rFonts w:ascii="Arial" w:hAnsi="Arial" w:cs="Arial"/>
      <w:color w:val="231EDC" w:themeColor="accent1"/>
      <w:sz w:val="18"/>
      <w:szCs w:val="18"/>
    </w:rPr>
  </w:style>
  <w:style w:type="paragraph" w:customStyle="1" w:styleId="InstructionBullet8">
    <w:name w:val="Instruction Bullet 8"/>
    <w:basedOn w:val="Normal"/>
    <w:uiPriority w:val="99"/>
    <w:semiHidden/>
    <w:rsid w:val="00527E8F"/>
    <w:pPr>
      <w:numPr>
        <w:ilvl w:val="8"/>
        <w:numId w:val="22"/>
      </w:numPr>
      <w:spacing w:before="120" w:after="120"/>
    </w:pPr>
    <w:rPr>
      <w:rFonts w:ascii="Arial" w:hAnsi="Arial" w:cs="Arial"/>
      <w:color w:val="231EDC" w:themeColor="accent1"/>
      <w:sz w:val="18"/>
      <w:szCs w:val="18"/>
    </w:rPr>
  </w:style>
  <w:style w:type="paragraph" w:customStyle="1" w:styleId="CVResumeBullet3">
    <w:name w:val="CV Resume Bullet 3"/>
    <w:basedOn w:val="Normal"/>
    <w:uiPriority w:val="99"/>
    <w:semiHidden/>
    <w:rsid w:val="00527E8F"/>
    <w:pPr>
      <w:numPr>
        <w:ilvl w:val="2"/>
        <w:numId w:val="25"/>
      </w:numPr>
      <w:spacing w:after="60"/>
    </w:pPr>
    <w:rPr>
      <w:rFonts w:ascii="Jacobs Chronos Light" w:hAnsi="Jacobs Chronos Light" w:cstheme="minorHAnsi"/>
    </w:rPr>
  </w:style>
  <w:style w:type="paragraph" w:customStyle="1" w:styleId="CVResumeBullet4">
    <w:name w:val="CV Resume Bullet 4"/>
    <w:basedOn w:val="Normal"/>
    <w:uiPriority w:val="99"/>
    <w:semiHidden/>
    <w:rsid w:val="00527E8F"/>
    <w:pPr>
      <w:numPr>
        <w:ilvl w:val="3"/>
        <w:numId w:val="25"/>
      </w:numPr>
      <w:spacing w:after="60"/>
    </w:pPr>
    <w:rPr>
      <w:rFonts w:ascii="Jacobs Chronos Light" w:hAnsi="Jacobs Chronos Light" w:cstheme="minorHAnsi"/>
    </w:rPr>
  </w:style>
  <w:style w:type="paragraph" w:customStyle="1" w:styleId="CVResumeBullet5">
    <w:name w:val="CV Resume Bullet 5"/>
    <w:basedOn w:val="Normal"/>
    <w:uiPriority w:val="99"/>
    <w:semiHidden/>
    <w:rsid w:val="00527E8F"/>
    <w:pPr>
      <w:numPr>
        <w:ilvl w:val="4"/>
        <w:numId w:val="25"/>
      </w:numPr>
      <w:spacing w:after="60"/>
    </w:pPr>
    <w:rPr>
      <w:rFonts w:ascii="Jacobs Chronos Light" w:hAnsi="Jacobs Chronos Light" w:cstheme="minorHAnsi"/>
    </w:rPr>
  </w:style>
  <w:style w:type="paragraph" w:customStyle="1" w:styleId="CVResumeBullet6">
    <w:name w:val="CV Resume Bullet 6"/>
    <w:basedOn w:val="Normal"/>
    <w:uiPriority w:val="99"/>
    <w:semiHidden/>
    <w:rsid w:val="00527E8F"/>
    <w:pPr>
      <w:numPr>
        <w:ilvl w:val="5"/>
        <w:numId w:val="25"/>
      </w:numPr>
      <w:spacing w:after="60"/>
    </w:pPr>
    <w:rPr>
      <w:rFonts w:ascii="Jacobs Chronos Light" w:hAnsi="Jacobs Chronos Light" w:cstheme="minorHAnsi"/>
    </w:rPr>
  </w:style>
  <w:style w:type="paragraph" w:customStyle="1" w:styleId="CVResumeBullet7">
    <w:name w:val="CV Resume Bullet 7"/>
    <w:basedOn w:val="Normal"/>
    <w:uiPriority w:val="99"/>
    <w:semiHidden/>
    <w:rsid w:val="00527E8F"/>
    <w:pPr>
      <w:numPr>
        <w:ilvl w:val="6"/>
        <w:numId w:val="25"/>
      </w:numPr>
      <w:spacing w:after="60"/>
    </w:pPr>
    <w:rPr>
      <w:rFonts w:ascii="Jacobs Chronos Light" w:hAnsi="Jacobs Chronos Light" w:cstheme="minorHAnsi"/>
    </w:rPr>
  </w:style>
  <w:style w:type="paragraph" w:customStyle="1" w:styleId="CVResumeBullet8">
    <w:name w:val="CV Resume Bullet 8"/>
    <w:basedOn w:val="Normal"/>
    <w:uiPriority w:val="99"/>
    <w:semiHidden/>
    <w:rsid w:val="00527E8F"/>
    <w:pPr>
      <w:numPr>
        <w:ilvl w:val="7"/>
        <w:numId w:val="25"/>
      </w:numPr>
      <w:spacing w:after="60"/>
    </w:pPr>
    <w:rPr>
      <w:rFonts w:ascii="Jacobs Chronos Light" w:hAnsi="Jacobs Chronos Light" w:cstheme="minorHAnsi"/>
    </w:rPr>
  </w:style>
  <w:style w:type="paragraph" w:customStyle="1" w:styleId="CVResumeBullet9">
    <w:name w:val="CV Resume Bullet 9"/>
    <w:basedOn w:val="Normal"/>
    <w:uiPriority w:val="99"/>
    <w:semiHidden/>
    <w:rsid w:val="00527E8F"/>
    <w:pPr>
      <w:numPr>
        <w:ilvl w:val="8"/>
        <w:numId w:val="25"/>
      </w:numPr>
      <w:spacing w:after="60"/>
    </w:pPr>
    <w:rPr>
      <w:rFonts w:ascii="Jacobs Chronos Light" w:hAnsi="Jacobs Chronos Light" w:cstheme="minorHAnsi"/>
    </w:rPr>
  </w:style>
  <w:style w:type="paragraph" w:customStyle="1" w:styleId="CapabilityBullet3">
    <w:name w:val="Capability Bullet 3"/>
    <w:basedOn w:val="Normal"/>
    <w:uiPriority w:val="99"/>
    <w:semiHidden/>
    <w:rsid w:val="00527E8F"/>
    <w:pPr>
      <w:numPr>
        <w:ilvl w:val="2"/>
        <w:numId w:val="23"/>
      </w:numPr>
      <w:spacing w:before="60" w:after="60"/>
    </w:pPr>
  </w:style>
  <w:style w:type="paragraph" w:customStyle="1" w:styleId="CapabilityBullet4">
    <w:name w:val="Capability Bullet 4"/>
    <w:basedOn w:val="Normal"/>
    <w:uiPriority w:val="99"/>
    <w:semiHidden/>
    <w:rsid w:val="00527E8F"/>
    <w:pPr>
      <w:numPr>
        <w:ilvl w:val="3"/>
        <w:numId w:val="23"/>
      </w:numPr>
      <w:spacing w:before="60" w:after="60"/>
    </w:pPr>
  </w:style>
  <w:style w:type="paragraph" w:customStyle="1" w:styleId="CapabilityBullet5">
    <w:name w:val="Capability Bullet 5"/>
    <w:basedOn w:val="Normal"/>
    <w:uiPriority w:val="99"/>
    <w:semiHidden/>
    <w:rsid w:val="00527E8F"/>
    <w:pPr>
      <w:numPr>
        <w:ilvl w:val="4"/>
        <w:numId w:val="23"/>
      </w:numPr>
      <w:spacing w:before="60" w:after="60"/>
    </w:pPr>
  </w:style>
  <w:style w:type="paragraph" w:customStyle="1" w:styleId="CapabilityBullet6">
    <w:name w:val="Capability Bullet 6"/>
    <w:basedOn w:val="Normal"/>
    <w:uiPriority w:val="99"/>
    <w:semiHidden/>
    <w:rsid w:val="00527E8F"/>
    <w:pPr>
      <w:numPr>
        <w:ilvl w:val="5"/>
        <w:numId w:val="23"/>
      </w:numPr>
      <w:spacing w:before="60" w:after="60"/>
    </w:pPr>
  </w:style>
  <w:style w:type="paragraph" w:customStyle="1" w:styleId="CapabilityBullet7">
    <w:name w:val="Capability Bullet 7"/>
    <w:basedOn w:val="Normal"/>
    <w:uiPriority w:val="99"/>
    <w:semiHidden/>
    <w:rsid w:val="00527E8F"/>
    <w:pPr>
      <w:numPr>
        <w:ilvl w:val="6"/>
        <w:numId w:val="23"/>
      </w:numPr>
      <w:spacing w:before="60" w:after="60"/>
    </w:pPr>
  </w:style>
  <w:style w:type="paragraph" w:customStyle="1" w:styleId="CapabilityBullet8">
    <w:name w:val="Capability Bullet 8"/>
    <w:basedOn w:val="Normal"/>
    <w:uiPriority w:val="99"/>
    <w:semiHidden/>
    <w:rsid w:val="00527E8F"/>
    <w:pPr>
      <w:numPr>
        <w:ilvl w:val="7"/>
        <w:numId w:val="23"/>
      </w:numPr>
      <w:spacing w:before="60" w:after="60"/>
    </w:pPr>
  </w:style>
  <w:style w:type="paragraph" w:customStyle="1" w:styleId="CapabilityBullet9">
    <w:name w:val="Capability Bullet 9"/>
    <w:basedOn w:val="Normal"/>
    <w:uiPriority w:val="99"/>
    <w:semiHidden/>
    <w:rsid w:val="00527E8F"/>
    <w:pPr>
      <w:numPr>
        <w:ilvl w:val="8"/>
        <w:numId w:val="23"/>
      </w:numPr>
      <w:spacing w:before="60" w:after="60"/>
    </w:pPr>
  </w:style>
  <w:style w:type="paragraph" w:customStyle="1" w:styleId="ProjectBullet3">
    <w:name w:val="Project Bullet 3"/>
    <w:basedOn w:val="Normal"/>
    <w:uiPriority w:val="99"/>
    <w:semiHidden/>
    <w:rsid w:val="00527E8F"/>
    <w:pPr>
      <w:numPr>
        <w:ilvl w:val="2"/>
        <w:numId w:val="24"/>
      </w:numPr>
      <w:spacing w:after="60"/>
    </w:pPr>
  </w:style>
  <w:style w:type="paragraph" w:customStyle="1" w:styleId="ProjectBullet4">
    <w:name w:val="Project Bullet 4"/>
    <w:basedOn w:val="Normal"/>
    <w:uiPriority w:val="99"/>
    <w:semiHidden/>
    <w:rsid w:val="00527E8F"/>
    <w:pPr>
      <w:numPr>
        <w:ilvl w:val="3"/>
        <w:numId w:val="24"/>
      </w:numPr>
      <w:spacing w:after="60"/>
    </w:pPr>
  </w:style>
  <w:style w:type="paragraph" w:customStyle="1" w:styleId="ProjectBullet5">
    <w:name w:val="Project Bullet 5"/>
    <w:basedOn w:val="Normal"/>
    <w:uiPriority w:val="99"/>
    <w:semiHidden/>
    <w:rsid w:val="00527E8F"/>
    <w:pPr>
      <w:numPr>
        <w:ilvl w:val="4"/>
        <w:numId w:val="24"/>
      </w:numPr>
      <w:spacing w:after="60"/>
    </w:pPr>
  </w:style>
  <w:style w:type="paragraph" w:customStyle="1" w:styleId="ProjectBullet6">
    <w:name w:val="Project Bullet 6"/>
    <w:basedOn w:val="Normal"/>
    <w:uiPriority w:val="99"/>
    <w:semiHidden/>
    <w:rsid w:val="00527E8F"/>
    <w:pPr>
      <w:numPr>
        <w:ilvl w:val="5"/>
        <w:numId w:val="24"/>
      </w:numPr>
      <w:spacing w:after="60"/>
    </w:pPr>
  </w:style>
  <w:style w:type="paragraph" w:customStyle="1" w:styleId="ProjectBullet7">
    <w:name w:val="Project Bullet 7"/>
    <w:basedOn w:val="Normal"/>
    <w:uiPriority w:val="99"/>
    <w:semiHidden/>
    <w:rsid w:val="00527E8F"/>
    <w:pPr>
      <w:numPr>
        <w:ilvl w:val="6"/>
        <w:numId w:val="24"/>
      </w:numPr>
      <w:spacing w:after="60"/>
    </w:pPr>
  </w:style>
  <w:style w:type="paragraph" w:customStyle="1" w:styleId="ProjectBullet8">
    <w:name w:val="Project Bullet 8"/>
    <w:basedOn w:val="Normal"/>
    <w:uiPriority w:val="99"/>
    <w:semiHidden/>
    <w:rsid w:val="00527E8F"/>
    <w:pPr>
      <w:numPr>
        <w:ilvl w:val="7"/>
        <w:numId w:val="24"/>
      </w:numPr>
      <w:spacing w:after="60"/>
    </w:pPr>
  </w:style>
  <w:style w:type="paragraph" w:customStyle="1" w:styleId="ProjectBullet9">
    <w:name w:val="Project Bullet 9"/>
    <w:basedOn w:val="Normal"/>
    <w:uiPriority w:val="99"/>
    <w:semiHidden/>
    <w:rsid w:val="00527E8F"/>
    <w:pPr>
      <w:numPr>
        <w:ilvl w:val="8"/>
        <w:numId w:val="24"/>
      </w:numPr>
      <w:spacing w:after="60"/>
    </w:pPr>
  </w:style>
  <w:style w:type="numbering" w:customStyle="1" w:styleId="CVResumeBullets">
    <w:name w:val="CV Resume Bullets"/>
    <w:uiPriority w:val="99"/>
    <w:semiHidden/>
    <w:rsid w:val="00527E8F"/>
    <w:pPr>
      <w:numPr>
        <w:numId w:val="30"/>
      </w:numPr>
    </w:pPr>
  </w:style>
  <w:style w:type="paragraph" w:customStyle="1" w:styleId="PlateCaption">
    <w:name w:val="Plate Caption"/>
    <w:basedOn w:val="Caption"/>
    <w:next w:val="BodyText"/>
    <w:uiPriority w:val="99"/>
    <w:semiHidden/>
    <w:rsid w:val="00527E8F"/>
  </w:style>
  <w:style w:type="paragraph" w:customStyle="1" w:styleId="Details">
    <w:name w:val="Details"/>
    <w:basedOn w:val="TableText"/>
    <w:uiPriority w:val="99"/>
    <w:semiHidden/>
    <w:rsid w:val="00527E8F"/>
    <w:rPr>
      <w:rFonts w:asciiTheme="majorHAnsi" w:hAnsiTheme="majorHAnsi"/>
      <w:sz w:val="18"/>
    </w:rPr>
  </w:style>
  <w:style w:type="paragraph" w:customStyle="1" w:styleId="TOCHeading2">
    <w:name w:val="TOC Heading 2"/>
    <w:basedOn w:val="TOCHeading"/>
    <w:uiPriority w:val="99"/>
    <w:semiHidden/>
    <w:rsid w:val="00527E8F"/>
    <w:rPr>
      <w:sz w:val="20"/>
    </w:rPr>
  </w:style>
  <w:style w:type="paragraph" w:customStyle="1" w:styleId="Sequential">
    <w:name w:val="Sequential"/>
    <w:basedOn w:val="Normal"/>
    <w:uiPriority w:val="2"/>
    <w:qFormat/>
    <w:rsid w:val="00527E8F"/>
    <w:pPr>
      <w:numPr>
        <w:numId w:val="27"/>
      </w:numPr>
      <w:spacing w:before="180" w:after="60"/>
    </w:pPr>
  </w:style>
  <w:style w:type="numbering" w:customStyle="1" w:styleId="SequentialNumbering">
    <w:name w:val="Sequential Numbering"/>
    <w:uiPriority w:val="99"/>
    <w:semiHidden/>
    <w:rsid w:val="00527E8F"/>
    <w:pPr>
      <w:numPr>
        <w:numId w:val="26"/>
      </w:numPr>
    </w:pPr>
  </w:style>
  <w:style w:type="paragraph" w:customStyle="1" w:styleId="Sequential2">
    <w:name w:val="Sequential 2"/>
    <w:basedOn w:val="Normal"/>
    <w:uiPriority w:val="3"/>
    <w:qFormat/>
    <w:rsid w:val="00527E8F"/>
    <w:pPr>
      <w:numPr>
        <w:ilvl w:val="1"/>
        <w:numId w:val="27"/>
      </w:numPr>
      <w:spacing w:before="180" w:after="60"/>
    </w:pPr>
    <w:rPr>
      <w:rFonts w:cstheme="minorHAnsi"/>
    </w:rPr>
  </w:style>
  <w:style w:type="paragraph" w:customStyle="1" w:styleId="Sequential3">
    <w:name w:val="Sequential 3"/>
    <w:basedOn w:val="Normal"/>
    <w:uiPriority w:val="3"/>
    <w:qFormat/>
    <w:rsid w:val="00527E8F"/>
    <w:pPr>
      <w:numPr>
        <w:ilvl w:val="2"/>
        <w:numId w:val="27"/>
      </w:numPr>
      <w:spacing w:before="180" w:after="60"/>
    </w:pPr>
    <w:rPr>
      <w:rFonts w:cstheme="minorHAnsi"/>
    </w:rPr>
  </w:style>
  <w:style w:type="paragraph" w:customStyle="1" w:styleId="Sequential4">
    <w:name w:val="Sequential 4"/>
    <w:basedOn w:val="Normal"/>
    <w:uiPriority w:val="99"/>
    <w:semiHidden/>
    <w:rsid w:val="00527E8F"/>
    <w:pPr>
      <w:numPr>
        <w:ilvl w:val="3"/>
        <w:numId w:val="27"/>
      </w:numPr>
      <w:spacing w:before="180" w:after="60"/>
    </w:pPr>
    <w:rPr>
      <w:rFonts w:cstheme="minorHAnsi"/>
    </w:rPr>
  </w:style>
  <w:style w:type="paragraph" w:customStyle="1" w:styleId="Sequential5">
    <w:name w:val="Sequential 5"/>
    <w:basedOn w:val="Normal"/>
    <w:uiPriority w:val="99"/>
    <w:semiHidden/>
    <w:rsid w:val="00527E8F"/>
    <w:pPr>
      <w:numPr>
        <w:ilvl w:val="4"/>
        <w:numId w:val="27"/>
      </w:numPr>
      <w:spacing w:before="180" w:after="60"/>
    </w:pPr>
    <w:rPr>
      <w:rFonts w:cstheme="minorHAnsi"/>
    </w:rPr>
  </w:style>
  <w:style w:type="paragraph" w:customStyle="1" w:styleId="Sequential6">
    <w:name w:val="Sequential 6"/>
    <w:basedOn w:val="Normal"/>
    <w:uiPriority w:val="99"/>
    <w:semiHidden/>
    <w:rsid w:val="00527E8F"/>
    <w:pPr>
      <w:numPr>
        <w:ilvl w:val="5"/>
        <w:numId w:val="27"/>
      </w:numPr>
      <w:spacing w:before="180" w:after="60"/>
    </w:pPr>
    <w:rPr>
      <w:rFonts w:cstheme="minorHAnsi"/>
    </w:rPr>
  </w:style>
  <w:style w:type="paragraph" w:customStyle="1" w:styleId="Sequential7">
    <w:name w:val="Sequential 7"/>
    <w:basedOn w:val="Normal"/>
    <w:uiPriority w:val="99"/>
    <w:semiHidden/>
    <w:rsid w:val="00527E8F"/>
    <w:pPr>
      <w:numPr>
        <w:ilvl w:val="6"/>
        <w:numId w:val="27"/>
      </w:numPr>
      <w:spacing w:before="180" w:after="60"/>
    </w:pPr>
    <w:rPr>
      <w:rFonts w:cstheme="minorHAnsi"/>
    </w:rPr>
  </w:style>
  <w:style w:type="paragraph" w:customStyle="1" w:styleId="Sequential8">
    <w:name w:val="Sequential 8"/>
    <w:basedOn w:val="Normal"/>
    <w:uiPriority w:val="99"/>
    <w:semiHidden/>
    <w:rsid w:val="00527E8F"/>
    <w:pPr>
      <w:numPr>
        <w:ilvl w:val="7"/>
        <w:numId w:val="27"/>
      </w:numPr>
      <w:spacing w:before="180" w:after="60"/>
    </w:pPr>
    <w:rPr>
      <w:rFonts w:cstheme="minorHAnsi"/>
    </w:rPr>
  </w:style>
  <w:style w:type="paragraph" w:customStyle="1" w:styleId="Sequential9">
    <w:name w:val="Sequential 9"/>
    <w:basedOn w:val="Normal"/>
    <w:uiPriority w:val="99"/>
    <w:semiHidden/>
    <w:rsid w:val="00527E8F"/>
    <w:pPr>
      <w:numPr>
        <w:ilvl w:val="8"/>
        <w:numId w:val="27"/>
      </w:numPr>
      <w:spacing w:before="180" w:after="60"/>
    </w:pPr>
    <w:rPr>
      <w:rFonts w:cstheme="minorHAnsi"/>
    </w:rPr>
  </w:style>
  <w:style w:type="numbering" w:customStyle="1" w:styleId="SingleSequentialNumbering">
    <w:name w:val="SingleSequentialNumbering"/>
    <w:uiPriority w:val="99"/>
    <w:semiHidden/>
  </w:style>
  <w:style w:type="paragraph" w:customStyle="1" w:styleId="AppendixDivider">
    <w:name w:val="Appendix Divider"/>
    <w:basedOn w:val="Normal"/>
    <w:uiPriority w:val="99"/>
    <w:semiHidden/>
    <w:rsid w:val="00527E8F"/>
    <w:pPr>
      <w:outlineLvl w:val="0"/>
    </w:pPr>
    <w:rPr>
      <w:rFonts w:asciiTheme="majorHAnsi" w:eastAsia="MS Gothic" w:hAnsiTheme="majorHAnsi" w:cs="Jacobs Chronos Light"/>
      <w:b/>
      <w:color w:val="231EDC"/>
      <w:sz w:val="52"/>
      <w:szCs w:val="56"/>
    </w:rPr>
  </w:style>
  <w:style w:type="paragraph" w:styleId="Revision">
    <w:name w:val="Revision"/>
    <w:hidden/>
    <w:uiPriority w:val="99"/>
    <w:semiHidden/>
    <w:rsid w:val="0099243F"/>
    <w:rPr>
      <w:rFonts w:asciiTheme="minorHAnsi" w:hAnsiTheme="minorHAnsi"/>
    </w:rPr>
  </w:style>
  <w:style w:type="character" w:customStyle="1" w:styleId="cf01">
    <w:name w:val="cf01"/>
    <w:basedOn w:val="DefaultParagraphFont"/>
    <w:rsid w:val="00B3759A"/>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9624888">
      <w:bodyDiv w:val="1"/>
      <w:marLeft w:val="0"/>
      <w:marRight w:val="0"/>
      <w:marTop w:val="0"/>
      <w:marBottom w:val="0"/>
      <w:divBdr>
        <w:top w:val="none" w:sz="0" w:space="0" w:color="auto"/>
        <w:left w:val="none" w:sz="0" w:space="0" w:color="auto"/>
        <w:bottom w:val="none" w:sz="0" w:space="0" w:color="auto"/>
        <w:right w:val="none" w:sz="0" w:space="0" w:color="auto"/>
      </w:divBdr>
    </w:div>
    <w:div w:id="615017951">
      <w:bodyDiv w:val="1"/>
      <w:marLeft w:val="0"/>
      <w:marRight w:val="0"/>
      <w:marTop w:val="0"/>
      <w:marBottom w:val="0"/>
      <w:divBdr>
        <w:top w:val="none" w:sz="0" w:space="0" w:color="auto"/>
        <w:left w:val="none" w:sz="0" w:space="0" w:color="auto"/>
        <w:bottom w:val="none" w:sz="0" w:space="0" w:color="auto"/>
        <w:right w:val="none" w:sz="0" w:space="0" w:color="auto"/>
      </w:divBdr>
    </w:div>
    <w:div w:id="1009991183">
      <w:bodyDiv w:val="1"/>
      <w:marLeft w:val="0"/>
      <w:marRight w:val="0"/>
      <w:marTop w:val="0"/>
      <w:marBottom w:val="0"/>
      <w:divBdr>
        <w:top w:val="none" w:sz="0" w:space="0" w:color="auto"/>
        <w:left w:val="none" w:sz="0" w:space="0" w:color="auto"/>
        <w:bottom w:val="none" w:sz="0" w:space="0" w:color="auto"/>
        <w:right w:val="none" w:sz="0" w:space="0" w:color="auto"/>
      </w:divBdr>
    </w:div>
    <w:div w:id="1241938353">
      <w:bodyDiv w:val="1"/>
      <w:marLeft w:val="0"/>
      <w:marRight w:val="0"/>
      <w:marTop w:val="0"/>
      <w:marBottom w:val="0"/>
      <w:divBdr>
        <w:top w:val="none" w:sz="0" w:space="0" w:color="auto"/>
        <w:left w:val="none" w:sz="0" w:space="0" w:color="auto"/>
        <w:bottom w:val="none" w:sz="0" w:space="0" w:color="auto"/>
        <w:right w:val="none" w:sz="0" w:space="0" w:color="auto"/>
      </w:divBdr>
    </w:div>
    <w:div w:id="1487471910">
      <w:bodyDiv w:val="1"/>
      <w:marLeft w:val="0"/>
      <w:marRight w:val="0"/>
      <w:marTop w:val="0"/>
      <w:marBottom w:val="0"/>
      <w:divBdr>
        <w:top w:val="none" w:sz="0" w:space="0" w:color="auto"/>
        <w:left w:val="none" w:sz="0" w:space="0" w:color="auto"/>
        <w:bottom w:val="none" w:sz="0" w:space="0" w:color="auto"/>
        <w:right w:val="none" w:sz="0" w:space="0" w:color="auto"/>
      </w:divBdr>
      <w:divsChild>
        <w:div w:id="202637526">
          <w:marLeft w:val="432"/>
          <w:marRight w:val="0"/>
          <w:marTop w:val="200"/>
          <w:marBottom w:val="0"/>
          <w:divBdr>
            <w:top w:val="none" w:sz="0" w:space="0" w:color="auto"/>
            <w:left w:val="none" w:sz="0" w:space="0" w:color="auto"/>
            <w:bottom w:val="none" w:sz="0" w:space="0" w:color="auto"/>
            <w:right w:val="none" w:sz="0" w:space="0" w:color="auto"/>
          </w:divBdr>
        </w:div>
        <w:div w:id="350301522">
          <w:marLeft w:val="432"/>
          <w:marRight w:val="0"/>
          <w:marTop w:val="200"/>
          <w:marBottom w:val="0"/>
          <w:divBdr>
            <w:top w:val="none" w:sz="0" w:space="0" w:color="auto"/>
            <w:left w:val="none" w:sz="0" w:space="0" w:color="auto"/>
            <w:bottom w:val="none" w:sz="0" w:space="0" w:color="auto"/>
            <w:right w:val="none" w:sz="0" w:space="0" w:color="auto"/>
          </w:divBdr>
        </w:div>
        <w:div w:id="1468816252">
          <w:marLeft w:val="432"/>
          <w:marRight w:val="0"/>
          <w:marTop w:val="200"/>
          <w:marBottom w:val="0"/>
          <w:divBdr>
            <w:top w:val="none" w:sz="0" w:space="0" w:color="auto"/>
            <w:left w:val="none" w:sz="0" w:space="0" w:color="auto"/>
            <w:bottom w:val="none" w:sz="0" w:space="0" w:color="auto"/>
            <w:right w:val="none" w:sz="0" w:space="0" w:color="auto"/>
          </w:divBdr>
        </w:div>
        <w:div w:id="1160466834">
          <w:marLeft w:val="850"/>
          <w:marRight w:val="0"/>
          <w:marTop w:val="100"/>
          <w:marBottom w:val="0"/>
          <w:divBdr>
            <w:top w:val="none" w:sz="0" w:space="0" w:color="auto"/>
            <w:left w:val="none" w:sz="0" w:space="0" w:color="auto"/>
            <w:bottom w:val="none" w:sz="0" w:space="0" w:color="auto"/>
            <w:right w:val="none" w:sz="0" w:space="0" w:color="auto"/>
          </w:divBdr>
        </w:div>
        <w:div w:id="1649244798">
          <w:marLeft w:val="850"/>
          <w:marRight w:val="0"/>
          <w:marTop w:val="100"/>
          <w:marBottom w:val="0"/>
          <w:divBdr>
            <w:top w:val="none" w:sz="0" w:space="0" w:color="auto"/>
            <w:left w:val="none" w:sz="0" w:space="0" w:color="auto"/>
            <w:bottom w:val="none" w:sz="0" w:space="0" w:color="auto"/>
            <w:right w:val="none" w:sz="0" w:space="0" w:color="auto"/>
          </w:divBdr>
        </w:div>
        <w:div w:id="1890534214">
          <w:marLeft w:val="432"/>
          <w:marRight w:val="0"/>
          <w:marTop w:val="200"/>
          <w:marBottom w:val="0"/>
          <w:divBdr>
            <w:top w:val="none" w:sz="0" w:space="0" w:color="auto"/>
            <w:left w:val="none" w:sz="0" w:space="0" w:color="auto"/>
            <w:bottom w:val="none" w:sz="0" w:space="0" w:color="auto"/>
            <w:right w:val="none" w:sz="0" w:space="0" w:color="auto"/>
          </w:divBdr>
        </w:div>
        <w:div w:id="2012483589">
          <w:marLeft w:val="432"/>
          <w:marRight w:val="0"/>
          <w:marTop w:val="200"/>
          <w:marBottom w:val="0"/>
          <w:divBdr>
            <w:top w:val="none" w:sz="0" w:space="0" w:color="auto"/>
            <w:left w:val="none" w:sz="0" w:space="0" w:color="auto"/>
            <w:bottom w:val="none" w:sz="0" w:space="0" w:color="auto"/>
            <w:right w:val="none" w:sz="0" w:space="0" w:color="auto"/>
          </w:divBdr>
        </w:div>
        <w:div w:id="1168207915">
          <w:marLeft w:val="432"/>
          <w:marRight w:val="0"/>
          <w:marTop w:val="200"/>
          <w:marBottom w:val="0"/>
          <w:divBdr>
            <w:top w:val="none" w:sz="0" w:space="0" w:color="auto"/>
            <w:left w:val="none" w:sz="0" w:space="0" w:color="auto"/>
            <w:bottom w:val="none" w:sz="0" w:space="0" w:color="auto"/>
            <w:right w:val="none" w:sz="0" w:space="0" w:color="auto"/>
          </w:divBdr>
        </w:div>
      </w:divsChild>
    </w:div>
    <w:div w:id="1629121261">
      <w:bodyDiv w:val="1"/>
      <w:marLeft w:val="0"/>
      <w:marRight w:val="0"/>
      <w:marTop w:val="0"/>
      <w:marBottom w:val="0"/>
      <w:divBdr>
        <w:top w:val="none" w:sz="0" w:space="0" w:color="auto"/>
        <w:left w:val="none" w:sz="0" w:space="0" w:color="auto"/>
        <w:bottom w:val="none" w:sz="0" w:space="0" w:color="auto"/>
        <w:right w:val="none" w:sz="0" w:space="0" w:color="auto"/>
      </w:divBdr>
    </w:div>
    <w:div w:id="1901135930">
      <w:bodyDiv w:val="1"/>
      <w:marLeft w:val="0"/>
      <w:marRight w:val="0"/>
      <w:marTop w:val="0"/>
      <w:marBottom w:val="0"/>
      <w:divBdr>
        <w:top w:val="none" w:sz="0" w:space="0" w:color="auto"/>
        <w:left w:val="none" w:sz="0" w:space="0" w:color="auto"/>
        <w:bottom w:val="none" w:sz="0" w:space="0" w:color="auto"/>
        <w:right w:val="none" w:sz="0" w:space="0" w:color="auto"/>
      </w:divBdr>
    </w:div>
    <w:div w:id="21243781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21" Type="http://schemas.openxmlformats.org/officeDocument/2006/relationships/footer" Target="footer2.xml"/><Relationship Id="rId42" Type="http://schemas.openxmlformats.org/officeDocument/2006/relationships/image" Target="media/image16.png"/><Relationship Id="rId47" Type="http://schemas.openxmlformats.org/officeDocument/2006/relationships/image" Target="media/image19.png"/><Relationship Id="rId63" Type="http://schemas.openxmlformats.org/officeDocument/2006/relationships/image" Target="media/image33.png"/><Relationship Id="rId68" Type="http://schemas.openxmlformats.org/officeDocument/2006/relationships/image" Target="media/image38.png"/><Relationship Id="rId16" Type="http://schemas.openxmlformats.org/officeDocument/2006/relationships/footnotes" Target="footnotes.xml"/><Relationship Id="rId11" Type="http://schemas.openxmlformats.org/officeDocument/2006/relationships/customXml" Target="../customXml/item11.xml"/><Relationship Id="rId24" Type="http://schemas.openxmlformats.org/officeDocument/2006/relationships/header" Target="header4.xm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header" Target="header7.xml"/><Relationship Id="rId53" Type="http://schemas.openxmlformats.org/officeDocument/2006/relationships/image" Target="media/image23.png"/><Relationship Id="rId58" Type="http://schemas.openxmlformats.org/officeDocument/2006/relationships/image" Target="media/image28.png"/><Relationship Id="rId66" Type="http://schemas.openxmlformats.org/officeDocument/2006/relationships/image" Target="media/image36.png"/><Relationship Id="rId74" Type="http://schemas.openxmlformats.org/officeDocument/2006/relationships/image" Target="media/image44.png"/><Relationship Id="rId5" Type="http://schemas.openxmlformats.org/officeDocument/2006/relationships/customXml" Target="../customXml/item5.xml"/><Relationship Id="rId61" Type="http://schemas.openxmlformats.org/officeDocument/2006/relationships/image" Target="media/image31.png"/><Relationship Id="rId19" Type="http://schemas.openxmlformats.org/officeDocument/2006/relationships/header" Target="header2.xml"/><Relationship Id="rId14" Type="http://schemas.openxmlformats.org/officeDocument/2006/relationships/settings" Target="settings.xml"/><Relationship Id="rId22" Type="http://schemas.openxmlformats.org/officeDocument/2006/relationships/header" Target="header3.xml"/><Relationship Id="rId27" Type="http://schemas.openxmlformats.org/officeDocument/2006/relationships/footer" Target="footer5.xml"/><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image" Target="media/image20.jpeg"/><Relationship Id="rId56" Type="http://schemas.openxmlformats.org/officeDocument/2006/relationships/image" Target="media/image26.png"/><Relationship Id="rId64" Type="http://schemas.openxmlformats.org/officeDocument/2006/relationships/image" Target="media/image34.png"/><Relationship Id="rId69" Type="http://schemas.openxmlformats.org/officeDocument/2006/relationships/image" Target="media/image39.png"/><Relationship Id="rId77" Type="http://schemas.openxmlformats.org/officeDocument/2006/relationships/glossaryDocument" Target="glossary/document.xml"/><Relationship Id="rId8" Type="http://schemas.openxmlformats.org/officeDocument/2006/relationships/customXml" Target="../customXml/item8.xml"/><Relationship Id="rId51" Type="http://schemas.openxmlformats.org/officeDocument/2006/relationships/image" Target="media/image21.png"/><Relationship Id="rId72" Type="http://schemas.openxmlformats.org/officeDocument/2006/relationships/image" Target="media/image42.png"/><Relationship Id="rId3" Type="http://schemas.openxmlformats.org/officeDocument/2006/relationships/customXml" Target="../customXml/item3.xml"/><Relationship Id="rId12" Type="http://schemas.openxmlformats.org/officeDocument/2006/relationships/numbering" Target="numbering.xml"/><Relationship Id="rId17" Type="http://schemas.openxmlformats.org/officeDocument/2006/relationships/endnotes" Target="endnotes.xml"/><Relationship Id="rId25" Type="http://schemas.openxmlformats.org/officeDocument/2006/relationships/footer" Target="footer4.xm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footer" Target="footer7.xml"/><Relationship Id="rId59" Type="http://schemas.openxmlformats.org/officeDocument/2006/relationships/image" Target="media/image29.png"/><Relationship Id="rId67" Type="http://schemas.openxmlformats.org/officeDocument/2006/relationships/image" Target="media/image37.png"/><Relationship Id="rId20" Type="http://schemas.openxmlformats.org/officeDocument/2006/relationships/footer" Target="footer1.xml"/><Relationship Id="rId41" Type="http://schemas.openxmlformats.org/officeDocument/2006/relationships/image" Target="media/image15.png"/><Relationship Id="rId54" Type="http://schemas.openxmlformats.org/officeDocument/2006/relationships/image" Target="media/image24.png"/><Relationship Id="rId62" Type="http://schemas.openxmlformats.org/officeDocument/2006/relationships/image" Target="media/image32.png"/><Relationship Id="rId70" Type="http://schemas.openxmlformats.org/officeDocument/2006/relationships/image" Target="media/image40.png"/><Relationship Id="rId75"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webSettings" Target="webSettings.xml"/><Relationship Id="rId23" Type="http://schemas.openxmlformats.org/officeDocument/2006/relationships/footer" Target="footer3.xml"/><Relationship Id="rId28" Type="http://schemas.openxmlformats.org/officeDocument/2006/relationships/header" Target="header6.xml"/><Relationship Id="rId36" Type="http://schemas.openxmlformats.org/officeDocument/2006/relationships/image" Target="media/image10.png"/><Relationship Id="rId49" Type="http://schemas.openxmlformats.org/officeDocument/2006/relationships/header" Target="header8.xml"/><Relationship Id="rId57" Type="http://schemas.openxmlformats.org/officeDocument/2006/relationships/image" Target="media/image27.png"/><Relationship Id="rId10" Type="http://schemas.openxmlformats.org/officeDocument/2006/relationships/customXml" Target="../customXml/item10.xml"/><Relationship Id="rId31" Type="http://schemas.openxmlformats.org/officeDocument/2006/relationships/image" Target="media/image5.png"/><Relationship Id="rId44" Type="http://schemas.openxmlformats.org/officeDocument/2006/relationships/image" Target="media/image18.png"/><Relationship Id="rId52" Type="http://schemas.openxmlformats.org/officeDocument/2006/relationships/image" Target="media/image22.png"/><Relationship Id="rId60" Type="http://schemas.openxmlformats.org/officeDocument/2006/relationships/image" Target="media/image30.png"/><Relationship Id="rId65" Type="http://schemas.openxmlformats.org/officeDocument/2006/relationships/image" Target="media/image35.png"/><Relationship Id="rId73" Type="http://schemas.openxmlformats.org/officeDocument/2006/relationships/image" Target="media/image43.png"/><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customXml" Target="../customXml/item9.xml"/><Relationship Id="rId13" Type="http://schemas.openxmlformats.org/officeDocument/2006/relationships/styles" Target="styles.xml"/><Relationship Id="rId18" Type="http://schemas.openxmlformats.org/officeDocument/2006/relationships/header" Target="header1.xml"/><Relationship Id="rId39" Type="http://schemas.openxmlformats.org/officeDocument/2006/relationships/image" Target="media/image13.png"/><Relationship Id="rId34" Type="http://schemas.openxmlformats.org/officeDocument/2006/relationships/image" Target="media/image8.png"/><Relationship Id="rId50" Type="http://schemas.openxmlformats.org/officeDocument/2006/relationships/footer" Target="footer8.xml"/><Relationship Id="rId55" Type="http://schemas.openxmlformats.org/officeDocument/2006/relationships/image" Target="media/image25.png"/><Relationship Id="rId76" Type="http://schemas.openxmlformats.org/officeDocument/2006/relationships/fontTable" Target="fontTable.xml"/><Relationship Id="rId7" Type="http://schemas.openxmlformats.org/officeDocument/2006/relationships/customXml" Target="../customXml/item7.xml"/><Relationship Id="rId71" Type="http://schemas.openxmlformats.org/officeDocument/2006/relationships/image" Target="media/image41.png"/><Relationship Id="rId2" Type="http://schemas.openxmlformats.org/officeDocument/2006/relationships/customXml" Target="../customXml/item2.xml"/><Relationship Id="rId29" Type="http://schemas.openxmlformats.org/officeDocument/2006/relationships/footer" Target="foot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s://www.breathelondon.org/" TargetMode="External"/><Relationship Id="rId2" Type="http://schemas.openxmlformats.org/officeDocument/2006/relationships/hyperlink" Target="https://www.aqmesh.com/products/" TargetMode="External"/><Relationship Id="rId1" Type="http://schemas.openxmlformats.org/officeDocument/2006/relationships/hyperlink" Target="https://www.gov.wales/20mph-task-force-group-report" TargetMode="External"/><Relationship Id="rId5" Type="http://schemas.openxmlformats.org/officeDocument/2006/relationships/hyperlink" Target="https://uk-air.defra.gov.uk/research/aqeg/pollution-sensors/understanding-uncertainties.php" TargetMode="External"/><Relationship Id="rId4" Type="http://schemas.openxmlformats.org/officeDocument/2006/relationships/hyperlink" Target="https://digitalkiosk.ecotech.com/embed/view/AxrpV8UcGdJLTW7j"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clarej1\AppData\Roaming\MacroView.Office\Files\Templates\Reports\Branding%20group%203\en\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FC13F5DAE58D445C946F54BBD46A76EB"/>
        <w:category>
          <w:name w:val="General"/>
          <w:gallery w:val="placeholder"/>
        </w:category>
        <w:types>
          <w:type w:val="bbPlcHdr"/>
        </w:types>
        <w:behaviors>
          <w:behavior w:val="content"/>
        </w:behaviors>
        <w:guid w:val="{39B46EB2-13AA-442A-8EF9-EA994F32F2EF}"/>
      </w:docPartPr>
      <w:docPartBody>
        <w:p w:rsidR="00880D98" w:rsidRDefault="00880D98">
          <w:pPr>
            <w:pStyle w:val="FC13F5DAE58D445C946F54BBD46A76EB"/>
          </w:pPr>
          <w:r w:rsidRPr="00F96E0B">
            <w:rPr>
              <w:rStyle w:val="PlaceholderText"/>
            </w:rPr>
            <w:t>[Document title]</w:t>
          </w:r>
        </w:p>
      </w:docPartBody>
    </w:docPart>
    <w:docPart>
      <w:docPartPr>
        <w:name w:val="92A2737663844CF7A20807FB4BEFD3B2"/>
        <w:category>
          <w:name w:val="General"/>
          <w:gallery w:val="placeholder"/>
        </w:category>
        <w:types>
          <w:type w:val="bbPlcHdr"/>
        </w:types>
        <w:behaviors>
          <w:behavior w:val="content"/>
        </w:behaviors>
        <w:guid w:val="{4C217871-153B-4866-B3FD-C5DE9CEA1407}"/>
      </w:docPartPr>
      <w:docPartBody>
        <w:p w:rsidR="00880D98" w:rsidRDefault="00880D98">
          <w:pPr>
            <w:pStyle w:val="92A2737663844CF7A20807FB4BEFD3B2"/>
          </w:pPr>
          <w:r w:rsidRPr="00183AE5">
            <w:rPr>
              <w:rStyle w:val="PlaceholderText"/>
            </w:rPr>
            <w:t xml:space="preserve">[Document </w:t>
          </w:r>
          <w:r>
            <w:rPr>
              <w:rStyle w:val="PlaceholderText"/>
            </w:rPr>
            <w:t>n</w:t>
          </w:r>
          <w:r w:rsidRPr="00183AE5">
            <w:rPr>
              <w:rStyle w:val="PlaceholderText"/>
            </w:rPr>
            <w:t>umber]</w:t>
          </w:r>
        </w:p>
      </w:docPartBody>
    </w:docPart>
    <w:docPart>
      <w:docPartPr>
        <w:name w:val="CCE459D476FD454286B5F5E6F9A38CFF"/>
        <w:category>
          <w:name w:val="General"/>
          <w:gallery w:val="placeholder"/>
        </w:category>
        <w:types>
          <w:type w:val="bbPlcHdr"/>
        </w:types>
        <w:behaviors>
          <w:behavior w:val="content"/>
        </w:behaviors>
        <w:guid w:val="{0EA2C77E-AB8F-4C93-A343-1FDA76E4862C}"/>
      </w:docPartPr>
      <w:docPartBody>
        <w:p w:rsidR="00880D98" w:rsidRDefault="00880D98">
          <w:pPr>
            <w:pStyle w:val="CCE459D476FD454286B5F5E6F9A38CFF"/>
          </w:pPr>
          <w:r w:rsidRPr="00DC7723">
            <w:rPr>
              <w:rStyle w:val="PlaceholderText"/>
            </w:rPr>
            <w:t>Choose a building block.</w:t>
          </w:r>
        </w:p>
      </w:docPartBody>
    </w:docPart>
    <w:docPart>
      <w:docPartPr>
        <w:name w:val="0458924B29FB49B0AA97E7849B32B130"/>
        <w:category>
          <w:name w:val="General"/>
          <w:gallery w:val="placeholder"/>
        </w:category>
        <w:types>
          <w:type w:val="bbPlcHdr"/>
        </w:types>
        <w:behaviors>
          <w:behavior w:val="content"/>
        </w:behaviors>
        <w:guid w:val="{FFEBC6C5-1A19-4127-A773-7FC1526BD93E}"/>
      </w:docPartPr>
      <w:docPartBody>
        <w:p w:rsidR="00880D98" w:rsidRDefault="00880D98">
          <w:pPr>
            <w:pStyle w:val="0458924B29FB49B0AA97E7849B32B130"/>
          </w:pPr>
          <w:r w:rsidRPr="00DC7723">
            <w:rPr>
              <w:rStyle w:val="PlaceholderText"/>
            </w:rPr>
            <w:t>Choose a building block.</w:t>
          </w:r>
        </w:p>
      </w:docPartBody>
    </w:docPart>
    <w:docPart>
      <w:docPartPr>
        <w:name w:val="85A95F68AA1F4B9FBD245A826B3EB3EE"/>
        <w:category>
          <w:name w:val="General"/>
          <w:gallery w:val="placeholder"/>
        </w:category>
        <w:types>
          <w:type w:val="bbPlcHdr"/>
        </w:types>
        <w:behaviors>
          <w:behavior w:val="content"/>
        </w:behaviors>
        <w:guid w:val="{820655BC-E5D7-4C7E-84BD-9A7DF0CA8E64}"/>
      </w:docPartPr>
      <w:docPartBody>
        <w:p w:rsidR="00880D98" w:rsidRDefault="00880D98">
          <w:pPr>
            <w:pStyle w:val="85A95F68AA1F4B9FBD245A826B3EB3EE"/>
          </w:pPr>
          <w:r>
            <w:rPr>
              <w:rStyle w:val="PlaceholderText"/>
              <w:bdr w:val="none" w:sz="0" w:space="0" w:color="auto" w:frame="1"/>
            </w:rPr>
            <w:t>Click or tap here to enter text.</w:t>
          </w:r>
        </w:p>
      </w:docPartBody>
    </w:docPart>
    <w:docPart>
      <w:docPartPr>
        <w:name w:val="8E022235EF1548ADAE2AA5C057312F26"/>
        <w:category>
          <w:name w:val="General"/>
          <w:gallery w:val="placeholder"/>
        </w:category>
        <w:types>
          <w:type w:val="bbPlcHdr"/>
        </w:types>
        <w:behaviors>
          <w:behavior w:val="content"/>
        </w:behaviors>
        <w:guid w:val="{4453C764-2BE8-429E-BCD6-1A1E275FE4B0}"/>
      </w:docPartPr>
      <w:docPartBody>
        <w:p w:rsidR="00880D98" w:rsidRDefault="00880D98">
          <w:pPr>
            <w:pStyle w:val="8E022235EF1548ADAE2AA5C057312F26"/>
          </w:pPr>
          <w:r w:rsidRPr="00945A88">
            <w:rPr>
              <w:i/>
            </w:rPr>
            <w:t>[Document title]</w:t>
          </w:r>
        </w:p>
      </w:docPartBody>
    </w:docPart>
    <w:docPart>
      <w:docPartPr>
        <w:name w:val="5A869182A5D84F2A9DCB41B1D7CEDDF9"/>
        <w:category>
          <w:name w:val="General"/>
          <w:gallery w:val="placeholder"/>
        </w:category>
        <w:types>
          <w:type w:val="bbPlcHdr"/>
        </w:types>
        <w:behaviors>
          <w:behavior w:val="content"/>
        </w:behaviors>
        <w:guid w:val="{67E91E10-768A-486F-B887-750C9D29D872}"/>
      </w:docPartPr>
      <w:docPartBody>
        <w:p w:rsidR="00880D98" w:rsidRDefault="00880D98">
          <w:pPr>
            <w:pStyle w:val="5A869182A5D84F2A9DCB41B1D7CEDDF9"/>
          </w:pPr>
          <w:r w:rsidRPr="000A48CC">
            <w:rPr>
              <w:rStyle w:val="PlaceholderText"/>
            </w:rPr>
            <w:t>[Document n</w:t>
          </w:r>
          <w:r>
            <w:rPr>
              <w:rStyle w:val="PlaceholderText"/>
            </w:rPr>
            <w:t>umber</w:t>
          </w:r>
          <w:r w:rsidRPr="000A48CC">
            <w:rPr>
              <w:rStyle w:val="PlaceholderText"/>
            </w:rPr>
            <w:t>]</w:t>
          </w:r>
        </w:p>
      </w:docPartBody>
    </w:docPart>
    <w:docPart>
      <w:docPartPr>
        <w:name w:val="3EA2C12C4F6C474D8D4630D68722473F"/>
        <w:category>
          <w:name w:val="General"/>
          <w:gallery w:val="placeholder"/>
        </w:category>
        <w:types>
          <w:type w:val="bbPlcHdr"/>
        </w:types>
        <w:behaviors>
          <w:behavior w:val="content"/>
        </w:behaviors>
        <w:guid w:val="{D053C4EB-BA7B-40AF-AB71-74FEDF9813D5}"/>
      </w:docPartPr>
      <w:docPartBody>
        <w:p w:rsidR="00880D98" w:rsidRDefault="00880D98">
          <w:pPr>
            <w:pStyle w:val="3EA2C12C4F6C474D8D4630D68722473F"/>
          </w:pPr>
          <w:r w:rsidRPr="00945A88">
            <w:rPr>
              <w:i/>
            </w:rPr>
            <w:t>[Document title]</w:t>
          </w:r>
        </w:p>
      </w:docPartBody>
    </w:docPart>
    <w:docPart>
      <w:docPartPr>
        <w:name w:val="63614E0401644C5C95FDF8CE74D54081"/>
        <w:category>
          <w:name w:val="General"/>
          <w:gallery w:val="placeholder"/>
        </w:category>
        <w:types>
          <w:type w:val="bbPlcHdr"/>
        </w:types>
        <w:behaviors>
          <w:behavior w:val="content"/>
        </w:behaviors>
        <w:guid w:val="{1DDDAAB0-9474-4398-8980-96870FB35BAC}"/>
      </w:docPartPr>
      <w:docPartBody>
        <w:p w:rsidR="00880D98" w:rsidRDefault="00880D98">
          <w:pPr>
            <w:pStyle w:val="63614E0401644C5C95FDF8CE74D54081"/>
          </w:pPr>
          <w:r w:rsidRPr="000A48CC">
            <w:rPr>
              <w:rStyle w:val="PlaceholderText"/>
            </w:rPr>
            <w:t>[Document n</w:t>
          </w:r>
          <w:r>
            <w:rPr>
              <w:rStyle w:val="PlaceholderText"/>
            </w:rPr>
            <w:t>umber</w:t>
          </w:r>
          <w:r w:rsidRPr="000A48CC">
            <w:rPr>
              <w:rStyle w:val="PlaceholderText"/>
            </w:rPr>
            <w:t>]</w:t>
          </w:r>
        </w:p>
      </w:docPartBody>
    </w:docPart>
    <w:docPart>
      <w:docPartPr>
        <w:name w:val="631EA937801E43B7BC82A2170394F8EA"/>
        <w:category>
          <w:name w:val="General"/>
          <w:gallery w:val="placeholder"/>
        </w:category>
        <w:types>
          <w:type w:val="bbPlcHdr"/>
        </w:types>
        <w:behaviors>
          <w:behavior w:val="content"/>
        </w:behaviors>
        <w:guid w:val="{5CDB5562-AEA2-41A5-8859-8E534D6B778A}"/>
      </w:docPartPr>
      <w:docPartBody>
        <w:p w:rsidR="00880D98" w:rsidRDefault="00880D98">
          <w:pPr>
            <w:pStyle w:val="631EA937801E43B7BC82A2170394F8EA"/>
          </w:pPr>
          <w:r w:rsidRPr="00945A88">
            <w:rPr>
              <w:i/>
            </w:rPr>
            <w:t>[Document title]</w:t>
          </w:r>
        </w:p>
      </w:docPartBody>
    </w:docPart>
    <w:docPart>
      <w:docPartPr>
        <w:name w:val="1DDB4C0E78F3468A823F54A10D251142"/>
        <w:category>
          <w:name w:val="General"/>
          <w:gallery w:val="placeholder"/>
        </w:category>
        <w:types>
          <w:type w:val="bbPlcHdr"/>
        </w:types>
        <w:behaviors>
          <w:behavior w:val="content"/>
        </w:behaviors>
        <w:guid w:val="{F15515B9-34BF-4D15-9D57-5EF529D0CCB7}"/>
      </w:docPartPr>
      <w:docPartBody>
        <w:p w:rsidR="00880D98" w:rsidRDefault="00880D98">
          <w:pPr>
            <w:pStyle w:val="1DDB4C0E78F3468A823F54A10D251142"/>
          </w:pPr>
          <w:r w:rsidRPr="000A48CC">
            <w:rPr>
              <w:rStyle w:val="PlaceholderText"/>
            </w:rPr>
            <w:t>[Document n</w:t>
          </w:r>
          <w:r>
            <w:rPr>
              <w:rStyle w:val="PlaceholderText"/>
            </w:rPr>
            <w:t>umber</w:t>
          </w:r>
          <w:r w:rsidRPr="000A48CC">
            <w:rPr>
              <w:rStyle w:val="PlaceholderText"/>
            </w:rPr>
            <w:t>]</w:t>
          </w:r>
        </w:p>
      </w:docPartBody>
    </w:docPart>
    <w:docPart>
      <w:docPartPr>
        <w:name w:val="BE69746339E24658A35EEED80AA53F4B"/>
        <w:category>
          <w:name w:val="General"/>
          <w:gallery w:val="placeholder"/>
        </w:category>
        <w:types>
          <w:type w:val="bbPlcHdr"/>
        </w:types>
        <w:behaviors>
          <w:behavior w:val="content"/>
        </w:behaviors>
        <w:guid w:val="{F3B8C905-7CF1-49AA-815D-B82E70AA1B05}"/>
      </w:docPartPr>
      <w:docPartBody>
        <w:p w:rsidR="00880D98" w:rsidRDefault="00880D98">
          <w:pPr>
            <w:pStyle w:val="BE69746339E24658A35EEED80AA53F4B"/>
          </w:pPr>
          <w:r w:rsidRPr="000A48CC">
            <w:rPr>
              <w:rStyle w:val="PlaceholderText"/>
            </w:rPr>
            <w:t>[Document n</w:t>
          </w:r>
          <w:r>
            <w:rPr>
              <w:rStyle w:val="PlaceholderText"/>
            </w:rPr>
            <w:t>umber</w:t>
          </w:r>
          <w:r w:rsidRPr="000A48CC">
            <w:rPr>
              <w:rStyle w:val="PlaceholderText"/>
            </w:rPr>
            <w:t>]</w:t>
          </w:r>
        </w:p>
      </w:docPartBody>
    </w:docPart>
    <w:docPart>
      <w:docPartPr>
        <w:name w:val="DEC29A316B224A749F05722370AC3C42"/>
        <w:category>
          <w:name w:val="General"/>
          <w:gallery w:val="placeholder"/>
        </w:category>
        <w:types>
          <w:type w:val="bbPlcHdr"/>
        </w:types>
        <w:behaviors>
          <w:behavior w:val="content"/>
        </w:behaviors>
        <w:guid w:val="{1962D0EA-A00C-45EC-854F-09E59FA1B23F}"/>
      </w:docPartPr>
      <w:docPartBody>
        <w:p w:rsidR="00880D98" w:rsidRDefault="00880D98">
          <w:pPr>
            <w:pStyle w:val="DEC29A316B224A749F05722370AC3C42"/>
          </w:pPr>
          <w:r w:rsidRPr="00945A88">
            <w:rPr>
              <w:i/>
            </w:rPr>
            <w:t>[Document title]</w:t>
          </w:r>
        </w:p>
      </w:docPartBody>
    </w:docPart>
    <w:docPart>
      <w:docPartPr>
        <w:name w:val="A0D166CCBF64491C950F30413A731DB7"/>
        <w:category>
          <w:name w:val="General"/>
          <w:gallery w:val="placeholder"/>
        </w:category>
        <w:types>
          <w:type w:val="bbPlcHdr"/>
        </w:types>
        <w:behaviors>
          <w:behavior w:val="content"/>
        </w:behaviors>
        <w:guid w:val="{4B692383-2605-40B9-AE53-00F136F24AFA}"/>
      </w:docPartPr>
      <w:docPartBody>
        <w:p w:rsidR="00880D98" w:rsidRDefault="00880D98">
          <w:pPr>
            <w:pStyle w:val="A0D166CCBF64491C950F30413A731DB7"/>
          </w:pPr>
          <w:r w:rsidRPr="000A48CC">
            <w:rPr>
              <w:rStyle w:val="PlaceholderText"/>
            </w:rPr>
            <w:t>[Document n</w:t>
          </w:r>
          <w:r>
            <w:rPr>
              <w:rStyle w:val="PlaceholderText"/>
            </w:rPr>
            <w:t>umber</w:t>
          </w:r>
          <w:r w:rsidRPr="000A48CC">
            <w:rPr>
              <w:rStyle w:val="PlaceholderText"/>
            </w:rPr>
            <w:t>]</w:t>
          </w:r>
        </w:p>
      </w:docPartBody>
    </w:docPart>
    <w:docPart>
      <w:docPartPr>
        <w:name w:val="318311F8982E4C62803F82039F57E8C5"/>
        <w:category>
          <w:name w:val="General"/>
          <w:gallery w:val="placeholder"/>
        </w:category>
        <w:types>
          <w:type w:val="bbPlcHdr"/>
        </w:types>
        <w:behaviors>
          <w:behavior w:val="content"/>
        </w:behaviors>
        <w:guid w:val="{3B758DD5-CA51-4D07-BABF-A5A0DC375719}"/>
      </w:docPartPr>
      <w:docPartBody>
        <w:p w:rsidR="004579A1" w:rsidRDefault="00BE50E1" w:rsidP="00BE50E1">
          <w:pPr>
            <w:pStyle w:val="318311F8982E4C62803F82039F57E8C5"/>
          </w:pPr>
          <w:r w:rsidRPr="0048173A">
            <w:rPr>
              <w:rStyle w:val="PlaceholderText"/>
              <w:b/>
              <w:bCs/>
            </w:rPr>
            <w:t>[Legal entity]</w:t>
          </w:r>
        </w:p>
      </w:docPartBody>
    </w:docPart>
    <w:docPart>
      <w:docPartPr>
        <w:name w:val="7B932FE763DC41ACA83AD543FB41B6E7"/>
        <w:category>
          <w:name w:val="General"/>
          <w:gallery w:val="placeholder"/>
        </w:category>
        <w:types>
          <w:type w:val="bbPlcHdr"/>
        </w:types>
        <w:behaviors>
          <w:behavior w:val="content"/>
        </w:behaviors>
        <w:guid w:val="{C5E3CA55-104A-4B82-8713-2E50E8B13DB5}"/>
      </w:docPartPr>
      <w:docPartBody>
        <w:p w:rsidR="004579A1" w:rsidRDefault="00BE50E1" w:rsidP="00BE50E1">
          <w:pPr>
            <w:pStyle w:val="7B932FE763DC41ACA83AD543FB41B6E7"/>
          </w:pPr>
          <w:r w:rsidRPr="00002472">
            <w:rPr>
              <w:rStyle w:val="PlaceholderText"/>
            </w:rPr>
            <w:t>[Address]</w:t>
          </w:r>
        </w:p>
      </w:docPartBody>
    </w:docPart>
    <w:docPart>
      <w:docPartPr>
        <w:name w:val="260955DFE43F409BA2B6912A7CD1C311"/>
        <w:category>
          <w:name w:val="General"/>
          <w:gallery w:val="placeholder"/>
        </w:category>
        <w:types>
          <w:type w:val="bbPlcHdr"/>
        </w:types>
        <w:behaviors>
          <w:behavior w:val="content"/>
        </w:behaviors>
        <w:guid w:val="{3DDB134D-1204-4A5E-8402-3EBCD951A33E}"/>
      </w:docPartPr>
      <w:docPartBody>
        <w:p w:rsidR="004579A1" w:rsidRDefault="00BE50E1" w:rsidP="00BE50E1">
          <w:pPr>
            <w:pStyle w:val="260955DFE43F409BA2B6912A7CD1C311"/>
          </w:pPr>
          <w:r w:rsidRPr="00CC59AA">
            <w:rPr>
              <w:rStyle w:val="PlaceholderText"/>
            </w:rPr>
            <w:t>[Website]</w:t>
          </w:r>
        </w:p>
      </w:docPartBody>
    </w:docPart>
    <w:docPart>
      <w:docPartPr>
        <w:name w:val="26798B76C4BF486E969D93D056AE4035"/>
        <w:category>
          <w:name w:val="General"/>
          <w:gallery w:val="placeholder"/>
        </w:category>
        <w:types>
          <w:type w:val="bbPlcHdr"/>
        </w:types>
        <w:behaviors>
          <w:behavior w:val="content"/>
        </w:behaviors>
        <w:guid w:val="{3B899A12-FC21-4FFC-A57B-CB8C4CF17AE1}"/>
      </w:docPartPr>
      <w:docPartBody>
        <w:p w:rsidR="004579A1" w:rsidRDefault="00BE50E1" w:rsidP="00BE50E1">
          <w:pPr>
            <w:pStyle w:val="26798B76C4BF486E969D93D056AE4035"/>
          </w:pPr>
          <w:r w:rsidRPr="00D6538A">
            <w:rPr>
              <w:b/>
              <w:i/>
            </w:rPr>
            <w:t>[Please select a legal entity from the Change Office/Brand option on the Jacobs ribbon]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Jacobs Chronos">
    <w:altName w:val="Cambria"/>
    <w:charset w:val="00"/>
    <w:family w:val="roman"/>
    <w:pitch w:val="default"/>
  </w:font>
  <w:font w:name="Calibri">
    <w:panose1 w:val="020F0502020204030204"/>
    <w:charset w:val="00"/>
    <w:family w:val="swiss"/>
    <w:pitch w:val="variable"/>
    <w:sig w:usb0="E4002EFF" w:usb1="C200247B" w:usb2="00000009" w:usb3="00000000" w:csb0="000001FF" w:csb1="00000000"/>
  </w:font>
  <w:font w:name="Jacobs Chronos Light">
    <w:charset w:val="00"/>
    <w:family w:val="swiss"/>
    <w:pitch w:val="variable"/>
    <w:sig w:usb0="A00000EF" w:usb1="0000E0EB" w:usb2="00000008"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Jacobs Chronos Cd">
    <w:altName w:val="Calibri"/>
    <w:charset w:val="00"/>
    <w:family w:val="swiss"/>
    <w:pitch w:val="variable"/>
    <w:sig w:usb0="A00000EF" w:usb1="0000E0EB" w:usb2="00000008"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0D98"/>
    <w:rsid w:val="000219AB"/>
    <w:rsid w:val="000B3985"/>
    <w:rsid w:val="000D47BB"/>
    <w:rsid w:val="000F0C15"/>
    <w:rsid w:val="00102B84"/>
    <w:rsid w:val="00156BA5"/>
    <w:rsid w:val="001B6619"/>
    <w:rsid w:val="001C06BE"/>
    <w:rsid w:val="00214486"/>
    <w:rsid w:val="0028041A"/>
    <w:rsid w:val="00295DAD"/>
    <w:rsid w:val="002A70EC"/>
    <w:rsid w:val="002D1F8D"/>
    <w:rsid w:val="002D627C"/>
    <w:rsid w:val="002E1D23"/>
    <w:rsid w:val="003768ED"/>
    <w:rsid w:val="004269E0"/>
    <w:rsid w:val="004457BC"/>
    <w:rsid w:val="004579A1"/>
    <w:rsid w:val="004B40A8"/>
    <w:rsid w:val="004B4233"/>
    <w:rsid w:val="004E6270"/>
    <w:rsid w:val="004F5EC6"/>
    <w:rsid w:val="005C22A5"/>
    <w:rsid w:val="005D1D15"/>
    <w:rsid w:val="00606136"/>
    <w:rsid w:val="00621D42"/>
    <w:rsid w:val="006357CE"/>
    <w:rsid w:val="0067096A"/>
    <w:rsid w:val="006953E1"/>
    <w:rsid w:val="006A2AEC"/>
    <w:rsid w:val="006F393D"/>
    <w:rsid w:val="00711D70"/>
    <w:rsid w:val="00742B8E"/>
    <w:rsid w:val="0074303C"/>
    <w:rsid w:val="00746C57"/>
    <w:rsid w:val="007920FA"/>
    <w:rsid w:val="007D13AB"/>
    <w:rsid w:val="00810E46"/>
    <w:rsid w:val="008320EA"/>
    <w:rsid w:val="00880D98"/>
    <w:rsid w:val="00917CD0"/>
    <w:rsid w:val="009527DD"/>
    <w:rsid w:val="009A03C1"/>
    <w:rsid w:val="009C3051"/>
    <w:rsid w:val="009C66C7"/>
    <w:rsid w:val="00A3184E"/>
    <w:rsid w:val="00A417BB"/>
    <w:rsid w:val="00AF3659"/>
    <w:rsid w:val="00B657DD"/>
    <w:rsid w:val="00BC576B"/>
    <w:rsid w:val="00BE50E1"/>
    <w:rsid w:val="00C72862"/>
    <w:rsid w:val="00C74980"/>
    <w:rsid w:val="00CA0E5B"/>
    <w:rsid w:val="00CD1074"/>
    <w:rsid w:val="00D1352E"/>
    <w:rsid w:val="00D2197B"/>
    <w:rsid w:val="00DC04D8"/>
    <w:rsid w:val="00E22237"/>
    <w:rsid w:val="00E51418"/>
    <w:rsid w:val="00E7205A"/>
    <w:rsid w:val="00E8367B"/>
    <w:rsid w:val="00EA1190"/>
    <w:rsid w:val="00EA66EB"/>
    <w:rsid w:val="00EC641B"/>
    <w:rsid w:val="00F638B2"/>
    <w:rsid w:val="00FA6BDD"/>
    <w:rsid w:val="00FA79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E50E1"/>
    <w:rPr>
      <w:i/>
      <w:color w:val="auto"/>
      <w:bdr w:val="none" w:sz="0" w:space="0" w:color="auto"/>
      <w:shd w:val="clear" w:color="auto" w:fill="auto"/>
    </w:rPr>
  </w:style>
  <w:style w:type="paragraph" w:customStyle="1" w:styleId="FC13F5DAE58D445C946F54BBD46A76EB">
    <w:name w:val="FC13F5DAE58D445C946F54BBD46A76EB"/>
  </w:style>
  <w:style w:type="paragraph" w:customStyle="1" w:styleId="92A2737663844CF7A20807FB4BEFD3B2">
    <w:name w:val="92A2737663844CF7A20807FB4BEFD3B2"/>
  </w:style>
  <w:style w:type="paragraph" w:customStyle="1" w:styleId="CCE459D476FD454286B5F5E6F9A38CFF">
    <w:name w:val="CCE459D476FD454286B5F5E6F9A38CFF"/>
  </w:style>
  <w:style w:type="paragraph" w:customStyle="1" w:styleId="0458924B29FB49B0AA97E7849B32B130">
    <w:name w:val="0458924B29FB49B0AA97E7849B32B130"/>
  </w:style>
  <w:style w:type="paragraph" w:customStyle="1" w:styleId="85A95F68AA1F4B9FBD245A826B3EB3EE">
    <w:name w:val="85A95F68AA1F4B9FBD245A826B3EB3EE"/>
  </w:style>
  <w:style w:type="paragraph" w:customStyle="1" w:styleId="8E022235EF1548ADAE2AA5C057312F26">
    <w:name w:val="8E022235EF1548ADAE2AA5C057312F26"/>
  </w:style>
  <w:style w:type="paragraph" w:customStyle="1" w:styleId="5A869182A5D84F2A9DCB41B1D7CEDDF9">
    <w:name w:val="5A869182A5D84F2A9DCB41B1D7CEDDF9"/>
  </w:style>
  <w:style w:type="paragraph" w:customStyle="1" w:styleId="3EA2C12C4F6C474D8D4630D68722473F">
    <w:name w:val="3EA2C12C4F6C474D8D4630D68722473F"/>
  </w:style>
  <w:style w:type="paragraph" w:customStyle="1" w:styleId="63614E0401644C5C95FDF8CE74D54081">
    <w:name w:val="63614E0401644C5C95FDF8CE74D54081"/>
  </w:style>
  <w:style w:type="paragraph" w:customStyle="1" w:styleId="631EA937801E43B7BC82A2170394F8EA">
    <w:name w:val="631EA937801E43B7BC82A2170394F8EA"/>
  </w:style>
  <w:style w:type="paragraph" w:customStyle="1" w:styleId="1DDB4C0E78F3468A823F54A10D251142">
    <w:name w:val="1DDB4C0E78F3468A823F54A10D251142"/>
  </w:style>
  <w:style w:type="paragraph" w:customStyle="1" w:styleId="BE69746339E24658A35EEED80AA53F4B">
    <w:name w:val="BE69746339E24658A35EEED80AA53F4B"/>
  </w:style>
  <w:style w:type="paragraph" w:customStyle="1" w:styleId="DEC29A316B224A749F05722370AC3C42">
    <w:name w:val="DEC29A316B224A749F05722370AC3C42"/>
  </w:style>
  <w:style w:type="paragraph" w:customStyle="1" w:styleId="A0D166CCBF64491C950F30413A731DB7">
    <w:name w:val="A0D166CCBF64491C950F30413A731DB7"/>
  </w:style>
  <w:style w:type="paragraph" w:customStyle="1" w:styleId="318311F8982E4C62803F82039F57E8C5">
    <w:name w:val="318311F8982E4C62803F82039F57E8C5"/>
    <w:rsid w:val="00BE50E1"/>
    <w:pPr>
      <w:spacing w:line="278" w:lineRule="auto"/>
    </w:pPr>
    <w:rPr>
      <w:sz w:val="24"/>
      <w:szCs w:val="24"/>
    </w:rPr>
  </w:style>
  <w:style w:type="paragraph" w:customStyle="1" w:styleId="7B932FE763DC41ACA83AD543FB41B6E7">
    <w:name w:val="7B932FE763DC41ACA83AD543FB41B6E7"/>
    <w:rsid w:val="00BE50E1"/>
    <w:pPr>
      <w:spacing w:line="278" w:lineRule="auto"/>
    </w:pPr>
    <w:rPr>
      <w:sz w:val="24"/>
      <w:szCs w:val="24"/>
    </w:rPr>
  </w:style>
  <w:style w:type="paragraph" w:customStyle="1" w:styleId="260955DFE43F409BA2B6912A7CD1C311">
    <w:name w:val="260955DFE43F409BA2B6912A7CD1C311"/>
    <w:rsid w:val="00BE50E1"/>
    <w:pPr>
      <w:spacing w:line="278" w:lineRule="auto"/>
    </w:pPr>
    <w:rPr>
      <w:sz w:val="24"/>
      <w:szCs w:val="24"/>
    </w:rPr>
  </w:style>
  <w:style w:type="paragraph" w:customStyle="1" w:styleId="26798B76C4BF486E969D93D056AE4035">
    <w:name w:val="26798B76C4BF486E969D93D056AE4035"/>
    <w:rsid w:val="00BE50E1"/>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JacobsBlue">
  <a:themeElements>
    <a:clrScheme name="Jacobs Accents Blue">
      <a:dk1>
        <a:srgbClr val="000000"/>
      </a:dk1>
      <a:lt1>
        <a:srgbClr val="FFFFFF"/>
      </a:lt1>
      <a:dk2>
        <a:srgbClr val="333333"/>
      </a:dk2>
      <a:lt2>
        <a:srgbClr val="E6E6E6"/>
      </a:lt2>
      <a:accent1>
        <a:srgbClr val="231EDC"/>
      </a:accent1>
      <a:accent2>
        <a:srgbClr val="0A7DFF"/>
      </a:accent2>
      <a:accent3>
        <a:srgbClr val="5AE6FF"/>
      </a:accent3>
      <a:accent4>
        <a:srgbClr val="001E55"/>
      </a:accent4>
      <a:accent5>
        <a:srgbClr val="A5A5A5"/>
      </a:accent5>
      <a:accent6>
        <a:srgbClr val="C8C8C8"/>
      </a:accent6>
      <a:hlink>
        <a:srgbClr val="231EDC"/>
      </a:hlink>
      <a:folHlink>
        <a:srgbClr val="E5E5E5"/>
      </a:folHlink>
    </a:clrScheme>
    <a:fontScheme name="JacobsChronos">
      <a:majorFont>
        <a:latin typeface="Jacobs Chronos"/>
        <a:ea typeface=""/>
        <a:cs typeface=""/>
      </a:majorFont>
      <a:minorFont>
        <a:latin typeface="Jacobs Chrono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Blue 1">
      <a:srgbClr val="231EDC"/>
    </a:custClr>
    <a:custClr name="Blue 2">
      <a:srgbClr val="0A7DFF"/>
    </a:custClr>
    <a:custClr name="Blue 3">
      <a:srgbClr val="5AE6FF"/>
    </a:custClr>
    <a:custClr name="Blue 4">
      <a:srgbClr val="001E55"/>
    </a:custClr>
    <a:custClr name="Blue 5">
      <a:srgbClr val="6CB1FF"/>
    </a:custClr>
    <a:custClr name="Blue 6">
      <a:srgbClr val="C2DEFF"/>
    </a:custClr>
    <a:custClr name="Spacer">
      <a:srgbClr val="FFFFFF"/>
    </a:custClr>
    <a:custClr name="Spacer">
      <a:srgbClr val="FFFFFF"/>
    </a:custClr>
    <a:custClr name="Spacer">
      <a:srgbClr val="FFFFFF"/>
    </a:custClr>
    <a:custClr name="Spacer">
      <a:srgbClr val="FFFFFF"/>
    </a:custClr>
    <a:custClr name="Purple 1">
      <a:srgbClr val="6F006E"/>
    </a:custClr>
    <a:custClr name="Purple 2">
      <a:srgbClr val="A800A8"/>
    </a:custClr>
    <a:custClr name="Purple 3">
      <a:srgbClr val="D7A5F5"/>
    </a:custClr>
    <a:custClr name="Purple 4">
      <a:srgbClr val="460F32"/>
    </a:custClr>
    <a:custClr name="Purple 5">
      <a:srgbClr val="CB66CB"/>
    </a:custClr>
    <a:custClr name="Purple 6">
      <a:srgbClr val="E9BFE9"/>
    </a:custClr>
    <a:custClr name="Spacer">
      <a:srgbClr val="FFFFFF"/>
    </a:custClr>
    <a:custClr name="Spacer">
      <a:srgbClr val="FFFFFF"/>
    </a:custClr>
    <a:custClr name="Spacer">
      <a:srgbClr val="FFFFFF"/>
    </a:custClr>
    <a:custClr name="Spacer">
      <a:srgbClr val="FFFFFF"/>
    </a:custClr>
    <a:custClr name="Red 1">
      <a:srgbClr val="D72850"/>
    </a:custClr>
    <a:custClr name="Red 2">
      <a:srgbClr val="FF465F"/>
    </a:custClr>
    <a:custClr name="Red 3">
      <a:srgbClr val="FF9191"/>
    </a:custClr>
    <a:custClr name="Red 4">
      <a:srgbClr val="690A28"/>
    </a:custClr>
    <a:custClr name="Red 5">
      <a:srgbClr val="FF909F"/>
    </a:custClr>
    <a:custClr name="Red 6">
      <a:srgbClr val="FFD1D7"/>
    </a:custClr>
    <a:custClr name="Spacer">
      <a:srgbClr val="FFFFFF"/>
    </a:custClr>
    <a:custClr name="Spacer">
      <a:srgbClr val="FFFFFF"/>
    </a:custClr>
    <a:custClr name="Spacer">
      <a:srgbClr val="FFFFFF"/>
    </a:custClr>
    <a:custClr name="Spacer">
      <a:srgbClr val="FFFFFF"/>
    </a:custClr>
    <a:custClr name="Yellow 1">
      <a:srgbClr val="FFA014"/>
    </a:custClr>
    <a:custClr name="Yellow 2">
      <a:srgbClr val="FFB41E"/>
    </a:custClr>
    <a:custClr name="Yellow 3">
      <a:srgbClr val="FFDC78"/>
    </a:custClr>
    <a:custClr name="Yellow 4">
      <a:srgbClr val="C05C27"/>
    </a:custClr>
    <a:custClr name="Yellow 5">
      <a:srgbClr val="FFD278"/>
    </a:custClr>
    <a:custClr name="Yellow 6">
      <a:srgbClr val="FFECC7"/>
    </a:custClr>
    <a:custClr name="Spacer">
      <a:srgbClr val="FFFFFF"/>
    </a:custClr>
    <a:custClr name="Spacer">
      <a:srgbClr val="FFFFFF"/>
    </a:custClr>
    <a:custClr name="Spacer">
      <a:srgbClr val="FFFFFF"/>
    </a:custClr>
    <a:custClr name="Spacer">
      <a:srgbClr val="FFFFFF"/>
    </a:custClr>
    <a:custClr name="Green 1">
      <a:srgbClr val="007D55"/>
    </a:custClr>
    <a:custClr name="Green 2">
      <a:srgbClr val="0AD287"/>
    </a:custClr>
    <a:custClr name="Green 3">
      <a:srgbClr val="78FAC8"/>
    </a:custClr>
    <a:custClr name="Green 4">
      <a:srgbClr val="003C2D"/>
    </a:custClr>
    <a:custClr name="Green 5">
      <a:srgbClr val="6CE4B7"/>
    </a:custClr>
    <a:custClr name="Green 6">
      <a:srgbClr val="C2F4E1"/>
    </a:custClr>
    <a:custClr name="Spacer">
      <a:srgbClr val="FFFFFF"/>
    </a:custClr>
    <a:custClr name="Spacer">
      <a:srgbClr val="FFFFFF"/>
    </a:custClr>
    <a:custClr name="Spacer">
      <a:srgbClr val="FFFFFF"/>
    </a:custClr>
    <a:custClr name="Spacer">
      <a:srgbClr val="FFFFFF"/>
    </a:custClr>
  </a:custClr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root xmlns="http://schemas.macroview.com.au/answerfile">
  <Apologies xmlns="http://schemas.macroview.com.au/answerfile"/>
  <ApprovedBy xmlns="http://schemas.macroview.com.au/answerfile">
    <Address/>
    <Addresses/>
    <Assistant/>
    <CompanyName/>
    <Country/>
    <Delivery/>
    <Department/>
    <EmailAddress/>
    <ExtensionAttribute3/>
    <ExtensionAttribute4/>
    <ExternalId/>
    <FaxNumber/>
    <FirstName/>
    <FullName/>
    <HasSecondOffice>false</HasSecondOffice>
    <Initials/>
    <LastName/>
    <PhoneNumber/>
    <Position/>
    <PostalAddress1/>
    <PostalAddress2/>
    <PostalCity/>
    <PostalCountry/>
    <PostalPostalCode/>
    <PostalState/>
    <Qualifications/>
    <Salutation/>
    <StreetAddress1/>
    <StreetAddress2/>
    <StreetCity/>
    <StreetCountry/>
    <StreetPostalCode/>
    <StreetState/>
    <Title/>
  </ApprovedBy>
  <ClientName xmlns="http://schemas.macroview.com.au/answerfile">Transport for Wales</ClientName>
  <ClientReference xmlns="http://schemas.macroview.com.au/answerfile">W001807.02</ClientReference>
  <CopiesTo xmlns="http://schemas.macroview.com.au/answerfile"/>
  <CvFirstNameSurname xmlns="http://schemas.macroview.com.au/answerfile"/>
  <Date xmlns="http://schemas.macroview.com.au/answerfile">2024-05-08T23:00:00Z</Date>
  <DocumentNumber xmlns="http://schemas.macroview.com.au/answerfile">B2437100/REP/001</DocumentNumber>
  <DocumentTitle xmlns="http://schemas.macroview.com.au/answerfile">20 mph Phase 1 - Air Quality Monitoring Report</DocumentTitle>
  <Location xmlns="http://schemas.macroview.com.au/answerfile"/>
  <NumberOfPages xmlns="http://schemas.macroview.com.au/answerfile"/>
  <Participants xmlns="http://schemas.macroview.com.au/answerfile"/>
  <ProjectManager xmlns="http://schemas.macroview.com.au/answerfile">
    <Address>Churchill House
Cardiff, CF10 2HH
GB</Address>
    <Addresses/>
    <CompanyName>CO-0200 Jacobs UK Ltd</CompanyName>
    <Country>GB</Country>
    <EmailAddress>David.Haines@jacobs.com</EmailAddress>
    <FaxNumber>029 2035 3222</FaxNumber>
    <FirstName>David</FirstName>
    <FullName>David Haines</FullName>
    <HasSecondOffice>false</HasSecondOffice>
    <Initials/>
    <LastName>Haines</LastName>
    <LegacyExchangeDN>/o=ExchangeLabs/ou=Exchange Administrative Group (FYDIBOHF23SPDLT)/cn=Recipients/cn=9469e4d908ea4d3189fdbe670f1e0fda-Haines, Dav</LegacyExchangeDN>
    <OfficeLocation>Cardiff</OfficeLocation>
    <PhoneNumber>+44 29 2035 5536</PhoneNumber>
    <Position>Principal Geo-Environmental Scientist</Position>
    <PostalAddress1>Churchill House</PostalAddress1>
    <PostalCity>Cardiff</PostalCity>
    <PostalCountry>GB</PostalCountry>
    <PostalPostalCode>CF10 2HH</PostalPostalCode>
    <Salutation>Haines</Salutation>
    <StreetAddress1>Churchill House</StreetAddress1>
    <StreetCity>Cardiff</StreetCity>
    <StreetCountry>GB</StreetCountry>
    <StreetPostalCode>CF10 2HH</StreetPostalCode>
  </ProjectManager>
  <ProjectName xmlns="http://schemas.macroview.com.au/answerfile">20 mph AQ Monitoring and Analysis</ProjectName>
  <ProjectNumber xmlns="http://schemas.macroview.com.au/answerfile">B2437100</ProjectNumber>
  <Recipient xmlns="http://schemas.macroview.com.au/answerfile">
    <Address/>
    <Addresses/>
    <Assistant/>
    <CompanyName/>
    <Country/>
    <Delivery/>
    <Department/>
    <EmailAddress/>
    <ExtensionAttribute3/>
    <ExtensionAttribute4/>
    <ExternalId/>
    <FaxNumber/>
    <FirstName/>
    <FullName/>
    <HasSecondOffice>false</HasSecondOffice>
    <Initials/>
    <LastName/>
    <PhoneNumber/>
    <Position/>
    <PostalAddress1/>
    <PostalAddress2/>
    <PostalCity/>
    <PostalCountry/>
    <PostalPostalCode/>
    <PostalState/>
    <Qualifications/>
    <Salutation/>
    <StreetAddress1/>
    <StreetAddress2/>
    <StreetCity/>
    <StreetCountry/>
    <StreetPostalCode/>
    <StreetState/>
    <Title/>
  </Recipient>
  <ReviewedBy xmlns="http://schemas.macroview.com.au/answerfile">
    <Address/>
    <Addresses/>
    <Assistant/>
    <CompanyName/>
    <Country/>
    <Delivery/>
    <Department/>
    <EmailAddress/>
    <ExtensionAttribute3/>
    <ExtensionAttribute4/>
    <ExternalId/>
    <FaxNumber/>
    <FirstName/>
    <FullName/>
    <HasSecondOffice>false</HasSecondOffice>
    <Initials/>
    <LastName/>
    <PhoneNumber/>
    <Position/>
    <PostalAddress1/>
    <PostalAddress2/>
    <PostalCity/>
    <PostalCountry/>
    <PostalPostalCode/>
    <PostalState/>
    <Qualifications/>
    <Salutation/>
    <StreetAddress1/>
    <StreetAddress2/>
    <StreetCity/>
    <StreetCountry/>
    <StreetPostalCode/>
    <StreetState/>
    <Title/>
  </ReviewedBy>
  <RevisionNumber xmlns="http://schemas.macroview.com.au/answerfile"/>
  <Sender xmlns="http://schemas.macroview.com.au/answerfile">
    <Address>Jacobs, 2nd Floor, Cottons Centre
London, SE1 2QG
GB</Address>
    <Addresses/>
    <CompanyName>CO-0200 Jacobs UK Ltd</CompanyName>
    <Country>GB</Country>
    <EmailAddress>Josh.McLaren@jacobs.com</EmailAddress>
    <FaxNumber/>
    <FirstName>Josh</FirstName>
    <FullName>Josh JM McLaren</FullName>
    <HasSecondOffice>false</HasSecondOffice>
    <Initials>JM</Initials>
    <LastName>McLaren</LastName>
    <LegacyExchangeDN>/o=ExchangeLabs/ou=Exchange Administrative Group (FYDIBOHF23SPDLT)/cn=Recipients/cn=63671ce354814357b16a3e92d04aea84-Mclaren, Jo</LegacyExchangeDN>
    <OfficeLocation>UK London - Cottons Lane</OfficeLocation>
    <Position>Principal Air Quality Consultant</Position>
    <PostalAddress1>Jacobs, 2nd Floor, Cottons Centre</PostalAddress1>
    <PostalCity>London</PostalCity>
    <PostalCountry>GB</PostalCountry>
    <PostalPostalCode>SE1 2QG</PostalPostalCode>
    <Salutation>McLaren</Salutation>
    <StreetAddress1>Jacobs, 2nd Floor, Cottons Centre</StreetAddress1>
    <StreetCity>London</StreetCity>
    <StreetCountry>GB</StreetCountry>
    <StreetPostalCode>SE1 2QG</StreetPostalCode>
  </Sender>
  <Sender2 xmlns="http://schemas.macroview.com.au/answerfile">
    <Address/>
    <Addresses/>
    <Assistant/>
    <CompanyName/>
    <Country/>
    <Delivery/>
    <Department/>
    <EmailAddress/>
    <ExtensionAttribute3/>
    <ExtensionAttribute4/>
    <ExternalId/>
    <FaxNumber/>
    <FirstName/>
    <FullName/>
    <HasSecondOffice>false</HasSecondOffice>
    <Initials/>
    <LastName/>
    <PhoneNumber/>
    <Position/>
    <PostalAddress1/>
    <PostalAddress2/>
    <PostalCity/>
    <PostalCountry/>
    <PostalPostalCode/>
    <PostalState/>
    <Qualifications/>
    <Salutation/>
    <StreetAddress1/>
    <StreetAddress2/>
    <StreetCity/>
    <StreetCountry/>
    <StreetPostalCode/>
    <StreetState/>
    <Title/>
  </Sender2>
  <SubHeading xmlns="http://schemas.macroview.com.au/answerfile"/>
  <Subject xmlns="http://schemas.macroview.com.au/answerfile"/>
</root>
</file>

<file path=customXml/item11.xml><?xml version="1.0" encoding="utf-8"?>
<p:properties xmlns:p="http://schemas.microsoft.com/office/2006/metadata/properties" xmlns:xsi="http://www.w3.org/2001/XMLSchema-instance" xmlns:pc="http://schemas.microsoft.com/office/infopath/2007/PartnerControls">
  <documentManagement>
    <Content xmlns="df3bc0ec-d80d-4829-a88d-a1eb644d3595" xsi:nil="true"/>
    <_ip_UnifiedCompliancePolicyUIAction xmlns="http://schemas.microsoft.com/sharepoint/v3" xsi:nil="true"/>
    <Contents xmlns="df3bc0ec-d80d-4829-a88d-a1eb644d3595" xsi:nil="true"/>
    <_ip_UnifiedCompliancePolicyProperties xmlns="http://schemas.microsoft.com/sharepoint/v3" xsi:nil="true"/>
    <TaxCatchAll xmlns="c1c317c9-ce92-4e67-9817-0843f5fd8043" xsi:nil="true"/>
    <DocumentType xmlns="df3bc0ec-d80d-4829-a88d-a1eb644d3595" xsi:nil="true"/>
    <Description0 xmlns="df3bc0ec-d80d-4829-a88d-a1eb644d3595" xsi:nil="true"/>
    <lcf76f155ced4ddcb4097134ff3c332f xmlns="df3bc0ec-d80d-4829-a88d-a1eb644d3595">
      <Terms xmlns="http://schemas.microsoft.com/office/infopath/2007/PartnerControls"/>
    </lcf76f155ced4ddcb4097134ff3c332f>
  </documentManagement>
</p:properties>
</file>

<file path=customXml/item2.xml>��< ? x m l   v e r s i o n = " 1 . 0 "   e n c o d i n g = " u t f - 1 6 " ? > < q 1 : O f f i c e   x m l n s : q 1 = " h t t p : / / s c h e m a s . m a c r o v i e w . c o m . a u / o f f i c e " >  
     < q 1 : C C D e l i v e r y I t e m s / >  
     < q 1 : C o u n t r y > U n i t e d   K i n g d o m < / q 1 : C o u n t r y >  
     < q 1 : C r e a t e d T i m e > 0 0 0 1 - 0 1 - 0 1 T 0 0 : 0 0 : 0 0 < / q 1 : C r e a t e d T i m e >  
     < q 1 : C u l t u r e C o d e > e n - G B < / q 1 : C u l t u r e C o d e >  
     < q 1 : C u l t u r e S t r i n g s >  
         < q 1 : A t t e n t i o n > A t t e n t i o n < / q 1 : A t t e n t i o n >  
         < q 1 : B e g i n T y p i n g H e r e > B e g i n   t y p i n g   h e r e < / q 1 : B e g i n T y p i n g H e r e >  
         < q 1 : C C > C C < / q 1 : C C >  
         < q 1 : D e a r > D e a r < / q 1 : D e a r >  
         < q 1 : E n c l o s u r e > E n c l < / q 1 : E n c l o s u r e >  
         < q 1 : O t h e r C o n t a c t > O t h e r   c o n t a c t < / q 1 : O t h e r C o n t a c t >  
         < q 1 : O u r R e f > O u r   r e f < / q 1 : O u r R e f >  
         < q 1 : Y o u r R e f > Y o u r   r e f < / q 1 : Y o u r R e f >  
         < q 1 : E x e c u t i v e S u m m a r y > E x e c u t i v e   S u m m a r y < / q 1 : E x e c u t i v e S u m m a r y >  
         < q 1 : P r e p a r e d F o r > P r e p a r e d   f o r < / q 1 : P r e p a r e d F o r >  
         < q 1 : T a b l e O f C o n t e n t s > T a b l e   o f   c o n t e n t s < / q 1 : T a b l e O f C o n t e n t s >  
         < q 1 : T y p e > T y p e < / q 1 : T y p e >  
         < q 1 : T i t l e > T i t l e < / q 1 : T i t l e >  
         < q 1 : D a t e > D a t e < / q 1 : D a t e >  
         < q 1 : P a r t i e s > P a r t i e s < / q 1 : P a r t i e s >  
         < q 1 : R e c i t a l s > R e c i t a l s < / q 1 : R e c i t a l s >  
         < q 1 : O p e r a t i v e P r o v i s i o n s > O p e r a t i v e   p r o v i s i o n s < / q 1 : O p e r a t i v e P r o v i s i o n s >  
         < q 1 : E x e c u t i o n > E x e c u t i o n < / q 1 : E x e c u t i o n >  
         < q 1 : E x e c u t e d > E x e c u t e d < / q 1 : E x e c u t e d >  
         < q 1 : I n s e r t A p p r o p r i a t e E x e c u t i o n C l a u s e F o r E a c h P a r t y H e r e > I n s e r t   a p p r o p r i a t e   e x e c u t i o n   c l a u s e   f o r   e a c h   p a r t y   h e r e < / q 1 : I n s e r t A p p r o p r i a t e E x e c u t i o n C l a u s e F o r E a c h P a r t y H e r e >  
         < q 1 : S i g n o f f N a m e > N a m e < / q 1 : S i g n o f f N a m e >  
         < q 1 : S i g n o f f T i t l e > T i t l e < / q 1 : S i g n o f f T i t l e >  
         < q 1 : S i g n o f f B y > B y < / q 1 : S i g n o f f B y >  
     < / q 1 : C u l t u r e S t r i n g s >  
     < q 1 : D i s p l a y B r a n d _ C H 2 M > f a l s e < / q 1 : D i s p l a y B r a n d _ C H 2 M >  
     < q 1 : D i s p l a y E n t i t y N a m e I n S t a t i o n e r y T e m p l a t e > f a l s e < / q 1 : D i s p l a y E n t i t y N a m e I n S t a t i o n e r y T e m p l a t e >  
     < q 1 : D i s p l a y I n E x c e l > t r u e < / q 1 : D i s p l a y I n E x c e l >  
     < q 1 : D i s p l a y I n O u t l o o k > t r u e < / q 1 : D i s p l a y I n O u t l o o k >  
     < q 1 : D i s p l a y I n P o w e r P o i n t > t r u e < / q 1 : D i s p l a y I n P o w e r P o i n t >  
     < q 1 : D i s p l a y I n W o r d > t r u e < / q 1 : D i s p l a y I n W o r d >  
     < q 1 : E m a i l S i g n a t u r e s / >  
     < q 1 : E x c l u d e d T e m p l a t e s / >  
     < q 1 : I d > 6 d 0 d 4 0 8 3 - b a b 3 - 4 a 0 4 - b 4 2 6 - 3 b a e 9 7 0 d 0 e e 9 < / q 1 : I d >  
     < q 1 : I s C u s t o m G a l l e r y 2 V i s i b l e > f a l s e < / q 1 : I s C u s t o m G a l l e r y 2 V i s i b l e >  
     < q 1 : L e g a l N o t i c e I t e m s / >  
     < q 1 : L e t t e r h e a d >  
         < q 1 : F o o t e r P a r a g r a p h S p a c e B e f o r e > 0 < / q 1 : F o o t e r P a r a g r a p h S p a c e B e f o r e >  
         < q 1 : H e a d e r P a r a g r a p h S p a c e A f t e r > 0 < / q 1 : H e a d e r P a r a g r a p h S p a c e A f t e r >  
     < / q 1 : L e t t e r h e a d >  
     < q 1 : L o g o >  
         < q 1 : H e i g h t   d 3 p 1 : n i l = " t r u e "   x m l n s : d 3 p 1 = " h t t p : / / w w w . w 3 . o r g / 2 0 0 1 / X M L S c h e m a - i n s t a n c e " / >  
     < / q 1 : L o g o >  
     < q 1 : L o n g D a t e F o r m a t > d   M M M M   y y y y < / q 1 : L o n g D a t e F o r m a t >  
     < q 1 : M o d i f i e d T i m e > 0 0 0 1 - 0 1 - 0 1 T 0 0 : 0 0 : 0 0 < / q 1 : M o d i f i e d T i m e >  
     < q 1 : M u l t i l i n e A d d r e s s > 2 n d   F l o o r ,   C o t t o n s   C e n t r e  
 C o t t o n s   L a n e  
 L o n d o n   S E 1   2 Q G  
 U n i t e d   K i n g d o m < / q 1 : M u l t i l i n e A d d r e s s >  
     < q 1 : N a m e > L o n d o n < / q 1 : N a m e >  
     < q 1 : P a p e r S i z e   d 2 p 1 : n i l = " t r u e "   x m l n s : d 2 p 1 = " h t t p : / / w w w . w 3 . o r g / 2 0 0 1 / X M L S c h e m a - i n s t a n c e " / >  
     < q 1 : P h o n e N u m b e r > + 4 4   ( 0 ) 2 0 3   9 8 0   2 0 0 0 < / q 1 : P h o n e N u m b e r >  
     < q 1 : P o s t a l A d d r e s s >  
         < q 1 : T y p e > M a i l i n g A d d r e s s < / q 1 : T y p e >  
     < / q 1 : P o s t a l A d d r e s s >  
     < q 1 : P r i v a c y I t e m s / >  
     < q 1 : R e c i p i e n t D e l i v e r y I t e m s / >  
     < q 1 : S a l u t a t i o n I t e m s / >  
     < q 1 : S i g n o f f I t e m s / >  
     < q 1 : S t r e e t A d d r e s s >  
         < q 1 : T y p e > M a i l i n g A d d r e s s < / q 1 : T y p e >  
     < / q 1 : S t r e e t A d d r e s s >  
     < q 1 : T e m p l a t e G r o u p i n g s >  
         < q 1 : s t r i n g > e n < / q 1 : s t r i n g >  
     < / q 1 : T e m p l a t e G r o u p i n g s >  
     < q 1 : W e b s i t e > w w w . j a c o b s . c o m < / q 1 : W e b s i t e >  
 < / q 1 : O f f i c e > 
</file>

<file path=customXml/item3.xml>��< ? x m l   v e r s i o n = " 1 . 0 "   e n c o d i n g = " u t f - 1 6 " ? > < q 1 : E n t i t y   x m l n s : q 1 = " h t t p : / / s c h e m a s . m a c r o v i e w . c o m . a u / e n t i t y " >  
     < q 1 : C o u n t r i e s >  
         < q 1 : s t r i n g > U n i t e d   K i n g d o m < / q 1 : s t r i n g >  
     < / q 1 : C o u n t r i e s >  
     < q 1 : D e s c r i p t i o n > R e g i s t e r e d   i n   E n g l a n d   a n d   W a l e s   0 2 5 9 4 5 0 4 .   R e g i s t e r e d   O f f i c e :   C o t t o n s   C e n t r e ,   C o t t o n s   L a n e ,   L o n d o n ,   U n i t e d   K i n g d o m   S E 1   2 Q G < / q 1 : D e s c r i p t i o n >  
     < q 1 : I d > b 8 c 4 f 7 a a - 6 5 0 c - 4 b 1 5 - a 0 3 a - 4 c 8 9 8 0 9 d 4 3 9 7 < / q 1 : I d >  
     < q 1 : N a m e > J a c o b s   U . K .   L i m i t e d < / q 1 : N a m e >  
     < q 1 : W e b > w w w . j a c o b s . c o m < / q 1 : W e b >  
 < / q 1 : E n t i t y > 
</file>

<file path=customXml/item4.xml><?xml version="1.0" encoding="utf-8"?>
<q1:RibbonSettings xmlns:q1="http://schemas.macroview.com.au/ribbonsettings">
  <q1:IsChangeOfficeVisible>true</q1:IsChangeOfficeVisible>
  <q1:IsCoverPagesVisible>true</q1:IsCoverPagesVisible>
  <q1:IsRefreshTocVisible>true</q1:IsRefreshTocVisible>
  <q1:IsTogglePaperSizeVisible>true</q1:IsTogglePaperSizeVisible>
  <q1:IsToggleMirrorMarginsVisible>true</q1:IsToggleMirrorMarginsVisible>
</q1:RibbonSetting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q1:StyleVisibilitySettingsLink xmlns:q1="http://schemas.macroview.com.au/StyleVisibilitySettingsLink">
  <q1:RelativePath>Elements\Style Sets\Template Settings\Proposal - Report.xml</q1:RelativePath>
</q1:StyleVisibilitySettingsLink>
</file>

<file path=customXml/item7.xml><?xml version="1.0" encoding="utf-8"?>
<ct:contentTypeSchema xmlns:ct="http://schemas.microsoft.com/office/2006/metadata/contentType" xmlns:ma="http://schemas.microsoft.com/office/2006/metadata/properties/metaAttributes" ct:_="" ma:_="" ma:contentTypeName="Document" ma:contentTypeID="0x0101002EF73C4D3345604EA68EA258F7468D11" ma:contentTypeVersion="24" ma:contentTypeDescription="Create a new document." ma:contentTypeScope="" ma:versionID="aa92f75cfbb31bbf378a01d49f838681">
  <xsd:schema xmlns:xsd="http://www.w3.org/2001/XMLSchema" xmlns:xs="http://www.w3.org/2001/XMLSchema" xmlns:p="http://schemas.microsoft.com/office/2006/metadata/properties" xmlns:ns1="http://schemas.microsoft.com/sharepoint/v3" xmlns:ns2="df3bc0ec-d80d-4829-a88d-a1eb644d3595" xmlns:ns3="c1c317c9-ce92-4e67-9817-0843f5fd8043" targetNamespace="http://schemas.microsoft.com/office/2006/metadata/properties" ma:root="true" ma:fieldsID="3a2fec22860eff76bd27a4abdb49be48" ns1:_="" ns2:_="" ns3:_="">
    <xsd:import namespace="http://schemas.microsoft.com/sharepoint/v3"/>
    <xsd:import namespace="df3bc0ec-d80d-4829-a88d-a1eb644d3595"/>
    <xsd:import namespace="c1c317c9-ce92-4e67-9817-0843f5fd804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Description0" minOccurs="0"/>
                <xsd:element ref="ns2:Contents" minOccurs="0"/>
                <xsd:element ref="ns2:Content"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1:_ip_UnifiedCompliancePolicyProperties" minOccurs="0"/>
                <xsd:element ref="ns1:_ip_UnifiedCompliancePolicyUIAction" minOccurs="0"/>
                <xsd:element ref="ns2:DocumentTyp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f3bc0ec-d80d-4829-a88d-a1eb644d35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Description0" ma:index="12" nillable="true" ma:displayName="Description" ma:format="Dropdown" ma:internalName="Description0">
      <xsd:simpleType>
        <xsd:restriction base="dms:Text">
          <xsd:maxLength value="255"/>
        </xsd:restriction>
      </xsd:simpleType>
    </xsd:element>
    <xsd:element name="Contents" ma:index="13" nillable="true" ma:displayName="Contents" ma:format="Dropdown" ma:internalName="Contents">
      <xsd:simpleType>
        <xsd:restriction base="dms:Text">
          <xsd:maxLength value="255"/>
        </xsd:restriction>
      </xsd:simpleType>
    </xsd:element>
    <xsd:element name="Content" ma:index="14" nillable="true" ma:displayName="Content" ma:format="Dropdown" ma:internalName="Content">
      <xsd:simpleType>
        <xsd:restriction base="dms:Text">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DocumentType" ma:index="22" nillable="true" ma:displayName="Document Type" ma:description="Report &#10;Spreadsheet&#10;Letter" ma:format="Dropdown" ma:internalName="DocumentType">
      <xsd:simpleType>
        <xsd:restriction base="dms:Text">
          <xsd:maxLength value="255"/>
        </xsd:restriction>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dfc7249c-bf68-4780-a2e5-99932a6b8d4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1c317c9-ce92-4e67-9817-0843f5fd804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9" nillable="true" ma:displayName="Taxonomy Catch All Column" ma:hidden="true" ma:list="{22a99a1c-58d2-4871-9142-bf07cbc572f7}" ma:internalName="TaxCatchAll" ma:showField="CatchAllData" ma:web="c1c317c9-ce92-4e67-9817-0843f5fd80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8.xml><?xml version="1.0" encoding="utf-8"?>
<q1:DocumentSettings xmlns:q1="http://schemas.macroview.com.au/documentsettings">
  <q1:NewDocumentMethodName>Report_NewDocument</q1:NewDocumentMethodName>
  <q1:ChangeOfficeMethodName>ChangeOffice_Report</q1:ChangeOfficeMethodName>
  <q1:ConversionSettings>
    <q1:AttachTemplateActionsMethodName>ReportConversionAttachTemplateActions</q1:AttachTemplateActionsMethodName>
    <q1:ParagraphStyleMappingsFileName>Report Proposal Paragraph Style Mappings.xml</q1:ParagraphStyleMappingsFileName>
  </q1:ConversionSettings>
</q1:DocumentSettings>
</file>

<file path=customXml/item9.xml>��< ? x m l   v e r s i o n = " 1 . 0 "   e n c o d i n g = " u t f - 1 6 " ? > < q 1 : B r a n d   x m l n s : q 1 = " h t t p : / / s c h e m a s . m a c r o v i e w . c o m . a u / b r a n d " >  
     < q 1 : G r o u p i n g / >  
     < q 1 : L o g o P a t h > C : \ U s e r s \ m c l a r e j 1 \ A p p D a t a \ R o a m i n g \ M a c r o V i e w . O f f i c e \ F i l e s \ A p p S e t t i n g s \ B r a n d s \ J a c o b s . s v g < / q 1 : L o g o P a t h >  
     < q 1 : N a m e > J a c o b s < / q 1 : N a m e >  
 < / q 1 : B r a n d > 
</file>

<file path=customXml/itemProps1.xml><?xml version="1.0" encoding="utf-8"?>
<ds:datastoreItem xmlns:ds="http://schemas.openxmlformats.org/officeDocument/2006/customXml" ds:itemID="{177C84D0-13EE-469D-A04E-73E6507798E1}">
  <ds:schemaRefs>
    <ds:schemaRef ds:uri="http://schemas.microsoft.com/sharepoint/v3/contenttype/forms"/>
  </ds:schemaRefs>
</ds:datastoreItem>
</file>

<file path=customXml/itemProps10.xml><?xml version="1.0" encoding="utf-8"?>
<ds:datastoreItem xmlns:ds="http://schemas.openxmlformats.org/officeDocument/2006/customXml" ds:itemID="{8F33FB8F-8118-4915-86A8-F93B7C2B254E}">
  <ds:schemaRefs>
    <ds:schemaRef ds:uri="http://schemas.macroview.com.au/answerfile"/>
  </ds:schemaRefs>
</ds:datastoreItem>
</file>

<file path=customXml/itemProps11.xml><?xml version="1.0" encoding="utf-8"?>
<ds:datastoreItem xmlns:ds="http://schemas.openxmlformats.org/officeDocument/2006/customXml" ds:itemID="{087FB988-308A-4918-8D65-13EFE8F21FE1}">
  <ds:schemaRefs>
    <ds:schemaRef ds:uri="http://schemas.microsoft.com/office/infopath/2007/PartnerControls"/>
    <ds:schemaRef ds:uri="http://purl.org/dc/terms/"/>
    <ds:schemaRef ds:uri="http://purl.org/dc/dcmitype/"/>
    <ds:schemaRef ds:uri="http://schemas.openxmlformats.org/package/2006/metadata/core-properties"/>
    <ds:schemaRef ds:uri="http://schemas.microsoft.com/office/2006/documentManagement/types"/>
    <ds:schemaRef ds:uri="c1c317c9-ce92-4e67-9817-0843f5fd8043"/>
    <ds:schemaRef ds:uri="http://www.w3.org/XML/1998/namespace"/>
    <ds:schemaRef ds:uri="http://schemas.microsoft.com/sharepoint/v3"/>
    <ds:schemaRef ds:uri="df3bc0ec-d80d-4829-a88d-a1eb644d3595"/>
    <ds:schemaRef ds:uri="http://schemas.microsoft.com/office/2006/metadata/properties"/>
    <ds:schemaRef ds:uri="http://purl.org/dc/elements/1.1/"/>
  </ds:schemaRefs>
</ds:datastoreItem>
</file>

<file path=customXml/itemProps2.xml><?xml version="1.0" encoding="utf-8"?>
<ds:datastoreItem xmlns:ds="http://schemas.openxmlformats.org/officeDocument/2006/customXml" ds:itemID="{B92FFEC3-79D7-4959-8F46-1DF620D73DFC}">
  <ds:schemaRefs>
    <ds:schemaRef ds:uri="http://schemas.macroview.com.au/office"/>
  </ds:schemaRefs>
</ds:datastoreItem>
</file>

<file path=customXml/itemProps3.xml><?xml version="1.0" encoding="utf-8"?>
<ds:datastoreItem xmlns:ds="http://schemas.openxmlformats.org/officeDocument/2006/customXml" ds:itemID="{19112211-E088-43FB-A7CA-8E22AA43E605}">
  <ds:schemaRefs>
    <ds:schemaRef ds:uri="http://schemas.macroview.com.au/entity"/>
  </ds:schemaRefs>
</ds:datastoreItem>
</file>

<file path=customXml/itemProps4.xml><?xml version="1.0" encoding="utf-8"?>
<ds:datastoreItem xmlns:ds="http://schemas.openxmlformats.org/officeDocument/2006/customXml" ds:itemID="{EBA198BC-CC5A-4C5B-B12C-7FF201E06B09}">
  <ds:schemaRefs>
    <ds:schemaRef ds:uri="http://schemas.macroview.com.au/ribbonsettings"/>
  </ds:schemaRefs>
</ds:datastoreItem>
</file>

<file path=customXml/itemProps5.xml><?xml version="1.0" encoding="utf-8"?>
<ds:datastoreItem xmlns:ds="http://schemas.openxmlformats.org/officeDocument/2006/customXml" ds:itemID="{004CAA3D-8756-452F-BCEC-36A9A4AA1CA9}">
  <ds:schemaRefs>
    <ds:schemaRef ds:uri="http://schemas.openxmlformats.org/officeDocument/2006/bibliography"/>
  </ds:schemaRefs>
</ds:datastoreItem>
</file>

<file path=customXml/itemProps6.xml><?xml version="1.0" encoding="utf-8"?>
<ds:datastoreItem xmlns:ds="http://schemas.openxmlformats.org/officeDocument/2006/customXml" ds:itemID="{F7B65E15-43CC-419D-9AD7-B7B24F660A3E}">
  <ds:schemaRefs>
    <ds:schemaRef ds:uri="http://schemas.macroview.com.au/StyleVisibilitySettingsLink"/>
  </ds:schemaRefs>
</ds:datastoreItem>
</file>

<file path=customXml/itemProps7.xml><?xml version="1.0" encoding="utf-8"?>
<ds:datastoreItem xmlns:ds="http://schemas.openxmlformats.org/officeDocument/2006/customXml" ds:itemID="{F0101195-BFBD-4919-9963-10AA36151E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f3bc0ec-d80d-4829-a88d-a1eb644d3595"/>
    <ds:schemaRef ds:uri="c1c317c9-ce92-4e67-9817-0843f5fd80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8.xml><?xml version="1.0" encoding="utf-8"?>
<ds:datastoreItem xmlns:ds="http://schemas.openxmlformats.org/officeDocument/2006/customXml" ds:itemID="{F745B0E8-9C7D-47CD-9756-F12F6E6FD4A6}">
  <ds:schemaRefs>
    <ds:schemaRef ds:uri="http://schemas.macroview.com.au/documentsettings"/>
  </ds:schemaRefs>
</ds:datastoreItem>
</file>

<file path=customXml/itemProps9.xml><?xml version="1.0" encoding="utf-8"?>
<ds:datastoreItem xmlns:ds="http://schemas.openxmlformats.org/officeDocument/2006/customXml" ds:itemID="{7E5F9B8B-5166-45AF-B2CC-E8BDC0B20D11}">
  <ds:schemaRefs>
    <ds:schemaRef ds:uri="http://schemas.macroview.com.au/brand"/>
  </ds:schemaRefs>
</ds:datastoreItem>
</file>

<file path=docProps/app.xml><?xml version="1.0" encoding="utf-8"?>
<Properties xmlns="http://schemas.openxmlformats.org/officeDocument/2006/extended-properties" xmlns:vt="http://schemas.openxmlformats.org/officeDocument/2006/docPropsVTypes">
  <Template>Report.dotx</Template>
  <TotalTime>501</TotalTime>
  <Pages>92</Pages>
  <Words>27951</Words>
  <Characters>159322</Characters>
  <Application>Microsoft Office Word</Application>
  <DocSecurity>0</DocSecurity>
  <Lines>1327</Lines>
  <Paragraphs>373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McLaren, Josh</dc:creator>
  <cp:keywords/>
  <dc:description/>
  <cp:lastModifiedBy>Paul Chase</cp:lastModifiedBy>
  <cp:revision>312</cp:revision>
  <cp:lastPrinted>2024-05-09T17:56:00Z</cp:lastPrinted>
  <dcterms:created xsi:type="dcterms:W3CDTF">2024-05-09T13:50:00Z</dcterms:created>
  <dcterms:modified xsi:type="dcterms:W3CDTF">2024-05-15T16:40:00Z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yleSet">
    <vt:lpwstr>Jacobs en.dotx</vt:lpwstr>
  </property>
  <property fmtid="{D5CDD505-2E9C-101B-9397-08002B2CF9AE}" pid="3" name="ContentTypeId">
    <vt:lpwstr>0x0101002EF73C4D3345604EA68EA258F7468D11</vt:lpwstr>
  </property>
  <property fmtid="{D5CDD505-2E9C-101B-9397-08002B2CF9AE}" pid="4" name="MSIP_Label_7d95f39c-8218-4425-a791-63c9e13c8708_Enabled">
    <vt:lpwstr>true</vt:lpwstr>
  </property>
  <property fmtid="{D5CDD505-2E9C-101B-9397-08002B2CF9AE}" pid="5" name="MSIP_Label_7d95f39c-8218-4425-a791-63c9e13c8708_SetDate">
    <vt:lpwstr>2024-01-08T23:04:30Z</vt:lpwstr>
  </property>
  <property fmtid="{D5CDD505-2E9C-101B-9397-08002B2CF9AE}" pid="6" name="MSIP_Label_7d95f39c-8218-4425-a791-63c9e13c8708_Method">
    <vt:lpwstr>Privileged</vt:lpwstr>
  </property>
  <property fmtid="{D5CDD505-2E9C-101B-9397-08002B2CF9AE}" pid="7" name="MSIP_Label_7d95f39c-8218-4425-a791-63c9e13c8708_Name">
    <vt:lpwstr>7d95f39c-8218-4425-a791-63c9e13c8708</vt:lpwstr>
  </property>
  <property fmtid="{D5CDD505-2E9C-101B-9397-08002B2CF9AE}" pid="8" name="MSIP_Label_7d95f39c-8218-4425-a791-63c9e13c8708_SiteId">
    <vt:lpwstr>37247798-f42c-42fd-8a37-d49c7128d36b</vt:lpwstr>
  </property>
  <property fmtid="{D5CDD505-2E9C-101B-9397-08002B2CF9AE}" pid="9" name="MSIP_Label_7d95f39c-8218-4425-a791-63c9e13c8708_ActionId">
    <vt:lpwstr>803409bf-2d89-4bfa-9b09-f5d3b5af4055</vt:lpwstr>
  </property>
  <property fmtid="{D5CDD505-2E9C-101B-9397-08002B2CF9AE}" pid="10" name="MSIP_Label_7d95f39c-8218-4425-a791-63c9e13c8708_ContentBits">
    <vt:lpwstr>0</vt:lpwstr>
  </property>
  <property fmtid="{D5CDD505-2E9C-101B-9397-08002B2CF9AE}" pid="11" name="Folder_Number">
    <vt:lpwstr/>
  </property>
  <property fmtid="{D5CDD505-2E9C-101B-9397-08002B2CF9AE}" pid="12" name="Folder_Code">
    <vt:lpwstr/>
  </property>
  <property fmtid="{D5CDD505-2E9C-101B-9397-08002B2CF9AE}" pid="13" name="Folder_Name">
    <vt:lpwstr/>
  </property>
  <property fmtid="{D5CDD505-2E9C-101B-9397-08002B2CF9AE}" pid="14" name="Folder_Description">
    <vt:lpwstr/>
  </property>
  <property fmtid="{D5CDD505-2E9C-101B-9397-08002B2CF9AE}" pid="15" name="/Folder_Name/">
    <vt:lpwstr/>
  </property>
  <property fmtid="{D5CDD505-2E9C-101B-9397-08002B2CF9AE}" pid="16" name="/Folder_Description/">
    <vt:lpwstr/>
  </property>
  <property fmtid="{D5CDD505-2E9C-101B-9397-08002B2CF9AE}" pid="17" name="Folder_Version">
    <vt:lpwstr/>
  </property>
  <property fmtid="{D5CDD505-2E9C-101B-9397-08002B2CF9AE}" pid="18" name="Folder_VersionSeq">
    <vt:lpwstr/>
  </property>
  <property fmtid="{D5CDD505-2E9C-101B-9397-08002B2CF9AE}" pid="19" name="Folder_Manager">
    <vt:lpwstr/>
  </property>
  <property fmtid="{D5CDD505-2E9C-101B-9397-08002B2CF9AE}" pid="20" name="Folder_ManagerDesc">
    <vt:lpwstr/>
  </property>
  <property fmtid="{D5CDD505-2E9C-101B-9397-08002B2CF9AE}" pid="21" name="Folder_Storage">
    <vt:lpwstr/>
  </property>
  <property fmtid="{D5CDD505-2E9C-101B-9397-08002B2CF9AE}" pid="22" name="Folder_StorageDesc">
    <vt:lpwstr/>
  </property>
  <property fmtid="{D5CDD505-2E9C-101B-9397-08002B2CF9AE}" pid="23" name="Folder_Creator">
    <vt:lpwstr/>
  </property>
  <property fmtid="{D5CDD505-2E9C-101B-9397-08002B2CF9AE}" pid="24" name="Folder_CreatorDesc">
    <vt:lpwstr/>
  </property>
  <property fmtid="{D5CDD505-2E9C-101B-9397-08002B2CF9AE}" pid="25" name="Folder_CreateDate">
    <vt:lpwstr/>
  </property>
  <property fmtid="{D5CDD505-2E9C-101B-9397-08002B2CF9AE}" pid="26" name="Folder_Updater">
    <vt:lpwstr/>
  </property>
  <property fmtid="{D5CDD505-2E9C-101B-9397-08002B2CF9AE}" pid="27" name="Folder_UpdaterDesc">
    <vt:lpwstr/>
  </property>
  <property fmtid="{D5CDD505-2E9C-101B-9397-08002B2CF9AE}" pid="28" name="Folder_UpdateDate">
    <vt:lpwstr/>
  </property>
  <property fmtid="{D5CDD505-2E9C-101B-9397-08002B2CF9AE}" pid="29" name="Document_Number">
    <vt:lpwstr/>
  </property>
  <property fmtid="{D5CDD505-2E9C-101B-9397-08002B2CF9AE}" pid="30" name="Document_Name">
    <vt:lpwstr/>
  </property>
  <property fmtid="{D5CDD505-2E9C-101B-9397-08002B2CF9AE}" pid="31" name="Document_FileName">
    <vt:lpwstr/>
  </property>
  <property fmtid="{D5CDD505-2E9C-101B-9397-08002B2CF9AE}" pid="32" name="Document_Version">
    <vt:lpwstr/>
  </property>
  <property fmtid="{D5CDD505-2E9C-101B-9397-08002B2CF9AE}" pid="33" name="Document_VersionSeq">
    <vt:lpwstr/>
  </property>
  <property fmtid="{D5CDD505-2E9C-101B-9397-08002B2CF9AE}" pid="34" name="Document_Creator">
    <vt:lpwstr/>
  </property>
  <property fmtid="{D5CDD505-2E9C-101B-9397-08002B2CF9AE}" pid="35" name="Document_CreatorDesc">
    <vt:lpwstr/>
  </property>
  <property fmtid="{D5CDD505-2E9C-101B-9397-08002B2CF9AE}" pid="36" name="Document_CreateDate">
    <vt:lpwstr/>
  </property>
  <property fmtid="{D5CDD505-2E9C-101B-9397-08002B2CF9AE}" pid="37" name="Document_Updater">
    <vt:lpwstr/>
  </property>
  <property fmtid="{D5CDD505-2E9C-101B-9397-08002B2CF9AE}" pid="38" name="Document_UpdaterDesc">
    <vt:lpwstr/>
  </property>
  <property fmtid="{D5CDD505-2E9C-101B-9397-08002B2CF9AE}" pid="39" name="Document_UpdateDate">
    <vt:lpwstr/>
  </property>
  <property fmtid="{D5CDD505-2E9C-101B-9397-08002B2CF9AE}" pid="40" name="Document_Size">
    <vt:lpwstr/>
  </property>
  <property fmtid="{D5CDD505-2E9C-101B-9397-08002B2CF9AE}" pid="41" name="Document_Storage">
    <vt:lpwstr/>
  </property>
  <property fmtid="{D5CDD505-2E9C-101B-9397-08002B2CF9AE}" pid="42" name="Document_StorageDesc">
    <vt:lpwstr/>
  </property>
  <property fmtid="{D5CDD505-2E9C-101B-9397-08002B2CF9AE}" pid="43" name="Document_Department">
    <vt:lpwstr/>
  </property>
  <property fmtid="{D5CDD505-2E9C-101B-9397-08002B2CF9AE}" pid="44" name="Document_DepartmentDesc">
    <vt:lpwstr/>
  </property>
  <property fmtid="{D5CDD505-2E9C-101B-9397-08002B2CF9AE}" pid="45" name="MediaServiceImageTags">
    <vt:lpwstr/>
  </property>
</Properties>
</file>