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34A98F95"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0565A">
        <w:rPr>
          <w:rStyle w:val="normaltextrun"/>
          <w:rFonts w:ascii="Calibri" w:hAnsi="Calibri" w:cs="Calibri"/>
          <w:sz w:val="22"/>
          <w:szCs w:val="22"/>
        </w:rPr>
        <w:t>2</w:t>
      </w:r>
      <w:r w:rsidR="00474595">
        <w:rPr>
          <w:rStyle w:val="normaltextrun"/>
          <w:rFonts w:ascii="Calibri" w:hAnsi="Calibri" w:cs="Calibri"/>
          <w:sz w:val="22"/>
          <w:szCs w:val="22"/>
        </w:rPr>
        <w:t>6th</w:t>
      </w:r>
      <w:r w:rsidR="00B0565A">
        <w:rPr>
          <w:rStyle w:val="normaltextrun"/>
          <w:rFonts w:ascii="Calibri" w:hAnsi="Calibri" w:cs="Calibri"/>
          <w:sz w:val="22"/>
          <w:szCs w:val="22"/>
        </w:rPr>
        <w:t xml:space="preserve"> of April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0B2B01D4" w:rsidR="007F52CD" w:rsidRDefault="0029704C" w:rsidP="007F52CD">
      <w:pPr>
        <w:pStyle w:val="paragraph"/>
        <w:spacing w:before="0" w:beforeAutospacing="0" w:after="0" w:afterAutospacing="0"/>
        <w:textAlignment w:val="baseline"/>
        <w:rPr>
          <w:rStyle w:val="normaltextrun"/>
          <w:rFonts w:ascii="Calibri" w:hAnsi="Calibri" w:cs="Calibri"/>
          <w:b/>
          <w:bCs/>
          <w:color w:val="FF0000"/>
          <w:sz w:val="28"/>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344DED">
        <w:rPr>
          <w:rStyle w:val="normaltextrun"/>
          <w:rFonts w:ascii="Calibri" w:hAnsi="Calibri" w:cs="Calibri"/>
          <w:b/>
          <w:bCs/>
          <w:color w:val="FF0000"/>
          <w:sz w:val="28"/>
          <w:szCs w:val="28"/>
        </w:rPr>
        <w:t xml:space="preserve"> </w:t>
      </w:r>
      <w:r w:rsidR="00B0565A">
        <w:rPr>
          <w:rStyle w:val="normaltextrun"/>
          <w:rFonts w:ascii="Calibri" w:hAnsi="Calibri" w:cs="Calibri"/>
          <w:b/>
          <w:bCs/>
          <w:color w:val="FF0000"/>
          <w:sz w:val="28"/>
          <w:szCs w:val="28"/>
        </w:rPr>
        <w:t>75/24</w:t>
      </w:r>
    </w:p>
    <w:p w14:paraId="6738FCE7" w14:textId="77777777" w:rsidR="00344DED" w:rsidRDefault="00344DED" w:rsidP="007F52CD">
      <w:pPr>
        <w:pStyle w:val="paragraph"/>
        <w:spacing w:before="0" w:beforeAutospacing="0" w:after="0" w:afterAutospacing="0"/>
        <w:textAlignment w:val="baseline"/>
        <w:rPr>
          <w:rStyle w:val="normaltextrun"/>
          <w:rFonts w:ascii="Calibri" w:hAnsi="Calibri" w:cs="Calibri"/>
          <w:b/>
          <w:bCs/>
          <w:color w:val="FF0000"/>
          <w:sz w:val="28"/>
          <w:szCs w:val="28"/>
        </w:rPr>
      </w:pPr>
    </w:p>
    <w:p w14:paraId="2A040DD4" w14:textId="0F277A30" w:rsidR="00344DED" w:rsidRDefault="00344DED" w:rsidP="007F52CD">
      <w:pPr>
        <w:pStyle w:val="paragraph"/>
        <w:spacing w:before="0" w:beforeAutospacing="0" w:after="0" w:afterAutospacing="0"/>
        <w:textAlignment w:val="baseline"/>
        <w:rPr>
          <w:rStyle w:val="normaltextrun"/>
          <w:rFonts w:ascii="Calibri" w:hAnsi="Calibri" w:cs="Calibri"/>
          <w:b/>
          <w:bCs/>
        </w:rPr>
      </w:pPr>
      <w:r w:rsidRPr="00344DED">
        <w:rPr>
          <w:rStyle w:val="normaltextrun"/>
          <w:rFonts w:ascii="Calibri" w:hAnsi="Calibri" w:cs="Calibri"/>
          <w:b/>
          <w:bCs/>
        </w:rPr>
        <w:t>You asked us…</w:t>
      </w:r>
    </w:p>
    <w:p w14:paraId="03E3453C" w14:textId="77777777" w:rsidR="00B0565A" w:rsidRDefault="00B0565A" w:rsidP="007F52CD">
      <w:pPr>
        <w:pStyle w:val="paragraph"/>
        <w:spacing w:before="0" w:beforeAutospacing="0" w:after="0" w:afterAutospacing="0"/>
        <w:textAlignment w:val="baseline"/>
        <w:rPr>
          <w:rStyle w:val="normaltextrun"/>
          <w:rFonts w:ascii="Calibri" w:hAnsi="Calibri" w:cs="Calibri"/>
          <w:b/>
          <w:bCs/>
        </w:rPr>
      </w:pPr>
    </w:p>
    <w:p w14:paraId="79FFA9DF" w14:textId="77777777" w:rsidR="00B0565A" w:rsidRPr="00B0565A" w:rsidRDefault="00B0565A" w:rsidP="00B0565A">
      <w:pPr>
        <w:pStyle w:val="paragraph"/>
        <w:numPr>
          <w:ilvl w:val="0"/>
          <w:numId w:val="16"/>
        </w:numPr>
        <w:spacing w:before="0" w:beforeAutospacing="0" w:after="0" w:afterAutospacing="0"/>
        <w:textAlignment w:val="baseline"/>
        <w:rPr>
          <w:rStyle w:val="Strong"/>
        </w:rPr>
      </w:pPr>
      <w:r>
        <w:rPr>
          <w:rStyle w:val="Strong"/>
          <w:rFonts w:ascii="Helvetica" w:hAnsi="Helvetica"/>
          <w:color w:val="363636"/>
          <w:sz w:val="20"/>
          <w:szCs w:val="20"/>
        </w:rPr>
        <w:t>What was the purchase price of the former Barracks in Griffith Street Pentre</w:t>
      </w:r>
    </w:p>
    <w:p w14:paraId="00401A36" w14:textId="77777777" w:rsidR="00B0565A" w:rsidRPr="00B0565A" w:rsidRDefault="00B0565A" w:rsidP="00B0565A">
      <w:pPr>
        <w:pStyle w:val="paragraph"/>
        <w:numPr>
          <w:ilvl w:val="0"/>
          <w:numId w:val="16"/>
        </w:numPr>
        <w:spacing w:before="0" w:beforeAutospacing="0" w:after="0" w:afterAutospacing="0"/>
        <w:textAlignment w:val="baseline"/>
        <w:rPr>
          <w:rStyle w:val="Strong"/>
        </w:rPr>
      </w:pPr>
      <w:r>
        <w:rPr>
          <w:rStyle w:val="Strong"/>
          <w:rFonts w:ascii="Helvetica" w:hAnsi="Helvetica"/>
          <w:color w:val="363636"/>
          <w:sz w:val="20"/>
          <w:szCs w:val="20"/>
        </w:rPr>
        <w:t>What money was spent on the site whilst owned by TFW</w:t>
      </w:r>
    </w:p>
    <w:p w14:paraId="6F602A7B" w14:textId="77777777" w:rsidR="00B0565A" w:rsidRPr="00B0565A" w:rsidRDefault="00B0565A" w:rsidP="00B0565A">
      <w:pPr>
        <w:pStyle w:val="paragraph"/>
        <w:numPr>
          <w:ilvl w:val="0"/>
          <w:numId w:val="16"/>
        </w:numPr>
        <w:spacing w:before="0" w:beforeAutospacing="0" w:after="0" w:afterAutospacing="0"/>
        <w:textAlignment w:val="baseline"/>
        <w:rPr>
          <w:rStyle w:val="Strong"/>
        </w:rPr>
      </w:pPr>
      <w:r>
        <w:rPr>
          <w:rStyle w:val="Strong"/>
          <w:rFonts w:ascii="Helvetica" w:hAnsi="Helvetica"/>
          <w:color w:val="363636"/>
          <w:sz w:val="20"/>
          <w:szCs w:val="20"/>
        </w:rPr>
        <w:t>What was the total cost of demolishing the buildings onside</w:t>
      </w:r>
    </w:p>
    <w:p w14:paraId="58B14EB2" w14:textId="77777777" w:rsidR="00B0565A" w:rsidRPr="00B0565A" w:rsidRDefault="00B0565A" w:rsidP="00B0565A">
      <w:pPr>
        <w:pStyle w:val="paragraph"/>
        <w:numPr>
          <w:ilvl w:val="0"/>
          <w:numId w:val="16"/>
        </w:numPr>
        <w:spacing w:before="0" w:beforeAutospacing="0" w:after="0" w:afterAutospacing="0"/>
        <w:textAlignment w:val="baseline"/>
        <w:rPr>
          <w:rStyle w:val="Strong"/>
        </w:rPr>
      </w:pPr>
      <w:r>
        <w:rPr>
          <w:rStyle w:val="Strong"/>
          <w:rFonts w:ascii="Helvetica" w:hAnsi="Helvetica"/>
          <w:color w:val="363636"/>
          <w:sz w:val="20"/>
          <w:szCs w:val="20"/>
        </w:rPr>
        <w:t>What if any environmental studies were undertaken before the site was demolished.</w:t>
      </w:r>
    </w:p>
    <w:p w14:paraId="7AB81F15" w14:textId="2524D802" w:rsidR="00B0565A" w:rsidRPr="00344DED" w:rsidRDefault="00B0565A" w:rsidP="00B0565A">
      <w:pPr>
        <w:pStyle w:val="paragraph"/>
        <w:numPr>
          <w:ilvl w:val="0"/>
          <w:numId w:val="16"/>
        </w:numPr>
        <w:spacing w:before="0" w:beforeAutospacing="0" w:after="0" w:afterAutospacing="0"/>
        <w:textAlignment w:val="baseline"/>
        <w:rPr>
          <w:b/>
          <w:bCs/>
        </w:rPr>
      </w:pPr>
      <w:r>
        <w:rPr>
          <w:rStyle w:val="Strong"/>
          <w:rFonts w:ascii="Helvetica" w:hAnsi="Helvetica"/>
          <w:color w:val="363636"/>
          <w:sz w:val="20"/>
          <w:szCs w:val="20"/>
        </w:rPr>
        <w:t>What measures were put in place to avoid asbestos contamination.</w:t>
      </w:r>
    </w:p>
    <w:p w14:paraId="2198F77B" w14:textId="77777777" w:rsidR="007F52CD" w:rsidRDefault="007F52CD" w:rsidP="00F91E73">
      <w:pPr>
        <w:spacing w:after="0" w:line="240" w:lineRule="auto"/>
        <w:rPr>
          <w:rFonts w:eastAsia="Times New Roman"/>
          <w:b/>
          <w:bCs/>
        </w:rPr>
      </w:pPr>
    </w:p>
    <w:p w14:paraId="709B1716" w14:textId="7E65C73A" w:rsidR="00AA63E7" w:rsidRDefault="00AA63E7" w:rsidP="00F91E73">
      <w:pPr>
        <w:spacing w:after="0" w:line="240" w:lineRule="auto"/>
        <w:rPr>
          <w:rFonts w:cstheme="minorHAnsi"/>
          <w:b/>
          <w:bCs/>
        </w:rPr>
      </w:pPr>
      <w:r>
        <w:rPr>
          <w:rFonts w:cstheme="minorHAnsi"/>
          <w:b/>
          <w:bCs/>
        </w:rPr>
        <w:t xml:space="preserve">RESPONSE </w:t>
      </w:r>
    </w:p>
    <w:p w14:paraId="674F19B8" w14:textId="77777777" w:rsidR="00B0565A" w:rsidRDefault="00B0565A" w:rsidP="00F91E73">
      <w:pPr>
        <w:spacing w:after="0" w:line="240" w:lineRule="auto"/>
        <w:rPr>
          <w:rFonts w:cstheme="minorHAnsi"/>
          <w:b/>
          <w:bCs/>
        </w:rPr>
      </w:pPr>
    </w:p>
    <w:p w14:paraId="2311C0E0" w14:textId="2A087E06" w:rsidR="00B0565A" w:rsidRDefault="00B0565A" w:rsidP="00F91E73">
      <w:pPr>
        <w:spacing w:after="0" w:line="240" w:lineRule="auto"/>
        <w:rPr>
          <w:rFonts w:cstheme="minorHAnsi"/>
          <w:u w:val="single"/>
        </w:rPr>
      </w:pPr>
      <w:r w:rsidRPr="00B0565A">
        <w:rPr>
          <w:rFonts w:cstheme="minorHAnsi"/>
          <w:u w:val="single"/>
        </w:rPr>
        <w:t>Question 1</w:t>
      </w:r>
    </w:p>
    <w:p w14:paraId="00A05D24" w14:textId="77777777" w:rsidR="001222F6" w:rsidRDefault="001222F6" w:rsidP="00F91E73">
      <w:pPr>
        <w:spacing w:after="0" w:line="240" w:lineRule="auto"/>
        <w:rPr>
          <w:rFonts w:cstheme="minorHAnsi"/>
          <w:u w:val="single"/>
        </w:rPr>
      </w:pPr>
    </w:p>
    <w:p w14:paraId="630A9FB4" w14:textId="77777777" w:rsidR="00C519A1" w:rsidRDefault="00C519A1" w:rsidP="00C519A1">
      <w:pPr>
        <w:rPr>
          <w:rStyle w:val="Strong"/>
          <w:rFonts w:cstheme="minorHAnsi"/>
          <w:b w:val="0"/>
          <w:bCs w:val="0"/>
          <w:color w:val="363636"/>
        </w:rPr>
      </w:pPr>
      <w:r w:rsidRPr="00C519A1">
        <w:rPr>
          <w:rStyle w:val="Strong"/>
          <w:rFonts w:cstheme="minorHAnsi"/>
          <w:b w:val="0"/>
          <w:bCs w:val="0"/>
          <w:color w:val="363636"/>
        </w:rPr>
        <w:t xml:space="preserve">TfW acquired the site for £225,000 and through this acquisition were able to close the level crossing utilised to gain access to site. </w:t>
      </w:r>
    </w:p>
    <w:p w14:paraId="0DDC771B" w14:textId="4E5F8DED" w:rsidR="00C519A1" w:rsidRDefault="00C519A1" w:rsidP="00C519A1">
      <w:pPr>
        <w:rPr>
          <w:rStyle w:val="Strong"/>
          <w:rFonts w:cstheme="minorHAnsi"/>
          <w:b w:val="0"/>
          <w:bCs w:val="0"/>
          <w:color w:val="363636"/>
          <w:u w:val="single"/>
        </w:rPr>
      </w:pPr>
      <w:r w:rsidRPr="00C519A1">
        <w:rPr>
          <w:rStyle w:val="Strong"/>
          <w:rFonts w:cstheme="minorHAnsi"/>
          <w:b w:val="0"/>
          <w:bCs w:val="0"/>
          <w:color w:val="363636"/>
          <w:u w:val="single"/>
        </w:rPr>
        <w:t>Question 2</w:t>
      </w:r>
    </w:p>
    <w:p w14:paraId="6543645D" w14:textId="519AFF20" w:rsidR="003D71D7" w:rsidRDefault="003D71D7" w:rsidP="003D71D7">
      <w:r>
        <w:t>T</w:t>
      </w:r>
      <w:r>
        <w:t>he only security arranged for this was for the initial 6-8 week period when we acquired the building.</w:t>
      </w:r>
    </w:p>
    <w:p w14:paraId="4E3C603C" w14:textId="0AB1A1FB" w:rsidR="003D71D7" w:rsidRDefault="003D71D7" w:rsidP="003D71D7">
      <w:r>
        <w:t>It was undertaken by the mobile security patrol we had in place at that time</w:t>
      </w:r>
      <w:r>
        <w:t>.</w:t>
      </w:r>
    </w:p>
    <w:p w14:paraId="40A10D04" w14:textId="676E31F1" w:rsidR="00474595" w:rsidRPr="003D71D7" w:rsidRDefault="003D71D7" w:rsidP="00C519A1">
      <w:pPr>
        <w:rPr>
          <w:rStyle w:val="Strong"/>
          <w:b w:val="0"/>
          <w:bCs w:val="0"/>
        </w:rPr>
      </w:pPr>
      <w:r>
        <w:t>There was no charge for this as the mobile security was already in place we just asked them to undertake a patrol and show a security presence at site, but this was stopped after the initial 6-8 week period.</w:t>
      </w:r>
    </w:p>
    <w:p w14:paraId="728C7163" w14:textId="08E57460" w:rsidR="00C519A1" w:rsidRDefault="00C519A1" w:rsidP="00C519A1">
      <w:pPr>
        <w:rPr>
          <w:rStyle w:val="Strong"/>
          <w:rFonts w:cstheme="minorHAnsi"/>
          <w:b w:val="0"/>
          <w:bCs w:val="0"/>
          <w:color w:val="363636"/>
          <w:u w:val="single"/>
        </w:rPr>
      </w:pPr>
      <w:r>
        <w:rPr>
          <w:rStyle w:val="Strong"/>
          <w:rFonts w:cstheme="minorHAnsi"/>
          <w:b w:val="0"/>
          <w:bCs w:val="0"/>
          <w:color w:val="363636"/>
          <w:u w:val="single"/>
        </w:rPr>
        <w:t>Question 3</w:t>
      </w:r>
    </w:p>
    <w:p w14:paraId="4844196F" w14:textId="77777777" w:rsidR="000B693E" w:rsidRDefault="000B693E" w:rsidP="000B693E">
      <w:pPr>
        <w:rPr>
          <w:rStyle w:val="Strong"/>
          <w:rFonts w:ascii="Helvetica" w:hAnsi="Helvetica"/>
          <w:b w:val="0"/>
          <w:bCs w:val="0"/>
          <w:color w:val="363636"/>
          <w:sz w:val="20"/>
          <w:szCs w:val="20"/>
        </w:rPr>
      </w:pPr>
      <w:r>
        <w:rPr>
          <w:rStyle w:val="Strong"/>
          <w:rFonts w:ascii="Helvetica" w:hAnsi="Helvetica"/>
          <w:b w:val="0"/>
          <w:bCs w:val="0"/>
          <w:color w:val="363636"/>
          <w:sz w:val="20"/>
          <w:szCs w:val="20"/>
        </w:rPr>
        <w:t xml:space="preserve">The cost of demolition provide by Pennys Demolition is quoted as £97,960 + VAT with a provisional sum for asbestos removal given. </w:t>
      </w:r>
    </w:p>
    <w:p w14:paraId="4D3BB990" w14:textId="6D32B18C" w:rsidR="000B693E" w:rsidRDefault="000B693E" w:rsidP="000B693E">
      <w:pPr>
        <w:rPr>
          <w:rStyle w:val="Strong"/>
          <w:rFonts w:ascii="Helvetica" w:hAnsi="Helvetica"/>
          <w:b w:val="0"/>
          <w:bCs w:val="0"/>
          <w:color w:val="363636"/>
          <w:sz w:val="20"/>
          <w:szCs w:val="20"/>
          <w:u w:val="single"/>
        </w:rPr>
      </w:pPr>
      <w:r w:rsidRPr="000B693E">
        <w:rPr>
          <w:rStyle w:val="Strong"/>
          <w:rFonts w:ascii="Helvetica" w:hAnsi="Helvetica"/>
          <w:b w:val="0"/>
          <w:bCs w:val="0"/>
          <w:color w:val="363636"/>
          <w:sz w:val="20"/>
          <w:szCs w:val="20"/>
          <w:u w:val="single"/>
        </w:rPr>
        <w:t>Question 4</w:t>
      </w:r>
    </w:p>
    <w:p w14:paraId="1542FB7B" w14:textId="0927EB9C" w:rsidR="000B693E" w:rsidRDefault="000B693E" w:rsidP="000B693E">
      <w:pPr>
        <w:rPr>
          <w:rStyle w:val="Strong"/>
          <w:rFonts w:ascii="Helvetica" w:hAnsi="Helvetica"/>
          <w:b w:val="0"/>
          <w:bCs w:val="0"/>
          <w:color w:val="363636"/>
          <w:sz w:val="20"/>
          <w:szCs w:val="20"/>
        </w:rPr>
      </w:pPr>
      <w:r w:rsidRPr="000B693E">
        <w:rPr>
          <w:rStyle w:val="Strong"/>
          <w:rFonts w:ascii="Helvetica" w:hAnsi="Helvetica"/>
          <w:b w:val="0"/>
          <w:bCs w:val="0"/>
          <w:color w:val="363636"/>
          <w:sz w:val="20"/>
          <w:szCs w:val="20"/>
        </w:rPr>
        <w:t>Environmental and Social Management Plan with Appendices; Bat survey technical note identifying the Barracks as High potential;  EcoVigour European Protected Species Development Report, Method Statement and Licence approved through NRW (Natural Resources Wales</w:t>
      </w:r>
      <w:r w:rsidR="00DF3266">
        <w:rPr>
          <w:rStyle w:val="Strong"/>
          <w:rFonts w:ascii="Helvetica" w:hAnsi="Helvetica"/>
          <w:b w:val="0"/>
          <w:bCs w:val="0"/>
          <w:color w:val="363636"/>
          <w:sz w:val="20"/>
          <w:szCs w:val="20"/>
        </w:rPr>
        <w:t>).</w:t>
      </w:r>
    </w:p>
    <w:p w14:paraId="35A2B37F" w14:textId="77E8BB0C" w:rsidR="000B693E" w:rsidRPr="007527E1" w:rsidRDefault="000B693E" w:rsidP="000B693E">
      <w:pPr>
        <w:rPr>
          <w:rFonts w:ascii="Helvetica" w:hAnsi="Helvetica" w:cs="Times New Roman"/>
          <w:color w:val="363636"/>
          <w:sz w:val="20"/>
          <w:szCs w:val="20"/>
          <w:u w:val="single"/>
        </w:rPr>
      </w:pPr>
      <w:r w:rsidRPr="007527E1">
        <w:rPr>
          <w:rFonts w:ascii="Helvetica" w:hAnsi="Helvetica" w:cs="Times New Roman"/>
          <w:color w:val="363636"/>
          <w:sz w:val="20"/>
          <w:szCs w:val="20"/>
          <w:u w:val="single"/>
        </w:rPr>
        <w:t>Question 5</w:t>
      </w:r>
    </w:p>
    <w:p w14:paraId="2E66496E" w14:textId="1DC08C26" w:rsidR="007527E1" w:rsidRDefault="007527E1" w:rsidP="007527E1">
      <w:r w:rsidRPr="007527E1">
        <w:t>Demolition Survey Report Assessment and Register of Asbestos Containing Materials by Enquin Environmental Ltd and Waste transfer note for Asbestos removal by Penny’s to Valencia Waste Ltd</w:t>
      </w:r>
      <w:r w:rsidR="001256C0">
        <w:t>.</w:t>
      </w:r>
    </w:p>
    <w:p w14:paraId="410D2808" w14:textId="0A55D26B" w:rsidR="00EC2F27" w:rsidRDefault="001256C0" w:rsidP="007943E9">
      <w:r>
        <w:t>Please see attached documents in relation to questions 4 and 5.</w:t>
      </w:r>
    </w:p>
    <w:p w14:paraId="275342BC" w14:textId="3F976CED" w:rsidR="008227F9" w:rsidRDefault="008227F9" w:rsidP="008227F9">
      <w:r>
        <w:t>In relation to the redactions in the documents, the following exemption applies -</w:t>
      </w:r>
    </w:p>
    <w:p w14:paraId="4033E78F" w14:textId="77777777" w:rsidR="008227F9" w:rsidRPr="001F4561" w:rsidRDefault="008227F9" w:rsidP="008227F9">
      <w:pPr>
        <w:spacing w:after="0"/>
        <w:rPr>
          <w:rFonts w:cstheme="minorHAnsi"/>
          <w:b/>
          <w:bCs/>
        </w:rPr>
      </w:pPr>
      <w:r w:rsidRPr="001F4561">
        <w:rPr>
          <w:b/>
          <w:bCs/>
        </w:rPr>
        <w:t>Section 40(2</w:t>
      </w:r>
      <w:r w:rsidRPr="001F4561">
        <w:rPr>
          <w:rFonts w:cstheme="minorHAnsi"/>
          <w:b/>
          <w:bCs/>
        </w:rPr>
        <w:t>) – Personal Information</w:t>
      </w:r>
    </w:p>
    <w:p w14:paraId="22473ACF" w14:textId="77777777" w:rsidR="008227F9" w:rsidRDefault="008227F9" w:rsidP="008227F9">
      <w:pPr>
        <w:spacing w:after="0"/>
        <w:rPr>
          <w:rFonts w:cstheme="minorHAnsi"/>
        </w:rPr>
      </w:pPr>
    </w:p>
    <w:p w14:paraId="21A7D338" w14:textId="77777777" w:rsidR="008227F9" w:rsidRDefault="008227F9" w:rsidP="008227F9">
      <w:pPr>
        <w:spacing w:after="0"/>
        <w:rPr>
          <w:rFonts w:cstheme="minorHAnsi"/>
        </w:rPr>
      </w:pPr>
      <w:r>
        <w:rPr>
          <w:rFonts w:cstheme="minorHAnsi"/>
        </w:rPr>
        <w:t>Under this exemption, personal data should not be disclosed if this would contravene the data protection principles.</w:t>
      </w:r>
    </w:p>
    <w:p w14:paraId="3E5ED1C7" w14:textId="77777777" w:rsidR="008227F9" w:rsidRDefault="008227F9" w:rsidP="008227F9">
      <w:pPr>
        <w:spacing w:after="0"/>
        <w:rPr>
          <w:rFonts w:cstheme="minorHAnsi"/>
        </w:rPr>
      </w:pPr>
    </w:p>
    <w:p w14:paraId="56A28F3E" w14:textId="77777777" w:rsidR="008227F9" w:rsidRDefault="008227F9" w:rsidP="008227F9">
      <w:pPr>
        <w:spacing w:after="0"/>
        <w:rPr>
          <w:rFonts w:cstheme="minorHAnsi"/>
        </w:rPr>
      </w:pPr>
      <w:r>
        <w:rPr>
          <w:rFonts w:cstheme="minorHAnsi"/>
        </w:rPr>
        <w:t xml:space="preserve">Personal data is defined by the General Data Protection Regulations (GDPR) as follows - </w:t>
      </w:r>
    </w:p>
    <w:p w14:paraId="355E1018" w14:textId="77777777" w:rsidR="008227F9" w:rsidRDefault="008227F9" w:rsidP="008227F9">
      <w:pPr>
        <w:spacing w:after="0"/>
        <w:rPr>
          <w:rFonts w:cstheme="minorHAnsi"/>
        </w:rPr>
      </w:pPr>
    </w:p>
    <w:p w14:paraId="749C4900" w14:textId="77777777" w:rsidR="008227F9" w:rsidRDefault="008227F9" w:rsidP="008227F9">
      <w:pPr>
        <w:spacing w:after="0"/>
        <w:rPr>
          <w:rFonts w:cstheme="minorHAnsi"/>
          <w:b/>
          <w:bCs/>
          <w:color w:val="000000"/>
          <w:shd w:val="clear" w:color="auto" w:fill="F7F3F0"/>
        </w:rPr>
      </w:pPr>
      <w:r>
        <w:rPr>
          <w:rFonts w:cstheme="minorHAnsi"/>
          <w:b/>
          <w:bCs/>
        </w:rPr>
        <w:t xml:space="preserve"> </w:t>
      </w:r>
      <w:r>
        <w:rPr>
          <w:rFonts w:cstheme="minorHAnsi"/>
          <w:b/>
          <w:bCs/>
          <w:color w:val="000000"/>
          <w:highlight w:val="lightGray"/>
          <w:shd w:val="clear" w:color="auto" w:fill="F7F3F0"/>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AA96E80" w14:textId="77777777" w:rsidR="008227F9" w:rsidRDefault="008227F9" w:rsidP="008227F9">
      <w:pPr>
        <w:pStyle w:val="NormalWeb"/>
        <w:shd w:val="clear" w:color="auto" w:fill="FFFFFF"/>
        <w:spacing w:before="0" w:beforeAutospacing="0" w:after="0" w:afterAutospacing="0"/>
        <w:rPr>
          <w:rStyle w:val="Strong"/>
          <w:rFonts w:ascii="Arial" w:hAnsi="Arial" w:cs="Arial"/>
          <w:color w:val="111111"/>
          <w:sz w:val="21"/>
          <w:szCs w:val="21"/>
        </w:rPr>
      </w:pPr>
    </w:p>
    <w:p w14:paraId="4100F4C0" w14:textId="77777777" w:rsidR="008227F9" w:rsidRDefault="008227F9" w:rsidP="008227F9">
      <w:pPr>
        <w:pStyle w:val="NormalWeb"/>
        <w:shd w:val="clear" w:color="auto" w:fill="FFFFFF"/>
        <w:spacing w:before="0" w:beforeAutospacing="0" w:after="0" w:afterAutospacing="0"/>
        <w:rPr>
          <w:rStyle w:val="Strong"/>
          <w:rFonts w:ascii="Arial" w:hAnsi="Arial" w:cs="Arial"/>
          <w:b w:val="0"/>
          <w:bCs w:val="0"/>
          <w:color w:val="111111"/>
          <w:sz w:val="21"/>
          <w:szCs w:val="21"/>
        </w:rPr>
      </w:pPr>
      <w:r>
        <w:rPr>
          <w:rStyle w:val="Strong"/>
          <w:rFonts w:ascii="Arial" w:hAnsi="Arial" w:cs="Arial"/>
          <w:color w:val="111111"/>
          <w:sz w:val="21"/>
          <w:szCs w:val="21"/>
        </w:rPr>
        <w:t>ICO guidance states the following –</w:t>
      </w:r>
    </w:p>
    <w:p w14:paraId="5CBA31D4" w14:textId="77777777" w:rsidR="008227F9" w:rsidRDefault="008227F9" w:rsidP="008227F9">
      <w:pPr>
        <w:pStyle w:val="NormalWeb"/>
        <w:shd w:val="clear" w:color="auto" w:fill="FFFFFF"/>
        <w:spacing w:before="0" w:beforeAutospacing="0" w:after="0" w:afterAutospacing="0"/>
        <w:rPr>
          <w:rStyle w:val="Strong"/>
          <w:b w:val="0"/>
          <w:bCs w:val="0"/>
          <w:color w:val="111111"/>
        </w:rPr>
      </w:pPr>
    </w:p>
    <w:p w14:paraId="6E16882D" w14:textId="77777777" w:rsidR="008227F9" w:rsidRDefault="008227F9" w:rsidP="008227F9">
      <w:pPr>
        <w:pStyle w:val="NormalWeb"/>
        <w:shd w:val="clear" w:color="auto" w:fill="FFFFFF"/>
        <w:spacing w:before="0" w:beforeAutospacing="0" w:after="0" w:afterAutospacing="0"/>
        <w:rPr>
          <w:b/>
          <w:bCs/>
          <w:highlight w:val="lightGray"/>
        </w:rPr>
      </w:pPr>
      <w:r>
        <w:rPr>
          <w:b/>
          <w:bCs/>
          <w:highlight w:val="lightGray"/>
        </w:rPr>
        <w:t>When a public authority receives a request for information that constitutes personal data about its employees, it must decide whether disclosure would breach Principle 1 of the Data Protection Act (the DPA), ie whether it would be fair and lawful to disclose the information. Whether the disclosure is fair will depend on a number of factors including:</w:t>
      </w:r>
    </w:p>
    <w:p w14:paraId="71731158" w14:textId="77777777" w:rsidR="008227F9" w:rsidRDefault="008227F9" w:rsidP="008227F9">
      <w:pPr>
        <w:pStyle w:val="NormalWeb"/>
        <w:shd w:val="clear" w:color="auto" w:fill="FFFFFF"/>
        <w:spacing w:before="0" w:beforeAutospacing="0" w:after="0" w:afterAutospacing="0"/>
        <w:rPr>
          <w:b/>
          <w:bCs/>
          <w:highlight w:val="lightGray"/>
        </w:rPr>
      </w:pPr>
      <w:r>
        <w:rPr>
          <w:b/>
          <w:bCs/>
          <w:highlight w:val="lightGray"/>
        </w:rPr>
        <w:t xml:space="preserve"> </w:t>
      </w:r>
      <w:r>
        <w:rPr>
          <w:b/>
          <w:bCs/>
          <w:highlight w:val="lightGray"/>
        </w:rPr>
        <w:sym w:font="Symbol" w:char="F0B7"/>
      </w:r>
      <w:r>
        <w:rPr>
          <w:b/>
          <w:bCs/>
          <w:highlight w:val="lightGray"/>
        </w:rPr>
        <w:t xml:space="preserve"> whether it is sensitive personal data;</w:t>
      </w:r>
    </w:p>
    <w:p w14:paraId="666D457E" w14:textId="77777777" w:rsidR="008227F9" w:rsidRDefault="008227F9" w:rsidP="008227F9">
      <w:pPr>
        <w:pStyle w:val="NormalWeb"/>
        <w:shd w:val="clear" w:color="auto" w:fill="FFFFFF"/>
        <w:spacing w:before="0" w:beforeAutospacing="0" w:after="0" w:afterAutospacing="0"/>
        <w:rPr>
          <w:b/>
          <w:bCs/>
          <w:highlight w:val="lightGray"/>
        </w:rPr>
      </w:pPr>
      <w:r>
        <w:rPr>
          <w:b/>
          <w:bCs/>
          <w:highlight w:val="lightGray"/>
        </w:rPr>
        <w:t xml:space="preserve"> </w:t>
      </w:r>
      <w:r>
        <w:rPr>
          <w:b/>
          <w:bCs/>
          <w:highlight w:val="lightGray"/>
        </w:rPr>
        <w:sym w:font="Symbol" w:char="F0B7"/>
      </w:r>
      <w:r>
        <w:rPr>
          <w:b/>
          <w:bCs/>
          <w:highlight w:val="lightGray"/>
        </w:rPr>
        <w:t xml:space="preserve"> the consequences of disclosure;</w:t>
      </w:r>
    </w:p>
    <w:p w14:paraId="090FDB9A" w14:textId="77777777" w:rsidR="008227F9" w:rsidRDefault="008227F9" w:rsidP="008227F9">
      <w:pPr>
        <w:pStyle w:val="NormalWeb"/>
        <w:shd w:val="clear" w:color="auto" w:fill="FFFFFF"/>
        <w:spacing w:before="0" w:beforeAutospacing="0" w:after="0" w:afterAutospacing="0"/>
        <w:rPr>
          <w:b/>
          <w:bCs/>
          <w:highlight w:val="lightGray"/>
        </w:rPr>
      </w:pPr>
      <w:r>
        <w:rPr>
          <w:b/>
          <w:bCs/>
          <w:highlight w:val="lightGray"/>
        </w:rPr>
        <w:t xml:space="preserve"> </w:t>
      </w:r>
      <w:r>
        <w:rPr>
          <w:b/>
          <w:bCs/>
          <w:highlight w:val="lightGray"/>
        </w:rPr>
        <w:sym w:font="Symbol" w:char="F0B7"/>
      </w:r>
      <w:r>
        <w:rPr>
          <w:b/>
          <w:bCs/>
          <w:highlight w:val="lightGray"/>
        </w:rPr>
        <w:t xml:space="preserve"> the reasonable expectations of the employees; and </w:t>
      </w:r>
    </w:p>
    <w:p w14:paraId="40685AD8" w14:textId="77777777" w:rsidR="008227F9" w:rsidRDefault="008227F9" w:rsidP="008227F9">
      <w:pPr>
        <w:pStyle w:val="NormalWeb"/>
        <w:shd w:val="clear" w:color="auto" w:fill="FFFFFF"/>
        <w:spacing w:before="0" w:beforeAutospacing="0" w:after="0" w:afterAutospacing="0"/>
        <w:rPr>
          <w:b/>
          <w:bCs/>
        </w:rPr>
      </w:pPr>
      <w:r>
        <w:rPr>
          <w:b/>
          <w:bCs/>
          <w:highlight w:val="lightGray"/>
        </w:rPr>
        <w:sym w:font="Symbol" w:char="F0B7"/>
      </w:r>
      <w:r>
        <w:rPr>
          <w:b/>
          <w:bCs/>
          <w:highlight w:val="lightGray"/>
        </w:rPr>
        <w:t xml:space="preserve"> whether there is a legitimate interest in the public or requester having access to the information and the balance between this and the rights and freedoms of the data subjects.</w:t>
      </w:r>
    </w:p>
    <w:p w14:paraId="7E71D746" w14:textId="77777777" w:rsidR="008227F9" w:rsidRDefault="008227F9" w:rsidP="008227F9">
      <w:pPr>
        <w:pStyle w:val="NormalWeb"/>
        <w:shd w:val="clear" w:color="auto" w:fill="FFFFFF"/>
        <w:spacing w:before="0" w:beforeAutospacing="0" w:after="0" w:afterAutospacing="0"/>
        <w:rPr>
          <w:rFonts w:asciiTheme="minorHAnsi" w:hAnsiTheme="minorHAnsi" w:cstheme="minorHAnsi"/>
          <w:i/>
          <w:iCs/>
        </w:rPr>
      </w:pPr>
    </w:p>
    <w:p w14:paraId="705C8B38" w14:textId="764100D9" w:rsidR="008227F9" w:rsidRPr="00922818" w:rsidRDefault="008227F9" w:rsidP="008227F9">
      <w:pPr>
        <w:pStyle w:val="NormalWeb"/>
        <w:shd w:val="clear" w:color="auto" w:fill="FFFFFF"/>
        <w:spacing w:before="0" w:beforeAutospacing="0" w:after="0" w:afterAutospacing="0"/>
        <w:rPr>
          <w:rStyle w:val="Strong"/>
          <w:b w:val="0"/>
          <w:bCs w:val="0"/>
          <w:color w:val="111111"/>
        </w:rPr>
      </w:pPr>
      <w:r w:rsidRPr="00922818">
        <w:rPr>
          <w:rStyle w:val="Strong"/>
          <w:b w:val="0"/>
          <w:bCs w:val="0"/>
          <w:color w:val="111111"/>
        </w:rPr>
        <w:t>In this case, we have identified that the name</w:t>
      </w:r>
      <w:r>
        <w:rPr>
          <w:rStyle w:val="Strong"/>
          <w:b w:val="0"/>
          <w:bCs w:val="0"/>
          <w:color w:val="111111"/>
        </w:rPr>
        <w:t>s</w:t>
      </w:r>
      <w:r w:rsidRPr="00922818">
        <w:rPr>
          <w:rStyle w:val="Strong"/>
          <w:b w:val="0"/>
          <w:bCs w:val="0"/>
          <w:color w:val="111111"/>
        </w:rPr>
        <w:t xml:space="preserve"> of th</w:t>
      </w:r>
      <w:r>
        <w:rPr>
          <w:rStyle w:val="Strong"/>
          <w:b w:val="0"/>
          <w:bCs w:val="0"/>
          <w:color w:val="111111"/>
        </w:rPr>
        <w:t>e</w:t>
      </w:r>
      <w:r w:rsidRPr="00922818">
        <w:rPr>
          <w:rStyle w:val="Strong"/>
          <w:b w:val="0"/>
          <w:bCs w:val="0"/>
          <w:color w:val="111111"/>
        </w:rPr>
        <w:t xml:space="preserve"> individual</w:t>
      </w:r>
      <w:r>
        <w:rPr>
          <w:rStyle w:val="Strong"/>
          <w:b w:val="0"/>
          <w:bCs w:val="0"/>
          <w:color w:val="111111"/>
        </w:rPr>
        <w:t>s contain</w:t>
      </w:r>
      <w:r w:rsidR="0033599C">
        <w:rPr>
          <w:rStyle w:val="Strong"/>
          <w:b w:val="0"/>
          <w:bCs w:val="0"/>
          <w:color w:val="111111"/>
        </w:rPr>
        <w:t>ed in these documents</w:t>
      </w:r>
      <w:r w:rsidRPr="00922818">
        <w:rPr>
          <w:rStyle w:val="Strong"/>
          <w:b w:val="0"/>
          <w:bCs w:val="0"/>
          <w:color w:val="111111"/>
        </w:rPr>
        <w:t xml:space="preserve"> is personal data AND the release of th</w:t>
      </w:r>
      <w:r w:rsidR="0033599C">
        <w:rPr>
          <w:rStyle w:val="Strong"/>
          <w:b w:val="0"/>
          <w:bCs w:val="0"/>
          <w:color w:val="111111"/>
        </w:rPr>
        <w:t>e</w:t>
      </w:r>
      <w:r w:rsidRPr="00922818">
        <w:rPr>
          <w:rStyle w:val="Strong"/>
          <w:b w:val="0"/>
          <w:bCs w:val="0"/>
          <w:color w:val="111111"/>
        </w:rPr>
        <w:t xml:space="preserve"> individuals name WOULD contravene the first principle of the DPA.</w:t>
      </w:r>
    </w:p>
    <w:p w14:paraId="2955C7AD" w14:textId="77777777" w:rsidR="008227F9" w:rsidRDefault="008227F9" w:rsidP="008227F9">
      <w:pPr>
        <w:pStyle w:val="NormalWeb"/>
        <w:shd w:val="clear" w:color="auto" w:fill="FFFFFF"/>
        <w:spacing w:before="0" w:beforeAutospacing="0" w:after="0" w:afterAutospacing="0"/>
        <w:rPr>
          <w:rStyle w:val="Strong"/>
          <w:b w:val="0"/>
          <w:bCs w:val="0"/>
          <w:color w:val="111111"/>
        </w:rPr>
      </w:pPr>
    </w:p>
    <w:p w14:paraId="5AD9F3B7" w14:textId="128C47AB" w:rsidR="008227F9" w:rsidRDefault="008227F9" w:rsidP="008227F9">
      <w:pPr>
        <w:pStyle w:val="NormalWeb"/>
        <w:shd w:val="clear" w:color="auto" w:fill="FFFFFF"/>
        <w:spacing w:before="0" w:beforeAutospacing="0" w:after="0" w:afterAutospacing="0"/>
      </w:pPr>
      <w:r>
        <w:t xml:space="preserve">TfW need to consider the likely impacts or consequences that disclosure personal information will have on </w:t>
      </w:r>
      <w:r w:rsidR="0033599C">
        <w:t>staff</w:t>
      </w:r>
      <w:r>
        <w:t xml:space="preserve">. Data should not be disclosed if disclosure will cause unjustified adverse effects on the staff concerned. </w:t>
      </w:r>
    </w:p>
    <w:p w14:paraId="76679256" w14:textId="77777777" w:rsidR="008227F9" w:rsidRDefault="008227F9" w:rsidP="008227F9">
      <w:pPr>
        <w:pStyle w:val="NormalWeb"/>
        <w:shd w:val="clear" w:color="auto" w:fill="FFFFFF"/>
        <w:spacing w:before="0" w:beforeAutospacing="0" w:after="0" w:afterAutospacing="0"/>
      </w:pPr>
    </w:p>
    <w:p w14:paraId="7E65EBCB" w14:textId="77777777" w:rsidR="008227F9" w:rsidRDefault="008227F9" w:rsidP="008227F9">
      <w:pPr>
        <w:pStyle w:val="NormalWeb"/>
        <w:shd w:val="clear" w:color="auto" w:fill="FFFFFF"/>
        <w:spacing w:before="0" w:beforeAutospacing="0" w:after="0" w:afterAutospacing="0"/>
      </w:pPr>
      <w:r>
        <w:t xml:space="preserve">It is important to remember that disclosure of personal information under the FOI is to “the world at large”. </w:t>
      </w:r>
    </w:p>
    <w:p w14:paraId="2713C302" w14:textId="77777777" w:rsidR="008227F9" w:rsidRDefault="008227F9" w:rsidP="008227F9">
      <w:pPr>
        <w:pStyle w:val="NormalWeb"/>
        <w:shd w:val="clear" w:color="auto" w:fill="FFFFFF"/>
        <w:spacing w:before="0" w:beforeAutospacing="0" w:after="0" w:afterAutospacing="0"/>
      </w:pPr>
      <w:r>
        <w:t>The key question when it comes to disclosing personal information, is what is the harm that will arise from disclosure.</w:t>
      </w:r>
    </w:p>
    <w:p w14:paraId="3C2CEBBC" w14:textId="77777777" w:rsidR="008227F9" w:rsidRDefault="008227F9" w:rsidP="008227F9">
      <w:pPr>
        <w:pStyle w:val="NormalWeb"/>
        <w:shd w:val="clear" w:color="auto" w:fill="FFFFFF"/>
        <w:spacing w:before="0" w:beforeAutospacing="0" w:after="0" w:afterAutospacing="0"/>
        <w:rPr>
          <w:rFonts w:ascii="Arial" w:hAnsi="Arial" w:cs="Arial"/>
          <w:color w:val="555555"/>
          <w:sz w:val="21"/>
          <w:szCs w:val="21"/>
        </w:rPr>
      </w:pPr>
    </w:p>
    <w:p w14:paraId="225C5421" w14:textId="77777777" w:rsidR="008227F9" w:rsidRDefault="008227F9" w:rsidP="008227F9">
      <w:pPr>
        <w:spacing w:after="0"/>
        <w:rPr>
          <w:rFonts w:cstheme="minorHAnsi"/>
        </w:rPr>
      </w:pPr>
      <w:r>
        <w:rPr>
          <w:rFonts w:cstheme="minorHAnsi"/>
        </w:rPr>
        <w:t>The individuals in question would not have any expectation that their name would be released into the public domain.</w:t>
      </w:r>
    </w:p>
    <w:p w14:paraId="4B143EBE" w14:textId="77777777" w:rsidR="008227F9" w:rsidRDefault="008227F9" w:rsidP="008227F9">
      <w:pPr>
        <w:spacing w:after="0"/>
        <w:rPr>
          <w:rFonts w:cstheme="minorHAnsi"/>
        </w:rPr>
      </w:pPr>
    </w:p>
    <w:p w14:paraId="62B7E72C" w14:textId="77777777" w:rsidR="008227F9" w:rsidRDefault="008227F9" w:rsidP="008227F9">
      <w:pPr>
        <w:spacing w:after="0"/>
        <w:rPr>
          <w:rFonts w:cstheme="minorHAnsi"/>
        </w:rPr>
      </w:pPr>
      <w:r>
        <w:rPr>
          <w:rFonts w:cstheme="minorHAnsi"/>
        </w:rPr>
        <w:t>The potential negative impact which could arise from disclosure far outweighs any public interest. Release of the individuals name could lead to frequent communications amounting to harassment.</w:t>
      </w:r>
    </w:p>
    <w:p w14:paraId="442C6F41" w14:textId="77777777" w:rsidR="008227F9" w:rsidRDefault="008227F9" w:rsidP="008227F9">
      <w:pPr>
        <w:spacing w:after="0"/>
        <w:rPr>
          <w:rFonts w:cstheme="minorHAnsi"/>
        </w:rPr>
      </w:pPr>
      <w:r>
        <w:rPr>
          <w:rFonts w:cstheme="minorHAnsi"/>
        </w:rPr>
        <w:t>The negative impact on the individual and on TfW cannot be ignored.</w:t>
      </w:r>
    </w:p>
    <w:p w14:paraId="02EF1DA0" w14:textId="77777777" w:rsidR="008227F9" w:rsidRPr="007943E9" w:rsidRDefault="008227F9" w:rsidP="007943E9"/>
    <w:p w14:paraId="52E43584" w14:textId="77777777" w:rsidR="00344DED" w:rsidRDefault="00344DED" w:rsidP="00F91E73">
      <w:pPr>
        <w:spacing w:after="0" w:line="240" w:lineRule="auto"/>
        <w:rPr>
          <w:rFonts w:cstheme="minorHAnsi"/>
          <w:b/>
          <w:bCs/>
        </w:rPr>
      </w:pPr>
    </w:p>
    <w:p w14:paraId="6D286A27" w14:textId="48CC6E89" w:rsidR="00344DED" w:rsidRPr="00344DED" w:rsidRDefault="00344DED" w:rsidP="00F91E73">
      <w:pPr>
        <w:spacing w:after="0" w:line="240" w:lineRule="auto"/>
        <w:rPr>
          <w:rFonts w:cstheme="minorHAnsi"/>
        </w:rPr>
      </w:pPr>
      <w:r w:rsidRPr="00344DED">
        <w:rPr>
          <w:rFonts w:cstheme="minorHAnsi"/>
        </w:rPr>
        <w:t>We hope this information is of use to you.</w:t>
      </w:r>
    </w:p>
    <w:p w14:paraId="10C7BFD7" w14:textId="77777777" w:rsidR="00344DED" w:rsidRDefault="00344DED"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D334" w14:textId="77777777" w:rsidR="00066C25" w:rsidRDefault="00066C25" w:rsidP="0029704C">
      <w:pPr>
        <w:spacing w:after="0" w:line="240" w:lineRule="auto"/>
      </w:pPr>
      <w:r>
        <w:separator/>
      </w:r>
    </w:p>
  </w:endnote>
  <w:endnote w:type="continuationSeparator" w:id="0">
    <w:p w14:paraId="4827826E" w14:textId="77777777" w:rsidR="00066C25" w:rsidRDefault="00066C25" w:rsidP="0029704C">
      <w:pPr>
        <w:spacing w:after="0" w:line="240" w:lineRule="auto"/>
      </w:pPr>
      <w:r>
        <w:continuationSeparator/>
      </w:r>
    </w:p>
  </w:endnote>
  <w:endnote w:type="continuationNotice" w:id="1">
    <w:p w14:paraId="20C96DA1" w14:textId="77777777" w:rsidR="00066C25" w:rsidRDefault="00066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B49B" w14:textId="77777777" w:rsidR="00066C25" w:rsidRDefault="00066C25" w:rsidP="0029704C">
      <w:pPr>
        <w:spacing w:after="0" w:line="240" w:lineRule="auto"/>
      </w:pPr>
      <w:r>
        <w:separator/>
      </w:r>
    </w:p>
  </w:footnote>
  <w:footnote w:type="continuationSeparator" w:id="0">
    <w:p w14:paraId="3B3D40B9" w14:textId="77777777" w:rsidR="00066C25" w:rsidRDefault="00066C25" w:rsidP="0029704C">
      <w:pPr>
        <w:spacing w:after="0" w:line="240" w:lineRule="auto"/>
      </w:pPr>
      <w:r>
        <w:continuationSeparator/>
      </w:r>
    </w:p>
  </w:footnote>
  <w:footnote w:type="continuationNotice" w:id="1">
    <w:p w14:paraId="798809F1" w14:textId="77777777" w:rsidR="00066C25" w:rsidRDefault="00066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0A"/>
    <w:multiLevelType w:val="multilevel"/>
    <w:tmpl w:val="8806B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BCC79B6"/>
    <w:multiLevelType w:val="hybridMultilevel"/>
    <w:tmpl w:val="3A08C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5"/>
  </w:num>
  <w:num w:numId="2" w16cid:durableId="1916353855">
    <w:abstractNumId w:val="9"/>
  </w:num>
  <w:num w:numId="3" w16cid:durableId="1632709340">
    <w:abstractNumId w:val="1"/>
  </w:num>
  <w:num w:numId="4" w16cid:durableId="1687706889">
    <w:abstractNumId w:val="14"/>
  </w:num>
  <w:num w:numId="5" w16cid:durableId="447050164">
    <w:abstractNumId w:val="8"/>
  </w:num>
  <w:num w:numId="6" w16cid:durableId="1085153704">
    <w:abstractNumId w:val="10"/>
  </w:num>
  <w:num w:numId="7" w16cid:durableId="18418906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6"/>
  </w:num>
  <w:num w:numId="9" w16cid:durableId="597829678">
    <w:abstractNumId w:val="7"/>
  </w:num>
  <w:num w:numId="10" w16cid:durableId="2076127692">
    <w:abstractNumId w:val="2"/>
  </w:num>
  <w:num w:numId="11" w16cid:durableId="1218473506">
    <w:abstractNumId w:val="13"/>
  </w:num>
  <w:num w:numId="12" w16cid:durableId="1824615605">
    <w:abstractNumId w:val="4"/>
  </w:num>
  <w:num w:numId="13" w16cid:durableId="2126925490">
    <w:abstractNumId w:val="3"/>
  </w:num>
  <w:num w:numId="14" w16cid:durableId="164785147">
    <w:abstractNumId w:val="15"/>
  </w:num>
  <w:num w:numId="15" w16cid:durableId="1495489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7536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66C25"/>
    <w:rsid w:val="00076762"/>
    <w:rsid w:val="0008339D"/>
    <w:rsid w:val="00084A12"/>
    <w:rsid w:val="00084AA4"/>
    <w:rsid w:val="00091451"/>
    <w:rsid w:val="00092BE5"/>
    <w:rsid w:val="000A46FB"/>
    <w:rsid w:val="000B4F61"/>
    <w:rsid w:val="000B693E"/>
    <w:rsid w:val="000C0C50"/>
    <w:rsid w:val="000C435B"/>
    <w:rsid w:val="000D6B76"/>
    <w:rsid w:val="000E53B7"/>
    <w:rsid w:val="000E7802"/>
    <w:rsid w:val="000F039C"/>
    <w:rsid w:val="000F0A57"/>
    <w:rsid w:val="000F36E4"/>
    <w:rsid w:val="001056CE"/>
    <w:rsid w:val="00106DE7"/>
    <w:rsid w:val="00120FC3"/>
    <w:rsid w:val="00121A1E"/>
    <w:rsid w:val="001222F6"/>
    <w:rsid w:val="001256C0"/>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599C"/>
    <w:rsid w:val="0033704E"/>
    <w:rsid w:val="00337EE8"/>
    <w:rsid w:val="00344DED"/>
    <w:rsid w:val="003605D6"/>
    <w:rsid w:val="003A66BB"/>
    <w:rsid w:val="003B64F1"/>
    <w:rsid w:val="003D71D7"/>
    <w:rsid w:val="003E56B2"/>
    <w:rsid w:val="003E5FF1"/>
    <w:rsid w:val="003F3973"/>
    <w:rsid w:val="0041139F"/>
    <w:rsid w:val="0042257B"/>
    <w:rsid w:val="00422689"/>
    <w:rsid w:val="00431B9A"/>
    <w:rsid w:val="00460408"/>
    <w:rsid w:val="00474595"/>
    <w:rsid w:val="004770D2"/>
    <w:rsid w:val="0049234E"/>
    <w:rsid w:val="004B27C7"/>
    <w:rsid w:val="004D2ED9"/>
    <w:rsid w:val="004E19CD"/>
    <w:rsid w:val="004E61BE"/>
    <w:rsid w:val="004F2D0C"/>
    <w:rsid w:val="00530D71"/>
    <w:rsid w:val="0053128D"/>
    <w:rsid w:val="00536599"/>
    <w:rsid w:val="005446A4"/>
    <w:rsid w:val="00585951"/>
    <w:rsid w:val="00586E64"/>
    <w:rsid w:val="00590396"/>
    <w:rsid w:val="005A1697"/>
    <w:rsid w:val="005A232C"/>
    <w:rsid w:val="005A7D63"/>
    <w:rsid w:val="005B50D2"/>
    <w:rsid w:val="005D18F5"/>
    <w:rsid w:val="005D5730"/>
    <w:rsid w:val="005F512A"/>
    <w:rsid w:val="00604616"/>
    <w:rsid w:val="0061236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27E1"/>
    <w:rsid w:val="007540D6"/>
    <w:rsid w:val="00760E93"/>
    <w:rsid w:val="00763D1C"/>
    <w:rsid w:val="00764BF7"/>
    <w:rsid w:val="007816E1"/>
    <w:rsid w:val="00782D70"/>
    <w:rsid w:val="007943E9"/>
    <w:rsid w:val="00797A24"/>
    <w:rsid w:val="007B324E"/>
    <w:rsid w:val="007D46CF"/>
    <w:rsid w:val="007F52CD"/>
    <w:rsid w:val="008106E9"/>
    <w:rsid w:val="00811130"/>
    <w:rsid w:val="008142C8"/>
    <w:rsid w:val="008227F9"/>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1C52"/>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65A"/>
    <w:rsid w:val="00B05D1F"/>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19A1"/>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A38C6"/>
    <w:rsid w:val="00DB0081"/>
    <w:rsid w:val="00DB6819"/>
    <w:rsid w:val="00DB6DB0"/>
    <w:rsid w:val="00DC38BC"/>
    <w:rsid w:val="00DC4F13"/>
    <w:rsid w:val="00DE1B2D"/>
    <w:rsid w:val="00DE3034"/>
    <w:rsid w:val="00DF2829"/>
    <w:rsid w:val="00DF3266"/>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05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6492734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41413308">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4533480">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3049570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67441998">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28202020">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71</TotalTime>
  <Pages>3</Pages>
  <Words>744</Words>
  <Characters>3546</Characters>
  <Application>Microsoft Office Word</Application>
  <DocSecurity>0</DocSecurity>
  <Lines>168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10</cp:revision>
  <dcterms:created xsi:type="dcterms:W3CDTF">2024-04-22T10:47:00Z</dcterms:created>
  <dcterms:modified xsi:type="dcterms:W3CDTF">2024-04-26T13:22:00Z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