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43019E78"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ED6F43">
        <w:rPr>
          <w:rStyle w:val="normaltextrun"/>
          <w:rFonts w:ascii="Calibri" w:hAnsi="Calibri" w:cs="Calibri"/>
          <w:sz w:val="22"/>
          <w:szCs w:val="22"/>
        </w:rPr>
        <w:t>6th</w:t>
      </w:r>
      <w:r w:rsidR="004B27E1">
        <w:rPr>
          <w:rStyle w:val="normaltextrun"/>
          <w:rFonts w:ascii="Calibri" w:hAnsi="Calibri" w:cs="Calibri"/>
          <w:sz w:val="22"/>
          <w:szCs w:val="22"/>
        </w:rPr>
        <w:t xml:space="preserve"> of </w:t>
      </w:r>
      <w:r w:rsidR="00461A8E">
        <w:rPr>
          <w:rStyle w:val="normaltextrun"/>
          <w:rFonts w:ascii="Calibri" w:hAnsi="Calibri" w:cs="Calibri"/>
          <w:sz w:val="22"/>
          <w:szCs w:val="22"/>
        </w:rPr>
        <w:t>January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48625A1B"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ED6F43">
        <w:rPr>
          <w:rStyle w:val="normaltextrun"/>
          <w:rFonts w:ascii="Calibri" w:hAnsi="Calibri" w:cs="Calibri"/>
          <w:b/>
          <w:bCs/>
          <w:color w:val="FF0000"/>
          <w:sz w:val="28"/>
          <w:szCs w:val="28"/>
        </w:rPr>
        <w:t xml:space="preserve"> 0</w:t>
      </w:r>
      <w:r w:rsidR="00880FD1">
        <w:rPr>
          <w:rStyle w:val="normaltextrun"/>
          <w:rFonts w:ascii="Calibri" w:hAnsi="Calibri" w:cs="Calibri"/>
          <w:b/>
          <w:bCs/>
          <w:color w:val="FF0000"/>
          <w:sz w:val="28"/>
          <w:szCs w:val="28"/>
        </w:rPr>
        <w:t>5</w:t>
      </w:r>
      <w:r w:rsidR="00ED6F43">
        <w:rPr>
          <w:rStyle w:val="normaltextrun"/>
          <w:rFonts w:ascii="Calibri" w:hAnsi="Calibri" w:cs="Calibri"/>
          <w:b/>
          <w:bCs/>
          <w:color w:val="FF0000"/>
          <w:sz w:val="28"/>
          <w:szCs w:val="28"/>
        </w:rPr>
        <w:t>/24</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666CC38F" w14:textId="77777777" w:rsidR="00ED6F43" w:rsidRPr="00ED6F43" w:rsidRDefault="00ED6F43" w:rsidP="00ED6F43">
      <w:pPr>
        <w:pStyle w:val="paragraph"/>
        <w:spacing w:before="0" w:beforeAutospacing="0" w:after="0" w:afterAutospacing="0"/>
        <w:textAlignment w:val="baseline"/>
        <w:rPr>
          <w:rFonts w:ascii="Calibri" w:hAnsi="Calibri" w:cs="Calibri"/>
          <w:b/>
          <w:bCs/>
        </w:rPr>
      </w:pPr>
    </w:p>
    <w:p w14:paraId="42D82DCB" w14:textId="6D4B98DC" w:rsidR="00ED6F43" w:rsidRPr="00ED6F43" w:rsidRDefault="00ED6F43" w:rsidP="00ED6F43">
      <w:pPr>
        <w:pStyle w:val="paragraph"/>
        <w:spacing w:before="0" w:beforeAutospacing="0" w:after="0" w:afterAutospacing="0"/>
        <w:textAlignment w:val="baseline"/>
        <w:rPr>
          <w:rFonts w:ascii="Calibri" w:hAnsi="Calibri" w:cs="Calibri"/>
          <w:b/>
          <w:bCs/>
        </w:rPr>
      </w:pPr>
      <w:r w:rsidRPr="00ED6F43">
        <w:rPr>
          <w:rFonts w:ascii="Calibri" w:hAnsi="Calibri" w:cs="Calibri"/>
          <w:b/>
          <w:bCs/>
        </w:rPr>
        <w:t>1.A copy of or a summary/outline of the information in the rail agreement(s) regarding rail-ship connectivity at Fishguard Harbour. I am aware this is/was a particular section of relatively short length perhaps a page or two. It uses language of the nature there will be a train connection within (amount of time) of the arrival of the ship to e.g. Swansea/Cardiff et cetera...</w:t>
      </w:r>
    </w:p>
    <w:p w14:paraId="7A61AA92" w14:textId="77777777" w:rsidR="00ED6F43" w:rsidRPr="00ED6F43" w:rsidRDefault="00ED6F43" w:rsidP="00ED6F43">
      <w:pPr>
        <w:pStyle w:val="paragraph"/>
        <w:spacing w:before="0" w:beforeAutospacing="0" w:after="0" w:afterAutospacing="0"/>
        <w:textAlignment w:val="baseline"/>
        <w:rPr>
          <w:rFonts w:ascii="Calibri" w:hAnsi="Calibri" w:cs="Calibri"/>
          <w:b/>
          <w:bCs/>
        </w:rPr>
      </w:pPr>
    </w:p>
    <w:p w14:paraId="2A7AFD4E" w14:textId="61372084" w:rsidR="00ED6F43" w:rsidRPr="00ED6F43" w:rsidRDefault="00ED6F43" w:rsidP="00ED6F43">
      <w:pPr>
        <w:pStyle w:val="paragraph"/>
        <w:spacing w:before="0" w:beforeAutospacing="0" w:after="0" w:afterAutospacing="0"/>
        <w:textAlignment w:val="baseline"/>
        <w:rPr>
          <w:rFonts w:ascii="Calibri" w:hAnsi="Calibri" w:cs="Calibri"/>
          <w:b/>
          <w:bCs/>
        </w:rPr>
      </w:pPr>
      <w:r w:rsidRPr="00ED6F43">
        <w:rPr>
          <w:rFonts w:ascii="Calibri" w:hAnsi="Calibri" w:cs="Calibri"/>
          <w:b/>
          <w:bCs/>
        </w:rPr>
        <w:t>2.A copy of any correspondence with Stena Line on the issue of rail - ship connections at Fishguard Harbour September 2022 to date.</w:t>
      </w:r>
    </w:p>
    <w:p w14:paraId="4B5464B7" w14:textId="77777777" w:rsidR="00ED6F43" w:rsidRPr="00ED6F43" w:rsidRDefault="00ED6F43" w:rsidP="00ED6F43">
      <w:pPr>
        <w:pStyle w:val="paragraph"/>
        <w:spacing w:before="0" w:beforeAutospacing="0" w:after="0" w:afterAutospacing="0"/>
        <w:textAlignment w:val="baseline"/>
        <w:rPr>
          <w:rFonts w:ascii="Calibri" w:hAnsi="Calibri" w:cs="Calibri"/>
          <w:b/>
          <w:bCs/>
        </w:rPr>
      </w:pPr>
    </w:p>
    <w:p w14:paraId="00A85F50" w14:textId="61891AE6" w:rsidR="00ED6F43" w:rsidRPr="00ED6F43" w:rsidRDefault="00ED6F43" w:rsidP="00ED6F43">
      <w:pPr>
        <w:pStyle w:val="paragraph"/>
        <w:spacing w:before="0" w:beforeAutospacing="0" w:after="0" w:afterAutospacing="0"/>
        <w:textAlignment w:val="baseline"/>
        <w:rPr>
          <w:rFonts w:ascii="Calibri" w:hAnsi="Calibri" w:cs="Calibri"/>
          <w:b/>
          <w:bCs/>
        </w:rPr>
      </w:pPr>
      <w:r w:rsidRPr="00ED6F43">
        <w:rPr>
          <w:rFonts w:ascii="Calibri" w:hAnsi="Calibri" w:cs="Calibri"/>
          <w:b/>
          <w:bCs/>
        </w:rPr>
        <w:t>3.TfW internal  correspondence regarding the July 2023 sailing schedule change on the Fishguard - Rosslare route and rail connections to/from (specifically the discontinuation of the night rail connection from the ferry). Any information would lie within the January - July 2023 date range.</w:t>
      </w:r>
    </w:p>
    <w:p w14:paraId="565D2C58" w14:textId="77777777" w:rsidR="00ED6F43" w:rsidRPr="00ED6F43" w:rsidRDefault="00ED6F43" w:rsidP="00ED6F43">
      <w:pPr>
        <w:pStyle w:val="paragraph"/>
        <w:spacing w:before="0" w:beforeAutospacing="0" w:after="0" w:afterAutospacing="0"/>
        <w:textAlignment w:val="baseline"/>
        <w:rPr>
          <w:rFonts w:ascii="Calibri" w:hAnsi="Calibri" w:cs="Calibri"/>
          <w:b/>
          <w:bCs/>
        </w:rPr>
      </w:pPr>
    </w:p>
    <w:p w14:paraId="4F7B1338" w14:textId="77777777" w:rsidR="00ED6F43" w:rsidRPr="00ED6F43" w:rsidRDefault="00ED6F43" w:rsidP="00ED6F43">
      <w:pPr>
        <w:pStyle w:val="paragraph"/>
        <w:spacing w:before="0" w:beforeAutospacing="0" w:after="0" w:afterAutospacing="0"/>
        <w:textAlignment w:val="baseline"/>
        <w:rPr>
          <w:rFonts w:ascii="Calibri" w:hAnsi="Calibri" w:cs="Calibri"/>
          <w:b/>
          <w:bCs/>
        </w:rPr>
      </w:pPr>
    </w:p>
    <w:p w14:paraId="0E1AC60C" w14:textId="47853B9B" w:rsidR="00ED6F43" w:rsidRPr="00ED6F43" w:rsidRDefault="00ED6F43" w:rsidP="00ED6F43">
      <w:pPr>
        <w:pStyle w:val="paragraph"/>
        <w:spacing w:before="0" w:beforeAutospacing="0" w:after="0" w:afterAutospacing="0"/>
        <w:textAlignment w:val="baseline"/>
        <w:rPr>
          <w:rFonts w:ascii="Calibri" w:hAnsi="Calibri" w:cs="Calibri"/>
          <w:b/>
          <w:bCs/>
        </w:rPr>
      </w:pPr>
      <w:r w:rsidRPr="00ED6F43">
        <w:rPr>
          <w:rFonts w:ascii="Calibri" w:hAnsi="Calibri" w:cs="Calibri"/>
          <w:b/>
          <w:bCs/>
        </w:rPr>
        <w:t>4.If rail - ship connectivity is no longer prescribed in the rail agreement the following information:</w:t>
      </w:r>
    </w:p>
    <w:p w14:paraId="342C6E36" w14:textId="0BAB95CB" w:rsidR="00ED6F43" w:rsidRPr="00ED6F43" w:rsidRDefault="00ED6F43" w:rsidP="00ED6F43">
      <w:pPr>
        <w:pStyle w:val="paragraph"/>
        <w:numPr>
          <w:ilvl w:val="0"/>
          <w:numId w:val="20"/>
        </w:numPr>
        <w:spacing w:before="0" w:beforeAutospacing="0" w:after="0" w:afterAutospacing="0"/>
        <w:textAlignment w:val="baseline"/>
        <w:rPr>
          <w:rFonts w:ascii="Calibri" w:hAnsi="Calibri" w:cs="Calibri"/>
          <w:b/>
          <w:bCs/>
        </w:rPr>
      </w:pPr>
      <w:r w:rsidRPr="00ED6F43">
        <w:rPr>
          <w:rFonts w:ascii="Calibri" w:hAnsi="Calibri" w:cs="Calibri"/>
          <w:b/>
          <w:bCs/>
        </w:rPr>
        <w:t>date upon which it was removed and:</w:t>
      </w:r>
    </w:p>
    <w:p w14:paraId="278CDBC5" w14:textId="329408B9" w:rsidR="00ED6F43" w:rsidRPr="00ED6F43" w:rsidRDefault="00ED6F43" w:rsidP="00ED6F43">
      <w:pPr>
        <w:pStyle w:val="paragraph"/>
        <w:numPr>
          <w:ilvl w:val="0"/>
          <w:numId w:val="20"/>
        </w:numPr>
        <w:spacing w:before="0" w:beforeAutospacing="0" w:after="0" w:afterAutospacing="0"/>
        <w:textAlignment w:val="baseline"/>
        <w:rPr>
          <w:rFonts w:ascii="Calibri" w:hAnsi="Calibri" w:cs="Calibri"/>
          <w:b/>
          <w:bCs/>
        </w:rPr>
      </w:pPr>
      <w:r w:rsidRPr="00ED6F43">
        <w:rPr>
          <w:rFonts w:ascii="Calibri" w:hAnsi="Calibri" w:cs="Calibri"/>
          <w:b/>
          <w:bCs/>
        </w:rPr>
        <w:t>The reason(s) for its removal</w:t>
      </w:r>
    </w:p>
    <w:p w14:paraId="30BA21CB" w14:textId="18F00A7E" w:rsidR="00ED6F43" w:rsidRPr="00ED6F43" w:rsidRDefault="00ED6F43" w:rsidP="00ED6F43">
      <w:pPr>
        <w:pStyle w:val="paragraph"/>
        <w:numPr>
          <w:ilvl w:val="0"/>
          <w:numId w:val="20"/>
        </w:numPr>
        <w:spacing w:before="0" w:beforeAutospacing="0" w:after="0" w:afterAutospacing="0"/>
        <w:textAlignment w:val="baseline"/>
        <w:rPr>
          <w:rFonts w:ascii="Calibri" w:hAnsi="Calibri" w:cs="Calibri"/>
          <w:b/>
          <w:bCs/>
        </w:rPr>
      </w:pPr>
      <w:r w:rsidRPr="00ED6F43">
        <w:rPr>
          <w:rFonts w:ascii="Calibri" w:hAnsi="Calibri" w:cs="Calibri"/>
          <w:b/>
          <w:bCs/>
        </w:rPr>
        <w:t>TfW internal (i.e. between departments) correspondence regarding its removal (date range - the 3 months preceding the date identified for its removal)</w:t>
      </w:r>
    </w:p>
    <w:p w14:paraId="36B0FCDD" w14:textId="77777777" w:rsidR="00ED6F43" w:rsidRDefault="00ED6F43" w:rsidP="00ED6F43">
      <w:pPr>
        <w:pStyle w:val="paragraph"/>
        <w:spacing w:before="0" w:beforeAutospacing="0" w:after="0" w:afterAutospacing="0"/>
        <w:textAlignment w:val="baseline"/>
        <w:rPr>
          <w:rFonts w:ascii="Calibri" w:hAnsi="Calibri" w:cs="Calibri"/>
          <w:b/>
          <w:bCs/>
        </w:rPr>
      </w:pPr>
    </w:p>
    <w:p w14:paraId="329A1AA8" w14:textId="18BA1B2B" w:rsidR="00ED6F43" w:rsidRPr="00ED6F43" w:rsidRDefault="00ED6F43" w:rsidP="00ED6F43">
      <w:pPr>
        <w:pStyle w:val="paragraph"/>
        <w:spacing w:before="0" w:beforeAutospacing="0" w:after="0" w:afterAutospacing="0"/>
        <w:textAlignment w:val="baseline"/>
        <w:rPr>
          <w:rFonts w:ascii="Calibri" w:hAnsi="Calibri" w:cs="Calibri"/>
          <w:b/>
          <w:bCs/>
        </w:rPr>
      </w:pPr>
      <w:r w:rsidRPr="00ED6F43">
        <w:rPr>
          <w:rFonts w:ascii="Calibri" w:hAnsi="Calibri" w:cs="Calibri"/>
          <w:b/>
          <w:bCs/>
        </w:rPr>
        <w:t>5. A record/ outline of any consultation/ engagement with stakeholders regarding the discontinuation of the night rail connection off the Rosslare ferry at Fishguard (2023 to date).</w:t>
      </w: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6824145A" w14:textId="77777777" w:rsidR="00ED6F43" w:rsidRDefault="00ED6F43" w:rsidP="156E0B0A">
      <w:pPr>
        <w:spacing w:after="0" w:line="240" w:lineRule="auto"/>
        <w:rPr>
          <w:b/>
          <w:bCs/>
        </w:rPr>
      </w:pPr>
    </w:p>
    <w:p w14:paraId="352E6AA6" w14:textId="3A02D6D7" w:rsidR="00ED6F43" w:rsidRPr="00ED6F43" w:rsidRDefault="00ED6F43" w:rsidP="156E0B0A">
      <w:pPr>
        <w:spacing w:after="0" w:line="240" w:lineRule="auto"/>
        <w:rPr>
          <w:u w:val="single"/>
        </w:rPr>
      </w:pPr>
      <w:r w:rsidRPr="00ED6F43">
        <w:rPr>
          <w:u w:val="single"/>
        </w:rPr>
        <w:t>Question 1</w:t>
      </w:r>
    </w:p>
    <w:p w14:paraId="3567D68B" w14:textId="77777777" w:rsidR="008C3A62" w:rsidRDefault="008C3A62" w:rsidP="00F91E73">
      <w:pPr>
        <w:spacing w:after="0" w:line="240" w:lineRule="auto"/>
        <w:rPr>
          <w:rFonts w:cstheme="minorHAnsi"/>
          <w:u w:val="single"/>
        </w:rPr>
      </w:pPr>
    </w:p>
    <w:p w14:paraId="0788EA17" w14:textId="78378828" w:rsidR="00777A9B" w:rsidRPr="00E25A0C" w:rsidRDefault="004148E1" w:rsidP="00F91E73">
      <w:pPr>
        <w:spacing w:after="0" w:line="240" w:lineRule="auto"/>
        <w:rPr>
          <w:rFonts w:cstheme="minorHAnsi"/>
        </w:rPr>
      </w:pPr>
      <w:bookmarkStart w:id="0" w:name="_Hlk189735127"/>
      <w:r w:rsidRPr="00E25A0C">
        <w:rPr>
          <w:rFonts w:cstheme="minorHAnsi"/>
        </w:rPr>
        <w:t xml:space="preserve">There is nothing in the OLR Grant Agreement (or previously in the ODP Grant Agreement) </w:t>
      </w:r>
      <w:r w:rsidRPr="00ED6F43">
        <w:rPr>
          <w:rFonts w:eastAsia="Times New Roman" w:cs="Calibri"/>
          <w:szCs w:val="24"/>
          <w:lang w:eastAsia="en-GB"/>
        </w:rPr>
        <w:t>regarding rail-ship connectivity at Fishguard Harbour.</w:t>
      </w:r>
    </w:p>
    <w:p w14:paraId="0B84CEA3" w14:textId="77777777" w:rsidR="004148E1" w:rsidRPr="00E25A0C" w:rsidRDefault="004148E1" w:rsidP="00F91E73">
      <w:pPr>
        <w:spacing w:after="0" w:line="240" w:lineRule="auto"/>
        <w:rPr>
          <w:rFonts w:cstheme="minorHAnsi"/>
        </w:rPr>
      </w:pPr>
    </w:p>
    <w:bookmarkEnd w:id="0"/>
    <w:p w14:paraId="69BE9413" w14:textId="00C47338" w:rsidR="00777A9B" w:rsidRDefault="00777A9B" w:rsidP="00F91E73">
      <w:pPr>
        <w:spacing w:after="0" w:line="240" w:lineRule="auto"/>
        <w:rPr>
          <w:rFonts w:cstheme="minorHAnsi"/>
          <w:u w:val="single"/>
        </w:rPr>
      </w:pPr>
      <w:r>
        <w:rPr>
          <w:rFonts w:cstheme="minorHAnsi"/>
          <w:u w:val="single"/>
        </w:rPr>
        <w:t>Questions 2 &amp; 3</w:t>
      </w:r>
    </w:p>
    <w:p w14:paraId="00E58D0C" w14:textId="77777777" w:rsidR="00777A9B" w:rsidRDefault="00777A9B" w:rsidP="00F91E73">
      <w:pPr>
        <w:spacing w:after="0" w:line="240" w:lineRule="auto"/>
        <w:rPr>
          <w:rFonts w:cstheme="minorHAnsi"/>
          <w:u w:val="single"/>
        </w:rPr>
      </w:pPr>
    </w:p>
    <w:p w14:paraId="78B3837D" w14:textId="2F7035FE" w:rsidR="00777A9B" w:rsidRDefault="00777A9B" w:rsidP="00F91E73">
      <w:pPr>
        <w:spacing w:after="0" w:line="240" w:lineRule="auto"/>
        <w:rPr>
          <w:rFonts w:cstheme="minorHAnsi"/>
        </w:rPr>
      </w:pPr>
      <w:r w:rsidRPr="00777A9B">
        <w:rPr>
          <w:rFonts w:cstheme="minorHAnsi"/>
        </w:rPr>
        <w:t xml:space="preserve">Please see </w:t>
      </w:r>
      <w:r w:rsidR="00190696">
        <w:rPr>
          <w:rFonts w:cstheme="minorHAnsi"/>
        </w:rPr>
        <w:t xml:space="preserve">below and </w:t>
      </w:r>
      <w:r w:rsidRPr="00777A9B">
        <w:rPr>
          <w:rFonts w:cstheme="minorHAnsi"/>
        </w:rPr>
        <w:t>attached documents.</w:t>
      </w:r>
    </w:p>
    <w:p w14:paraId="369EACCB" w14:textId="77777777" w:rsidR="00190696" w:rsidRDefault="00190696" w:rsidP="00F91E73">
      <w:pPr>
        <w:spacing w:after="0" w:line="240" w:lineRule="auto"/>
        <w:rPr>
          <w:rFonts w:cstheme="minorHAnsi"/>
        </w:rPr>
      </w:pPr>
    </w:p>
    <w:p w14:paraId="3E82AD81" w14:textId="166741F2" w:rsidR="00190696" w:rsidRPr="00777A9B" w:rsidRDefault="00190696" w:rsidP="00F91E73">
      <w:pPr>
        <w:spacing w:after="0" w:line="240" w:lineRule="auto"/>
        <w:rPr>
          <w:rFonts w:cstheme="minorHAnsi"/>
        </w:rPr>
      </w:pPr>
      <w:r>
        <w:rPr>
          <w:noProof/>
        </w:rPr>
        <w:lastRenderedPageBreak/>
        <w:drawing>
          <wp:inline distT="0" distB="0" distL="0" distR="0" wp14:anchorId="43443272" wp14:editId="277181BF">
            <wp:extent cx="5731510" cy="3221990"/>
            <wp:effectExtent l="0" t="0" r="2540" b="16510"/>
            <wp:docPr id="1331768252"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768252" name="Picture 2" descr="A screenshot of a computer&#10;&#10;Description automatically generated"/>
                    <pic:cNvPicPr>
                      <a:picLocks noChangeAspect="1" noChangeArrowheads="1"/>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0" y="0"/>
                      <a:ext cx="5731510" cy="3221990"/>
                    </a:xfrm>
                    <a:prstGeom prst="rect">
                      <a:avLst/>
                    </a:prstGeom>
                    <a:noFill/>
                    <a:ln>
                      <a:noFill/>
                    </a:ln>
                  </pic:spPr>
                </pic:pic>
              </a:graphicData>
            </a:graphic>
          </wp:inline>
        </w:drawing>
      </w:r>
    </w:p>
    <w:p w14:paraId="66CA722F" w14:textId="77777777" w:rsidR="00777A9B" w:rsidRPr="00777A9B" w:rsidRDefault="00777A9B" w:rsidP="00F91E73">
      <w:pPr>
        <w:spacing w:after="0" w:line="240" w:lineRule="auto"/>
        <w:rPr>
          <w:rFonts w:cstheme="minorHAnsi"/>
        </w:rPr>
      </w:pPr>
    </w:p>
    <w:p w14:paraId="20E8DB74" w14:textId="7ED419E0" w:rsidR="00777A9B" w:rsidRDefault="00777A9B" w:rsidP="00F91E73">
      <w:pPr>
        <w:spacing w:after="0" w:line="240" w:lineRule="auto"/>
        <w:rPr>
          <w:rFonts w:cstheme="minorHAnsi"/>
        </w:rPr>
      </w:pPr>
      <w:r w:rsidRPr="00777A9B">
        <w:rPr>
          <w:rFonts w:cstheme="minorHAnsi"/>
        </w:rPr>
        <w:t>In relation to the redactions</w:t>
      </w:r>
      <w:r w:rsidR="00E25A0C">
        <w:rPr>
          <w:rFonts w:cstheme="minorHAnsi"/>
        </w:rPr>
        <w:t xml:space="preserve"> of personal information and passenger number</w:t>
      </w:r>
      <w:r w:rsidRPr="00777A9B">
        <w:rPr>
          <w:rFonts w:cstheme="minorHAnsi"/>
        </w:rPr>
        <w:t>, the following exemption</w:t>
      </w:r>
      <w:r w:rsidR="00E25A0C">
        <w:rPr>
          <w:rFonts w:cstheme="minorHAnsi"/>
        </w:rPr>
        <w:t>s</w:t>
      </w:r>
      <w:r w:rsidRPr="00777A9B">
        <w:rPr>
          <w:rFonts w:cstheme="minorHAnsi"/>
        </w:rPr>
        <w:t xml:space="preserve"> appl</w:t>
      </w:r>
      <w:r w:rsidR="00E25A0C">
        <w:rPr>
          <w:rFonts w:cstheme="minorHAnsi"/>
        </w:rPr>
        <w:t>y</w:t>
      </w:r>
      <w:r w:rsidRPr="00777A9B">
        <w:rPr>
          <w:rFonts w:cstheme="minorHAnsi"/>
        </w:rPr>
        <w:t xml:space="preserve"> </w:t>
      </w:r>
      <w:r>
        <w:rPr>
          <w:rFonts w:cstheme="minorHAnsi"/>
        </w:rPr>
        <w:t>–</w:t>
      </w:r>
    </w:p>
    <w:p w14:paraId="5C88AFFA" w14:textId="77777777" w:rsidR="00777A9B" w:rsidRDefault="00777A9B" w:rsidP="00F91E73">
      <w:pPr>
        <w:spacing w:after="0" w:line="240" w:lineRule="auto"/>
        <w:rPr>
          <w:rFonts w:cstheme="minorHAnsi"/>
        </w:rPr>
      </w:pPr>
    </w:p>
    <w:p w14:paraId="477F9D9B" w14:textId="77777777" w:rsidR="005213B9" w:rsidRDefault="005213B9" w:rsidP="005213B9">
      <w:pPr>
        <w:spacing w:after="0"/>
        <w:rPr>
          <w:rFonts w:cstheme="minorHAnsi"/>
          <w:b/>
          <w:bCs/>
        </w:rPr>
      </w:pPr>
      <w:r w:rsidRPr="001F4561">
        <w:rPr>
          <w:b/>
          <w:bCs/>
        </w:rPr>
        <w:t>Section 40(2</w:t>
      </w:r>
      <w:r w:rsidRPr="001F4561">
        <w:rPr>
          <w:rFonts w:cstheme="minorHAnsi"/>
          <w:b/>
          <w:bCs/>
        </w:rPr>
        <w:t>) – Personal Information</w:t>
      </w:r>
    </w:p>
    <w:p w14:paraId="2FE17238" w14:textId="77777777" w:rsidR="00E25A0C" w:rsidRPr="00E501F1" w:rsidRDefault="00E25A0C" w:rsidP="00E25A0C">
      <w:pPr>
        <w:spacing w:before="120" w:after="120" w:line="240" w:lineRule="auto"/>
        <w:rPr>
          <w:rFonts w:cstheme="minorHAnsi"/>
          <w:b/>
          <w:bCs/>
        </w:rPr>
      </w:pPr>
      <w:r w:rsidRPr="00E501F1">
        <w:rPr>
          <w:rFonts w:cstheme="minorHAnsi"/>
          <w:b/>
          <w:bCs/>
        </w:rPr>
        <w:t>Section 43(2) – Commercial Interest</w:t>
      </w:r>
    </w:p>
    <w:p w14:paraId="76E7A6FB" w14:textId="77777777" w:rsidR="00E25A0C" w:rsidRPr="00E501F1" w:rsidRDefault="00E25A0C" w:rsidP="00E25A0C">
      <w:pPr>
        <w:spacing w:before="120" w:after="120" w:line="240" w:lineRule="auto"/>
        <w:rPr>
          <w:rFonts w:cstheme="minorHAnsi"/>
        </w:rPr>
      </w:pPr>
      <w:r w:rsidRPr="00E501F1">
        <w:rPr>
          <w:rFonts w:cstheme="minorHAnsi"/>
        </w:rPr>
        <w:t>Section 43 is a qualified, prejudice-based exemption which requires the authority to consider the public interest in disclosure.</w:t>
      </w:r>
    </w:p>
    <w:p w14:paraId="2FFDE6D1" w14:textId="77777777" w:rsidR="00E25A0C" w:rsidRPr="00E501F1" w:rsidRDefault="00E25A0C" w:rsidP="00E25A0C">
      <w:pPr>
        <w:spacing w:before="120" w:after="120" w:line="240" w:lineRule="auto"/>
        <w:rPr>
          <w:rFonts w:cstheme="minorHAnsi"/>
          <w:b/>
          <w:bCs/>
        </w:rPr>
      </w:pPr>
      <w:r w:rsidRPr="00E501F1">
        <w:rPr>
          <w:rFonts w:cstheme="minorHAnsi"/>
          <w:b/>
          <w:bCs/>
        </w:rPr>
        <w:t>Factors Favouring Disclosure</w:t>
      </w:r>
    </w:p>
    <w:p w14:paraId="3A8CAEAD" w14:textId="77777777" w:rsidR="00E25A0C" w:rsidRPr="00E501F1" w:rsidRDefault="00E25A0C" w:rsidP="00E25A0C">
      <w:pPr>
        <w:spacing w:before="120" w:after="120" w:line="240" w:lineRule="auto"/>
        <w:rPr>
          <w:rFonts w:cstheme="minorHAnsi"/>
        </w:rPr>
      </w:pPr>
      <w:r w:rsidRPr="00E501F1">
        <w:rPr>
          <w:rFonts w:cstheme="minorHAnsi"/>
        </w:rPr>
        <w:t>Disclosing this information would promote openness and transparency and may contribute to public debate.</w:t>
      </w:r>
    </w:p>
    <w:p w14:paraId="4215F904" w14:textId="77777777" w:rsidR="00E25A0C" w:rsidRPr="00E501F1" w:rsidRDefault="00E25A0C" w:rsidP="00E25A0C">
      <w:pPr>
        <w:spacing w:before="120" w:after="120" w:line="240" w:lineRule="auto"/>
        <w:rPr>
          <w:rFonts w:cstheme="minorHAnsi"/>
          <w:b/>
          <w:bCs/>
        </w:rPr>
      </w:pPr>
      <w:r w:rsidRPr="00E501F1">
        <w:rPr>
          <w:rFonts w:cstheme="minorHAnsi"/>
          <w:b/>
          <w:bCs/>
        </w:rPr>
        <w:t>Factors Favouring Non-Disclosure</w:t>
      </w:r>
    </w:p>
    <w:p w14:paraId="5FFEE3F2" w14:textId="77777777" w:rsidR="00E25A0C" w:rsidRPr="00E501F1" w:rsidRDefault="00E25A0C" w:rsidP="00E25A0C">
      <w:pPr>
        <w:spacing w:before="120" w:after="120" w:line="240" w:lineRule="auto"/>
        <w:rPr>
          <w:rFonts w:cstheme="minorHAnsi"/>
        </w:rPr>
      </w:pPr>
      <w:r w:rsidRPr="00E501F1">
        <w:rPr>
          <w:rFonts w:cstheme="minorHAnsi"/>
        </w:rPr>
        <w:t>Under the Freedom of Information Act (FOIA) 2000, the commercial interest exemption S.43 (2) states that information is exempt information if its disclosure under the FOIA would, or would be likely to, prejudice the commercial interests of any person.</w:t>
      </w:r>
    </w:p>
    <w:p w14:paraId="507B9E6B" w14:textId="77777777" w:rsidR="00E25A0C" w:rsidRPr="00E501F1" w:rsidRDefault="00E25A0C" w:rsidP="00E25A0C">
      <w:pPr>
        <w:spacing w:before="120" w:after="120" w:line="240" w:lineRule="auto"/>
        <w:rPr>
          <w:rFonts w:cstheme="minorHAnsi"/>
        </w:rPr>
      </w:pPr>
      <w:r w:rsidRPr="00E501F1">
        <w:rPr>
          <w:rFonts w:cstheme="minorHAnsi"/>
        </w:rPr>
        <w:t xml:space="preserve">A disclosure in response to a Freedom of Information Request is not a disclosure to the individual applicant but a release into the public domain. Publicly disclosing these details would be likely to prejudice the commercial interests of a Transport for Wales. </w:t>
      </w:r>
    </w:p>
    <w:p w14:paraId="3179511A" w14:textId="77777777" w:rsidR="00E25A0C" w:rsidRPr="00E501F1" w:rsidRDefault="00E25A0C" w:rsidP="00E25A0C">
      <w:pPr>
        <w:spacing w:before="120" w:after="120" w:line="240" w:lineRule="auto"/>
        <w:rPr>
          <w:rFonts w:cstheme="minorHAnsi"/>
        </w:rPr>
      </w:pPr>
      <w:r w:rsidRPr="00E501F1">
        <w:rPr>
          <w:rFonts w:cstheme="minorHAnsi"/>
        </w:rPr>
        <w:t xml:space="preserve">Transport for Wales consider that such information is likely to </w:t>
      </w:r>
      <w:r>
        <w:rPr>
          <w:rFonts w:cstheme="minorHAnsi"/>
        </w:rPr>
        <w:t>harm our commercial interests as a public body operating in a competitive market.</w:t>
      </w:r>
    </w:p>
    <w:p w14:paraId="1629314F" w14:textId="77777777" w:rsidR="00E25A0C" w:rsidRPr="00E501F1" w:rsidRDefault="00E25A0C" w:rsidP="00E25A0C">
      <w:pPr>
        <w:spacing w:before="120" w:after="120" w:line="240" w:lineRule="auto"/>
        <w:rPr>
          <w:rFonts w:cstheme="minorHAnsi"/>
          <w:b/>
          <w:bCs/>
          <w:u w:val="single"/>
        </w:rPr>
      </w:pPr>
      <w:r w:rsidRPr="00E501F1">
        <w:rPr>
          <w:rFonts w:cstheme="minorHAnsi"/>
          <w:b/>
          <w:bCs/>
          <w:u w:val="single"/>
        </w:rPr>
        <w:t>Balancing Test</w:t>
      </w:r>
    </w:p>
    <w:p w14:paraId="45555587" w14:textId="77777777" w:rsidR="00E25A0C" w:rsidRPr="00E501F1" w:rsidRDefault="00E25A0C" w:rsidP="00E25A0C">
      <w:pPr>
        <w:spacing w:before="120" w:after="120" w:line="240" w:lineRule="auto"/>
        <w:rPr>
          <w:rFonts w:cstheme="minorHAnsi"/>
        </w:rPr>
      </w:pPr>
      <w:r w:rsidRPr="00E501F1">
        <w:rPr>
          <w:rFonts w:cstheme="minorHAnsi"/>
        </w:rPr>
        <w:t>Before deciding which of these arguments is most compelling, a balancing test needs to be completed. In this case, the key factor favouring non-disclosure is the commercial interests of Transport for Wales and this needs to be weighed against the key factor favouring disclosure which concerns transparency.</w:t>
      </w:r>
    </w:p>
    <w:p w14:paraId="75BEEDDD" w14:textId="77777777" w:rsidR="00E25A0C" w:rsidRDefault="00E25A0C" w:rsidP="00E25A0C">
      <w:pPr>
        <w:spacing w:before="120" w:after="120" w:line="240" w:lineRule="auto"/>
        <w:rPr>
          <w:rFonts w:cstheme="minorHAnsi"/>
        </w:rPr>
      </w:pPr>
      <w:r w:rsidRPr="00E501F1">
        <w:rPr>
          <w:rFonts w:cstheme="minorHAnsi"/>
        </w:rPr>
        <w:lastRenderedPageBreak/>
        <w:t>While it is accepted that accountability and demonstrating transparency is a strong factor favouring disclosure. We have determined that greater weight must be given to protecting the commercial interests of Transport for Wales.</w:t>
      </w:r>
    </w:p>
    <w:p w14:paraId="38B81E9D" w14:textId="36F0956B" w:rsidR="00E25A0C" w:rsidRDefault="00E25A0C" w:rsidP="00E25A0C">
      <w:pPr>
        <w:spacing w:before="120" w:after="120" w:line="240" w:lineRule="auto"/>
        <w:rPr>
          <w:rFonts w:cstheme="minorHAnsi"/>
        </w:rPr>
      </w:pPr>
      <w:r>
        <w:rPr>
          <w:rFonts w:cstheme="minorHAnsi"/>
        </w:rPr>
        <w:t>Releasing passenger</w:t>
      </w:r>
      <w:r w:rsidRPr="00E501F1">
        <w:rPr>
          <w:rFonts w:cstheme="minorHAnsi"/>
        </w:rPr>
        <w:t xml:space="preserve"> </w:t>
      </w:r>
      <w:r>
        <w:rPr>
          <w:rFonts w:cstheme="minorHAnsi"/>
        </w:rPr>
        <w:t>numbers</w:t>
      </w:r>
      <w:r w:rsidRPr="00E501F1">
        <w:rPr>
          <w:rFonts w:cstheme="minorHAnsi"/>
        </w:rPr>
        <w:t xml:space="preserve"> would disadvantage </w:t>
      </w:r>
      <w:r>
        <w:rPr>
          <w:rFonts w:cstheme="minorHAnsi"/>
        </w:rPr>
        <w:t>TfW if seen by our competitors.</w:t>
      </w:r>
    </w:p>
    <w:p w14:paraId="05CE0E9E" w14:textId="07623FF8" w:rsidR="005213B9" w:rsidRDefault="00E25A0C" w:rsidP="005213B9">
      <w:pPr>
        <w:spacing w:after="0"/>
        <w:rPr>
          <w:rFonts w:cstheme="minorHAnsi"/>
          <w:b/>
          <w:bCs/>
        </w:rPr>
      </w:pPr>
      <w:r>
        <w:rPr>
          <w:rFonts w:cstheme="minorHAnsi"/>
          <w:b/>
          <w:bCs/>
        </w:rPr>
        <w:t>Section 40</w:t>
      </w:r>
    </w:p>
    <w:p w14:paraId="3B2436A6" w14:textId="77777777" w:rsidR="00E25A0C" w:rsidRPr="00E25A0C" w:rsidRDefault="00E25A0C" w:rsidP="005213B9">
      <w:pPr>
        <w:spacing w:after="0"/>
        <w:rPr>
          <w:rFonts w:cstheme="minorHAnsi"/>
          <w:b/>
          <w:bCs/>
        </w:rPr>
      </w:pPr>
    </w:p>
    <w:p w14:paraId="4D136591" w14:textId="0262360A" w:rsidR="005213B9" w:rsidRDefault="005213B9" w:rsidP="005213B9">
      <w:pPr>
        <w:spacing w:after="0"/>
        <w:rPr>
          <w:rFonts w:cstheme="minorHAnsi"/>
        </w:rPr>
      </w:pPr>
      <w:r>
        <w:rPr>
          <w:rFonts w:cstheme="minorHAnsi"/>
        </w:rPr>
        <w:t>Under th</w:t>
      </w:r>
      <w:r w:rsidR="00E25A0C">
        <w:rPr>
          <w:rFonts w:cstheme="minorHAnsi"/>
        </w:rPr>
        <w:t>e section 40</w:t>
      </w:r>
      <w:r>
        <w:rPr>
          <w:rFonts w:cstheme="minorHAnsi"/>
        </w:rPr>
        <w:t xml:space="preserve"> exemption, personal data should not be disclosed if this would contravene the data protection principles.</w:t>
      </w:r>
    </w:p>
    <w:p w14:paraId="7C2C3EEB" w14:textId="77777777" w:rsidR="005213B9" w:rsidRDefault="005213B9" w:rsidP="005213B9">
      <w:pPr>
        <w:spacing w:after="0"/>
        <w:rPr>
          <w:rFonts w:cstheme="minorHAnsi"/>
        </w:rPr>
      </w:pPr>
    </w:p>
    <w:p w14:paraId="4876B601" w14:textId="77777777" w:rsidR="005213B9" w:rsidRDefault="005213B9" w:rsidP="005213B9">
      <w:pPr>
        <w:spacing w:after="0"/>
        <w:rPr>
          <w:rFonts w:cstheme="minorHAnsi"/>
        </w:rPr>
      </w:pPr>
      <w:r>
        <w:rPr>
          <w:rFonts w:cstheme="minorHAnsi"/>
        </w:rPr>
        <w:t xml:space="preserve">Personal data is defined by the General Data Protection Regulations (GDPR) as follows - </w:t>
      </w:r>
    </w:p>
    <w:p w14:paraId="0D312F4A" w14:textId="77777777" w:rsidR="005213B9" w:rsidRDefault="005213B9" w:rsidP="005213B9">
      <w:pPr>
        <w:spacing w:after="0"/>
        <w:rPr>
          <w:rFonts w:cstheme="minorHAnsi"/>
        </w:rPr>
      </w:pPr>
    </w:p>
    <w:p w14:paraId="32EFE514" w14:textId="77777777" w:rsidR="005213B9" w:rsidRDefault="005213B9" w:rsidP="005213B9">
      <w:pPr>
        <w:spacing w:after="0"/>
        <w:rPr>
          <w:rFonts w:cstheme="minorHAnsi"/>
          <w:b/>
          <w:bCs/>
          <w:color w:val="000000"/>
          <w:shd w:val="clear" w:color="auto" w:fill="F7F3F0"/>
        </w:rPr>
      </w:pPr>
      <w:r>
        <w:rPr>
          <w:rFonts w:cstheme="minorHAnsi"/>
          <w:b/>
          <w:bCs/>
        </w:rPr>
        <w:t xml:space="preserve"> </w:t>
      </w:r>
      <w:r>
        <w:rPr>
          <w:rFonts w:cstheme="minorHAnsi"/>
          <w:b/>
          <w:bCs/>
          <w:color w:val="000000"/>
          <w:highlight w:val="lightGray"/>
          <w:shd w:val="clear" w:color="auto" w:fill="F7F3F0"/>
        </w:rPr>
        <w:t>“‘personal data’ means any information relating to an identified or identifiable natural person (‘data subject’); an identifiable natural person is one who can be identified, directly or indirectly, in particular by reference to an identifier such as a name, an identification number, location data, an online identifier or to one or more factors specific to the physical, physiological, genetic, mental, economic, cultural or social identity of that natural person”.</w:t>
      </w:r>
    </w:p>
    <w:p w14:paraId="3833F6C6" w14:textId="77777777" w:rsidR="005213B9" w:rsidRDefault="005213B9" w:rsidP="005213B9">
      <w:pPr>
        <w:pStyle w:val="NormalWeb"/>
        <w:shd w:val="clear" w:color="auto" w:fill="FFFFFF"/>
        <w:spacing w:before="0" w:beforeAutospacing="0" w:after="0" w:afterAutospacing="0"/>
        <w:rPr>
          <w:rStyle w:val="Strong"/>
          <w:rFonts w:ascii="Arial" w:hAnsi="Arial" w:cs="Arial"/>
          <w:color w:val="111111"/>
          <w:sz w:val="21"/>
          <w:szCs w:val="21"/>
        </w:rPr>
      </w:pPr>
    </w:p>
    <w:p w14:paraId="3C8EE0D9" w14:textId="77777777" w:rsidR="005213B9" w:rsidRDefault="005213B9" w:rsidP="005213B9">
      <w:pPr>
        <w:pStyle w:val="NormalWeb"/>
        <w:shd w:val="clear" w:color="auto" w:fill="FFFFFF"/>
        <w:spacing w:before="0" w:beforeAutospacing="0" w:after="0" w:afterAutospacing="0"/>
        <w:rPr>
          <w:rStyle w:val="Strong"/>
          <w:rFonts w:ascii="Arial" w:hAnsi="Arial" w:cs="Arial"/>
          <w:b w:val="0"/>
          <w:bCs w:val="0"/>
          <w:color w:val="111111"/>
          <w:sz w:val="21"/>
          <w:szCs w:val="21"/>
        </w:rPr>
      </w:pPr>
      <w:r>
        <w:rPr>
          <w:rStyle w:val="Strong"/>
          <w:rFonts w:ascii="Arial" w:hAnsi="Arial" w:cs="Arial"/>
          <w:color w:val="111111"/>
          <w:sz w:val="21"/>
          <w:szCs w:val="21"/>
        </w:rPr>
        <w:t>ICO guidance states the following –</w:t>
      </w:r>
    </w:p>
    <w:p w14:paraId="5054B348" w14:textId="77777777" w:rsidR="005213B9" w:rsidRDefault="005213B9" w:rsidP="005213B9">
      <w:pPr>
        <w:pStyle w:val="NormalWeb"/>
        <w:shd w:val="clear" w:color="auto" w:fill="FFFFFF"/>
        <w:spacing w:before="0" w:beforeAutospacing="0" w:after="0" w:afterAutospacing="0"/>
        <w:rPr>
          <w:rStyle w:val="Strong"/>
          <w:b w:val="0"/>
          <w:bCs w:val="0"/>
          <w:color w:val="111111"/>
        </w:rPr>
      </w:pPr>
    </w:p>
    <w:p w14:paraId="5C6EB1D0" w14:textId="77777777" w:rsidR="005213B9" w:rsidRDefault="005213B9" w:rsidP="005213B9">
      <w:pPr>
        <w:pStyle w:val="NormalWeb"/>
        <w:shd w:val="clear" w:color="auto" w:fill="FFFFFF"/>
        <w:spacing w:before="0" w:beforeAutospacing="0" w:after="0" w:afterAutospacing="0"/>
        <w:rPr>
          <w:b/>
          <w:bCs/>
          <w:highlight w:val="lightGray"/>
        </w:rPr>
      </w:pPr>
      <w:r>
        <w:rPr>
          <w:b/>
          <w:bCs/>
          <w:highlight w:val="lightGray"/>
        </w:rPr>
        <w:t>When a public authority receives a request for information that constitutes personal data about its employees, it must decide whether disclosure would breach Principle 1 of the Data Protection Act (the DPA), ie whether it would be fair and lawful to disclose the information. Whether the disclosure is fair will depend on a number of factors including:</w:t>
      </w:r>
    </w:p>
    <w:p w14:paraId="1DA85E8B" w14:textId="77777777" w:rsidR="005213B9" w:rsidRDefault="005213B9" w:rsidP="005213B9">
      <w:pPr>
        <w:pStyle w:val="NormalWeb"/>
        <w:shd w:val="clear" w:color="auto" w:fill="FFFFFF"/>
        <w:spacing w:before="0" w:beforeAutospacing="0" w:after="0" w:afterAutospacing="0"/>
        <w:rPr>
          <w:b/>
          <w:bCs/>
          <w:highlight w:val="lightGray"/>
        </w:rPr>
      </w:pPr>
      <w:r>
        <w:rPr>
          <w:b/>
          <w:bCs/>
          <w:highlight w:val="lightGray"/>
        </w:rPr>
        <w:t xml:space="preserve"> </w:t>
      </w:r>
      <w:r>
        <w:rPr>
          <w:b/>
          <w:bCs/>
          <w:highlight w:val="lightGray"/>
        </w:rPr>
        <w:sym w:font="Symbol" w:char="F0B7"/>
      </w:r>
      <w:r>
        <w:rPr>
          <w:b/>
          <w:bCs/>
          <w:highlight w:val="lightGray"/>
        </w:rPr>
        <w:t xml:space="preserve"> whether it is sensitive personal data;</w:t>
      </w:r>
    </w:p>
    <w:p w14:paraId="5F3FB623" w14:textId="77777777" w:rsidR="005213B9" w:rsidRDefault="005213B9" w:rsidP="005213B9">
      <w:pPr>
        <w:pStyle w:val="NormalWeb"/>
        <w:shd w:val="clear" w:color="auto" w:fill="FFFFFF"/>
        <w:spacing w:before="0" w:beforeAutospacing="0" w:after="0" w:afterAutospacing="0"/>
        <w:rPr>
          <w:b/>
          <w:bCs/>
          <w:highlight w:val="lightGray"/>
        </w:rPr>
      </w:pPr>
      <w:r>
        <w:rPr>
          <w:b/>
          <w:bCs/>
          <w:highlight w:val="lightGray"/>
        </w:rPr>
        <w:t xml:space="preserve"> </w:t>
      </w:r>
      <w:r>
        <w:rPr>
          <w:b/>
          <w:bCs/>
          <w:highlight w:val="lightGray"/>
        </w:rPr>
        <w:sym w:font="Symbol" w:char="F0B7"/>
      </w:r>
      <w:r>
        <w:rPr>
          <w:b/>
          <w:bCs/>
          <w:highlight w:val="lightGray"/>
        </w:rPr>
        <w:t xml:space="preserve"> the consequences of disclosure;</w:t>
      </w:r>
    </w:p>
    <w:p w14:paraId="2A3B4D09" w14:textId="77777777" w:rsidR="005213B9" w:rsidRDefault="005213B9" w:rsidP="005213B9">
      <w:pPr>
        <w:pStyle w:val="NormalWeb"/>
        <w:shd w:val="clear" w:color="auto" w:fill="FFFFFF"/>
        <w:spacing w:before="0" w:beforeAutospacing="0" w:after="0" w:afterAutospacing="0"/>
        <w:rPr>
          <w:b/>
          <w:bCs/>
          <w:highlight w:val="lightGray"/>
        </w:rPr>
      </w:pPr>
      <w:r>
        <w:rPr>
          <w:b/>
          <w:bCs/>
          <w:highlight w:val="lightGray"/>
        </w:rPr>
        <w:t xml:space="preserve"> </w:t>
      </w:r>
      <w:r>
        <w:rPr>
          <w:b/>
          <w:bCs/>
          <w:highlight w:val="lightGray"/>
        </w:rPr>
        <w:sym w:font="Symbol" w:char="F0B7"/>
      </w:r>
      <w:r>
        <w:rPr>
          <w:b/>
          <w:bCs/>
          <w:highlight w:val="lightGray"/>
        </w:rPr>
        <w:t xml:space="preserve"> the reasonable expectations of the employees; and </w:t>
      </w:r>
    </w:p>
    <w:p w14:paraId="40071076" w14:textId="77777777" w:rsidR="005213B9" w:rsidRDefault="005213B9" w:rsidP="005213B9">
      <w:pPr>
        <w:pStyle w:val="NormalWeb"/>
        <w:shd w:val="clear" w:color="auto" w:fill="FFFFFF"/>
        <w:spacing w:before="0" w:beforeAutospacing="0" w:after="0" w:afterAutospacing="0"/>
        <w:rPr>
          <w:b/>
          <w:bCs/>
        </w:rPr>
      </w:pPr>
      <w:r>
        <w:rPr>
          <w:b/>
          <w:bCs/>
          <w:highlight w:val="lightGray"/>
        </w:rPr>
        <w:sym w:font="Symbol" w:char="F0B7"/>
      </w:r>
      <w:r>
        <w:rPr>
          <w:b/>
          <w:bCs/>
          <w:highlight w:val="lightGray"/>
        </w:rPr>
        <w:t xml:space="preserve"> whether there is a legitimate interest in the public or requester having access to the information and the balance between this and the rights and freedoms of the data subjects.</w:t>
      </w:r>
    </w:p>
    <w:p w14:paraId="6A0F4F90" w14:textId="77777777" w:rsidR="005213B9" w:rsidRDefault="005213B9" w:rsidP="005213B9">
      <w:pPr>
        <w:pStyle w:val="NormalWeb"/>
        <w:shd w:val="clear" w:color="auto" w:fill="FFFFFF"/>
        <w:spacing w:before="0" w:beforeAutospacing="0" w:after="0" w:afterAutospacing="0"/>
        <w:rPr>
          <w:rFonts w:asciiTheme="minorHAnsi" w:hAnsiTheme="minorHAnsi" w:cstheme="minorHAnsi"/>
          <w:i/>
          <w:iCs/>
        </w:rPr>
      </w:pPr>
    </w:p>
    <w:p w14:paraId="686C3934" w14:textId="77777777" w:rsidR="005213B9" w:rsidRPr="00D43CA3" w:rsidRDefault="005213B9" w:rsidP="005213B9">
      <w:pPr>
        <w:pStyle w:val="NormalWeb"/>
        <w:shd w:val="clear" w:color="auto" w:fill="FFFFFF"/>
        <w:spacing w:before="0" w:beforeAutospacing="0" w:after="0" w:afterAutospacing="0"/>
        <w:rPr>
          <w:rStyle w:val="Strong"/>
          <w:b w:val="0"/>
          <w:bCs w:val="0"/>
          <w:color w:val="111111"/>
        </w:rPr>
      </w:pPr>
      <w:r w:rsidRPr="00D43CA3">
        <w:rPr>
          <w:rStyle w:val="Strong"/>
          <w:b w:val="0"/>
          <w:bCs w:val="0"/>
          <w:color w:val="111111"/>
        </w:rPr>
        <w:t>In this case, we have identified that some of the names, email addresses and phone numbers of the individuals contained in these documents is personal data AND the release of the individuals name WOULD contravene the first principle of the DPA.</w:t>
      </w:r>
    </w:p>
    <w:p w14:paraId="1ADB5D54" w14:textId="77777777" w:rsidR="005213B9" w:rsidRDefault="005213B9" w:rsidP="005213B9">
      <w:pPr>
        <w:pStyle w:val="NormalWeb"/>
        <w:shd w:val="clear" w:color="auto" w:fill="FFFFFF"/>
        <w:spacing w:before="0" w:beforeAutospacing="0" w:after="0" w:afterAutospacing="0"/>
        <w:rPr>
          <w:rStyle w:val="Strong"/>
          <w:b w:val="0"/>
          <w:bCs w:val="0"/>
          <w:color w:val="111111"/>
        </w:rPr>
      </w:pPr>
    </w:p>
    <w:p w14:paraId="6C982665" w14:textId="77777777" w:rsidR="005213B9" w:rsidRDefault="005213B9" w:rsidP="005213B9">
      <w:pPr>
        <w:pStyle w:val="NormalWeb"/>
        <w:shd w:val="clear" w:color="auto" w:fill="FFFFFF"/>
        <w:spacing w:before="0" w:beforeAutospacing="0" w:after="0" w:afterAutospacing="0"/>
      </w:pPr>
      <w:r>
        <w:t xml:space="preserve">TfW need to consider the likely impacts or consequences that disclosure personal information will have on staff. Data should not be disclosed if disclosure will cause unjustified adverse effects on the staff concerned. </w:t>
      </w:r>
    </w:p>
    <w:p w14:paraId="2405EA74" w14:textId="77777777" w:rsidR="005213B9" w:rsidRDefault="005213B9" w:rsidP="005213B9">
      <w:pPr>
        <w:pStyle w:val="NormalWeb"/>
        <w:shd w:val="clear" w:color="auto" w:fill="FFFFFF"/>
        <w:spacing w:before="0" w:beforeAutospacing="0" w:after="0" w:afterAutospacing="0"/>
      </w:pPr>
    </w:p>
    <w:p w14:paraId="12001E10" w14:textId="77777777" w:rsidR="005213B9" w:rsidRDefault="005213B9" w:rsidP="005213B9">
      <w:pPr>
        <w:pStyle w:val="NormalWeb"/>
        <w:shd w:val="clear" w:color="auto" w:fill="FFFFFF"/>
        <w:spacing w:before="0" w:beforeAutospacing="0" w:after="0" w:afterAutospacing="0"/>
      </w:pPr>
      <w:r>
        <w:t xml:space="preserve">It is important to remember that disclosure of personal information under the FOI is to “the world at large”. </w:t>
      </w:r>
    </w:p>
    <w:p w14:paraId="298E0EF3" w14:textId="77777777" w:rsidR="005213B9" w:rsidRDefault="005213B9" w:rsidP="005213B9">
      <w:pPr>
        <w:pStyle w:val="NormalWeb"/>
        <w:shd w:val="clear" w:color="auto" w:fill="FFFFFF"/>
        <w:spacing w:before="0" w:beforeAutospacing="0" w:after="0" w:afterAutospacing="0"/>
      </w:pPr>
      <w:r>
        <w:t>The key question when it comes to disclosing personal information, is what is the harm that will arise from disclosure.</w:t>
      </w:r>
    </w:p>
    <w:p w14:paraId="49E05086" w14:textId="77777777" w:rsidR="005213B9" w:rsidRDefault="005213B9" w:rsidP="005213B9">
      <w:pPr>
        <w:pStyle w:val="NormalWeb"/>
        <w:shd w:val="clear" w:color="auto" w:fill="FFFFFF"/>
        <w:spacing w:before="0" w:beforeAutospacing="0" w:after="0" w:afterAutospacing="0"/>
        <w:rPr>
          <w:rFonts w:ascii="Arial" w:hAnsi="Arial" w:cs="Arial"/>
          <w:color w:val="555555"/>
          <w:sz w:val="21"/>
          <w:szCs w:val="21"/>
        </w:rPr>
      </w:pPr>
    </w:p>
    <w:p w14:paraId="3D7E1320" w14:textId="77777777" w:rsidR="005213B9" w:rsidRDefault="005213B9" w:rsidP="005213B9">
      <w:pPr>
        <w:spacing w:after="0"/>
        <w:rPr>
          <w:rFonts w:cstheme="minorHAnsi"/>
        </w:rPr>
      </w:pPr>
      <w:r>
        <w:rPr>
          <w:rFonts w:cstheme="minorHAnsi"/>
        </w:rPr>
        <w:t>The individuals in question would not have any expectation that their names/addresses or phone numbers would be released into the public domain.</w:t>
      </w:r>
    </w:p>
    <w:p w14:paraId="28B0826D" w14:textId="77777777" w:rsidR="005213B9" w:rsidRDefault="005213B9" w:rsidP="005213B9">
      <w:pPr>
        <w:spacing w:after="0"/>
        <w:rPr>
          <w:rFonts w:cstheme="minorHAnsi"/>
        </w:rPr>
      </w:pPr>
    </w:p>
    <w:p w14:paraId="1688543C" w14:textId="77777777" w:rsidR="005213B9" w:rsidRDefault="005213B9" w:rsidP="005213B9">
      <w:pPr>
        <w:spacing w:after="0"/>
        <w:rPr>
          <w:rFonts w:cstheme="minorHAnsi"/>
        </w:rPr>
      </w:pPr>
      <w:r>
        <w:rPr>
          <w:rFonts w:cstheme="minorHAnsi"/>
        </w:rPr>
        <w:t>The potential negative impact which could arise from disclosure outweighs any public interest. Release of the individuals names, addresses and phone numbers could lead to frequent communications amounting to harassment.</w:t>
      </w:r>
    </w:p>
    <w:p w14:paraId="071443F6" w14:textId="77777777" w:rsidR="005213B9" w:rsidRDefault="005213B9" w:rsidP="005213B9">
      <w:pPr>
        <w:spacing w:after="0"/>
        <w:rPr>
          <w:rFonts w:cstheme="minorHAnsi"/>
        </w:rPr>
      </w:pPr>
      <w:r>
        <w:rPr>
          <w:rFonts w:cstheme="minorHAnsi"/>
        </w:rPr>
        <w:t>The negative impact on the individual and on TfW cannot be ignored.</w:t>
      </w:r>
    </w:p>
    <w:p w14:paraId="2F7FF6C1" w14:textId="77777777" w:rsidR="005213B9" w:rsidRDefault="005213B9" w:rsidP="005213B9">
      <w:pPr>
        <w:spacing w:after="0" w:line="240" w:lineRule="auto"/>
        <w:rPr>
          <w:rFonts w:cstheme="minorHAnsi"/>
          <w:b/>
          <w:bCs/>
        </w:rPr>
      </w:pPr>
    </w:p>
    <w:p w14:paraId="53E4F6E7" w14:textId="0A3F02ED" w:rsidR="004148E1" w:rsidRDefault="005213B9" w:rsidP="00F91E73">
      <w:pPr>
        <w:spacing w:after="0" w:line="240" w:lineRule="auto"/>
        <w:rPr>
          <w:rFonts w:cstheme="minorHAnsi"/>
          <w:u w:val="single"/>
        </w:rPr>
      </w:pPr>
      <w:r w:rsidRPr="005213B9">
        <w:rPr>
          <w:rFonts w:cstheme="minorHAnsi"/>
          <w:u w:val="single"/>
        </w:rPr>
        <w:t>Question 4</w:t>
      </w:r>
    </w:p>
    <w:p w14:paraId="7C46C4AF" w14:textId="77777777" w:rsidR="004148E1" w:rsidRDefault="004148E1" w:rsidP="00F91E73">
      <w:pPr>
        <w:spacing w:after="0" w:line="240" w:lineRule="auto"/>
        <w:rPr>
          <w:rFonts w:cstheme="minorHAnsi"/>
          <w:u w:val="single"/>
        </w:rPr>
      </w:pPr>
    </w:p>
    <w:p w14:paraId="2B2FC01D" w14:textId="77777777" w:rsidR="004148E1" w:rsidRPr="004148E1" w:rsidRDefault="004148E1" w:rsidP="004148E1">
      <w:pPr>
        <w:spacing w:after="0" w:line="240" w:lineRule="auto"/>
        <w:rPr>
          <w:rFonts w:cstheme="minorHAnsi"/>
        </w:rPr>
      </w:pPr>
      <w:r w:rsidRPr="004148E1">
        <w:rPr>
          <w:rFonts w:cstheme="minorHAnsi"/>
        </w:rPr>
        <w:t>Not applicable.</w:t>
      </w:r>
    </w:p>
    <w:p w14:paraId="59499B48" w14:textId="77777777" w:rsidR="004148E1" w:rsidRDefault="004148E1" w:rsidP="00F91E73">
      <w:pPr>
        <w:spacing w:after="0" w:line="240" w:lineRule="auto"/>
        <w:rPr>
          <w:rFonts w:cstheme="minorHAnsi"/>
          <w:u w:val="single"/>
        </w:rPr>
      </w:pPr>
    </w:p>
    <w:p w14:paraId="32B7BB15" w14:textId="77777777" w:rsidR="00E25A0C" w:rsidRDefault="00E25A0C" w:rsidP="00F91E73">
      <w:pPr>
        <w:spacing w:after="0" w:line="240" w:lineRule="auto"/>
        <w:rPr>
          <w:rFonts w:cstheme="minorHAnsi"/>
          <w:u w:val="single"/>
        </w:rPr>
      </w:pPr>
    </w:p>
    <w:p w14:paraId="4B476CB5" w14:textId="77777777" w:rsidR="00E25A0C" w:rsidRDefault="00E25A0C" w:rsidP="00F91E73">
      <w:pPr>
        <w:spacing w:after="0" w:line="240" w:lineRule="auto"/>
        <w:rPr>
          <w:rFonts w:cstheme="minorHAnsi"/>
          <w:u w:val="single"/>
        </w:rPr>
      </w:pPr>
    </w:p>
    <w:p w14:paraId="63AA0A98" w14:textId="4D90E8FF" w:rsidR="005213B9" w:rsidRDefault="005213B9" w:rsidP="00F91E73">
      <w:pPr>
        <w:spacing w:after="0" w:line="240" w:lineRule="auto"/>
        <w:rPr>
          <w:rFonts w:cstheme="minorHAnsi"/>
          <w:u w:val="single"/>
        </w:rPr>
      </w:pPr>
      <w:r w:rsidRPr="005213B9">
        <w:rPr>
          <w:rFonts w:cstheme="minorHAnsi"/>
          <w:u w:val="single"/>
        </w:rPr>
        <w:t>Question 5</w:t>
      </w:r>
    </w:p>
    <w:p w14:paraId="45060BF8" w14:textId="77777777" w:rsidR="005213B9" w:rsidRDefault="005213B9" w:rsidP="00F91E73">
      <w:pPr>
        <w:spacing w:after="0" w:line="240" w:lineRule="auto"/>
        <w:rPr>
          <w:rFonts w:cstheme="minorHAnsi"/>
          <w:u w:val="single"/>
        </w:rPr>
      </w:pPr>
    </w:p>
    <w:p w14:paraId="54FBBC3D" w14:textId="77777777" w:rsidR="005213B9" w:rsidRPr="005213B9" w:rsidRDefault="005213B9" w:rsidP="005213B9">
      <w:pPr>
        <w:spacing w:after="0" w:line="240" w:lineRule="auto"/>
        <w:rPr>
          <w:rFonts w:cstheme="minorHAnsi"/>
        </w:rPr>
      </w:pPr>
      <w:r w:rsidRPr="005213B9">
        <w:rPr>
          <w:rFonts w:cstheme="minorHAnsi"/>
        </w:rPr>
        <w:t>With regards to liaising with stakeholders in Pembroke, we have regular contact via email with SPRAG, PRTA and NPTF. These Rail User/Action Groups form part of our Transport Liaison Group (TLG) and are consulted as part of any timetable changes which we propose.</w:t>
      </w:r>
    </w:p>
    <w:p w14:paraId="5871595C" w14:textId="77777777" w:rsidR="005213B9" w:rsidRPr="005213B9" w:rsidRDefault="005213B9" w:rsidP="005213B9">
      <w:pPr>
        <w:spacing w:after="0" w:line="240" w:lineRule="auto"/>
        <w:rPr>
          <w:rFonts w:cstheme="minorHAnsi"/>
        </w:rPr>
      </w:pPr>
    </w:p>
    <w:p w14:paraId="0F7DF92A" w14:textId="77777777" w:rsidR="005213B9" w:rsidRPr="005213B9" w:rsidRDefault="005213B9" w:rsidP="005213B9">
      <w:pPr>
        <w:spacing w:after="0" w:line="240" w:lineRule="auto"/>
        <w:rPr>
          <w:rFonts w:cstheme="minorHAnsi"/>
        </w:rPr>
      </w:pPr>
      <w:r w:rsidRPr="005213B9">
        <w:rPr>
          <w:rFonts w:cstheme="minorHAnsi"/>
        </w:rPr>
        <w:t>These stakeholders have been met with on the following dates:</w:t>
      </w:r>
    </w:p>
    <w:p w14:paraId="6ECC7275" w14:textId="77777777" w:rsidR="005213B9" w:rsidRPr="005213B9" w:rsidRDefault="005213B9" w:rsidP="005213B9">
      <w:pPr>
        <w:numPr>
          <w:ilvl w:val="0"/>
          <w:numId w:val="21"/>
        </w:numPr>
        <w:spacing w:after="0" w:line="240" w:lineRule="auto"/>
        <w:rPr>
          <w:rFonts w:cstheme="minorHAnsi"/>
        </w:rPr>
      </w:pPr>
      <w:r w:rsidRPr="005213B9">
        <w:rPr>
          <w:rFonts w:cstheme="minorHAnsi"/>
        </w:rPr>
        <w:t>7</w:t>
      </w:r>
      <w:r w:rsidRPr="005213B9">
        <w:rPr>
          <w:rFonts w:cstheme="minorHAnsi"/>
          <w:vertAlign w:val="superscript"/>
        </w:rPr>
        <w:t>th</w:t>
      </w:r>
      <w:r w:rsidRPr="005213B9">
        <w:rPr>
          <w:rFonts w:cstheme="minorHAnsi"/>
        </w:rPr>
        <w:t> December 2022 - TLG Meeting</w:t>
      </w:r>
    </w:p>
    <w:p w14:paraId="344FE72B" w14:textId="77777777" w:rsidR="005213B9" w:rsidRPr="005213B9" w:rsidRDefault="005213B9" w:rsidP="005213B9">
      <w:pPr>
        <w:numPr>
          <w:ilvl w:val="0"/>
          <w:numId w:val="21"/>
        </w:numPr>
        <w:spacing w:after="0" w:line="240" w:lineRule="auto"/>
        <w:rPr>
          <w:rFonts w:cstheme="minorHAnsi"/>
        </w:rPr>
      </w:pPr>
      <w:r w:rsidRPr="005213B9">
        <w:rPr>
          <w:rFonts w:cstheme="minorHAnsi"/>
        </w:rPr>
        <w:t>21st June 2023 - TLG Meeting</w:t>
      </w:r>
    </w:p>
    <w:p w14:paraId="78642F6A" w14:textId="77777777" w:rsidR="005213B9" w:rsidRPr="005213B9" w:rsidRDefault="005213B9" w:rsidP="005213B9">
      <w:pPr>
        <w:numPr>
          <w:ilvl w:val="0"/>
          <w:numId w:val="21"/>
        </w:numPr>
        <w:spacing w:after="0" w:line="240" w:lineRule="auto"/>
        <w:rPr>
          <w:rFonts w:cstheme="minorHAnsi"/>
        </w:rPr>
      </w:pPr>
      <w:r w:rsidRPr="005213B9">
        <w:rPr>
          <w:rFonts w:cstheme="minorHAnsi"/>
        </w:rPr>
        <w:t>17</w:t>
      </w:r>
      <w:r w:rsidRPr="005213B9">
        <w:rPr>
          <w:rFonts w:cstheme="minorHAnsi"/>
          <w:vertAlign w:val="superscript"/>
        </w:rPr>
        <w:t>th</w:t>
      </w:r>
      <w:r w:rsidRPr="005213B9">
        <w:rPr>
          <w:rFonts w:cstheme="minorHAnsi"/>
        </w:rPr>
        <w:t> October 2023 - TfW and Office of the Deputy Minister for Transport</w:t>
      </w:r>
    </w:p>
    <w:p w14:paraId="367BEAB2" w14:textId="77777777" w:rsidR="005213B9" w:rsidRPr="005213B9" w:rsidRDefault="005213B9" w:rsidP="005213B9">
      <w:pPr>
        <w:numPr>
          <w:ilvl w:val="0"/>
          <w:numId w:val="21"/>
        </w:numPr>
        <w:spacing w:after="0" w:line="240" w:lineRule="auto"/>
        <w:rPr>
          <w:rFonts w:cstheme="minorHAnsi"/>
        </w:rPr>
      </w:pPr>
      <w:r w:rsidRPr="005213B9">
        <w:rPr>
          <w:rFonts w:cstheme="minorHAnsi"/>
        </w:rPr>
        <w:t>22nd November 2023 - TfW and Welsh Government</w:t>
      </w:r>
    </w:p>
    <w:p w14:paraId="4AE78BCD" w14:textId="77777777" w:rsidR="005213B9" w:rsidRPr="005213B9" w:rsidRDefault="005213B9" w:rsidP="005213B9">
      <w:pPr>
        <w:numPr>
          <w:ilvl w:val="0"/>
          <w:numId w:val="21"/>
        </w:numPr>
        <w:spacing w:after="0" w:line="240" w:lineRule="auto"/>
        <w:rPr>
          <w:rFonts w:cstheme="minorHAnsi"/>
        </w:rPr>
      </w:pPr>
      <w:r w:rsidRPr="005213B9">
        <w:rPr>
          <w:rFonts w:cstheme="minorHAnsi"/>
        </w:rPr>
        <w:t>14</w:t>
      </w:r>
      <w:r w:rsidRPr="005213B9">
        <w:rPr>
          <w:rFonts w:cstheme="minorHAnsi"/>
          <w:vertAlign w:val="superscript"/>
        </w:rPr>
        <w:t>th</w:t>
      </w:r>
      <w:r w:rsidRPr="005213B9">
        <w:rPr>
          <w:rFonts w:cstheme="minorHAnsi"/>
        </w:rPr>
        <w:t> February 2024 - TfW and Transport Focus</w:t>
      </w:r>
    </w:p>
    <w:p w14:paraId="2FEB08D9" w14:textId="77777777" w:rsidR="005213B9" w:rsidRPr="005213B9" w:rsidRDefault="005213B9" w:rsidP="005213B9">
      <w:pPr>
        <w:numPr>
          <w:ilvl w:val="0"/>
          <w:numId w:val="21"/>
        </w:numPr>
        <w:spacing w:after="0" w:line="240" w:lineRule="auto"/>
        <w:rPr>
          <w:rFonts w:cstheme="minorHAnsi"/>
        </w:rPr>
      </w:pPr>
      <w:r w:rsidRPr="005213B9">
        <w:rPr>
          <w:rFonts w:cstheme="minorHAnsi"/>
        </w:rPr>
        <w:t>11</w:t>
      </w:r>
      <w:r w:rsidRPr="005213B9">
        <w:rPr>
          <w:rFonts w:cstheme="minorHAnsi"/>
          <w:vertAlign w:val="superscript"/>
        </w:rPr>
        <w:t>th</w:t>
      </w:r>
      <w:r w:rsidRPr="005213B9">
        <w:rPr>
          <w:rFonts w:cstheme="minorHAnsi"/>
        </w:rPr>
        <w:t> April 2024 - TLG Meeting</w:t>
      </w:r>
    </w:p>
    <w:p w14:paraId="66BF2A59" w14:textId="77777777" w:rsidR="005213B9" w:rsidRPr="005213B9" w:rsidRDefault="005213B9" w:rsidP="005213B9">
      <w:pPr>
        <w:numPr>
          <w:ilvl w:val="0"/>
          <w:numId w:val="21"/>
        </w:numPr>
        <w:spacing w:after="0" w:line="240" w:lineRule="auto"/>
        <w:rPr>
          <w:rFonts w:cstheme="minorHAnsi"/>
        </w:rPr>
      </w:pPr>
      <w:r w:rsidRPr="005213B9">
        <w:rPr>
          <w:rFonts w:cstheme="minorHAnsi"/>
        </w:rPr>
        <w:t>13</w:t>
      </w:r>
      <w:r w:rsidRPr="005213B9">
        <w:rPr>
          <w:rFonts w:cstheme="minorHAnsi"/>
          <w:vertAlign w:val="superscript"/>
        </w:rPr>
        <w:t>th</w:t>
      </w:r>
      <w:r w:rsidRPr="005213B9">
        <w:rPr>
          <w:rFonts w:cstheme="minorHAnsi"/>
        </w:rPr>
        <w:t> November 2024 - TLG Meeting</w:t>
      </w:r>
    </w:p>
    <w:p w14:paraId="4EC8770A" w14:textId="77777777" w:rsidR="005213B9" w:rsidRDefault="005213B9" w:rsidP="005213B9">
      <w:pPr>
        <w:numPr>
          <w:ilvl w:val="0"/>
          <w:numId w:val="21"/>
        </w:numPr>
        <w:spacing w:after="0" w:line="240" w:lineRule="auto"/>
        <w:rPr>
          <w:rFonts w:cstheme="minorHAnsi"/>
        </w:rPr>
      </w:pPr>
      <w:r w:rsidRPr="005213B9">
        <w:rPr>
          <w:rFonts w:cstheme="minorHAnsi"/>
        </w:rPr>
        <w:t>3</w:t>
      </w:r>
      <w:r w:rsidRPr="005213B9">
        <w:rPr>
          <w:rFonts w:cstheme="minorHAnsi"/>
          <w:vertAlign w:val="superscript"/>
        </w:rPr>
        <w:t>rd</w:t>
      </w:r>
      <w:r w:rsidRPr="005213B9">
        <w:rPr>
          <w:rFonts w:cstheme="minorHAnsi"/>
        </w:rPr>
        <w:t> February 2025  - Local Railway Partnership Meeting</w:t>
      </w:r>
    </w:p>
    <w:p w14:paraId="5074C524" w14:textId="77777777" w:rsidR="00E25A0C" w:rsidRPr="005213B9" w:rsidRDefault="00E25A0C" w:rsidP="00E25A0C">
      <w:pPr>
        <w:spacing w:after="0" w:line="240" w:lineRule="auto"/>
        <w:ind w:left="720"/>
        <w:rPr>
          <w:rFonts w:cstheme="minorHAnsi"/>
        </w:rPr>
      </w:pPr>
    </w:p>
    <w:p w14:paraId="7B8BAB3F" w14:textId="77777777" w:rsidR="005213B9" w:rsidRDefault="005213B9" w:rsidP="005213B9">
      <w:pPr>
        <w:spacing w:after="0" w:line="240" w:lineRule="auto"/>
        <w:rPr>
          <w:rFonts w:cstheme="minorHAnsi"/>
        </w:rPr>
      </w:pPr>
      <w:r w:rsidRPr="005213B9">
        <w:rPr>
          <w:rFonts w:cstheme="minorHAnsi"/>
        </w:rPr>
        <w:t>These stakeholders (along with others inc Pembrokeshire County Council) were also invited to participate in the following rail timetable consultations:</w:t>
      </w:r>
    </w:p>
    <w:p w14:paraId="040FC5EF" w14:textId="77777777" w:rsidR="00E25A0C" w:rsidRPr="005213B9" w:rsidRDefault="00E25A0C" w:rsidP="005213B9">
      <w:pPr>
        <w:spacing w:after="0" w:line="240" w:lineRule="auto"/>
        <w:rPr>
          <w:rFonts w:cstheme="minorHAnsi"/>
        </w:rPr>
      </w:pPr>
    </w:p>
    <w:p w14:paraId="38359051" w14:textId="77777777" w:rsidR="005213B9" w:rsidRPr="005213B9" w:rsidRDefault="005213B9" w:rsidP="005213B9">
      <w:pPr>
        <w:numPr>
          <w:ilvl w:val="0"/>
          <w:numId w:val="22"/>
        </w:numPr>
        <w:spacing w:after="0" w:line="240" w:lineRule="auto"/>
        <w:rPr>
          <w:rFonts w:cstheme="minorHAnsi"/>
        </w:rPr>
      </w:pPr>
      <w:r w:rsidRPr="005213B9">
        <w:rPr>
          <w:rFonts w:cstheme="minorHAnsi"/>
        </w:rPr>
        <w:t xml:space="preserve">December 2022 - Stakeholder Bulletin covering timetable engagement workshops: </w:t>
      </w:r>
      <w:hyperlink r:id="rId12" w:history="1">
        <w:r w:rsidRPr="005213B9">
          <w:rPr>
            <w:rStyle w:val="Hyperlink"/>
            <w:rFonts w:cstheme="minorHAnsi"/>
            <w:u w:val="none"/>
          </w:rPr>
          <w:t>https://transportforwales.createsend.com/campaigns/reports/viewCampaign.aspx?d=t&amp;c=1D0BF24312780B9F&amp;ID=2F6E96AE27718B7F2540EF23F30FEDED&amp;temp=False&amp;tx=0&amp;source=Report</w:t>
        </w:r>
      </w:hyperlink>
      <w:r w:rsidRPr="005213B9">
        <w:rPr>
          <w:rFonts w:cstheme="minorHAnsi"/>
        </w:rPr>
        <w:t>.</w:t>
      </w:r>
    </w:p>
    <w:p w14:paraId="79EE33C9" w14:textId="77777777" w:rsidR="005213B9" w:rsidRPr="005213B9" w:rsidRDefault="005213B9" w:rsidP="005213B9">
      <w:pPr>
        <w:numPr>
          <w:ilvl w:val="0"/>
          <w:numId w:val="22"/>
        </w:numPr>
        <w:spacing w:after="0" w:line="240" w:lineRule="auto"/>
        <w:rPr>
          <w:rFonts w:cstheme="minorHAnsi"/>
        </w:rPr>
      </w:pPr>
      <w:r w:rsidRPr="005213B9">
        <w:rPr>
          <w:rFonts w:cstheme="minorHAnsi"/>
        </w:rPr>
        <w:t>December 2023 - Stakeholder bulletin issued on 11</w:t>
      </w:r>
      <w:r w:rsidRPr="005213B9">
        <w:rPr>
          <w:rFonts w:cstheme="minorHAnsi"/>
          <w:vertAlign w:val="superscript"/>
        </w:rPr>
        <w:t>th</w:t>
      </w:r>
      <w:r w:rsidRPr="005213B9">
        <w:rPr>
          <w:rFonts w:cstheme="minorHAnsi"/>
        </w:rPr>
        <w:t xml:space="preserve"> December 2022: </w:t>
      </w:r>
      <w:hyperlink r:id="rId13" w:history="1">
        <w:r w:rsidRPr="005213B9">
          <w:rPr>
            <w:rStyle w:val="Hyperlink"/>
            <w:rFonts w:cstheme="minorHAnsi"/>
            <w:u w:val="none"/>
          </w:rPr>
          <w:t>https://transportforwales.createsend.com/campaigns/reports/viewCampaign.aspx?d=t&amp;c=1D0BF24312780B9F&amp;ID=C878EAF77E08F1A32540EF23F30FEDED</w:t>
        </w:r>
      </w:hyperlink>
      <w:r w:rsidRPr="005213B9">
        <w:rPr>
          <w:rFonts w:cstheme="minorHAnsi"/>
        </w:rPr>
        <w:t>. Reminder email issued on 9th January 2023.</w:t>
      </w:r>
    </w:p>
    <w:p w14:paraId="4245A759" w14:textId="77777777" w:rsidR="005213B9" w:rsidRPr="005213B9" w:rsidRDefault="005213B9" w:rsidP="005213B9">
      <w:pPr>
        <w:numPr>
          <w:ilvl w:val="1"/>
          <w:numId w:val="22"/>
        </w:numPr>
        <w:spacing w:after="0" w:line="240" w:lineRule="auto"/>
        <w:rPr>
          <w:rFonts w:cstheme="minorHAnsi"/>
        </w:rPr>
      </w:pPr>
      <w:r w:rsidRPr="005213B9">
        <w:rPr>
          <w:rFonts w:cstheme="minorHAnsi"/>
        </w:rPr>
        <w:t>The former chair of NPTF (North Pembrokeshire Transport Forum) was written to directly to share an update on the December 2023 timetable (email issued on 20/12/22).</w:t>
      </w:r>
    </w:p>
    <w:p w14:paraId="0531C898" w14:textId="77777777" w:rsidR="005213B9" w:rsidRPr="004148E1" w:rsidRDefault="005213B9" w:rsidP="005213B9">
      <w:pPr>
        <w:numPr>
          <w:ilvl w:val="0"/>
          <w:numId w:val="22"/>
        </w:numPr>
        <w:spacing w:after="0" w:line="240" w:lineRule="auto"/>
        <w:rPr>
          <w:rFonts w:cstheme="minorHAnsi"/>
        </w:rPr>
      </w:pPr>
      <w:r w:rsidRPr="005213B9">
        <w:rPr>
          <w:rFonts w:cstheme="minorHAnsi"/>
        </w:rPr>
        <w:t xml:space="preserve">December 2024 - Timetable Review Consultation: </w:t>
      </w:r>
      <w:hyperlink r:id="rId14" w:history="1">
        <w:r w:rsidRPr="005213B9">
          <w:rPr>
            <w:rStyle w:val="Hyperlink"/>
            <w:rFonts w:cstheme="minorHAnsi"/>
            <w:u w:val="none"/>
          </w:rPr>
          <w:t>TfW Future Timetable Review | Have your say by Transport for Wales</w:t>
        </w:r>
      </w:hyperlink>
      <w:r w:rsidRPr="005213B9">
        <w:rPr>
          <w:rFonts w:cstheme="minorHAnsi"/>
        </w:rPr>
        <w:t>.</w:t>
      </w:r>
    </w:p>
    <w:p w14:paraId="46BE7B02" w14:textId="77777777" w:rsidR="004148E1" w:rsidRPr="005213B9" w:rsidRDefault="004148E1" w:rsidP="004148E1">
      <w:pPr>
        <w:spacing w:after="0" w:line="240" w:lineRule="auto"/>
        <w:ind w:left="720"/>
        <w:rPr>
          <w:rFonts w:cstheme="minorHAnsi"/>
        </w:rPr>
      </w:pPr>
    </w:p>
    <w:p w14:paraId="61E918BA" w14:textId="77777777" w:rsidR="005213B9" w:rsidRPr="005213B9" w:rsidRDefault="005213B9" w:rsidP="005213B9">
      <w:pPr>
        <w:spacing w:after="0" w:line="240" w:lineRule="auto"/>
        <w:rPr>
          <w:rFonts w:cstheme="minorHAnsi"/>
        </w:rPr>
      </w:pPr>
      <w:r w:rsidRPr="005213B9">
        <w:rPr>
          <w:rFonts w:cstheme="minorHAnsi"/>
        </w:rPr>
        <w:t>We also hold quarterly Stakeholder Forums which don't include the above named Rail User Groups, but do include  stakeholders in Pembrokeshire such as Pembrokeshire County Council, Visit Pembrokeshire, Hywel Dda Health Board and Pembrokeshire College. These forums are also used to update stakeholders on the latest timetable developments and seek feedback through consultation (same consultations as mentioned above).</w:t>
      </w:r>
    </w:p>
    <w:p w14:paraId="66FE49AC" w14:textId="77777777" w:rsidR="005213B9" w:rsidRPr="00777A9B" w:rsidRDefault="005213B9" w:rsidP="00F91E73">
      <w:pPr>
        <w:spacing w:after="0" w:line="240" w:lineRule="auto"/>
        <w:rPr>
          <w:rFonts w:cstheme="minorHAnsi"/>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8240"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5"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6"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7"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8"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5996DA" w14:textId="77777777" w:rsidR="00134956" w:rsidRDefault="00134956" w:rsidP="0029704C">
      <w:pPr>
        <w:spacing w:after="0" w:line="240" w:lineRule="auto"/>
      </w:pPr>
      <w:r>
        <w:separator/>
      </w:r>
    </w:p>
  </w:endnote>
  <w:endnote w:type="continuationSeparator" w:id="0">
    <w:p w14:paraId="285399FF" w14:textId="77777777" w:rsidR="00134956" w:rsidRDefault="00134956" w:rsidP="0029704C">
      <w:pPr>
        <w:spacing w:after="0" w:line="240" w:lineRule="auto"/>
      </w:pPr>
      <w:r>
        <w:continuationSeparator/>
      </w:r>
    </w:p>
  </w:endnote>
  <w:endnote w:type="continuationNotice" w:id="1">
    <w:p w14:paraId="19760D10" w14:textId="77777777" w:rsidR="00134956" w:rsidRDefault="0013495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688558" w14:textId="77777777" w:rsidR="00134956" w:rsidRDefault="00134956" w:rsidP="0029704C">
      <w:pPr>
        <w:spacing w:after="0" w:line="240" w:lineRule="auto"/>
      </w:pPr>
      <w:r>
        <w:separator/>
      </w:r>
    </w:p>
  </w:footnote>
  <w:footnote w:type="continuationSeparator" w:id="0">
    <w:p w14:paraId="49CBA4CE" w14:textId="77777777" w:rsidR="00134956" w:rsidRDefault="00134956" w:rsidP="0029704C">
      <w:pPr>
        <w:spacing w:after="0" w:line="240" w:lineRule="auto"/>
      </w:pPr>
      <w:r>
        <w:continuationSeparator/>
      </w:r>
    </w:p>
  </w:footnote>
  <w:footnote w:type="continuationNotice" w:id="1">
    <w:p w14:paraId="1D6A0DD9" w14:textId="77777777" w:rsidR="00134956" w:rsidRDefault="0013495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4232E1C"/>
    <w:multiLevelType w:val="multilevel"/>
    <w:tmpl w:val="34F85D2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45C7164D"/>
    <w:multiLevelType w:val="multilevel"/>
    <w:tmpl w:val="66C071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6" w15:restartNumberingAfterBreak="0">
    <w:nsid w:val="64857D16"/>
    <w:multiLevelType w:val="multilevel"/>
    <w:tmpl w:val="038451F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7090055"/>
    <w:multiLevelType w:val="hybridMultilevel"/>
    <w:tmpl w:val="0DB4ED6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20" w15:restartNumberingAfterBreak="0">
    <w:nsid w:val="79977050"/>
    <w:multiLevelType w:val="hybridMultilevel"/>
    <w:tmpl w:val="C240C39A"/>
    <w:lvl w:ilvl="0" w:tplc="2B38876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3"/>
  </w:num>
  <w:num w:numId="3" w16cid:durableId="1632709340">
    <w:abstractNumId w:val="1"/>
  </w:num>
  <w:num w:numId="4" w16cid:durableId="1687706889">
    <w:abstractNumId w:val="19"/>
  </w:num>
  <w:num w:numId="5" w16cid:durableId="447050164">
    <w:abstractNumId w:val="12"/>
  </w:num>
  <w:num w:numId="6" w16cid:durableId="1085153704">
    <w:abstractNumId w:val="14"/>
  </w:num>
  <w:num w:numId="7" w16cid:durableId="184189067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8"/>
  </w:num>
  <w:num w:numId="12" w16cid:durableId="1824615605">
    <w:abstractNumId w:val="5"/>
  </w:num>
  <w:num w:numId="13" w16cid:durableId="2126925490">
    <w:abstractNumId w:val="4"/>
  </w:num>
  <w:num w:numId="14" w16cid:durableId="164785147">
    <w:abstractNumId w:val="21"/>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 w:numId="18" w16cid:durableId="15638267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994067043">
    <w:abstractNumId w:val="20"/>
  </w:num>
  <w:num w:numId="20" w16cid:durableId="2036886614">
    <w:abstractNumId w:val="17"/>
  </w:num>
  <w:num w:numId="21" w16cid:durableId="1545366000">
    <w:abstractNumId w:val="16"/>
  </w:num>
  <w:num w:numId="22" w16cid:durableId="210746256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0786"/>
    <w:rsid w:val="0005296A"/>
    <w:rsid w:val="00060001"/>
    <w:rsid w:val="00064D26"/>
    <w:rsid w:val="0006520C"/>
    <w:rsid w:val="00076762"/>
    <w:rsid w:val="0008339D"/>
    <w:rsid w:val="00084A12"/>
    <w:rsid w:val="00084AA4"/>
    <w:rsid w:val="00091451"/>
    <w:rsid w:val="00092BE5"/>
    <w:rsid w:val="000A46FB"/>
    <w:rsid w:val="000B4F61"/>
    <w:rsid w:val="000B5708"/>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34956"/>
    <w:rsid w:val="00150F52"/>
    <w:rsid w:val="0016361E"/>
    <w:rsid w:val="001869B3"/>
    <w:rsid w:val="0018760E"/>
    <w:rsid w:val="00190696"/>
    <w:rsid w:val="001A1182"/>
    <w:rsid w:val="001A42CB"/>
    <w:rsid w:val="001B369B"/>
    <w:rsid w:val="001B6034"/>
    <w:rsid w:val="001B6FC8"/>
    <w:rsid w:val="001D0015"/>
    <w:rsid w:val="001D0EB8"/>
    <w:rsid w:val="001E4C29"/>
    <w:rsid w:val="001F47D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148E1"/>
    <w:rsid w:val="0042257B"/>
    <w:rsid w:val="00422689"/>
    <w:rsid w:val="00431B9A"/>
    <w:rsid w:val="00460408"/>
    <w:rsid w:val="00461A8E"/>
    <w:rsid w:val="0047135B"/>
    <w:rsid w:val="004770D2"/>
    <w:rsid w:val="0049234E"/>
    <w:rsid w:val="004B27C7"/>
    <w:rsid w:val="004B27E1"/>
    <w:rsid w:val="004D2ED9"/>
    <w:rsid w:val="004D4659"/>
    <w:rsid w:val="004E19CD"/>
    <w:rsid w:val="004E61BE"/>
    <w:rsid w:val="004F2D0C"/>
    <w:rsid w:val="005213B9"/>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77A9B"/>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80FD1"/>
    <w:rsid w:val="008943C9"/>
    <w:rsid w:val="00894445"/>
    <w:rsid w:val="008A6BEE"/>
    <w:rsid w:val="008B4AEA"/>
    <w:rsid w:val="008B4C1A"/>
    <w:rsid w:val="008C3A62"/>
    <w:rsid w:val="008D5428"/>
    <w:rsid w:val="008D6A14"/>
    <w:rsid w:val="00905666"/>
    <w:rsid w:val="0090674D"/>
    <w:rsid w:val="00920E37"/>
    <w:rsid w:val="009228B6"/>
    <w:rsid w:val="00930EDC"/>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161"/>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74C57"/>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25A0C"/>
    <w:rsid w:val="00E35FFE"/>
    <w:rsid w:val="00E3701B"/>
    <w:rsid w:val="00E47F42"/>
    <w:rsid w:val="00E51B12"/>
    <w:rsid w:val="00E53352"/>
    <w:rsid w:val="00E664E7"/>
    <w:rsid w:val="00E8344B"/>
    <w:rsid w:val="00EC2F27"/>
    <w:rsid w:val="00ED6F43"/>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 w:type="character" w:styleId="Strong">
    <w:name w:val="Strong"/>
    <w:basedOn w:val="DefaultParagraphFont"/>
    <w:uiPriority w:val="22"/>
    <w:qFormat/>
    <w:rsid w:val="005213B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1236566">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27780556">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202265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197935058">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eur03.safelinks.protection.outlook.com/?url=https%3A%2F%2Ftransportforwales.createsend.com%2Fcampaigns%2Freports%2FviewCampaign.aspx%3Fd%3Dt%26c%3D1D0BF24312780B9F%26ID%3DC878EAF77E08F1A32540EF23F30FEDED&amp;data=05%7C02%7CFreedomofinformation%40tfw.wales%7C8ef0748d9d7d41a152a208dd4695b820%7C87dcd024301948269956ba76b2a04ff4%7C0%7C0%7C638744331065186688%7CUnknown%7CTWFpbGZsb3d8eyJFbXB0eU1hcGkiOnRydWUsIlYiOiIwLjAuMDAwMCIsIlAiOiJXaW4zMiIsIkFOIjoiTWFpbCIsIldUIjoyfQ%3D%3D%7C0%7C%7C%7C&amp;sdata=GIIjTML%2FxvIQeaC1v132Z%2Beo%2F9TvCw4qFyY4qZlBaKI%3D&amp;reserved=0" TargetMode="External"/><Relationship Id="rId18" Type="http://schemas.openxmlformats.org/officeDocument/2006/relationships/hyperlink" Target="https://ico.org.uk/make-a-complaint/"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eur03.safelinks.protection.outlook.com/?url=https%3A%2F%2Ftransportforwales.createsend.com%2Fcampaigns%2Freports%2FviewCampaign.aspx%3Fd%3Dt%26c%3D1D0BF24312780B9F%26ID%3D2F6E96AE27718B7F2540EF23F30FEDED%26temp%3DFalse%26tx%3D0%26source%3DReport&amp;data=05%7C02%7CFreedomofinformation%40tfw.wales%7C8ef0748d9d7d41a152a208dd4695b820%7C87dcd024301948269956ba76b2a04ff4%7C0%7C0%7C638744331065150708%7CUnknown%7CTWFpbGZsb3d8eyJFbXB0eU1hcGkiOnRydWUsIlYiOiIwLjAuMDAwMCIsIlAiOiJXaW4zMiIsIkFOIjoiTWFpbCIsIldUIjoyfQ%3D%3D%7C0%7C%7C%7C&amp;sdata=D51gzmnEl20Qh8s746zJlmbsGybYkf3ehJM4HtWkjtA%3D&amp;reserved=0" TargetMode="External"/><Relationship Id="rId17"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hyperlink" Target="https://ico.org.uk/make-a-complain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cid:image005.png@01DB6742.B805EC60" TargetMode="External"/><Relationship Id="rId5" Type="http://schemas.openxmlformats.org/officeDocument/2006/relationships/styles" Target="styles.xml"/><Relationship Id="rId15" Type="http://schemas.openxmlformats.org/officeDocument/2006/relationships/hyperlink" Target="mailto:freedomofinformation@tfw.wales" TargetMode="External"/><Relationship Id="rId10" Type="http://schemas.openxmlformats.org/officeDocument/2006/relationships/image" Target="media/image1.pn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eur03.safelinks.protection.outlook.com/?url=https%3A%2F%2Fhaveyoursay.tfw.wales%2Fstrategic-future-timetable-review&amp;data=05%7C02%7CFreedomofinformation%40tfw.wales%7C8ef0748d9d7d41a152a208dd4695b820%7C87dcd024301948269956ba76b2a04ff4%7C0%7C0%7C638744331065207135%7CUnknown%7CTWFpbGZsb3d8eyJFbXB0eU1hcGkiOnRydWUsIlYiOiIwLjAuMDAwMCIsIlAiOiJXaW4zMiIsIkFOIjoiTWFpbCIsIldUIjoyfQ%3D%3D%7C0%7C%7C%7C&amp;sdata=1xdfg7AtgHVY9O1lJ%2F7BZlDs5O0DcMnskAArBttcync%3D&amp;reserved=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22</TotalTime>
  <Pages>5</Pages>
  <Words>1440</Words>
  <Characters>8301</Characters>
  <Application>Microsoft Office Word</Application>
  <DocSecurity>0</DocSecurity>
  <Lines>207</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5</cp:revision>
  <dcterms:created xsi:type="dcterms:W3CDTF">2025-02-06T12:38:00Z</dcterms:created>
  <dcterms:modified xsi:type="dcterms:W3CDTF">2025-02-06T14:42:00Z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