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6BC215D6"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DA4923">
        <w:rPr>
          <w:rStyle w:val="normaltextrun"/>
          <w:rFonts w:ascii="Calibri" w:hAnsi="Calibri" w:cs="Calibri"/>
          <w:sz w:val="22"/>
          <w:szCs w:val="22"/>
        </w:rPr>
        <w:t>17</w:t>
      </w:r>
      <w:r w:rsidR="00DA4923" w:rsidRPr="00DA4923">
        <w:rPr>
          <w:rStyle w:val="normaltextrun"/>
          <w:rFonts w:ascii="Calibri" w:hAnsi="Calibri" w:cs="Calibri"/>
          <w:sz w:val="22"/>
          <w:szCs w:val="22"/>
          <w:vertAlign w:val="superscript"/>
        </w:rPr>
        <w:t>th</w:t>
      </w:r>
      <w:r w:rsidR="00DA4923">
        <w:rPr>
          <w:rStyle w:val="normaltextrun"/>
          <w:rFonts w:ascii="Calibri" w:hAnsi="Calibri" w:cs="Calibri"/>
          <w:sz w:val="22"/>
          <w:szCs w:val="22"/>
        </w:rPr>
        <w:t xml:space="preserve"> </w:t>
      </w:r>
      <w:r w:rsidR="004B27E1">
        <w:rPr>
          <w:rStyle w:val="normaltextrun"/>
          <w:rFonts w:ascii="Calibri" w:hAnsi="Calibri" w:cs="Calibri"/>
          <w:sz w:val="22"/>
          <w:szCs w:val="22"/>
        </w:rPr>
        <w:t xml:space="preserve">of </w:t>
      </w:r>
      <w:r w:rsidR="00070FA8">
        <w:rPr>
          <w:rStyle w:val="normaltextrun"/>
          <w:rFonts w:ascii="Calibri" w:hAnsi="Calibri" w:cs="Calibri"/>
          <w:sz w:val="22"/>
          <w:szCs w:val="22"/>
        </w:rPr>
        <w:t>Febr</w:t>
      </w:r>
      <w:r w:rsidR="00461A8E">
        <w:rPr>
          <w:rStyle w:val="normaltextrun"/>
          <w:rFonts w:ascii="Calibri" w:hAnsi="Calibri" w:cs="Calibri"/>
          <w:sz w:val="22"/>
          <w:szCs w:val="22"/>
        </w:rPr>
        <w:t>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21DBFDA9"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DA4923">
        <w:rPr>
          <w:rStyle w:val="normaltextrun"/>
          <w:rFonts w:ascii="Calibri" w:hAnsi="Calibri" w:cs="Calibri"/>
          <w:b/>
          <w:bCs/>
          <w:color w:val="FF0000"/>
          <w:sz w:val="28"/>
          <w:szCs w:val="28"/>
        </w:rPr>
        <w:t>16/24</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37116CAB" w14:textId="77777777" w:rsidR="00DA4923" w:rsidRDefault="00DA4923" w:rsidP="00104C3B">
      <w:pPr>
        <w:pStyle w:val="paragraph"/>
        <w:spacing w:before="0" w:beforeAutospacing="0" w:after="0" w:afterAutospacing="0"/>
        <w:textAlignment w:val="baseline"/>
        <w:rPr>
          <w:rStyle w:val="normaltextrun"/>
          <w:rFonts w:ascii="Calibri" w:hAnsi="Calibri" w:cs="Calibri"/>
          <w:b/>
          <w:bCs/>
        </w:rPr>
      </w:pPr>
    </w:p>
    <w:p w14:paraId="58F92DA7" w14:textId="7674104A" w:rsidR="00DA4923" w:rsidRDefault="00DA4923" w:rsidP="00104C3B">
      <w:pPr>
        <w:pStyle w:val="paragraph"/>
        <w:spacing w:before="0" w:beforeAutospacing="0" w:after="0" w:afterAutospacing="0"/>
        <w:textAlignment w:val="baseline"/>
        <w:rPr>
          <w:rStyle w:val="normaltextrun"/>
          <w:rFonts w:ascii="Calibri" w:hAnsi="Calibri" w:cs="Calibri"/>
          <w:b/>
          <w:bCs/>
        </w:rPr>
      </w:pPr>
      <w:r w:rsidRPr="00DA4923">
        <w:rPr>
          <w:rFonts w:ascii="Calibri" w:hAnsi="Calibri" w:cs="Calibri"/>
          <w:b/>
          <w:bCs/>
        </w:rPr>
        <w:t xml:space="preserve">A survey was conducted in 2024 regarding Treforest Industrial Estate railway station. It was shared with </w:t>
      </w:r>
      <w:proofErr w:type="gramStart"/>
      <w:r w:rsidRPr="00DA4923">
        <w:rPr>
          <w:rFonts w:ascii="Calibri" w:hAnsi="Calibri" w:cs="Calibri"/>
          <w:b/>
          <w:bCs/>
        </w:rPr>
        <w:t>a number of</w:t>
      </w:r>
      <w:proofErr w:type="gramEnd"/>
      <w:r w:rsidRPr="00DA4923">
        <w:rPr>
          <w:rFonts w:ascii="Calibri" w:hAnsi="Calibri" w:cs="Calibri"/>
          <w:b/>
          <w:bCs/>
        </w:rPr>
        <w:t xml:space="preserve"> </w:t>
      </w:r>
      <w:proofErr w:type="spellStart"/>
      <w:r w:rsidRPr="00DA4923">
        <w:rPr>
          <w:rFonts w:ascii="Calibri" w:hAnsi="Calibri" w:cs="Calibri"/>
          <w:b/>
          <w:bCs/>
        </w:rPr>
        <w:t>organisation's</w:t>
      </w:r>
      <w:proofErr w:type="spellEnd"/>
      <w:r w:rsidRPr="00DA4923">
        <w:rPr>
          <w:rFonts w:ascii="Calibri" w:hAnsi="Calibri" w:cs="Calibri"/>
          <w:b/>
          <w:bCs/>
        </w:rPr>
        <w:t>, including the Department for Work and Pensions. The survey was conducted to gauge current use of the station and appetite for rail use should a more convenient spur station be available on the estate.</w:t>
      </w:r>
      <w:r w:rsidRPr="00DA4923">
        <w:rPr>
          <w:rFonts w:ascii="Calibri" w:hAnsi="Calibri" w:cs="Calibri"/>
          <w:b/>
          <w:bCs/>
        </w:rPr>
        <w:br/>
      </w:r>
      <w:r w:rsidRPr="00DA4923">
        <w:rPr>
          <w:rFonts w:ascii="Calibri" w:hAnsi="Calibri" w:cs="Calibri"/>
          <w:b/>
          <w:bCs/>
        </w:rPr>
        <w:br/>
        <w:t xml:space="preserve">This freedom of information request is to obtain the results of the survey </w:t>
      </w:r>
      <w:proofErr w:type="gramStart"/>
      <w:r w:rsidRPr="00DA4923">
        <w:rPr>
          <w:rFonts w:ascii="Calibri" w:hAnsi="Calibri" w:cs="Calibri"/>
          <w:b/>
          <w:bCs/>
        </w:rPr>
        <w:t>and also</w:t>
      </w:r>
      <w:proofErr w:type="gramEnd"/>
      <w:r w:rsidRPr="00DA4923">
        <w:rPr>
          <w:rFonts w:ascii="Calibri" w:hAnsi="Calibri" w:cs="Calibri"/>
          <w:b/>
          <w:bCs/>
        </w:rPr>
        <w:t xml:space="preserve"> what decisions have either been made or are being considered based on the results.</w:t>
      </w:r>
    </w:p>
    <w:p w14:paraId="21C03FF8" w14:textId="77777777" w:rsidR="001D0015" w:rsidRDefault="001D0015"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sidRPr="156E0B0A">
        <w:rPr>
          <w:b/>
          <w:bCs/>
        </w:rPr>
        <w:t>RESPONSE</w:t>
      </w:r>
    </w:p>
    <w:p w14:paraId="27B50288" w14:textId="77777777" w:rsidR="00DA4923" w:rsidRDefault="00DA4923" w:rsidP="156E0B0A">
      <w:pPr>
        <w:spacing w:after="0" w:line="240" w:lineRule="auto"/>
        <w:rPr>
          <w:b/>
          <w:bCs/>
        </w:rPr>
      </w:pPr>
    </w:p>
    <w:p w14:paraId="329762A8" w14:textId="717A8883" w:rsidR="00DA4923" w:rsidRPr="00DA4923" w:rsidRDefault="00DA4923" w:rsidP="156E0B0A">
      <w:pPr>
        <w:spacing w:after="0" w:line="240" w:lineRule="auto"/>
      </w:pPr>
      <w:r w:rsidRPr="00DA4923">
        <w:t>Please see the survey results attached.</w:t>
      </w:r>
    </w:p>
    <w:p w14:paraId="5318BEA1" w14:textId="77777777" w:rsidR="00DA4923" w:rsidRPr="00DA4923" w:rsidRDefault="00DA4923" w:rsidP="156E0B0A">
      <w:pPr>
        <w:spacing w:after="0" w:line="240" w:lineRule="auto"/>
      </w:pPr>
    </w:p>
    <w:p w14:paraId="70E53C71" w14:textId="77777777" w:rsidR="00DA4923" w:rsidRDefault="00DA4923" w:rsidP="156E0B0A">
      <w:pPr>
        <w:spacing w:after="0" w:line="240" w:lineRule="auto"/>
      </w:pPr>
      <w:r w:rsidRPr="00DA4923">
        <w:t>The survey has informed our understanding of the current travel patterns and challenges. We are working with stakeholders and partners to explore opportunities for improving sustainable access to the business park.</w:t>
      </w:r>
    </w:p>
    <w:p w14:paraId="0BACFEE2" w14:textId="77777777" w:rsidR="00DA4923" w:rsidRDefault="00DA4923" w:rsidP="156E0B0A">
      <w:pPr>
        <w:spacing w:after="0" w:line="240" w:lineRule="auto"/>
      </w:pPr>
    </w:p>
    <w:p w14:paraId="68818727" w14:textId="1F2041B6" w:rsidR="00DA4923" w:rsidRDefault="00DA4923" w:rsidP="156E0B0A">
      <w:pPr>
        <w:spacing w:after="0" w:line="240" w:lineRule="auto"/>
      </w:pPr>
      <w:r>
        <w:t xml:space="preserve">In relation to the redactions in the document, these are </w:t>
      </w:r>
      <w:proofErr w:type="spellStart"/>
      <w:r>
        <w:t>freetext</w:t>
      </w:r>
      <w:proofErr w:type="spellEnd"/>
      <w:r>
        <w:t xml:space="preserve"> boxes and postal codes of participants. The following exemption applies –</w:t>
      </w:r>
    </w:p>
    <w:p w14:paraId="28704590" w14:textId="77777777" w:rsidR="00DA4923" w:rsidRDefault="00DA4923" w:rsidP="156E0B0A">
      <w:pPr>
        <w:spacing w:after="0" w:line="240" w:lineRule="auto"/>
      </w:pPr>
    </w:p>
    <w:p w14:paraId="121A12AC" w14:textId="77777777" w:rsidR="00DA4923" w:rsidRPr="001F4561" w:rsidRDefault="00DA4923" w:rsidP="00DA4923">
      <w:pPr>
        <w:spacing w:after="0"/>
        <w:rPr>
          <w:rFonts w:cstheme="minorHAnsi"/>
          <w:b/>
          <w:bCs/>
        </w:rPr>
      </w:pPr>
      <w:r w:rsidRPr="001F4561">
        <w:rPr>
          <w:b/>
          <w:bCs/>
        </w:rPr>
        <w:t>Section 40(2</w:t>
      </w:r>
      <w:r w:rsidRPr="001F4561">
        <w:rPr>
          <w:rFonts w:cstheme="minorHAnsi"/>
          <w:b/>
          <w:bCs/>
        </w:rPr>
        <w:t>) – Personal Information</w:t>
      </w:r>
    </w:p>
    <w:p w14:paraId="0D4AFEDE" w14:textId="77777777" w:rsidR="00DA4923" w:rsidRDefault="00DA4923" w:rsidP="00DA4923">
      <w:pPr>
        <w:spacing w:after="0"/>
        <w:rPr>
          <w:rFonts w:cstheme="minorHAnsi"/>
        </w:rPr>
      </w:pPr>
    </w:p>
    <w:p w14:paraId="11204ED6" w14:textId="77777777" w:rsidR="00DA4923" w:rsidRDefault="00DA4923" w:rsidP="00DA4923">
      <w:pPr>
        <w:spacing w:after="0"/>
        <w:rPr>
          <w:rFonts w:cstheme="minorHAnsi"/>
        </w:rPr>
      </w:pPr>
      <w:r>
        <w:rPr>
          <w:rFonts w:cstheme="minorHAnsi"/>
        </w:rPr>
        <w:t>Under this exemption, personal data should not be disclosed if this would contravene the data protection principles.</w:t>
      </w:r>
    </w:p>
    <w:p w14:paraId="1F7D2676" w14:textId="77777777" w:rsidR="00DA4923" w:rsidRDefault="00DA4923" w:rsidP="00DA4923">
      <w:pPr>
        <w:spacing w:after="0"/>
        <w:rPr>
          <w:rFonts w:cstheme="minorHAnsi"/>
        </w:rPr>
      </w:pPr>
    </w:p>
    <w:p w14:paraId="1F39319E" w14:textId="77777777" w:rsidR="00DA4923" w:rsidRDefault="00DA4923" w:rsidP="00DA4923">
      <w:pPr>
        <w:spacing w:after="0"/>
        <w:rPr>
          <w:rFonts w:cstheme="minorHAnsi"/>
        </w:rPr>
      </w:pPr>
      <w:r>
        <w:rPr>
          <w:rFonts w:cstheme="minorHAnsi"/>
        </w:rPr>
        <w:t xml:space="preserve">Personal data is defined by the General Data Protection Regulations (GDPR) as follows - </w:t>
      </w:r>
    </w:p>
    <w:p w14:paraId="70314F70" w14:textId="77777777" w:rsidR="00DA4923" w:rsidRDefault="00DA4923" w:rsidP="00DA4923">
      <w:pPr>
        <w:spacing w:after="0"/>
        <w:rPr>
          <w:rFonts w:cstheme="minorHAnsi"/>
        </w:rPr>
      </w:pPr>
    </w:p>
    <w:p w14:paraId="2EC1821C" w14:textId="77777777" w:rsidR="00DA4923" w:rsidRDefault="00DA4923" w:rsidP="00DA4923">
      <w:pPr>
        <w:spacing w:after="0"/>
        <w:rPr>
          <w:rFonts w:cstheme="minorHAnsi"/>
          <w:b/>
          <w:bCs/>
          <w:color w:val="000000"/>
          <w:shd w:val="clear" w:color="auto" w:fill="F7F3F0"/>
        </w:rPr>
      </w:pPr>
      <w:r>
        <w:rPr>
          <w:rFonts w:cstheme="minorHAnsi"/>
          <w:b/>
          <w:bCs/>
        </w:rPr>
        <w:t xml:space="preserve"> </w:t>
      </w:r>
      <w:r>
        <w:rPr>
          <w:rFonts w:cstheme="minorHAnsi"/>
          <w:b/>
          <w:bCs/>
          <w:color w:val="000000"/>
          <w:highlight w:val="lightGray"/>
          <w:shd w:val="clear" w:color="auto" w:fill="F7F3F0"/>
        </w:rPr>
        <w:t>“‘personal data’ means any information relating to an identified or identifiable natural person (‘data subject’); an identifiable natural person is one who can be identified, directly or indirectly, in particular by reference to an identifier such as a name, an identification number, location data, an online identifier or to one or more factors specific to the physical, physiological, genetic, mental, economic, cultural or social identity of that natural person”.</w:t>
      </w:r>
    </w:p>
    <w:p w14:paraId="50A940EA" w14:textId="77777777" w:rsidR="00DA4923" w:rsidRDefault="00DA4923" w:rsidP="00DA4923">
      <w:pPr>
        <w:pStyle w:val="NormalWeb"/>
        <w:shd w:val="clear" w:color="auto" w:fill="FFFFFF"/>
        <w:spacing w:before="0" w:beforeAutospacing="0" w:after="0" w:afterAutospacing="0"/>
        <w:rPr>
          <w:rStyle w:val="Strong"/>
          <w:rFonts w:ascii="Arial" w:hAnsi="Arial" w:cs="Arial"/>
          <w:color w:val="111111"/>
          <w:sz w:val="21"/>
          <w:szCs w:val="21"/>
        </w:rPr>
      </w:pPr>
    </w:p>
    <w:p w14:paraId="082C3B8F" w14:textId="77777777" w:rsidR="00DA4923" w:rsidRDefault="00DA4923" w:rsidP="00DA4923">
      <w:pPr>
        <w:pStyle w:val="NormalWeb"/>
        <w:shd w:val="clear" w:color="auto" w:fill="FFFFFF"/>
        <w:spacing w:before="0" w:beforeAutospacing="0" w:after="0" w:afterAutospacing="0"/>
        <w:rPr>
          <w:rStyle w:val="Strong"/>
          <w:rFonts w:ascii="Arial" w:hAnsi="Arial" w:cs="Arial"/>
          <w:b w:val="0"/>
          <w:bCs w:val="0"/>
          <w:color w:val="111111"/>
          <w:sz w:val="21"/>
          <w:szCs w:val="21"/>
        </w:rPr>
      </w:pPr>
      <w:r>
        <w:rPr>
          <w:rStyle w:val="Strong"/>
          <w:rFonts w:ascii="Arial" w:hAnsi="Arial" w:cs="Arial"/>
          <w:color w:val="111111"/>
          <w:sz w:val="21"/>
          <w:szCs w:val="21"/>
        </w:rPr>
        <w:t>ICO guidance states the following –</w:t>
      </w:r>
    </w:p>
    <w:p w14:paraId="23F59BAB" w14:textId="77777777" w:rsidR="00DA4923" w:rsidRDefault="00DA4923" w:rsidP="00DA4923">
      <w:pPr>
        <w:pStyle w:val="NormalWeb"/>
        <w:shd w:val="clear" w:color="auto" w:fill="FFFFFF"/>
        <w:spacing w:before="0" w:beforeAutospacing="0" w:after="0" w:afterAutospacing="0"/>
        <w:rPr>
          <w:rStyle w:val="Strong"/>
          <w:b w:val="0"/>
          <w:bCs w:val="0"/>
          <w:color w:val="111111"/>
        </w:rPr>
      </w:pPr>
    </w:p>
    <w:p w14:paraId="2061A3DF" w14:textId="77777777" w:rsidR="00DA4923" w:rsidRDefault="00DA4923" w:rsidP="00DA4923">
      <w:pPr>
        <w:pStyle w:val="NormalWeb"/>
        <w:shd w:val="clear" w:color="auto" w:fill="FFFFFF"/>
        <w:spacing w:before="0" w:beforeAutospacing="0" w:after="0" w:afterAutospacing="0"/>
        <w:rPr>
          <w:b/>
          <w:bCs/>
          <w:highlight w:val="lightGray"/>
        </w:rPr>
      </w:pPr>
      <w:r>
        <w:rPr>
          <w:b/>
          <w:bCs/>
          <w:highlight w:val="lightGray"/>
        </w:rPr>
        <w:t xml:space="preserve">When a public authority receives a request for information that constitutes personal data about its employees, it must decide whether disclosure would breach Principle 1 of the Data Protection Act (the DPA), </w:t>
      </w:r>
      <w:proofErr w:type="spellStart"/>
      <w:r>
        <w:rPr>
          <w:b/>
          <w:bCs/>
          <w:highlight w:val="lightGray"/>
        </w:rPr>
        <w:t>ie</w:t>
      </w:r>
      <w:proofErr w:type="spellEnd"/>
      <w:r>
        <w:rPr>
          <w:b/>
          <w:bCs/>
          <w:highlight w:val="lightGray"/>
        </w:rPr>
        <w:t xml:space="preserve"> whether it would be fair and lawful to disclose the information. Whether the disclosure is fair will depend on </w:t>
      </w:r>
      <w:proofErr w:type="gramStart"/>
      <w:r>
        <w:rPr>
          <w:b/>
          <w:bCs/>
          <w:highlight w:val="lightGray"/>
        </w:rPr>
        <w:t>a number of</w:t>
      </w:r>
      <w:proofErr w:type="gramEnd"/>
      <w:r>
        <w:rPr>
          <w:b/>
          <w:bCs/>
          <w:highlight w:val="lightGray"/>
        </w:rPr>
        <w:t xml:space="preserve"> factors including:</w:t>
      </w:r>
    </w:p>
    <w:p w14:paraId="5CD8770E" w14:textId="77777777" w:rsidR="00DA4923" w:rsidRDefault="00DA4923" w:rsidP="00DA4923">
      <w:pPr>
        <w:pStyle w:val="NormalWeb"/>
        <w:shd w:val="clear" w:color="auto" w:fill="FFFFFF"/>
        <w:spacing w:before="0" w:beforeAutospacing="0" w:after="0" w:afterAutospacing="0"/>
        <w:rPr>
          <w:b/>
          <w:bCs/>
          <w:highlight w:val="lightGray"/>
        </w:rPr>
      </w:pPr>
      <w:r>
        <w:rPr>
          <w:b/>
          <w:bCs/>
          <w:highlight w:val="lightGray"/>
        </w:rPr>
        <w:t xml:space="preserve"> </w:t>
      </w:r>
      <w:r>
        <w:rPr>
          <w:b/>
          <w:bCs/>
          <w:highlight w:val="lightGray"/>
        </w:rPr>
        <w:sym w:font="Symbol" w:char="F0B7"/>
      </w:r>
      <w:r>
        <w:rPr>
          <w:b/>
          <w:bCs/>
          <w:highlight w:val="lightGray"/>
        </w:rPr>
        <w:t xml:space="preserve"> whether it is sensitive personal </w:t>
      </w:r>
      <w:proofErr w:type="gramStart"/>
      <w:r>
        <w:rPr>
          <w:b/>
          <w:bCs/>
          <w:highlight w:val="lightGray"/>
        </w:rPr>
        <w:t>data;</w:t>
      </w:r>
      <w:proofErr w:type="gramEnd"/>
    </w:p>
    <w:p w14:paraId="775C3424" w14:textId="77777777" w:rsidR="00DA4923" w:rsidRDefault="00DA4923" w:rsidP="00DA4923">
      <w:pPr>
        <w:pStyle w:val="NormalWeb"/>
        <w:shd w:val="clear" w:color="auto" w:fill="FFFFFF"/>
        <w:spacing w:before="0" w:beforeAutospacing="0" w:after="0" w:afterAutospacing="0"/>
        <w:rPr>
          <w:b/>
          <w:bCs/>
          <w:highlight w:val="lightGray"/>
        </w:rPr>
      </w:pPr>
      <w:r>
        <w:rPr>
          <w:b/>
          <w:bCs/>
          <w:highlight w:val="lightGray"/>
        </w:rPr>
        <w:t xml:space="preserve"> </w:t>
      </w:r>
      <w:r>
        <w:rPr>
          <w:b/>
          <w:bCs/>
          <w:highlight w:val="lightGray"/>
        </w:rPr>
        <w:sym w:font="Symbol" w:char="F0B7"/>
      </w:r>
      <w:r>
        <w:rPr>
          <w:b/>
          <w:bCs/>
          <w:highlight w:val="lightGray"/>
        </w:rPr>
        <w:t xml:space="preserve"> the consequences of </w:t>
      </w:r>
      <w:proofErr w:type="gramStart"/>
      <w:r>
        <w:rPr>
          <w:b/>
          <w:bCs/>
          <w:highlight w:val="lightGray"/>
        </w:rPr>
        <w:t>disclosure;</w:t>
      </w:r>
      <w:proofErr w:type="gramEnd"/>
    </w:p>
    <w:p w14:paraId="2749440A" w14:textId="77777777" w:rsidR="00DA4923" w:rsidRDefault="00DA4923" w:rsidP="00DA4923">
      <w:pPr>
        <w:pStyle w:val="NormalWeb"/>
        <w:shd w:val="clear" w:color="auto" w:fill="FFFFFF"/>
        <w:spacing w:before="0" w:beforeAutospacing="0" w:after="0" w:afterAutospacing="0"/>
        <w:rPr>
          <w:b/>
          <w:bCs/>
          <w:highlight w:val="lightGray"/>
        </w:rPr>
      </w:pPr>
      <w:r>
        <w:rPr>
          <w:b/>
          <w:bCs/>
          <w:highlight w:val="lightGray"/>
        </w:rPr>
        <w:t xml:space="preserve"> </w:t>
      </w:r>
      <w:r>
        <w:rPr>
          <w:b/>
          <w:bCs/>
          <w:highlight w:val="lightGray"/>
        </w:rPr>
        <w:sym w:font="Symbol" w:char="F0B7"/>
      </w:r>
      <w:r>
        <w:rPr>
          <w:b/>
          <w:bCs/>
          <w:highlight w:val="lightGray"/>
        </w:rPr>
        <w:t xml:space="preserve"> the reasonable expectations of the employees; and </w:t>
      </w:r>
    </w:p>
    <w:p w14:paraId="40C3E9F5" w14:textId="77777777" w:rsidR="00DA4923" w:rsidRDefault="00DA4923" w:rsidP="00DA4923">
      <w:pPr>
        <w:pStyle w:val="NormalWeb"/>
        <w:shd w:val="clear" w:color="auto" w:fill="FFFFFF"/>
        <w:spacing w:before="0" w:beforeAutospacing="0" w:after="0" w:afterAutospacing="0"/>
        <w:rPr>
          <w:b/>
          <w:bCs/>
        </w:rPr>
      </w:pPr>
      <w:r>
        <w:rPr>
          <w:b/>
          <w:bCs/>
          <w:highlight w:val="lightGray"/>
        </w:rPr>
        <w:lastRenderedPageBreak/>
        <w:sym w:font="Symbol" w:char="F0B7"/>
      </w:r>
      <w:r>
        <w:rPr>
          <w:b/>
          <w:bCs/>
          <w:highlight w:val="lightGray"/>
        </w:rPr>
        <w:t xml:space="preserve"> whether there is a legitimate interest in the public or requester having access to the information and the balance between this and the rights and freedoms of the data subjects.</w:t>
      </w:r>
    </w:p>
    <w:p w14:paraId="36F329EE" w14:textId="77777777" w:rsidR="00DA4923" w:rsidRDefault="00DA4923" w:rsidP="00DA4923">
      <w:pPr>
        <w:pStyle w:val="NormalWeb"/>
        <w:shd w:val="clear" w:color="auto" w:fill="FFFFFF"/>
        <w:spacing w:before="0" w:beforeAutospacing="0" w:after="0" w:afterAutospacing="0"/>
        <w:rPr>
          <w:rFonts w:asciiTheme="minorHAnsi" w:hAnsiTheme="minorHAnsi" w:cstheme="minorHAnsi"/>
          <w:i/>
          <w:iCs/>
        </w:rPr>
      </w:pPr>
    </w:p>
    <w:p w14:paraId="299C65B5" w14:textId="57A4EBEE" w:rsidR="00DA4923" w:rsidRPr="00922818" w:rsidRDefault="00DA4923" w:rsidP="00DA4923">
      <w:pPr>
        <w:pStyle w:val="NormalWeb"/>
        <w:shd w:val="clear" w:color="auto" w:fill="FFFFFF"/>
        <w:spacing w:before="0" w:beforeAutospacing="0" w:after="0" w:afterAutospacing="0"/>
        <w:rPr>
          <w:rStyle w:val="Strong"/>
          <w:b w:val="0"/>
          <w:bCs w:val="0"/>
          <w:color w:val="111111"/>
        </w:rPr>
      </w:pPr>
      <w:r w:rsidRPr="00922818">
        <w:rPr>
          <w:rStyle w:val="Strong"/>
          <w:b w:val="0"/>
          <w:bCs w:val="0"/>
          <w:color w:val="111111"/>
        </w:rPr>
        <w:t xml:space="preserve">In this case, we have identified that the </w:t>
      </w:r>
      <w:r>
        <w:rPr>
          <w:rStyle w:val="Strong"/>
          <w:b w:val="0"/>
          <w:bCs w:val="0"/>
          <w:color w:val="111111"/>
        </w:rPr>
        <w:t xml:space="preserve">postcodes and </w:t>
      </w:r>
      <w:proofErr w:type="spellStart"/>
      <w:r>
        <w:rPr>
          <w:rStyle w:val="Strong"/>
          <w:b w:val="0"/>
          <w:bCs w:val="0"/>
          <w:color w:val="111111"/>
        </w:rPr>
        <w:t>freetext</w:t>
      </w:r>
      <w:proofErr w:type="spellEnd"/>
      <w:r>
        <w:rPr>
          <w:rStyle w:val="Strong"/>
          <w:b w:val="0"/>
          <w:bCs w:val="0"/>
          <w:color w:val="111111"/>
        </w:rPr>
        <w:t xml:space="preserve"> supplied by</w:t>
      </w:r>
      <w:r w:rsidRPr="00922818">
        <w:rPr>
          <w:rStyle w:val="Strong"/>
          <w:b w:val="0"/>
          <w:bCs w:val="0"/>
          <w:color w:val="111111"/>
        </w:rPr>
        <w:t xml:space="preserve"> th</w:t>
      </w:r>
      <w:r>
        <w:rPr>
          <w:rStyle w:val="Strong"/>
          <w:b w:val="0"/>
          <w:bCs w:val="0"/>
          <w:color w:val="111111"/>
        </w:rPr>
        <w:t>e</w:t>
      </w:r>
      <w:r w:rsidRPr="00922818">
        <w:rPr>
          <w:rStyle w:val="Strong"/>
          <w:b w:val="0"/>
          <w:bCs w:val="0"/>
          <w:color w:val="111111"/>
        </w:rPr>
        <w:t xml:space="preserve"> individual</w:t>
      </w:r>
      <w:r>
        <w:rPr>
          <w:rStyle w:val="Strong"/>
          <w:b w:val="0"/>
          <w:bCs w:val="0"/>
          <w:color w:val="111111"/>
        </w:rPr>
        <w:t>s contained in th</w:t>
      </w:r>
      <w:r>
        <w:rPr>
          <w:rStyle w:val="Strong"/>
          <w:b w:val="0"/>
          <w:bCs w:val="0"/>
          <w:color w:val="111111"/>
        </w:rPr>
        <w:t>is</w:t>
      </w:r>
      <w:r>
        <w:rPr>
          <w:rStyle w:val="Strong"/>
          <w:b w:val="0"/>
          <w:bCs w:val="0"/>
          <w:color w:val="111111"/>
        </w:rPr>
        <w:t xml:space="preserve"> document</w:t>
      </w:r>
      <w:r w:rsidRPr="00922818">
        <w:rPr>
          <w:rStyle w:val="Strong"/>
          <w:b w:val="0"/>
          <w:bCs w:val="0"/>
          <w:color w:val="111111"/>
        </w:rPr>
        <w:t xml:space="preserve"> is personal data AND the release of th</w:t>
      </w:r>
      <w:r>
        <w:rPr>
          <w:rStyle w:val="Strong"/>
          <w:b w:val="0"/>
          <w:bCs w:val="0"/>
          <w:color w:val="111111"/>
        </w:rPr>
        <w:t>is information</w:t>
      </w:r>
      <w:r w:rsidRPr="00922818">
        <w:rPr>
          <w:rStyle w:val="Strong"/>
          <w:b w:val="0"/>
          <w:bCs w:val="0"/>
          <w:color w:val="111111"/>
        </w:rPr>
        <w:t xml:space="preserve"> WOULD contravene the first principle of the DPA.</w:t>
      </w:r>
    </w:p>
    <w:p w14:paraId="6FF686D9" w14:textId="77777777" w:rsidR="00DA4923" w:rsidRDefault="00DA4923" w:rsidP="00DA4923">
      <w:pPr>
        <w:pStyle w:val="NormalWeb"/>
        <w:shd w:val="clear" w:color="auto" w:fill="FFFFFF"/>
        <w:spacing w:before="0" w:beforeAutospacing="0" w:after="0" w:afterAutospacing="0"/>
        <w:rPr>
          <w:rStyle w:val="Strong"/>
          <w:b w:val="0"/>
          <w:bCs w:val="0"/>
          <w:color w:val="111111"/>
        </w:rPr>
      </w:pPr>
    </w:p>
    <w:p w14:paraId="515EBFB8" w14:textId="77777777" w:rsidR="00DA4923" w:rsidRDefault="00DA4923" w:rsidP="00DA4923">
      <w:pPr>
        <w:pStyle w:val="NormalWeb"/>
        <w:shd w:val="clear" w:color="auto" w:fill="FFFFFF"/>
        <w:spacing w:before="0" w:beforeAutospacing="0" w:after="0" w:afterAutospacing="0"/>
      </w:pPr>
      <w:r>
        <w:t xml:space="preserve">It is important to remember that disclosure of personal information under the FOI is to “the world at large”. </w:t>
      </w:r>
    </w:p>
    <w:p w14:paraId="3AEDDBAC" w14:textId="77777777" w:rsidR="00DA4923" w:rsidRDefault="00DA4923" w:rsidP="00DA4923">
      <w:pPr>
        <w:pStyle w:val="NormalWeb"/>
        <w:shd w:val="clear" w:color="auto" w:fill="FFFFFF"/>
        <w:spacing w:before="0" w:beforeAutospacing="0" w:after="0" w:afterAutospacing="0"/>
      </w:pPr>
      <w:r>
        <w:t>The key question when it comes to disclosing personal information, is what is the harm that will arise from disclosure.</w:t>
      </w:r>
    </w:p>
    <w:p w14:paraId="5211298E" w14:textId="77777777" w:rsidR="00DA4923" w:rsidRDefault="00DA4923" w:rsidP="00DA4923">
      <w:pPr>
        <w:pStyle w:val="NormalWeb"/>
        <w:shd w:val="clear" w:color="auto" w:fill="FFFFFF"/>
        <w:spacing w:before="0" w:beforeAutospacing="0" w:after="0" w:afterAutospacing="0"/>
        <w:rPr>
          <w:rFonts w:ascii="Arial" w:hAnsi="Arial" w:cs="Arial"/>
          <w:color w:val="555555"/>
          <w:sz w:val="21"/>
          <w:szCs w:val="21"/>
        </w:rPr>
      </w:pPr>
    </w:p>
    <w:p w14:paraId="7773FEC7" w14:textId="034011F3" w:rsidR="00DA4923" w:rsidRPr="008C3A62" w:rsidRDefault="00DA4923" w:rsidP="00DA4923">
      <w:pPr>
        <w:spacing w:after="0"/>
        <w:rPr>
          <w:rFonts w:cstheme="minorHAnsi"/>
        </w:rPr>
      </w:pPr>
      <w:r>
        <w:rPr>
          <w:rFonts w:cstheme="minorHAnsi"/>
        </w:rPr>
        <w:t xml:space="preserve">The individuals in question would not have any expectation that </w:t>
      </w:r>
      <w:r>
        <w:rPr>
          <w:rFonts w:cstheme="minorHAnsi"/>
        </w:rPr>
        <w:t>this information would b</w:t>
      </w:r>
      <w:r>
        <w:rPr>
          <w:rFonts w:cstheme="minorHAnsi"/>
        </w:rPr>
        <w:t>e released into the public domain.</w:t>
      </w:r>
    </w:p>
    <w:p w14:paraId="3567D68B" w14:textId="02A74B9B" w:rsidR="008C3A62" w:rsidRPr="00DA4923" w:rsidRDefault="008C3A62" w:rsidP="00F91E73">
      <w:pPr>
        <w:spacing w:after="0" w:line="240" w:lineRule="auto"/>
        <w:rPr>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A4923"/>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 w:type="character" w:styleId="Strong">
    <w:name w:val="Strong"/>
    <w:basedOn w:val="DefaultParagraphFont"/>
    <w:uiPriority w:val="22"/>
    <w:qFormat/>
    <w:rsid w:val="00DA492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3</TotalTime>
  <Pages>2</Pages>
  <Words>493</Words>
  <Characters>2594</Characters>
  <Application>Microsoft Office Word</Application>
  <DocSecurity>0</DocSecurity>
  <Lines>117</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2025-02-17T12:41:00Z</dcterms:created>
  <dcterms:modified xsi:type="dcterms:W3CDTF">2025-02-17T12:41:00Z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