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46CC311"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4B27E1">
        <w:rPr>
          <w:rStyle w:val="normaltextrun"/>
          <w:rFonts w:ascii="Calibri" w:hAnsi="Calibri" w:cs="Calibri"/>
          <w:sz w:val="22"/>
          <w:szCs w:val="22"/>
        </w:rPr>
        <w:t xml:space="preserve"> </w:t>
      </w:r>
      <w:r w:rsidR="00231B10">
        <w:rPr>
          <w:rStyle w:val="normaltextrun"/>
          <w:rFonts w:ascii="Calibri" w:hAnsi="Calibri" w:cs="Calibri"/>
          <w:sz w:val="22"/>
          <w:szCs w:val="22"/>
        </w:rPr>
        <w:t>10</w:t>
      </w:r>
      <w:r w:rsidR="00231B10" w:rsidRPr="00231B10">
        <w:rPr>
          <w:rStyle w:val="normaltextrun"/>
          <w:rFonts w:ascii="Calibri" w:hAnsi="Calibri" w:cs="Calibri"/>
          <w:sz w:val="22"/>
          <w:szCs w:val="22"/>
          <w:vertAlign w:val="superscript"/>
        </w:rPr>
        <w:t>th</w:t>
      </w:r>
      <w:r w:rsidR="00231B10">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2472010"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1D3432">
        <w:rPr>
          <w:rStyle w:val="normaltextrun"/>
          <w:rFonts w:ascii="Calibri" w:hAnsi="Calibri" w:cs="Calibri"/>
          <w:b/>
          <w:bCs/>
          <w:color w:val="FF0000"/>
          <w:sz w:val="28"/>
          <w:szCs w:val="28"/>
        </w:rPr>
        <w:t>140/25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06193E3" w14:textId="5B04C278" w:rsidR="00600D25" w:rsidRPr="00600D25" w:rsidRDefault="00600D25" w:rsidP="00600D25">
      <w:pPr>
        <w:pStyle w:val="paragraph"/>
        <w:textAlignment w:val="baseline"/>
        <w:rPr>
          <w:rFonts w:ascii="Calibri" w:hAnsi="Calibri" w:cs="Calibri"/>
          <w:b/>
          <w:bCs/>
        </w:rPr>
      </w:pPr>
      <w:r w:rsidRPr="00600D25">
        <w:rPr>
          <w:rFonts w:ascii="Calibri" w:hAnsi="Calibri" w:cs="Calibri"/>
          <w:b/>
          <w:bCs/>
        </w:rPr>
        <w:t>Confidential Waste Destruction Contract</w:t>
      </w:r>
    </w:p>
    <w:p w14:paraId="4A7349F3" w14:textId="77777777" w:rsidR="00600D25" w:rsidRPr="00600D25" w:rsidRDefault="00600D25" w:rsidP="00600D25">
      <w:pPr>
        <w:pStyle w:val="paragraph"/>
        <w:textAlignment w:val="baseline"/>
        <w:rPr>
          <w:rFonts w:ascii="Calibri" w:hAnsi="Calibri" w:cs="Calibri"/>
          <w:b/>
          <w:bCs/>
        </w:rPr>
      </w:pPr>
      <w:r w:rsidRPr="00600D25">
        <w:rPr>
          <w:rFonts w:ascii="Calibri" w:hAnsi="Calibri" w:cs="Calibri"/>
          <w:b/>
          <w:bCs/>
        </w:rPr>
        <w:t>The details I require are:</w:t>
      </w:r>
    </w:p>
    <w:p w14:paraId="43E8CAFD" w14:textId="77777777" w:rsidR="00600D25" w:rsidRPr="00600D25" w:rsidRDefault="00600D25" w:rsidP="00600D25">
      <w:pPr>
        <w:pStyle w:val="paragraph"/>
        <w:numPr>
          <w:ilvl w:val="0"/>
          <w:numId w:val="36"/>
        </w:numPr>
        <w:textAlignment w:val="baseline"/>
        <w:rPr>
          <w:rFonts w:ascii="Calibri" w:hAnsi="Calibri" w:cs="Calibri"/>
          <w:b/>
          <w:bCs/>
        </w:rPr>
      </w:pPr>
      <w:r w:rsidRPr="00600D25">
        <w:rPr>
          <w:rFonts w:ascii="Calibri" w:hAnsi="Calibri" w:cs="Calibri"/>
          <w:b/>
          <w:bCs/>
        </w:rPr>
        <w:t>Has confidential waste been procured via tender or framework, or another means, if other means, please confirm how you procured your confidential waste.</w:t>
      </w:r>
    </w:p>
    <w:p w14:paraId="54C03256" w14:textId="77777777" w:rsidR="00600D25" w:rsidRPr="00600D25" w:rsidRDefault="00600D25" w:rsidP="00600D25">
      <w:pPr>
        <w:pStyle w:val="paragraph"/>
        <w:numPr>
          <w:ilvl w:val="0"/>
          <w:numId w:val="36"/>
        </w:numPr>
        <w:textAlignment w:val="baseline"/>
        <w:rPr>
          <w:rFonts w:ascii="Calibri" w:hAnsi="Calibri" w:cs="Calibri"/>
          <w:b/>
          <w:bCs/>
        </w:rPr>
      </w:pPr>
      <w:r w:rsidRPr="00600D25">
        <w:rPr>
          <w:rFonts w:ascii="Calibri" w:hAnsi="Calibri" w:cs="Calibri"/>
          <w:b/>
          <w:bCs/>
        </w:rPr>
        <w:t>If a framework, could you confirm the name of the framework please?</w:t>
      </w:r>
    </w:p>
    <w:p w14:paraId="6C57F2B1" w14:textId="77777777" w:rsidR="00600D25" w:rsidRPr="00600D25" w:rsidRDefault="00600D25" w:rsidP="00600D25">
      <w:pPr>
        <w:pStyle w:val="paragraph"/>
        <w:numPr>
          <w:ilvl w:val="0"/>
          <w:numId w:val="36"/>
        </w:numPr>
        <w:textAlignment w:val="baseline"/>
        <w:rPr>
          <w:rFonts w:ascii="Calibri" w:hAnsi="Calibri" w:cs="Calibri"/>
          <w:b/>
          <w:bCs/>
        </w:rPr>
      </w:pPr>
      <w:r w:rsidRPr="00600D25">
        <w:rPr>
          <w:rFonts w:ascii="Calibri" w:hAnsi="Calibri" w:cs="Calibri"/>
          <w:b/>
          <w:bCs/>
        </w:rPr>
        <w:t>Actual contract values of each framework/contract (&amp; any sub lots)</w:t>
      </w:r>
    </w:p>
    <w:p w14:paraId="05066E42" w14:textId="77777777" w:rsidR="00600D25" w:rsidRPr="00600D25" w:rsidRDefault="00600D25" w:rsidP="00600D25">
      <w:pPr>
        <w:pStyle w:val="paragraph"/>
        <w:numPr>
          <w:ilvl w:val="0"/>
          <w:numId w:val="36"/>
        </w:numPr>
        <w:textAlignment w:val="baseline"/>
        <w:rPr>
          <w:rFonts w:ascii="Calibri" w:hAnsi="Calibri" w:cs="Calibri"/>
          <w:b/>
          <w:bCs/>
        </w:rPr>
      </w:pPr>
      <w:r w:rsidRPr="00600D25">
        <w:rPr>
          <w:rFonts w:ascii="Calibri" w:hAnsi="Calibri" w:cs="Calibri"/>
          <w:b/>
          <w:bCs/>
        </w:rPr>
        <w:t>Start date (month and year) &amp; duration of contract</w:t>
      </w:r>
    </w:p>
    <w:p w14:paraId="62C09A7D" w14:textId="77777777" w:rsidR="00600D25" w:rsidRPr="00600D25" w:rsidRDefault="00600D25" w:rsidP="00600D25">
      <w:pPr>
        <w:pStyle w:val="paragraph"/>
        <w:numPr>
          <w:ilvl w:val="0"/>
          <w:numId w:val="36"/>
        </w:numPr>
        <w:textAlignment w:val="baseline"/>
        <w:rPr>
          <w:rFonts w:ascii="Calibri" w:hAnsi="Calibri" w:cs="Calibri"/>
          <w:b/>
          <w:bCs/>
        </w:rPr>
      </w:pPr>
      <w:r w:rsidRPr="00600D25">
        <w:rPr>
          <w:rFonts w:ascii="Calibri" w:hAnsi="Calibri" w:cs="Calibri"/>
          <w:b/>
          <w:bCs/>
        </w:rPr>
        <w:t>Is there an extension clause in the framework(s)/contract(s) and, if so, the duration of the extension, along with the final possible contract end date?</w:t>
      </w:r>
    </w:p>
    <w:p w14:paraId="11F39650" w14:textId="77777777" w:rsidR="00600D25" w:rsidRPr="00600D25" w:rsidRDefault="00600D25" w:rsidP="00600D25">
      <w:pPr>
        <w:pStyle w:val="paragraph"/>
        <w:numPr>
          <w:ilvl w:val="0"/>
          <w:numId w:val="36"/>
        </w:numPr>
        <w:textAlignment w:val="baseline"/>
        <w:rPr>
          <w:rFonts w:ascii="Calibri" w:hAnsi="Calibri" w:cs="Calibri"/>
          <w:b/>
          <w:bCs/>
        </w:rPr>
      </w:pPr>
      <w:r w:rsidRPr="00600D25">
        <w:rPr>
          <w:rFonts w:ascii="Calibri" w:hAnsi="Calibri" w:cs="Calibri"/>
          <w:b/>
          <w:bCs/>
        </w:rPr>
        <w:t>Has a decision been made yet on whether the framework(s)/contract(s) are being either extended or renewed?</w:t>
      </w:r>
    </w:p>
    <w:p w14:paraId="48DA39ED" w14:textId="77777777" w:rsidR="00600D25" w:rsidRPr="00600D25" w:rsidRDefault="00600D25" w:rsidP="00600D25">
      <w:pPr>
        <w:pStyle w:val="paragraph"/>
        <w:numPr>
          <w:ilvl w:val="0"/>
          <w:numId w:val="36"/>
        </w:numPr>
        <w:textAlignment w:val="baseline"/>
        <w:rPr>
          <w:rFonts w:ascii="Calibri" w:hAnsi="Calibri" w:cs="Calibri"/>
          <w:b/>
          <w:bCs/>
        </w:rPr>
      </w:pPr>
      <w:r w:rsidRPr="00600D25">
        <w:rPr>
          <w:rFonts w:ascii="Calibri" w:hAnsi="Calibri" w:cs="Calibri"/>
          <w:b/>
          <w:bCs/>
        </w:rPr>
        <w:t>Who is the procurement officer responsible for this contract and could you provide their email address and phone number please?</w:t>
      </w:r>
    </w:p>
    <w:p w14:paraId="76ED2225" w14:textId="77777777" w:rsidR="00600D25" w:rsidRPr="00600D25" w:rsidRDefault="00600D25" w:rsidP="00600D25">
      <w:pPr>
        <w:pStyle w:val="paragraph"/>
        <w:numPr>
          <w:ilvl w:val="0"/>
          <w:numId w:val="36"/>
        </w:numPr>
        <w:textAlignment w:val="baseline"/>
        <w:rPr>
          <w:rFonts w:ascii="Calibri" w:hAnsi="Calibri" w:cs="Calibri"/>
          <w:b/>
          <w:bCs/>
        </w:rPr>
      </w:pPr>
      <w:r w:rsidRPr="00600D25">
        <w:rPr>
          <w:rFonts w:ascii="Calibri" w:hAnsi="Calibri" w:cs="Calibri"/>
          <w:b/>
          <w:bCs/>
        </w:rPr>
        <w:t xml:space="preserve">Do you have a generic email address for your procurement department, for example </w:t>
      </w:r>
      <w:hyperlink r:id="rId10" w:history="1">
        <w:r w:rsidRPr="00600D25">
          <w:rPr>
            <w:rStyle w:val="Hyperlink"/>
            <w:rFonts w:ascii="Calibri" w:hAnsi="Calibri" w:cs="Calibri"/>
            <w:b/>
            <w:bCs/>
          </w:rPr>
          <w:t>procurement@organisation.com</w:t>
        </w:r>
      </w:hyperlink>
      <w:r w:rsidRPr="00600D25">
        <w:rPr>
          <w:rFonts w:ascii="Calibri" w:hAnsi="Calibri" w:cs="Calibri"/>
          <w:b/>
          <w:bCs/>
        </w:rPr>
        <w:t>, if so could you confirm this?</w:t>
      </w:r>
      <w:r w:rsidRPr="00600D25">
        <w:rPr>
          <w:rFonts w:ascii="Calibri" w:hAnsi="Calibri" w:cs="Calibri"/>
          <w:b/>
          <w:bCs/>
        </w:rPr>
        <w:br/>
        <w:t>Who is the senior officer (outside of procurement) responsible for this contract and could you provide their email address and phone number please?</w:t>
      </w:r>
    </w:p>
    <w:p w14:paraId="0243D89C" w14:textId="77777777" w:rsidR="00600D25" w:rsidRPr="00600D25" w:rsidRDefault="00600D25" w:rsidP="00600D25">
      <w:pPr>
        <w:pStyle w:val="paragraph"/>
        <w:numPr>
          <w:ilvl w:val="0"/>
          <w:numId w:val="36"/>
        </w:numPr>
        <w:textAlignment w:val="baseline"/>
        <w:rPr>
          <w:rFonts w:ascii="Calibri" w:hAnsi="Calibri" w:cs="Calibri"/>
          <w:b/>
          <w:bCs/>
        </w:rPr>
      </w:pPr>
      <w:r w:rsidRPr="00600D25">
        <w:rPr>
          <w:rFonts w:ascii="Calibri" w:hAnsi="Calibri" w:cs="Calibri"/>
          <w:b/>
          <w:bCs/>
        </w:rPr>
        <w:t>Who is the current supplier?</w:t>
      </w:r>
    </w:p>
    <w:p w14:paraId="7FD99330" w14:textId="77777777" w:rsidR="00600D25" w:rsidRPr="00600D25" w:rsidRDefault="00600D25" w:rsidP="00600D25">
      <w:pPr>
        <w:pStyle w:val="paragraph"/>
        <w:numPr>
          <w:ilvl w:val="0"/>
          <w:numId w:val="36"/>
        </w:numPr>
        <w:textAlignment w:val="baseline"/>
        <w:rPr>
          <w:rFonts w:ascii="Calibri" w:hAnsi="Calibri" w:cs="Calibri"/>
          <w:b/>
          <w:bCs/>
        </w:rPr>
      </w:pPr>
      <w:r w:rsidRPr="00600D25">
        <w:rPr>
          <w:rFonts w:ascii="Calibri" w:hAnsi="Calibri" w:cs="Calibri"/>
          <w:b/>
          <w:bCs/>
        </w:rPr>
        <w:t>If your current supplier is a Facilities Management/Waste/Cleaning Company, which sub-contractor services your organisation? E.g., which company’s staff actually collect your confidential waste?</w:t>
      </w:r>
    </w:p>
    <w:p w14:paraId="30B4EFD2" w14:textId="4CCE9880" w:rsidR="00600D25" w:rsidRPr="00600D25" w:rsidRDefault="00600D25" w:rsidP="00600D25">
      <w:pPr>
        <w:pStyle w:val="paragraph"/>
        <w:numPr>
          <w:ilvl w:val="0"/>
          <w:numId w:val="36"/>
        </w:numPr>
        <w:textAlignment w:val="baseline"/>
        <w:rPr>
          <w:rStyle w:val="normaltextrun"/>
          <w:rFonts w:ascii="Calibri" w:hAnsi="Calibri" w:cs="Calibri"/>
          <w:b/>
          <w:bCs/>
        </w:rPr>
      </w:pPr>
      <w:r w:rsidRPr="00600D25">
        <w:rPr>
          <w:rFonts w:ascii="Calibri" w:hAnsi="Calibri" w:cs="Calibri"/>
          <w:b/>
          <w:bCs/>
        </w:rPr>
        <w:t>Will this request and response be published on your website&gt;? If so, could you provide a link?</w:t>
      </w:r>
    </w:p>
    <w:p w14:paraId="261EF0D5" w14:textId="6B0A78E7" w:rsidR="00AA63E7" w:rsidRPr="00D16993" w:rsidRDefault="00AA63E7" w:rsidP="156E0B0A">
      <w:pPr>
        <w:spacing w:after="0" w:line="240" w:lineRule="auto"/>
        <w:rPr>
          <w:rFonts w:cstheme="minorHAnsi"/>
        </w:rPr>
      </w:pPr>
      <w:r w:rsidRPr="156E0B0A">
        <w:rPr>
          <w:b/>
          <w:bCs/>
        </w:rPr>
        <w:t>RESPONSE</w:t>
      </w:r>
    </w:p>
    <w:p w14:paraId="5A8043C1" w14:textId="77777777" w:rsidR="0065297B" w:rsidRPr="0065297B" w:rsidRDefault="0065297B" w:rsidP="0065297B">
      <w:pPr>
        <w:spacing w:after="0" w:line="240" w:lineRule="auto"/>
        <w:rPr>
          <w:rFonts w:cstheme="minorHAnsi"/>
          <w:u w:val="single"/>
        </w:rPr>
      </w:pPr>
    </w:p>
    <w:p w14:paraId="37469F9F" w14:textId="77777777" w:rsidR="0065297B" w:rsidRPr="0065297B" w:rsidRDefault="0065297B" w:rsidP="0065297B">
      <w:pPr>
        <w:spacing w:after="0" w:line="240" w:lineRule="auto"/>
        <w:rPr>
          <w:rFonts w:cstheme="minorHAnsi"/>
          <w:u w:val="single"/>
        </w:rPr>
      </w:pPr>
      <w:r w:rsidRPr="0065297B">
        <w:rPr>
          <w:rFonts w:cstheme="minorHAnsi"/>
          <w:u w:val="single"/>
        </w:rPr>
        <w:t>Question 1</w:t>
      </w:r>
    </w:p>
    <w:p w14:paraId="155665F9" w14:textId="77777777" w:rsidR="0065297B" w:rsidRDefault="0065297B" w:rsidP="0065297B">
      <w:pPr>
        <w:spacing w:after="0" w:line="240" w:lineRule="auto"/>
        <w:rPr>
          <w:rFonts w:cstheme="minorHAnsi"/>
        </w:rPr>
      </w:pPr>
    </w:p>
    <w:p w14:paraId="6554B166" w14:textId="5E3D25C4" w:rsidR="0065297B" w:rsidRDefault="0065297B" w:rsidP="0065297B">
      <w:pPr>
        <w:spacing w:after="0" w:line="240" w:lineRule="auto"/>
        <w:rPr>
          <w:rFonts w:cstheme="minorHAnsi"/>
        </w:rPr>
      </w:pPr>
      <w:r>
        <w:rPr>
          <w:rFonts w:cstheme="minorHAnsi"/>
        </w:rPr>
        <w:t xml:space="preserve">Transport for Wales had </w:t>
      </w:r>
      <w:r w:rsidRPr="0065297B">
        <w:rPr>
          <w:rFonts w:cstheme="minorHAnsi"/>
        </w:rPr>
        <w:t>3 quotations</w:t>
      </w:r>
      <w:r>
        <w:rPr>
          <w:rFonts w:cstheme="minorHAnsi"/>
        </w:rPr>
        <w:t>.</w:t>
      </w:r>
    </w:p>
    <w:p w14:paraId="7C33CDE5" w14:textId="77777777" w:rsidR="0065297B" w:rsidRDefault="0065297B" w:rsidP="0065297B">
      <w:pPr>
        <w:spacing w:after="0" w:line="240" w:lineRule="auto"/>
        <w:rPr>
          <w:rFonts w:cstheme="minorHAnsi"/>
        </w:rPr>
      </w:pPr>
    </w:p>
    <w:p w14:paraId="7D267715" w14:textId="1542AB39" w:rsidR="0065297B" w:rsidRPr="0065297B" w:rsidRDefault="0065297B" w:rsidP="0065297B">
      <w:pPr>
        <w:spacing w:after="0" w:line="240" w:lineRule="auto"/>
        <w:rPr>
          <w:rFonts w:cstheme="minorHAnsi"/>
          <w:u w:val="single"/>
        </w:rPr>
      </w:pPr>
      <w:r w:rsidRPr="0065297B">
        <w:rPr>
          <w:rFonts w:cstheme="minorHAnsi"/>
          <w:u w:val="single"/>
        </w:rPr>
        <w:t>Question 2</w:t>
      </w:r>
    </w:p>
    <w:p w14:paraId="1940129C" w14:textId="77777777" w:rsidR="0065297B" w:rsidRPr="0065297B" w:rsidRDefault="0065297B" w:rsidP="0065297B">
      <w:pPr>
        <w:spacing w:after="0" w:line="240" w:lineRule="auto"/>
        <w:rPr>
          <w:rFonts w:cstheme="minorHAnsi"/>
          <w:u w:val="single"/>
        </w:rPr>
      </w:pPr>
    </w:p>
    <w:p w14:paraId="61422387" w14:textId="6A63D184" w:rsidR="0065297B" w:rsidRDefault="0065297B" w:rsidP="0065297B">
      <w:pPr>
        <w:spacing w:after="0" w:line="240" w:lineRule="auto"/>
        <w:rPr>
          <w:rFonts w:cstheme="minorHAnsi"/>
        </w:rPr>
      </w:pPr>
      <w:r>
        <w:rPr>
          <w:rFonts w:cstheme="minorHAnsi"/>
        </w:rPr>
        <w:t>This is not applicable.</w:t>
      </w:r>
    </w:p>
    <w:p w14:paraId="7C8E2EBE" w14:textId="77777777" w:rsidR="0065297B" w:rsidRDefault="0065297B" w:rsidP="0065297B">
      <w:pPr>
        <w:spacing w:after="0" w:line="240" w:lineRule="auto"/>
        <w:rPr>
          <w:rFonts w:cstheme="minorHAnsi"/>
        </w:rPr>
      </w:pPr>
    </w:p>
    <w:p w14:paraId="3666F93C" w14:textId="330BE221" w:rsidR="0065297B" w:rsidRPr="007B5185" w:rsidRDefault="0065297B" w:rsidP="0065297B">
      <w:pPr>
        <w:spacing w:after="0" w:line="240" w:lineRule="auto"/>
        <w:rPr>
          <w:rFonts w:cstheme="minorHAnsi"/>
          <w:u w:val="single"/>
        </w:rPr>
      </w:pPr>
      <w:r w:rsidRPr="007B5185">
        <w:rPr>
          <w:rFonts w:cstheme="minorHAnsi"/>
          <w:u w:val="single"/>
        </w:rPr>
        <w:t>Question 3</w:t>
      </w:r>
    </w:p>
    <w:p w14:paraId="5E860515" w14:textId="77777777" w:rsidR="007B5185" w:rsidRDefault="007B5185" w:rsidP="0065297B">
      <w:pPr>
        <w:spacing w:after="0" w:line="240" w:lineRule="auto"/>
        <w:rPr>
          <w:rFonts w:cstheme="minorHAnsi"/>
        </w:rPr>
      </w:pPr>
    </w:p>
    <w:p w14:paraId="345735E5" w14:textId="4D34F83A" w:rsidR="007B5185" w:rsidRDefault="007B5185" w:rsidP="0065297B">
      <w:pPr>
        <w:spacing w:after="0" w:line="240" w:lineRule="auto"/>
        <w:rPr>
          <w:rFonts w:cstheme="minorHAnsi"/>
        </w:rPr>
      </w:pPr>
      <w:r>
        <w:rPr>
          <w:rFonts w:cstheme="minorHAnsi"/>
        </w:rPr>
        <w:t>The actual contract value was £25,000.</w:t>
      </w:r>
    </w:p>
    <w:p w14:paraId="67304AAD" w14:textId="77777777" w:rsidR="007B5185" w:rsidRDefault="007B5185" w:rsidP="0065297B">
      <w:pPr>
        <w:spacing w:after="0" w:line="240" w:lineRule="auto"/>
        <w:rPr>
          <w:rFonts w:cstheme="minorHAnsi"/>
        </w:rPr>
      </w:pPr>
    </w:p>
    <w:p w14:paraId="1D04A467" w14:textId="12A2D90C" w:rsidR="007B5185" w:rsidRPr="0065297B" w:rsidRDefault="007B5185" w:rsidP="007B5185">
      <w:pPr>
        <w:spacing w:after="0" w:line="240" w:lineRule="auto"/>
        <w:ind w:left="7920"/>
        <w:rPr>
          <w:rFonts w:cstheme="minorHAnsi"/>
          <w:i/>
          <w:iCs/>
        </w:rPr>
      </w:pPr>
      <w:r w:rsidRPr="007B5185">
        <w:rPr>
          <w:rFonts w:cstheme="minorHAnsi"/>
          <w:i/>
          <w:iCs/>
        </w:rPr>
        <w:t>Continued…</w:t>
      </w:r>
    </w:p>
    <w:p w14:paraId="4E0D9305" w14:textId="77777777" w:rsidR="00514C6E" w:rsidRDefault="007B5185" w:rsidP="00514C6E">
      <w:pPr>
        <w:spacing w:after="0" w:line="240" w:lineRule="auto"/>
        <w:rPr>
          <w:rFonts w:cstheme="minorHAnsi"/>
          <w:u w:val="single"/>
        </w:rPr>
      </w:pPr>
      <w:r w:rsidRPr="007B5185">
        <w:rPr>
          <w:rFonts w:cstheme="minorHAnsi"/>
          <w:u w:val="single"/>
        </w:rPr>
        <w:lastRenderedPageBreak/>
        <w:t>Question 4</w:t>
      </w:r>
    </w:p>
    <w:p w14:paraId="6F6659EA" w14:textId="77777777" w:rsidR="00514C6E" w:rsidRDefault="00514C6E" w:rsidP="00514C6E">
      <w:pPr>
        <w:spacing w:after="0" w:line="240" w:lineRule="auto"/>
        <w:rPr>
          <w:rFonts w:cstheme="minorHAnsi"/>
          <w:u w:val="single"/>
        </w:rPr>
      </w:pPr>
    </w:p>
    <w:p w14:paraId="48E12E54" w14:textId="00EC27FD" w:rsidR="0065297B" w:rsidRDefault="00514C6E" w:rsidP="00514C6E">
      <w:pPr>
        <w:spacing w:after="0" w:line="240" w:lineRule="auto"/>
        <w:rPr>
          <w:rFonts w:cstheme="minorHAnsi"/>
        </w:rPr>
      </w:pPr>
      <w:r w:rsidRPr="001E6DF1">
        <w:rPr>
          <w:rFonts w:cstheme="minorHAnsi"/>
        </w:rPr>
        <w:t xml:space="preserve">The start date for the contract was </w:t>
      </w:r>
      <w:r w:rsidR="0065297B" w:rsidRPr="0065297B">
        <w:rPr>
          <w:rFonts w:cstheme="minorHAnsi"/>
        </w:rPr>
        <w:t>31/10/2024</w:t>
      </w:r>
      <w:r w:rsidR="001E6DF1" w:rsidRPr="001E6DF1">
        <w:rPr>
          <w:rFonts w:cstheme="minorHAnsi"/>
        </w:rPr>
        <w:t xml:space="preserve"> and</w:t>
      </w:r>
      <w:r w:rsidR="001E6DF1">
        <w:rPr>
          <w:rFonts w:cstheme="minorHAnsi"/>
        </w:rPr>
        <w:t xml:space="preserve"> the</w:t>
      </w:r>
      <w:r w:rsidR="0065297B" w:rsidRPr="0065297B">
        <w:rPr>
          <w:rFonts w:cstheme="minorHAnsi"/>
        </w:rPr>
        <w:t xml:space="preserve"> duration</w:t>
      </w:r>
      <w:r w:rsidR="001E6DF1">
        <w:rPr>
          <w:rFonts w:cstheme="minorHAnsi"/>
        </w:rPr>
        <w:t xml:space="preserve"> is</w:t>
      </w:r>
      <w:r w:rsidR="0065297B" w:rsidRPr="0065297B">
        <w:rPr>
          <w:rFonts w:cstheme="minorHAnsi"/>
        </w:rPr>
        <w:t xml:space="preserve"> 2 years</w:t>
      </w:r>
      <w:r w:rsidR="001E6DF1">
        <w:rPr>
          <w:rFonts w:cstheme="minorHAnsi"/>
        </w:rPr>
        <w:t>.</w:t>
      </w:r>
    </w:p>
    <w:p w14:paraId="28141165" w14:textId="77777777" w:rsidR="001E6DF1" w:rsidRDefault="001E6DF1" w:rsidP="00514C6E">
      <w:pPr>
        <w:spacing w:after="0" w:line="240" w:lineRule="auto"/>
        <w:rPr>
          <w:rFonts w:cstheme="minorHAnsi"/>
        </w:rPr>
      </w:pPr>
    </w:p>
    <w:p w14:paraId="3422F212" w14:textId="77777777" w:rsidR="001E6DF1" w:rsidRDefault="001E6DF1" w:rsidP="001E6DF1">
      <w:pPr>
        <w:spacing w:after="0" w:line="240" w:lineRule="auto"/>
        <w:rPr>
          <w:rFonts w:cstheme="minorHAnsi"/>
          <w:u w:val="single"/>
        </w:rPr>
      </w:pPr>
      <w:r>
        <w:rPr>
          <w:rFonts w:cstheme="minorHAnsi"/>
          <w:u w:val="single"/>
        </w:rPr>
        <w:t>Question 5</w:t>
      </w:r>
    </w:p>
    <w:p w14:paraId="09A30D67" w14:textId="77777777" w:rsidR="001E6DF1" w:rsidRDefault="001E6DF1" w:rsidP="001E6DF1">
      <w:pPr>
        <w:spacing w:after="0" w:line="240" w:lineRule="auto"/>
        <w:rPr>
          <w:rFonts w:cstheme="minorHAnsi"/>
          <w:u w:val="single"/>
        </w:rPr>
      </w:pPr>
    </w:p>
    <w:p w14:paraId="01BB2649" w14:textId="63627235" w:rsidR="0065297B" w:rsidRDefault="001E6DF1" w:rsidP="001E6DF1">
      <w:pPr>
        <w:spacing w:after="0" w:line="240" w:lineRule="auto"/>
        <w:rPr>
          <w:rFonts w:cstheme="minorHAnsi"/>
        </w:rPr>
      </w:pPr>
      <w:r w:rsidRPr="001E6DF1">
        <w:rPr>
          <w:rFonts w:cstheme="minorHAnsi"/>
        </w:rPr>
        <w:t>There is no</w:t>
      </w:r>
      <w:r w:rsidR="0065297B" w:rsidRPr="0065297B">
        <w:rPr>
          <w:rFonts w:cstheme="minorHAnsi"/>
        </w:rPr>
        <w:t xml:space="preserve"> extension clause</w:t>
      </w:r>
    </w:p>
    <w:p w14:paraId="4D40380B" w14:textId="77777777" w:rsidR="00A040F0" w:rsidRDefault="00A040F0" w:rsidP="001E6DF1">
      <w:pPr>
        <w:spacing w:after="0" w:line="240" w:lineRule="auto"/>
        <w:rPr>
          <w:rFonts w:cstheme="minorHAnsi"/>
        </w:rPr>
      </w:pPr>
    </w:p>
    <w:p w14:paraId="6EA78311" w14:textId="59C7EF61" w:rsidR="00A040F0" w:rsidRPr="00A040F0" w:rsidRDefault="00A040F0" w:rsidP="001E6DF1">
      <w:pPr>
        <w:spacing w:after="0" w:line="240" w:lineRule="auto"/>
        <w:rPr>
          <w:rFonts w:cstheme="minorHAnsi"/>
          <w:u w:val="single"/>
        </w:rPr>
      </w:pPr>
      <w:r w:rsidRPr="00A040F0">
        <w:rPr>
          <w:rFonts w:cstheme="minorHAnsi"/>
          <w:u w:val="single"/>
        </w:rPr>
        <w:t>Question 6</w:t>
      </w:r>
    </w:p>
    <w:p w14:paraId="3ABE2B7A" w14:textId="77777777" w:rsidR="00241C05" w:rsidRDefault="00241C05" w:rsidP="00241C05">
      <w:pPr>
        <w:spacing w:after="0" w:line="240" w:lineRule="auto"/>
        <w:rPr>
          <w:rFonts w:cstheme="minorHAnsi"/>
        </w:rPr>
      </w:pPr>
    </w:p>
    <w:p w14:paraId="03B862DD" w14:textId="0E179BBC" w:rsidR="0065297B" w:rsidRDefault="0065297B" w:rsidP="00241C05">
      <w:pPr>
        <w:spacing w:after="0" w:line="240" w:lineRule="auto"/>
        <w:rPr>
          <w:rFonts w:cstheme="minorHAnsi"/>
        </w:rPr>
      </w:pPr>
      <w:r w:rsidRPr="0065297B">
        <w:rPr>
          <w:rFonts w:cstheme="minorHAnsi"/>
        </w:rPr>
        <w:t>No</w:t>
      </w:r>
      <w:r w:rsidR="00241C05">
        <w:rPr>
          <w:rFonts w:cstheme="minorHAnsi"/>
        </w:rPr>
        <w:t xml:space="preserve"> </w:t>
      </w:r>
      <w:r w:rsidR="00241C05" w:rsidRPr="0065297B">
        <w:rPr>
          <w:rFonts w:cstheme="minorHAnsi"/>
        </w:rPr>
        <w:t xml:space="preserve">decision </w:t>
      </w:r>
      <w:r w:rsidR="00241C05">
        <w:rPr>
          <w:rFonts w:cstheme="minorHAnsi"/>
        </w:rPr>
        <w:t xml:space="preserve">has </w:t>
      </w:r>
      <w:r w:rsidR="00241C05" w:rsidRPr="0065297B">
        <w:rPr>
          <w:rFonts w:cstheme="minorHAnsi"/>
        </w:rPr>
        <w:t>been made on whether the framework(s)/contract(s) are being either extended or renewed</w:t>
      </w:r>
      <w:r w:rsidR="00241C05">
        <w:rPr>
          <w:rFonts w:cstheme="minorHAnsi"/>
        </w:rPr>
        <w:t xml:space="preserve">, </w:t>
      </w:r>
      <w:r w:rsidRPr="0065297B">
        <w:rPr>
          <w:rFonts w:cstheme="minorHAnsi"/>
        </w:rPr>
        <w:t>however</w:t>
      </w:r>
      <w:r w:rsidR="00241C05">
        <w:rPr>
          <w:rFonts w:cstheme="minorHAnsi"/>
        </w:rPr>
        <w:t xml:space="preserve">, </w:t>
      </w:r>
      <w:r w:rsidRPr="0065297B">
        <w:rPr>
          <w:rFonts w:cstheme="minorHAnsi"/>
        </w:rPr>
        <w:t>there is an option of auto-renewal</w:t>
      </w:r>
      <w:r w:rsidR="00241C05">
        <w:rPr>
          <w:rFonts w:cstheme="minorHAnsi"/>
        </w:rPr>
        <w:t>.</w:t>
      </w:r>
    </w:p>
    <w:p w14:paraId="3444A74A" w14:textId="77777777" w:rsidR="00FC0041" w:rsidRDefault="00FC0041" w:rsidP="00FC0041">
      <w:pPr>
        <w:spacing w:after="0" w:line="240" w:lineRule="auto"/>
        <w:rPr>
          <w:rFonts w:cstheme="minorHAnsi"/>
        </w:rPr>
      </w:pPr>
    </w:p>
    <w:p w14:paraId="6170FDCE" w14:textId="77777777" w:rsidR="00FC0041" w:rsidRPr="004951D9" w:rsidRDefault="00FC0041" w:rsidP="00FC0041">
      <w:pPr>
        <w:spacing w:after="0" w:line="240" w:lineRule="auto"/>
        <w:rPr>
          <w:rFonts w:cstheme="minorHAnsi"/>
          <w:u w:val="single"/>
        </w:rPr>
      </w:pPr>
      <w:r w:rsidRPr="004951D9">
        <w:rPr>
          <w:rFonts w:cstheme="minorHAnsi"/>
          <w:u w:val="single"/>
        </w:rPr>
        <w:t>Question 7</w:t>
      </w:r>
    </w:p>
    <w:p w14:paraId="2B6A26E3" w14:textId="77777777" w:rsidR="00FC0041" w:rsidRDefault="00FC0041" w:rsidP="00FC0041">
      <w:pPr>
        <w:spacing w:after="0" w:line="240" w:lineRule="auto"/>
        <w:rPr>
          <w:rFonts w:cstheme="minorHAnsi"/>
        </w:rPr>
      </w:pPr>
    </w:p>
    <w:p w14:paraId="53B56F6F" w14:textId="3B34813B" w:rsidR="0065297B" w:rsidRDefault="00FC0041" w:rsidP="00FC0041">
      <w:pPr>
        <w:spacing w:after="0" w:line="240" w:lineRule="auto"/>
        <w:rPr>
          <w:rFonts w:cstheme="minorHAnsi"/>
        </w:rPr>
      </w:pPr>
      <w:r>
        <w:rPr>
          <w:rFonts w:cstheme="minorHAnsi"/>
        </w:rPr>
        <w:t xml:space="preserve">The procurement officer responsible for this contract is Edward Jones. He can be contacted using the following email </w:t>
      </w:r>
      <w:hyperlink r:id="rId11" w:history="1">
        <w:r w:rsidR="00736453" w:rsidRPr="00736453">
          <w:rPr>
            <w:rStyle w:val="Hyperlink"/>
            <w:rFonts w:cstheme="minorHAnsi"/>
            <w:b/>
            <w:bCs/>
          </w:rPr>
          <w:t>procurement@transportfor.wales</w:t>
        </w:r>
      </w:hyperlink>
    </w:p>
    <w:p w14:paraId="559D8787" w14:textId="77777777" w:rsidR="00B7189B" w:rsidRDefault="00B7189B" w:rsidP="00FC0041">
      <w:pPr>
        <w:spacing w:after="0" w:line="240" w:lineRule="auto"/>
        <w:rPr>
          <w:rFonts w:cstheme="minorHAnsi"/>
        </w:rPr>
      </w:pPr>
    </w:p>
    <w:p w14:paraId="1E9046C0" w14:textId="5318C2D5" w:rsidR="00B7189B" w:rsidRDefault="00B7189B" w:rsidP="00FC0041">
      <w:pPr>
        <w:spacing w:after="0" w:line="240" w:lineRule="auto"/>
        <w:rPr>
          <w:rFonts w:cstheme="minorHAnsi"/>
          <w:u w:val="single"/>
        </w:rPr>
      </w:pPr>
      <w:r w:rsidRPr="00B7189B">
        <w:rPr>
          <w:rFonts w:cstheme="minorHAnsi"/>
          <w:u w:val="single"/>
        </w:rPr>
        <w:t>Question 8</w:t>
      </w:r>
    </w:p>
    <w:p w14:paraId="64328E26" w14:textId="77777777" w:rsidR="00B7189B" w:rsidRDefault="00B7189B" w:rsidP="00FC0041">
      <w:pPr>
        <w:spacing w:after="0" w:line="240" w:lineRule="auto"/>
        <w:rPr>
          <w:rFonts w:cstheme="minorHAnsi"/>
          <w:u w:val="single"/>
        </w:rPr>
      </w:pPr>
    </w:p>
    <w:p w14:paraId="279D4878" w14:textId="34904C50" w:rsidR="00B7189B" w:rsidRDefault="00B7189B" w:rsidP="00FC0041">
      <w:pPr>
        <w:spacing w:after="0" w:line="240" w:lineRule="auto"/>
        <w:rPr>
          <w:rFonts w:cstheme="minorHAnsi"/>
        </w:rPr>
      </w:pPr>
      <w:r w:rsidRPr="00B7189B">
        <w:rPr>
          <w:rFonts w:cstheme="minorHAnsi"/>
        </w:rPr>
        <w:t>The generic email address is as in question 7 above.</w:t>
      </w:r>
    </w:p>
    <w:p w14:paraId="2E195477" w14:textId="77777777" w:rsidR="003D15D2" w:rsidRDefault="003D15D2" w:rsidP="00FC0041">
      <w:pPr>
        <w:spacing w:after="0" w:line="240" w:lineRule="auto"/>
        <w:rPr>
          <w:rFonts w:cstheme="minorHAnsi"/>
        </w:rPr>
      </w:pPr>
    </w:p>
    <w:p w14:paraId="12DF992E" w14:textId="3F263AC6" w:rsidR="003D15D2" w:rsidRPr="003D15D2" w:rsidRDefault="003D15D2" w:rsidP="00FC0041">
      <w:pPr>
        <w:spacing w:after="0" w:line="240" w:lineRule="auto"/>
        <w:rPr>
          <w:rFonts w:cstheme="minorHAnsi"/>
          <w:u w:val="single"/>
        </w:rPr>
      </w:pPr>
      <w:r w:rsidRPr="003D15D2">
        <w:rPr>
          <w:rFonts w:cstheme="minorHAnsi"/>
          <w:u w:val="single"/>
        </w:rPr>
        <w:t>Question 9</w:t>
      </w:r>
    </w:p>
    <w:p w14:paraId="2123820E" w14:textId="77777777" w:rsidR="004951D9" w:rsidRPr="006A3CE1" w:rsidRDefault="004951D9" w:rsidP="00FC0041">
      <w:pPr>
        <w:spacing w:after="0" w:line="240" w:lineRule="auto"/>
        <w:rPr>
          <w:rFonts w:cstheme="minorHAnsi"/>
          <w:u w:val="single"/>
        </w:rPr>
      </w:pPr>
    </w:p>
    <w:p w14:paraId="70F6BF07" w14:textId="33E178C9" w:rsidR="005663E0" w:rsidRPr="006A3CE1" w:rsidRDefault="008052CE" w:rsidP="00365004">
      <w:pPr>
        <w:spacing w:after="0" w:line="240" w:lineRule="auto"/>
        <w:rPr>
          <w:rFonts w:cstheme="minorHAnsi"/>
        </w:rPr>
      </w:pPr>
      <w:r w:rsidRPr="006A3CE1">
        <w:rPr>
          <w:rFonts w:cstheme="minorHAnsi"/>
        </w:rPr>
        <w:t xml:space="preserve">Transport for Wales </w:t>
      </w:r>
      <w:r w:rsidR="001476B6" w:rsidRPr="006A3CE1">
        <w:rPr>
          <w:rFonts w:cstheme="minorHAnsi"/>
        </w:rPr>
        <w:t>Executive Director</w:t>
      </w:r>
      <w:r w:rsidR="006A3CE1" w:rsidRPr="006A3CE1">
        <w:rPr>
          <w:rFonts w:cstheme="minorHAnsi"/>
        </w:rPr>
        <w:t xml:space="preserve"> for </w:t>
      </w:r>
      <w:r w:rsidR="001476B6" w:rsidRPr="006A3CE1">
        <w:rPr>
          <w:rFonts w:cstheme="minorHAnsi"/>
        </w:rPr>
        <w:t>Finance and Governance</w:t>
      </w:r>
      <w:r w:rsidR="006A3CE1" w:rsidRPr="006A3CE1">
        <w:rPr>
          <w:rFonts w:cstheme="minorHAnsi"/>
        </w:rPr>
        <w:t xml:space="preserve"> is Heather </w:t>
      </w:r>
      <w:r w:rsidR="003E355C">
        <w:rPr>
          <w:rFonts w:cstheme="minorHAnsi"/>
        </w:rPr>
        <w:t>C</w:t>
      </w:r>
      <w:r w:rsidR="006A3CE1" w:rsidRPr="006A3CE1">
        <w:rPr>
          <w:rFonts w:cstheme="minorHAnsi"/>
        </w:rPr>
        <w:t>lash.</w:t>
      </w:r>
      <w:r w:rsidR="0065297B" w:rsidRPr="0065297B">
        <w:rPr>
          <w:rFonts w:cstheme="minorHAnsi"/>
        </w:rPr>
        <w:t xml:space="preserve"> </w:t>
      </w:r>
      <w:r w:rsidRPr="006A3CE1">
        <w:rPr>
          <w:rFonts w:cstheme="minorHAnsi"/>
        </w:rPr>
        <w:t>Emails in relation to procurement should be directed to the email address supplied in question 7.</w:t>
      </w:r>
      <w:r w:rsidR="002D748D" w:rsidRPr="006A3CE1">
        <w:rPr>
          <w:rFonts w:cstheme="minorHAnsi"/>
        </w:rPr>
        <w:t xml:space="preserve"> Phone calls should be directed to 0</w:t>
      </w:r>
      <w:r w:rsidR="002D748D" w:rsidRPr="006A3CE1">
        <w:rPr>
          <w:rFonts w:cstheme="minorHAnsi"/>
        </w:rPr>
        <w:t>2921673434</w:t>
      </w:r>
      <w:r w:rsidR="002D748D" w:rsidRPr="006A3CE1">
        <w:rPr>
          <w:rFonts w:cstheme="minorHAnsi"/>
        </w:rPr>
        <w:t>.</w:t>
      </w:r>
    </w:p>
    <w:p w14:paraId="5822E07A" w14:textId="77777777" w:rsidR="005663E0" w:rsidRDefault="005663E0" w:rsidP="005663E0">
      <w:pPr>
        <w:spacing w:after="0" w:line="240" w:lineRule="auto"/>
        <w:rPr>
          <w:rFonts w:cstheme="minorHAnsi"/>
        </w:rPr>
      </w:pPr>
    </w:p>
    <w:p w14:paraId="441E8C29" w14:textId="3CAD1C49" w:rsidR="005663E0" w:rsidRPr="005663E0" w:rsidRDefault="005663E0" w:rsidP="005663E0">
      <w:pPr>
        <w:spacing w:after="0" w:line="240" w:lineRule="auto"/>
        <w:rPr>
          <w:rFonts w:cstheme="minorHAnsi"/>
          <w:u w:val="single"/>
        </w:rPr>
      </w:pPr>
      <w:r w:rsidRPr="005663E0">
        <w:rPr>
          <w:rFonts w:cstheme="minorHAnsi"/>
          <w:u w:val="single"/>
        </w:rPr>
        <w:t>Question 10</w:t>
      </w:r>
    </w:p>
    <w:p w14:paraId="40F2C645" w14:textId="77777777" w:rsidR="005663E0" w:rsidRDefault="005663E0" w:rsidP="005663E0">
      <w:pPr>
        <w:spacing w:after="0" w:line="240" w:lineRule="auto"/>
        <w:rPr>
          <w:rFonts w:cstheme="minorHAnsi"/>
        </w:rPr>
      </w:pPr>
    </w:p>
    <w:p w14:paraId="0502C04A" w14:textId="3184A853" w:rsidR="00926CEE" w:rsidRPr="0065297B" w:rsidRDefault="005663E0" w:rsidP="00926CEE">
      <w:pPr>
        <w:spacing w:after="0" w:line="240" w:lineRule="auto"/>
        <w:rPr>
          <w:rFonts w:cstheme="minorHAnsi"/>
        </w:rPr>
      </w:pPr>
      <w:r>
        <w:rPr>
          <w:rFonts w:cstheme="minorHAnsi"/>
        </w:rPr>
        <w:t xml:space="preserve">The current supplier is, </w:t>
      </w:r>
      <w:r w:rsidR="0065297B" w:rsidRPr="0065297B">
        <w:rPr>
          <w:rFonts w:cstheme="minorHAnsi"/>
        </w:rPr>
        <w:t>The Maltings Document Storage Solutions LTD</w:t>
      </w:r>
      <w:r w:rsidR="00926CEE">
        <w:rPr>
          <w:rFonts w:cstheme="minorHAnsi"/>
        </w:rPr>
        <w:t xml:space="preserve">. They are </w:t>
      </w:r>
      <w:r w:rsidR="00926CEE" w:rsidRPr="0065297B">
        <w:rPr>
          <w:rFonts w:cstheme="minorHAnsi"/>
        </w:rPr>
        <w:t>a document storage facility and so they manage destruction</w:t>
      </w:r>
    </w:p>
    <w:p w14:paraId="600C90DF" w14:textId="77777777" w:rsidR="005663E0" w:rsidRDefault="005663E0" w:rsidP="005663E0">
      <w:pPr>
        <w:spacing w:after="0" w:line="240" w:lineRule="auto"/>
        <w:rPr>
          <w:rFonts w:cstheme="minorHAnsi"/>
        </w:rPr>
      </w:pPr>
    </w:p>
    <w:p w14:paraId="7A49B4F7" w14:textId="570A79D6" w:rsidR="005663E0" w:rsidRPr="005663E0" w:rsidRDefault="005663E0" w:rsidP="005663E0">
      <w:pPr>
        <w:spacing w:after="0" w:line="240" w:lineRule="auto"/>
        <w:rPr>
          <w:rFonts w:cstheme="minorHAnsi"/>
          <w:u w:val="single"/>
        </w:rPr>
      </w:pPr>
      <w:r w:rsidRPr="005663E0">
        <w:rPr>
          <w:rFonts w:cstheme="minorHAnsi"/>
          <w:u w:val="single"/>
        </w:rPr>
        <w:t>Question 11</w:t>
      </w:r>
    </w:p>
    <w:p w14:paraId="02120CAB" w14:textId="77777777" w:rsidR="005663E0" w:rsidRPr="0065297B" w:rsidRDefault="005663E0" w:rsidP="005663E0">
      <w:pPr>
        <w:spacing w:after="0" w:line="240" w:lineRule="auto"/>
        <w:rPr>
          <w:rFonts w:cstheme="minorHAnsi"/>
        </w:rPr>
      </w:pPr>
    </w:p>
    <w:p w14:paraId="3C3C4339" w14:textId="31FE6F15" w:rsidR="005C71D4" w:rsidRDefault="00F534A4" w:rsidP="002F682B">
      <w:pPr>
        <w:spacing w:after="0" w:line="240" w:lineRule="auto"/>
        <w:rPr>
          <w:rFonts w:cstheme="minorHAnsi"/>
        </w:rPr>
      </w:pPr>
      <w:r>
        <w:rPr>
          <w:rFonts w:cstheme="minorHAnsi"/>
        </w:rPr>
        <w:t>Freedom of Information Requests are published to our website. Please see the below link –</w:t>
      </w:r>
    </w:p>
    <w:p w14:paraId="1D52A30A" w14:textId="77777777" w:rsidR="00F534A4" w:rsidRDefault="00F534A4" w:rsidP="002F682B">
      <w:pPr>
        <w:spacing w:after="0" w:line="240" w:lineRule="auto"/>
        <w:rPr>
          <w:rFonts w:cstheme="minorHAnsi"/>
        </w:rPr>
      </w:pPr>
    </w:p>
    <w:p w14:paraId="39F951D6" w14:textId="349C85FA" w:rsidR="00F534A4" w:rsidRDefault="00C51CF5" w:rsidP="002F682B">
      <w:pPr>
        <w:spacing w:after="0" w:line="240" w:lineRule="auto"/>
        <w:rPr>
          <w:rFonts w:cstheme="minorHAnsi"/>
        </w:rPr>
      </w:pPr>
      <w:hyperlink r:id="rId12" w:history="1">
        <w:r w:rsidRPr="00C51CF5">
          <w:rPr>
            <w:rStyle w:val="Hyperlink"/>
            <w:rFonts w:cstheme="minorHAnsi"/>
          </w:rPr>
          <w:t>Disclosure page | Transport for Wales</w:t>
        </w:r>
      </w:hyperlink>
    </w:p>
    <w:p w14:paraId="6DD1B56B" w14:textId="77777777" w:rsidR="00231B10" w:rsidRDefault="00231B10" w:rsidP="002F682B">
      <w:pPr>
        <w:spacing w:after="0" w:line="240" w:lineRule="auto"/>
        <w:rPr>
          <w:rFonts w:cstheme="minorHAnsi"/>
        </w:rPr>
      </w:pPr>
    </w:p>
    <w:p w14:paraId="58F286D3" w14:textId="4151FEC4" w:rsidR="00231B10" w:rsidRDefault="00231B10" w:rsidP="002F682B">
      <w:pPr>
        <w:spacing w:after="0" w:line="240" w:lineRule="auto"/>
        <w:rPr>
          <w:rFonts w:cstheme="minorHAnsi"/>
        </w:rPr>
      </w:pPr>
      <w:r>
        <w:rPr>
          <w:rFonts w:cstheme="minorHAnsi"/>
        </w:rPr>
        <w:t>The personal email addresses and phone number requested are exempt by virtue of the following exemption –</w:t>
      </w:r>
    </w:p>
    <w:p w14:paraId="64713B82" w14:textId="77777777" w:rsidR="00231B10" w:rsidRDefault="00231B10" w:rsidP="002F682B">
      <w:pPr>
        <w:spacing w:after="0" w:line="240" w:lineRule="auto"/>
        <w:rPr>
          <w:rFonts w:cstheme="minorHAnsi"/>
        </w:rPr>
      </w:pPr>
    </w:p>
    <w:p w14:paraId="2023845D" w14:textId="77777777" w:rsidR="005F324C" w:rsidRPr="001F4561" w:rsidRDefault="005F324C" w:rsidP="005F324C">
      <w:pPr>
        <w:spacing w:after="0"/>
        <w:rPr>
          <w:rFonts w:cstheme="minorHAnsi"/>
          <w:b/>
          <w:bCs/>
        </w:rPr>
      </w:pPr>
      <w:r w:rsidRPr="001F4561">
        <w:rPr>
          <w:b/>
          <w:bCs/>
        </w:rPr>
        <w:t>Section 40(2</w:t>
      </w:r>
      <w:r w:rsidRPr="001F4561">
        <w:rPr>
          <w:rFonts w:cstheme="minorHAnsi"/>
          <w:b/>
          <w:bCs/>
        </w:rPr>
        <w:t>) – Personal Information</w:t>
      </w:r>
    </w:p>
    <w:p w14:paraId="0D99B72F" w14:textId="77777777" w:rsidR="005F324C" w:rsidRDefault="005F324C" w:rsidP="005F324C">
      <w:pPr>
        <w:spacing w:after="0"/>
        <w:rPr>
          <w:rFonts w:cstheme="minorHAnsi"/>
        </w:rPr>
      </w:pPr>
    </w:p>
    <w:p w14:paraId="5D153FEB" w14:textId="77777777" w:rsidR="005F324C" w:rsidRDefault="005F324C" w:rsidP="005F324C">
      <w:pPr>
        <w:spacing w:after="0"/>
        <w:rPr>
          <w:rFonts w:cstheme="minorHAnsi"/>
        </w:rPr>
      </w:pPr>
      <w:r>
        <w:rPr>
          <w:rFonts w:cstheme="minorHAnsi"/>
        </w:rPr>
        <w:t>Under this exemption, personal data should not be disclosed if this would contravene the data protection principles.</w:t>
      </w:r>
    </w:p>
    <w:p w14:paraId="1341FCE8" w14:textId="77777777" w:rsidR="005F324C" w:rsidRDefault="005F324C" w:rsidP="005F324C">
      <w:pPr>
        <w:spacing w:after="0"/>
        <w:rPr>
          <w:rFonts w:cstheme="minorHAnsi"/>
        </w:rPr>
      </w:pPr>
    </w:p>
    <w:p w14:paraId="658FFE49" w14:textId="77777777" w:rsidR="005F324C" w:rsidRDefault="005F324C" w:rsidP="005F324C">
      <w:pPr>
        <w:spacing w:after="0"/>
        <w:rPr>
          <w:rFonts w:cstheme="minorHAnsi"/>
        </w:rPr>
      </w:pPr>
      <w:r>
        <w:rPr>
          <w:rFonts w:cstheme="minorHAnsi"/>
        </w:rPr>
        <w:t xml:space="preserve">Personal data is defined by the General Data Protection Regulations (GDPR) as follows - </w:t>
      </w:r>
    </w:p>
    <w:p w14:paraId="601B2496" w14:textId="77777777" w:rsidR="005F324C" w:rsidRDefault="005F324C" w:rsidP="005F324C">
      <w:pPr>
        <w:spacing w:after="0"/>
        <w:rPr>
          <w:rFonts w:cstheme="minorHAnsi"/>
        </w:rPr>
      </w:pPr>
    </w:p>
    <w:p w14:paraId="0C57882E" w14:textId="77777777" w:rsidR="005F324C" w:rsidRDefault="005F324C" w:rsidP="005F324C">
      <w:pPr>
        <w:spacing w:after="0"/>
        <w:rPr>
          <w:rFonts w:cstheme="minorHAnsi"/>
          <w:b/>
          <w:bCs/>
          <w:color w:val="000000"/>
          <w:shd w:val="clear" w:color="auto" w:fill="F7F3F0"/>
        </w:rPr>
      </w:pPr>
      <w:r>
        <w:rPr>
          <w:rFonts w:cstheme="minorHAnsi"/>
          <w:b/>
          <w:bCs/>
        </w:rPr>
        <w:t xml:space="preserve"> </w:t>
      </w:r>
      <w:r>
        <w:rPr>
          <w:rFonts w:cstheme="minorHAnsi"/>
          <w:b/>
          <w:bCs/>
          <w:color w:val="000000"/>
          <w:highlight w:val="lightGray"/>
          <w:shd w:val="clear" w:color="auto" w:fill="F7F3F0"/>
        </w:rPr>
        <w:t xml:space="preserve">“‘personal data’ means any information relating to an identified or identifiable natural person (‘data subject’); an identifiable natural person is one who can be identified, directly or indirectly, </w:t>
      </w:r>
      <w:r>
        <w:rPr>
          <w:rFonts w:cstheme="minorHAnsi"/>
          <w:b/>
          <w:bCs/>
          <w:color w:val="000000"/>
          <w:highlight w:val="lightGray"/>
          <w:shd w:val="clear" w:color="auto" w:fill="F7F3F0"/>
        </w:rPr>
        <w:lastRenderedPageBreak/>
        <w:t>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50FFF97" w14:textId="77777777" w:rsidR="005F324C" w:rsidRDefault="005F324C" w:rsidP="005F324C">
      <w:pPr>
        <w:pStyle w:val="NormalWeb"/>
        <w:shd w:val="clear" w:color="auto" w:fill="FFFFFF"/>
        <w:spacing w:before="0" w:beforeAutospacing="0" w:after="0" w:afterAutospacing="0"/>
        <w:rPr>
          <w:rStyle w:val="Strong"/>
          <w:rFonts w:ascii="Arial" w:hAnsi="Arial" w:cs="Arial"/>
          <w:color w:val="111111"/>
          <w:sz w:val="21"/>
          <w:szCs w:val="21"/>
        </w:rPr>
      </w:pPr>
    </w:p>
    <w:p w14:paraId="21CD0425" w14:textId="77777777" w:rsidR="005F324C" w:rsidRDefault="005F324C" w:rsidP="005F324C">
      <w:pPr>
        <w:pStyle w:val="NormalWeb"/>
        <w:shd w:val="clear" w:color="auto" w:fill="FFFFFF"/>
        <w:spacing w:before="0" w:beforeAutospacing="0" w:after="0" w:afterAutospacing="0"/>
        <w:rPr>
          <w:rStyle w:val="Strong"/>
          <w:rFonts w:ascii="Arial" w:hAnsi="Arial" w:cs="Arial"/>
          <w:b w:val="0"/>
          <w:bCs w:val="0"/>
          <w:color w:val="111111"/>
          <w:sz w:val="21"/>
          <w:szCs w:val="21"/>
        </w:rPr>
      </w:pPr>
      <w:r>
        <w:rPr>
          <w:rStyle w:val="Strong"/>
          <w:rFonts w:ascii="Arial" w:hAnsi="Arial" w:cs="Arial"/>
          <w:color w:val="111111"/>
          <w:sz w:val="21"/>
          <w:szCs w:val="21"/>
        </w:rPr>
        <w:t>ICO guidance states the following –</w:t>
      </w:r>
    </w:p>
    <w:p w14:paraId="5124D36F" w14:textId="77777777" w:rsidR="005F324C" w:rsidRDefault="005F324C" w:rsidP="005F324C">
      <w:pPr>
        <w:pStyle w:val="NormalWeb"/>
        <w:shd w:val="clear" w:color="auto" w:fill="FFFFFF"/>
        <w:spacing w:before="0" w:beforeAutospacing="0" w:after="0" w:afterAutospacing="0"/>
        <w:rPr>
          <w:rStyle w:val="Strong"/>
          <w:b w:val="0"/>
          <w:bCs w:val="0"/>
          <w:color w:val="111111"/>
        </w:rPr>
      </w:pPr>
    </w:p>
    <w:p w14:paraId="0CD03AEB" w14:textId="77777777" w:rsidR="005F324C" w:rsidRDefault="005F324C" w:rsidP="005F324C">
      <w:pPr>
        <w:pStyle w:val="NormalWeb"/>
        <w:shd w:val="clear" w:color="auto" w:fill="FFFFFF"/>
        <w:spacing w:before="0" w:beforeAutospacing="0" w:after="0" w:afterAutospacing="0"/>
        <w:rPr>
          <w:b/>
          <w:bCs/>
          <w:highlight w:val="lightGray"/>
        </w:rPr>
      </w:pPr>
      <w:r>
        <w:rPr>
          <w:b/>
          <w:bCs/>
          <w:highlight w:val="lightGray"/>
        </w:rPr>
        <w:t>When a public authority receives a request for information that constitutes personal data about its employees, it must decide whether disclosure would breach Principle 1 of the Data Protection Act (the DPA), ie whether it would be fair and lawful to disclose the information. Whether the disclosure is fair will depend on a number of factors including:</w:t>
      </w:r>
    </w:p>
    <w:p w14:paraId="2B710AEF" w14:textId="77777777" w:rsidR="005F324C" w:rsidRDefault="005F324C" w:rsidP="005F324C">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whether it is sensitive personal data;</w:t>
      </w:r>
    </w:p>
    <w:p w14:paraId="2ABD4A31" w14:textId="77777777" w:rsidR="005F324C" w:rsidRDefault="005F324C" w:rsidP="005F324C">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the consequences of disclosure;</w:t>
      </w:r>
    </w:p>
    <w:p w14:paraId="3AD40BB3" w14:textId="77777777" w:rsidR="005F324C" w:rsidRDefault="005F324C" w:rsidP="005F324C">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the reasonable expectations of the employees; and </w:t>
      </w:r>
    </w:p>
    <w:p w14:paraId="73D199F5" w14:textId="77777777" w:rsidR="005F324C" w:rsidRDefault="005F324C" w:rsidP="005F324C">
      <w:pPr>
        <w:pStyle w:val="NormalWeb"/>
        <w:shd w:val="clear" w:color="auto" w:fill="FFFFFF"/>
        <w:spacing w:before="0" w:beforeAutospacing="0" w:after="0" w:afterAutospacing="0"/>
        <w:rPr>
          <w:b/>
          <w:bCs/>
        </w:rPr>
      </w:pPr>
      <w:r>
        <w:rPr>
          <w:b/>
          <w:bCs/>
          <w:highlight w:val="lightGray"/>
        </w:rPr>
        <w:sym w:font="Symbol" w:char="F0B7"/>
      </w:r>
      <w:r>
        <w:rPr>
          <w:b/>
          <w:bCs/>
          <w:highlight w:val="lightGray"/>
        </w:rPr>
        <w:t xml:space="preserve"> whether there is a legitimate interest in the public or requester having access to the information and the balance between this and the rights and freedoms of the data subjects.</w:t>
      </w:r>
    </w:p>
    <w:p w14:paraId="4B0C343B" w14:textId="77777777" w:rsidR="005F324C" w:rsidRDefault="005F324C" w:rsidP="005F324C">
      <w:pPr>
        <w:pStyle w:val="NormalWeb"/>
        <w:shd w:val="clear" w:color="auto" w:fill="FFFFFF"/>
        <w:spacing w:before="0" w:beforeAutospacing="0" w:after="0" w:afterAutospacing="0"/>
        <w:rPr>
          <w:rFonts w:asciiTheme="minorHAnsi" w:hAnsiTheme="minorHAnsi" w:cstheme="minorHAnsi"/>
          <w:i/>
          <w:iCs/>
        </w:rPr>
      </w:pPr>
    </w:p>
    <w:p w14:paraId="2E3C8863" w14:textId="0FE99DA0" w:rsidR="005F324C" w:rsidRPr="004C5A5B" w:rsidRDefault="005F324C" w:rsidP="005F324C">
      <w:pPr>
        <w:pStyle w:val="NormalWeb"/>
        <w:shd w:val="clear" w:color="auto" w:fill="FFFFFF"/>
        <w:spacing w:before="0" w:beforeAutospacing="0" w:after="0" w:afterAutospacing="0"/>
        <w:rPr>
          <w:rStyle w:val="Strong"/>
          <w:b w:val="0"/>
          <w:bCs w:val="0"/>
          <w:color w:val="111111"/>
        </w:rPr>
      </w:pPr>
      <w:r w:rsidRPr="004C5A5B">
        <w:rPr>
          <w:rStyle w:val="Strong"/>
          <w:b w:val="0"/>
          <w:bCs w:val="0"/>
          <w:color w:val="111111"/>
        </w:rPr>
        <w:t xml:space="preserve">In this case, we have identified that the redacted </w:t>
      </w:r>
      <w:r>
        <w:rPr>
          <w:rStyle w:val="Strong"/>
          <w:b w:val="0"/>
          <w:bCs w:val="0"/>
          <w:color w:val="111111"/>
        </w:rPr>
        <w:t xml:space="preserve">emails </w:t>
      </w:r>
      <w:r>
        <w:rPr>
          <w:rStyle w:val="Strong"/>
          <w:b w:val="0"/>
          <w:bCs w:val="0"/>
          <w:color w:val="111111"/>
        </w:rPr>
        <w:t>of staff</w:t>
      </w:r>
      <w:r w:rsidRPr="004C5A5B">
        <w:rPr>
          <w:rStyle w:val="Strong"/>
          <w:b w:val="0"/>
          <w:bCs w:val="0"/>
          <w:color w:val="111111"/>
        </w:rPr>
        <w:t xml:space="preserve"> contained in this document </w:t>
      </w:r>
      <w:r>
        <w:rPr>
          <w:rStyle w:val="Strong"/>
          <w:b w:val="0"/>
          <w:bCs w:val="0"/>
          <w:color w:val="111111"/>
        </w:rPr>
        <w:t xml:space="preserve">are </w:t>
      </w:r>
      <w:r w:rsidRPr="004C5A5B">
        <w:rPr>
          <w:rStyle w:val="Strong"/>
          <w:b w:val="0"/>
          <w:bCs w:val="0"/>
          <w:color w:val="111111"/>
        </w:rPr>
        <w:t>personal data AND the release of this information WOULD contravene the first principle of the DPA.</w:t>
      </w:r>
    </w:p>
    <w:p w14:paraId="63490658" w14:textId="77777777" w:rsidR="005F324C" w:rsidRDefault="005F324C" w:rsidP="005F324C">
      <w:pPr>
        <w:pStyle w:val="NormalWeb"/>
        <w:shd w:val="clear" w:color="auto" w:fill="FFFFFF"/>
        <w:spacing w:before="0" w:beforeAutospacing="0" w:after="0" w:afterAutospacing="0"/>
        <w:rPr>
          <w:rStyle w:val="Strong"/>
          <w:b w:val="0"/>
          <w:bCs w:val="0"/>
          <w:color w:val="111111"/>
        </w:rPr>
      </w:pPr>
    </w:p>
    <w:p w14:paraId="038549A5" w14:textId="77777777" w:rsidR="005F324C" w:rsidRDefault="005F324C" w:rsidP="005F324C">
      <w:pPr>
        <w:pStyle w:val="NormalWeb"/>
        <w:shd w:val="clear" w:color="auto" w:fill="FFFFFF"/>
        <w:spacing w:before="0" w:beforeAutospacing="0" w:after="0" w:afterAutospacing="0"/>
      </w:pPr>
      <w:r>
        <w:t xml:space="preserve">It is important to remember that disclosure of personal information under the FOI is to “the world at large”. </w:t>
      </w:r>
    </w:p>
    <w:p w14:paraId="2B66F318" w14:textId="77777777" w:rsidR="005F324C" w:rsidRDefault="005F324C" w:rsidP="005F324C">
      <w:pPr>
        <w:pStyle w:val="NormalWeb"/>
        <w:shd w:val="clear" w:color="auto" w:fill="FFFFFF"/>
        <w:spacing w:before="0" w:beforeAutospacing="0" w:after="0" w:afterAutospacing="0"/>
      </w:pPr>
      <w:r>
        <w:t>The key question when it comes to disclosing personal information, is what is the harm that will arise from disclosure.</w:t>
      </w:r>
    </w:p>
    <w:p w14:paraId="2788A361" w14:textId="77777777" w:rsidR="005F324C" w:rsidRDefault="005F324C" w:rsidP="005F324C">
      <w:pPr>
        <w:pStyle w:val="NormalWeb"/>
        <w:shd w:val="clear" w:color="auto" w:fill="FFFFFF"/>
        <w:spacing w:before="0" w:beforeAutospacing="0" w:after="0" w:afterAutospacing="0"/>
        <w:rPr>
          <w:rFonts w:ascii="Arial" w:hAnsi="Arial" w:cs="Arial"/>
          <w:color w:val="555555"/>
          <w:sz w:val="21"/>
          <w:szCs w:val="21"/>
        </w:rPr>
      </w:pPr>
    </w:p>
    <w:p w14:paraId="3EDCAAA2" w14:textId="30D1EC31" w:rsidR="00010FF3" w:rsidRPr="002F682B" w:rsidRDefault="005F324C" w:rsidP="00010FF3">
      <w:pPr>
        <w:spacing w:after="0"/>
        <w:rPr>
          <w:rFonts w:cstheme="minorHAnsi"/>
        </w:rPr>
      </w:pPr>
      <w:r>
        <w:rPr>
          <w:rFonts w:cstheme="minorHAnsi"/>
        </w:rPr>
        <w:t xml:space="preserve">The individuals in question would not have an expectation that their </w:t>
      </w:r>
      <w:r w:rsidR="00C86442">
        <w:rPr>
          <w:rFonts w:cstheme="minorHAnsi"/>
        </w:rPr>
        <w:t>email addresses</w:t>
      </w:r>
      <w:r>
        <w:rPr>
          <w:rFonts w:cstheme="minorHAnsi"/>
        </w:rPr>
        <w:t xml:space="preserve"> would be released into the public domain.</w:t>
      </w:r>
      <w:r w:rsidR="00C86442">
        <w:rPr>
          <w:rFonts w:cstheme="minorHAnsi"/>
        </w:rPr>
        <w:t xml:space="preserve"> </w:t>
      </w:r>
      <w:r w:rsidR="00010FF3">
        <w:rPr>
          <w:rFonts w:cstheme="minorHAnsi"/>
        </w:rPr>
        <w:t>Releasing these emails could result in unwanted emails or even behaviour amounting to harassment.</w:t>
      </w:r>
    </w:p>
    <w:p w14:paraId="3FF09AE7" w14:textId="328AE9E3" w:rsidR="005F324C" w:rsidRPr="002F682B" w:rsidRDefault="005F324C" w:rsidP="005F324C">
      <w:pPr>
        <w:spacing w:after="0"/>
        <w:rPr>
          <w:rFonts w:cstheme="minorHAnsi"/>
        </w:rPr>
      </w:pPr>
    </w:p>
    <w:p w14:paraId="0F351807" w14:textId="77777777" w:rsidR="00231B10" w:rsidRPr="002F682B" w:rsidRDefault="00231B10" w:rsidP="002F682B">
      <w:pPr>
        <w:spacing w:after="0" w:line="240" w:lineRule="auto"/>
        <w:rPr>
          <w:rFonts w:cstheme="minorHAnsi"/>
        </w:rPr>
      </w:pP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5"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6"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718B" w14:textId="77777777" w:rsidR="00A8722A" w:rsidRDefault="00A8722A" w:rsidP="0029704C">
      <w:pPr>
        <w:spacing w:after="0" w:line="240" w:lineRule="auto"/>
      </w:pPr>
      <w:r>
        <w:separator/>
      </w:r>
    </w:p>
  </w:endnote>
  <w:endnote w:type="continuationSeparator" w:id="0">
    <w:p w14:paraId="5A117CCE" w14:textId="77777777" w:rsidR="00A8722A" w:rsidRDefault="00A8722A" w:rsidP="0029704C">
      <w:pPr>
        <w:spacing w:after="0" w:line="240" w:lineRule="auto"/>
      </w:pPr>
      <w:r>
        <w:continuationSeparator/>
      </w:r>
    </w:p>
  </w:endnote>
  <w:endnote w:type="continuationNotice" w:id="1">
    <w:p w14:paraId="1C9067A9" w14:textId="77777777" w:rsidR="00A8722A" w:rsidRDefault="00A87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9B69" w14:textId="77777777" w:rsidR="00A8722A" w:rsidRDefault="00A8722A" w:rsidP="0029704C">
      <w:pPr>
        <w:spacing w:after="0" w:line="240" w:lineRule="auto"/>
      </w:pPr>
      <w:r>
        <w:separator/>
      </w:r>
    </w:p>
  </w:footnote>
  <w:footnote w:type="continuationSeparator" w:id="0">
    <w:p w14:paraId="3D26588D" w14:textId="77777777" w:rsidR="00A8722A" w:rsidRDefault="00A8722A" w:rsidP="0029704C">
      <w:pPr>
        <w:spacing w:after="0" w:line="240" w:lineRule="auto"/>
      </w:pPr>
      <w:r>
        <w:continuationSeparator/>
      </w:r>
    </w:p>
  </w:footnote>
  <w:footnote w:type="continuationNotice" w:id="1">
    <w:p w14:paraId="7D7CEA4E" w14:textId="77777777" w:rsidR="00A8722A" w:rsidRDefault="00A872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3E6474"/>
    <w:multiLevelType w:val="multilevel"/>
    <w:tmpl w:val="10B0AC3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D057837"/>
    <w:multiLevelType w:val="multilevel"/>
    <w:tmpl w:val="67D25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BD1A1C"/>
    <w:multiLevelType w:val="multilevel"/>
    <w:tmpl w:val="9AA66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4"/>
  </w:num>
  <w:num w:numId="5" w16cid:durableId="447050164">
    <w:abstractNumId w:val="24"/>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3"/>
  </w:num>
  <w:num w:numId="12" w16cid:durableId="1824615605">
    <w:abstractNumId w:val="14"/>
  </w:num>
  <w:num w:numId="13" w16cid:durableId="2126925490">
    <w:abstractNumId w:val="12"/>
  </w:num>
  <w:num w:numId="14" w16cid:durableId="164785147">
    <w:abstractNumId w:val="36"/>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5"/>
  </w:num>
  <w:num w:numId="30" w16cid:durableId="1409376743">
    <w:abstractNumId w:val="4"/>
  </w:num>
  <w:num w:numId="31" w16cid:durableId="882867202">
    <w:abstractNumId w:val="18"/>
  </w:num>
  <w:num w:numId="32" w16cid:durableId="1844128489">
    <w:abstractNumId w:val="28"/>
  </w:num>
  <w:num w:numId="33" w16cid:durableId="779298299">
    <w:abstractNumId w:val="32"/>
  </w:num>
  <w:num w:numId="34" w16cid:durableId="1707944029">
    <w:abstractNumId w:val="19"/>
  </w:num>
  <w:num w:numId="35" w16cid:durableId="931621387">
    <w:abstractNumId w:val="27"/>
  </w:num>
  <w:num w:numId="36" w16cid:durableId="1292904094">
    <w:abstractNumId w:val="13"/>
  </w:num>
  <w:num w:numId="37" w16cid:durableId="673187939">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FF3"/>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476B6"/>
    <w:rsid w:val="00150F52"/>
    <w:rsid w:val="0016361E"/>
    <w:rsid w:val="001869B3"/>
    <w:rsid w:val="0018760E"/>
    <w:rsid w:val="001A1182"/>
    <w:rsid w:val="001A42CB"/>
    <w:rsid w:val="001B369B"/>
    <w:rsid w:val="001B6034"/>
    <w:rsid w:val="001B6FC8"/>
    <w:rsid w:val="001D0015"/>
    <w:rsid w:val="001D0EB8"/>
    <w:rsid w:val="001D3432"/>
    <w:rsid w:val="001E4C29"/>
    <w:rsid w:val="001E6DF1"/>
    <w:rsid w:val="001F47D6"/>
    <w:rsid w:val="00210D76"/>
    <w:rsid w:val="00217E85"/>
    <w:rsid w:val="0023065D"/>
    <w:rsid w:val="00231B10"/>
    <w:rsid w:val="00241C05"/>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D748D"/>
    <w:rsid w:val="002E3002"/>
    <w:rsid w:val="002E4D66"/>
    <w:rsid w:val="002E75F8"/>
    <w:rsid w:val="002F682B"/>
    <w:rsid w:val="00305CD3"/>
    <w:rsid w:val="0033704E"/>
    <w:rsid w:val="00337EE8"/>
    <w:rsid w:val="00344DED"/>
    <w:rsid w:val="003605D6"/>
    <w:rsid w:val="00365004"/>
    <w:rsid w:val="00382363"/>
    <w:rsid w:val="00393A5F"/>
    <w:rsid w:val="00395911"/>
    <w:rsid w:val="003A66BB"/>
    <w:rsid w:val="003B64F1"/>
    <w:rsid w:val="003D15D2"/>
    <w:rsid w:val="003E355C"/>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951D9"/>
    <w:rsid w:val="004B27C7"/>
    <w:rsid w:val="004B27E1"/>
    <w:rsid w:val="004D2ED9"/>
    <w:rsid w:val="004E19CD"/>
    <w:rsid w:val="004E61BE"/>
    <w:rsid w:val="004F2D0C"/>
    <w:rsid w:val="00514C6E"/>
    <w:rsid w:val="00530D71"/>
    <w:rsid w:val="0053128D"/>
    <w:rsid w:val="00536599"/>
    <w:rsid w:val="005446A4"/>
    <w:rsid w:val="005663E0"/>
    <w:rsid w:val="005702F7"/>
    <w:rsid w:val="00585951"/>
    <w:rsid w:val="00586E64"/>
    <w:rsid w:val="00590396"/>
    <w:rsid w:val="005A1697"/>
    <w:rsid w:val="005A232C"/>
    <w:rsid w:val="005B0CC7"/>
    <w:rsid w:val="005B50D2"/>
    <w:rsid w:val="005C71D4"/>
    <w:rsid w:val="005D18F5"/>
    <w:rsid w:val="005D5730"/>
    <w:rsid w:val="005F324C"/>
    <w:rsid w:val="005F512A"/>
    <w:rsid w:val="00600D25"/>
    <w:rsid w:val="00603694"/>
    <w:rsid w:val="00604616"/>
    <w:rsid w:val="006046AF"/>
    <w:rsid w:val="00612366"/>
    <w:rsid w:val="00617231"/>
    <w:rsid w:val="006276CE"/>
    <w:rsid w:val="006325F9"/>
    <w:rsid w:val="00633DB7"/>
    <w:rsid w:val="00640A50"/>
    <w:rsid w:val="00640D42"/>
    <w:rsid w:val="0065297B"/>
    <w:rsid w:val="00661880"/>
    <w:rsid w:val="006976DB"/>
    <w:rsid w:val="006A3CE1"/>
    <w:rsid w:val="006F1796"/>
    <w:rsid w:val="006F1CED"/>
    <w:rsid w:val="00700245"/>
    <w:rsid w:val="0072574F"/>
    <w:rsid w:val="00730D02"/>
    <w:rsid w:val="007346B1"/>
    <w:rsid w:val="00734872"/>
    <w:rsid w:val="00736453"/>
    <w:rsid w:val="007509CF"/>
    <w:rsid w:val="007540D6"/>
    <w:rsid w:val="00760E93"/>
    <w:rsid w:val="00763D1C"/>
    <w:rsid w:val="00764BF7"/>
    <w:rsid w:val="007816E1"/>
    <w:rsid w:val="00782782"/>
    <w:rsid w:val="00782D70"/>
    <w:rsid w:val="00797A24"/>
    <w:rsid w:val="007B324E"/>
    <w:rsid w:val="007B5185"/>
    <w:rsid w:val="007D46CF"/>
    <w:rsid w:val="007F52CD"/>
    <w:rsid w:val="007F78AE"/>
    <w:rsid w:val="008052CE"/>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391"/>
    <w:rsid w:val="008D5428"/>
    <w:rsid w:val="008D6A14"/>
    <w:rsid w:val="008E5B1D"/>
    <w:rsid w:val="009022B9"/>
    <w:rsid w:val="00905666"/>
    <w:rsid w:val="0090674D"/>
    <w:rsid w:val="00920E37"/>
    <w:rsid w:val="009228B6"/>
    <w:rsid w:val="00926CEE"/>
    <w:rsid w:val="009506DD"/>
    <w:rsid w:val="00955621"/>
    <w:rsid w:val="00955C33"/>
    <w:rsid w:val="0095701E"/>
    <w:rsid w:val="00962DA6"/>
    <w:rsid w:val="009730BB"/>
    <w:rsid w:val="00980D02"/>
    <w:rsid w:val="009861B9"/>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40F0"/>
    <w:rsid w:val="00A07FE9"/>
    <w:rsid w:val="00A12D5B"/>
    <w:rsid w:val="00A14B43"/>
    <w:rsid w:val="00A20006"/>
    <w:rsid w:val="00A236D8"/>
    <w:rsid w:val="00A53595"/>
    <w:rsid w:val="00A57132"/>
    <w:rsid w:val="00A57966"/>
    <w:rsid w:val="00A6144F"/>
    <w:rsid w:val="00A70333"/>
    <w:rsid w:val="00A71943"/>
    <w:rsid w:val="00A8347B"/>
    <w:rsid w:val="00A8722A"/>
    <w:rsid w:val="00A90D11"/>
    <w:rsid w:val="00A96833"/>
    <w:rsid w:val="00AA2750"/>
    <w:rsid w:val="00AA63E7"/>
    <w:rsid w:val="00AD480A"/>
    <w:rsid w:val="00AD510D"/>
    <w:rsid w:val="00AD5B78"/>
    <w:rsid w:val="00B03466"/>
    <w:rsid w:val="00B05D1F"/>
    <w:rsid w:val="00B25A1B"/>
    <w:rsid w:val="00B26A0E"/>
    <w:rsid w:val="00B30103"/>
    <w:rsid w:val="00B4563D"/>
    <w:rsid w:val="00B5151F"/>
    <w:rsid w:val="00B602F5"/>
    <w:rsid w:val="00B7189B"/>
    <w:rsid w:val="00B72744"/>
    <w:rsid w:val="00B9465B"/>
    <w:rsid w:val="00B957A2"/>
    <w:rsid w:val="00BA2AE7"/>
    <w:rsid w:val="00BB5EB9"/>
    <w:rsid w:val="00BC1EA7"/>
    <w:rsid w:val="00BD0492"/>
    <w:rsid w:val="00BD12DC"/>
    <w:rsid w:val="00BE1084"/>
    <w:rsid w:val="00BE5B50"/>
    <w:rsid w:val="00C317B9"/>
    <w:rsid w:val="00C324CE"/>
    <w:rsid w:val="00C51CF5"/>
    <w:rsid w:val="00C5241C"/>
    <w:rsid w:val="00C55F2B"/>
    <w:rsid w:val="00C57EB8"/>
    <w:rsid w:val="00C63256"/>
    <w:rsid w:val="00C6692D"/>
    <w:rsid w:val="00C702FD"/>
    <w:rsid w:val="00C80C97"/>
    <w:rsid w:val="00C84928"/>
    <w:rsid w:val="00C86442"/>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534A4"/>
    <w:rsid w:val="00F65A95"/>
    <w:rsid w:val="00F742DF"/>
    <w:rsid w:val="00F76FA6"/>
    <w:rsid w:val="00F81775"/>
    <w:rsid w:val="00F818ED"/>
    <w:rsid w:val="00F82E01"/>
    <w:rsid w:val="00F91E73"/>
    <w:rsid w:val="00F93D1E"/>
    <w:rsid w:val="00F96BEB"/>
    <w:rsid w:val="00FA35C2"/>
    <w:rsid w:val="00FB37D0"/>
    <w:rsid w:val="00FC0041"/>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5F32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48595847">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39871902">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692733266">
      <w:bodyDiv w:val="1"/>
      <w:marLeft w:val="0"/>
      <w:marRight w:val="0"/>
      <w:marTop w:val="0"/>
      <w:marBottom w:val="0"/>
      <w:divBdr>
        <w:top w:val="none" w:sz="0" w:space="0" w:color="auto"/>
        <w:left w:val="none" w:sz="0" w:space="0" w:color="auto"/>
        <w:bottom w:val="none" w:sz="0" w:space="0" w:color="auto"/>
        <w:right w:val="none" w:sz="0" w:space="0" w:color="auto"/>
      </w:divBdr>
    </w:div>
    <w:div w:id="734549638">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47671697">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8551901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fw.wales/about-us/transparency/freedom-of-information/disclosur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transportfor.wales" TargetMode="External"/><Relationship Id="rId5" Type="http://schemas.openxmlformats.org/officeDocument/2006/relationships/styles" Target="styles.xml"/><Relationship Id="rId15" Type="http://schemas.openxmlformats.org/officeDocument/2006/relationships/hyperlink" Target="mailto:freedomofinformation@tfw.wales" TargetMode="External"/><Relationship Id="rId10" Type="http://schemas.openxmlformats.org/officeDocument/2006/relationships/hyperlink" Target="mailto:procurement@organisation.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238</TotalTime>
  <Pages>4</Pages>
  <Words>813</Words>
  <Characters>4363</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32</cp:revision>
  <dcterms:created xsi:type="dcterms:W3CDTF">2025-06-04T09:57:00Z</dcterms:created>
  <dcterms:modified xsi:type="dcterms:W3CDTF">2025-06-10T12:55:00Z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