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0BB423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C17615">
        <w:rPr>
          <w:rStyle w:val="normaltextrun"/>
          <w:rFonts w:ascii="Calibri" w:hAnsi="Calibri" w:cs="Calibri"/>
          <w:sz w:val="22"/>
          <w:szCs w:val="22"/>
        </w:rPr>
        <w:t>20</w:t>
      </w:r>
      <w:r w:rsidR="00C17615" w:rsidRPr="00C17615">
        <w:rPr>
          <w:rStyle w:val="normaltextrun"/>
          <w:rFonts w:ascii="Calibri" w:hAnsi="Calibri" w:cs="Calibri"/>
          <w:sz w:val="22"/>
          <w:szCs w:val="22"/>
          <w:vertAlign w:val="superscript"/>
        </w:rPr>
        <w:t>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9E2DB1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904CC">
        <w:rPr>
          <w:rStyle w:val="normaltextrun"/>
          <w:rFonts w:ascii="Calibri" w:hAnsi="Calibri" w:cs="Calibri"/>
          <w:b/>
          <w:bCs/>
          <w:color w:val="FF0000"/>
          <w:sz w:val="28"/>
          <w:szCs w:val="28"/>
        </w:rPr>
        <w:t>62/25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37767AE3"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I am writing to request a number of details, under the Freedom Of Information Act, regarding TfW’s rolling stock fleet, including any planned future changes. All references to ‘TfW’ in this request include associated entities such as subsidiaries and the Welsh Government. </w:t>
      </w:r>
    </w:p>
    <w:p w14:paraId="57553878" w14:textId="77777777" w:rsidR="000904CC" w:rsidRPr="000904CC" w:rsidRDefault="000904CC" w:rsidP="000904CC">
      <w:pPr>
        <w:pStyle w:val="paragraph"/>
        <w:spacing w:before="0" w:beforeAutospacing="0" w:after="0" w:afterAutospacing="0"/>
        <w:textAlignment w:val="baseline"/>
        <w:rPr>
          <w:rFonts w:ascii="Calibri" w:hAnsi="Calibri" w:cs="Calibri"/>
          <w:b/>
          <w:bCs/>
        </w:rPr>
      </w:pPr>
    </w:p>
    <w:p w14:paraId="7B6443E8"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Specifically, I am interested to know:</w:t>
      </w:r>
    </w:p>
    <w:p w14:paraId="508E2633"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1.  whether TfW still have any financial/contractual obligations relating to any trains which have left their operational fleet (eg. class 170 and class 143 multiple units)</w:t>
      </w:r>
    </w:p>
    <w:p w14:paraId="785C435F"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2.  whether any TfW rolling stock is owned by the operating arm of TfW, with no lease required. If so, to which items/types of rolling stock does this apply</w:t>
      </w:r>
    </w:p>
    <w:p w14:paraId="06919358"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  where a leasing fee is paid (including internally to other parts of TfW) for any part of the TfW fleet, the following details of each such lease:</w:t>
      </w:r>
    </w:p>
    <w:p w14:paraId="19CE45F4"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3.1.  a summary of the items/types of rolling stock included in the lease</w:t>
      </w:r>
    </w:p>
    <w:p w14:paraId="195E50D9"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3.2.  the full name of the entity from which the stock is leased</w:t>
      </w:r>
    </w:p>
    <w:p w14:paraId="525058F1"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3.3.  the lease start date</w:t>
      </w:r>
    </w:p>
    <w:p w14:paraId="6F70F3A8"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3.4.  the lease end date</w:t>
      </w:r>
    </w:p>
    <w:p w14:paraId="5B4079A1"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3.5.  whether TfW expects to extend the lease and, if so, for how long</w:t>
      </w:r>
    </w:p>
    <w:p w14:paraId="5386EA3B"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4.  any plans that TfW has to add additional carriages, locomotives or whole trains to their fleet, with details such as:</w:t>
      </w:r>
    </w:p>
    <w:p w14:paraId="79D4C3FA"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4.1.  the number of units/carriages of each type planned to be added to the TfW fleet</w:t>
      </w:r>
    </w:p>
    <w:p w14:paraId="726F5942"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4.2.  whether these would be owned or leased by TfW</w:t>
      </w:r>
    </w:p>
    <w:p w14:paraId="34C03A87"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4.3.  when these are expected to join the TfW fleet and for how long they would be expected to stay</w:t>
      </w:r>
    </w:p>
    <w:p w14:paraId="4D922921"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5.  more information regarding the proposal to modify the class 231 fleet to enable electric operation while running ‘under the wires’</w:t>
      </w:r>
    </w:p>
    <w:p w14:paraId="7B40B9E4"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     6.  what, if any, assessment has TfW done regarding enabling electric operation across its entire fleet, including any future types under consideration (item 4 above), to eliminate the consumption of diesel (or alternative fuels) ‘under the wires’</w:t>
      </w:r>
    </w:p>
    <w:p w14:paraId="7D285709" w14:textId="77777777" w:rsidR="000904CC" w:rsidRPr="000904CC" w:rsidRDefault="000904CC" w:rsidP="000904CC">
      <w:pPr>
        <w:pStyle w:val="paragraph"/>
        <w:spacing w:before="0" w:beforeAutospacing="0" w:after="0" w:afterAutospacing="0"/>
        <w:textAlignment w:val="baseline"/>
        <w:rPr>
          <w:rFonts w:ascii="Calibri" w:hAnsi="Calibri" w:cs="Calibri"/>
          <w:b/>
          <w:bCs/>
        </w:rPr>
      </w:pPr>
    </w:p>
    <w:p w14:paraId="0F9FF42D" w14:textId="77777777" w:rsidR="000904CC" w:rsidRPr="000904CC" w:rsidRDefault="000904CC" w:rsidP="000904CC">
      <w:pPr>
        <w:pStyle w:val="paragraph"/>
        <w:spacing w:before="0" w:beforeAutospacing="0" w:after="0" w:afterAutospacing="0"/>
        <w:textAlignment w:val="baseline"/>
        <w:rPr>
          <w:rFonts w:ascii="Calibri" w:hAnsi="Calibri" w:cs="Calibri"/>
          <w:b/>
          <w:bCs/>
        </w:rPr>
      </w:pPr>
      <w:r w:rsidRPr="000904CC">
        <w:rPr>
          <w:rFonts w:ascii="Calibri" w:hAnsi="Calibri" w:cs="Calibri"/>
          <w:b/>
          <w:bCs/>
        </w:rPr>
        <w:t>In the case of multiple unit trains, the whole class (eg. class 158 or class 756) may be considered as one ‘type’ for the purposes of this request. However, for locomotives and associated coaches, would you please list them individually (eg. mark 4a SV (service vehicle), mark 3b TSO (Tourist Standard Open), mark 4b DVT (Driving Van Trailer), class 67 (locomotive) etc.)</w:t>
      </w:r>
    </w:p>
    <w:p w14:paraId="2A821AED" w14:textId="77777777" w:rsidR="00395911" w:rsidRDefault="00395911" w:rsidP="00104C3B">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3A63899B" w14:textId="77777777" w:rsidR="0070698B" w:rsidRDefault="0070698B" w:rsidP="156E0B0A">
      <w:pPr>
        <w:spacing w:after="0" w:line="240" w:lineRule="auto"/>
        <w:rPr>
          <w:u w:val="single"/>
        </w:rPr>
      </w:pPr>
    </w:p>
    <w:p w14:paraId="5E882BEE" w14:textId="77777777" w:rsidR="0070698B" w:rsidRDefault="0070698B" w:rsidP="156E0B0A">
      <w:pPr>
        <w:spacing w:after="0" w:line="240" w:lineRule="auto"/>
        <w:rPr>
          <w:u w:val="single"/>
        </w:rPr>
      </w:pPr>
    </w:p>
    <w:p w14:paraId="083D8D04" w14:textId="77777777" w:rsidR="0070698B" w:rsidRDefault="0070698B" w:rsidP="156E0B0A">
      <w:pPr>
        <w:spacing w:after="0" w:line="240" w:lineRule="auto"/>
        <w:rPr>
          <w:u w:val="single"/>
        </w:rPr>
      </w:pPr>
    </w:p>
    <w:p w14:paraId="458D7A39" w14:textId="290A391B" w:rsidR="002F682B" w:rsidRDefault="0070698B" w:rsidP="156E0B0A">
      <w:pPr>
        <w:spacing w:after="0" w:line="240" w:lineRule="auto"/>
        <w:rPr>
          <w:u w:val="single"/>
        </w:rPr>
      </w:pPr>
      <w:r w:rsidRPr="0070698B">
        <w:rPr>
          <w:u w:val="single"/>
        </w:rPr>
        <w:lastRenderedPageBreak/>
        <w:t>Question 1</w:t>
      </w:r>
    </w:p>
    <w:p w14:paraId="4D518F7B" w14:textId="77777777" w:rsidR="0070698B" w:rsidRDefault="0070698B" w:rsidP="156E0B0A">
      <w:pPr>
        <w:spacing w:after="0" w:line="240" w:lineRule="auto"/>
        <w:rPr>
          <w:u w:val="single"/>
        </w:rPr>
      </w:pPr>
    </w:p>
    <w:p w14:paraId="3609B959" w14:textId="628F18C6" w:rsidR="0070698B" w:rsidRDefault="0070698B" w:rsidP="0070698B">
      <w:pPr>
        <w:contextualSpacing/>
      </w:pPr>
      <w:r>
        <w:t xml:space="preserve">Transport for Wales is at the point of writing sub-lease the Class 170’s to EMR (East Midland Railway). </w:t>
      </w:r>
    </w:p>
    <w:p w14:paraId="3D0B170B" w14:textId="77777777" w:rsidR="0070698B" w:rsidRPr="0070698B" w:rsidRDefault="0070698B" w:rsidP="156E0B0A">
      <w:pPr>
        <w:spacing w:after="0" w:line="240" w:lineRule="auto"/>
        <w:rPr>
          <w:u w:val="single"/>
        </w:rPr>
      </w:pPr>
    </w:p>
    <w:p w14:paraId="54D5D68F" w14:textId="65824A9F" w:rsidR="0070698B" w:rsidRDefault="0070698B" w:rsidP="156E0B0A">
      <w:pPr>
        <w:spacing w:after="0" w:line="240" w:lineRule="auto"/>
        <w:rPr>
          <w:u w:val="single"/>
        </w:rPr>
      </w:pPr>
      <w:r w:rsidRPr="0070698B">
        <w:rPr>
          <w:u w:val="single"/>
        </w:rPr>
        <w:t>Question 2</w:t>
      </w:r>
    </w:p>
    <w:p w14:paraId="2E758599" w14:textId="77777777" w:rsidR="0070698B" w:rsidRDefault="0070698B" w:rsidP="156E0B0A">
      <w:pPr>
        <w:spacing w:after="0" w:line="240" w:lineRule="auto"/>
        <w:rPr>
          <w:u w:val="single"/>
        </w:rPr>
      </w:pPr>
    </w:p>
    <w:p w14:paraId="3C651834" w14:textId="07C49137" w:rsidR="0070698B" w:rsidRPr="0070698B" w:rsidRDefault="0070698B" w:rsidP="0070698B">
      <w:pPr>
        <w:contextualSpacing/>
      </w:pPr>
      <w:r w:rsidRPr="0070698B">
        <w:t>Please see the below table</w:t>
      </w:r>
      <w:r>
        <w:t xml:space="preserve"> of Units Owned by Transport for Wales. </w:t>
      </w:r>
    </w:p>
    <w:p w14:paraId="253F3D11" w14:textId="77777777" w:rsidR="0070698B" w:rsidRDefault="0070698B" w:rsidP="156E0B0A">
      <w:pPr>
        <w:spacing w:after="0" w:line="240" w:lineRule="auto"/>
        <w:rPr>
          <w:u w:val="single"/>
        </w:rPr>
      </w:pPr>
    </w:p>
    <w:p w14:paraId="39C8A44F" w14:textId="77777777" w:rsidR="0070698B" w:rsidRDefault="0070698B" w:rsidP="0070698B">
      <w:pPr>
        <w:jc w:val="center"/>
      </w:pPr>
      <w:r w:rsidRPr="00D310D9">
        <w:rPr>
          <w:noProof/>
        </w:rPr>
        <w:drawing>
          <wp:inline distT="0" distB="0" distL="0" distR="0" wp14:anchorId="777D4352" wp14:editId="1B8C9C59">
            <wp:extent cx="5731510" cy="1004570"/>
            <wp:effectExtent l="0" t="0" r="2540" b="5080"/>
            <wp:docPr id="348511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04570"/>
                    </a:xfrm>
                    <a:prstGeom prst="rect">
                      <a:avLst/>
                    </a:prstGeom>
                    <a:noFill/>
                    <a:ln>
                      <a:noFill/>
                    </a:ln>
                  </pic:spPr>
                </pic:pic>
              </a:graphicData>
            </a:graphic>
          </wp:inline>
        </w:drawing>
      </w:r>
    </w:p>
    <w:p w14:paraId="2A6D82AB" w14:textId="77777777" w:rsidR="0070698B" w:rsidRPr="0070698B" w:rsidRDefault="0070698B" w:rsidP="156E0B0A">
      <w:pPr>
        <w:spacing w:after="0" w:line="240" w:lineRule="auto"/>
        <w:rPr>
          <w:u w:val="single"/>
        </w:rPr>
      </w:pPr>
    </w:p>
    <w:p w14:paraId="0590FBE9" w14:textId="2ED04558" w:rsidR="0070698B" w:rsidRDefault="0070698B" w:rsidP="156E0B0A">
      <w:pPr>
        <w:spacing w:after="0" w:line="240" w:lineRule="auto"/>
        <w:rPr>
          <w:u w:val="single"/>
        </w:rPr>
      </w:pPr>
      <w:r w:rsidRPr="0070698B">
        <w:rPr>
          <w:u w:val="single"/>
        </w:rPr>
        <w:t>Question 3</w:t>
      </w:r>
    </w:p>
    <w:p w14:paraId="6F1E75F1" w14:textId="77777777" w:rsidR="0070698B" w:rsidRDefault="0070698B" w:rsidP="156E0B0A">
      <w:pPr>
        <w:spacing w:after="0" w:line="240" w:lineRule="auto"/>
        <w:rPr>
          <w:u w:val="single"/>
        </w:rPr>
      </w:pPr>
    </w:p>
    <w:p w14:paraId="4BEDAB9F" w14:textId="77BA9C92" w:rsidR="0070698B" w:rsidRPr="00F63547" w:rsidRDefault="0070698B" w:rsidP="00F63547">
      <w:r w:rsidRPr="0070698B">
        <w:t>Please see the below table of units leased by Transport for Wales.</w:t>
      </w:r>
      <w:r>
        <w:rPr>
          <w:u w:val="single"/>
        </w:rPr>
        <w:t xml:space="preserve"> </w:t>
      </w:r>
      <w:r>
        <w:t xml:space="preserve">There are currently no plans to extend the leases beyond the dates in question. </w:t>
      </w:r>
    </w:p>
    <w:p w14:paraId="141C0CDA" w14:textId="77777777" w:rsidR="0070698B" w:rsidRDefault="0070698B" w:rsidP="156E0B0A">
      <w:pPr>
        <w:spacing w:after="0" w:line="240" w:lineRule="auto"/>
        <w:rPr>
          <w:u w:val="single"/>
        </w:rPr>
      </w:pPr>
    </w:p>
    <w:p w14:paraId="2AA38CA5" w14:textId="5F57537E" w:rsidR="0070698B" w:rsidRDefault="0070698B" w:rsidP="156E0B0A">
      <w:pPr>
        <w:spacing w:after="0" w:line="240" w:lineRule="auto"/>
        <w:rPr>
          <w:u w:val="single"/>
        </w:rPr>
      </w:pPr>
      <w:r w:rsidRPr="00D310D9">
        <w:rPr>
          <w:noProof/>
        </w:rPr>
        <w:drawing>
          <wp:inline distT="0" distB="0" distL="0" distR="0" wp14:anchorId="342AFE26" wp14:editId="4D914062">
            <wp:extent cx="5731510" cy="2274570"/>
            <wp:effectExtent l="0" t="0" r="2540" b="0"/>
            <wp:docPr id="969513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274570"/>
                    </a:xfrm>
                    <a:prstGeom prst="rect">
                      <a:avLst/>
                    </a:prstGeom>
                    <a:noFill/>
                    <a:ln>
                      <a:noFill/>
                    </a:ln>
                  </pic:spPr>
                </pic:pic>
              </a:graphicData>
            </a:graphic>
          </wp:inline>
        </w:drawing>
      </w:r>
    </w:p>
    <w:p w14:paraId="5DCFCBD8" w14:textId="77777777" w:rsidR="0070698B" w:rsidRPr="0070698B" w:rsidRDefault="0070698B" w:rsidP="156E0B0A">
      <w:pPr>
        <w:spacing w:after="0" w:line="240" w:lineRule="auto"/>
        <w:rPr>
          <w:u w:val="single"/>
        </w:rPr>
      </w:pPr>
    </w:p>
    <w:p w14:paraId="4CFBD093" w14:textId="1E246E3D" w:rsidR="0070698B" w:rsidRDefault="0070698B" w:rsidP="156E0B0A">
      <w:pPr>
        <w:spacing w:after="0" w:line="240" w:lineRule="auto"/>
        <w:rPr>
          <w:u w:val="single"/>
        </w:rPr>
      </w:pPr>
      <w:r w:rsidRPr="0070698B">
        <w:rPr>
          <w:u w:val="single"/>
        </w:rPr>
        <w:t>Question 4</w:t>
      </w:r>
    </w:p>
    <w:p w14:paraId="03ED43F7" w14:textId="77777777" w:rsidR="00F63547" w:rsidRDefault="00F63547" w:rsidP="156E0B0A">
      <w:pPr>
        <w:spacing w:after="0" w:line="240" w:lineRule="auto"/>
        <w:rPr>
          <w:u w:val="single"/>
        </w:rPr>
      </w:pPr>
    </w:p>
    <w:p w14:paraId="7F8042D5" w14:textId="77777777" w:rsidR="00F63547" w:rsidRDefault="00F63547" w:rsidP="00F63547">
      <w:pPr>
        <w:contextualSpacing/>
      </w:pPr>
      <w:r>
        <w:t>There are currently no plans to add any extra rolling stock to the TfW fleet beyond the new class 197, 231, 398 and 756 units that have already been committed.  </w:t>
      </w:r>
    </w:p>
    <w:p w14:paraId="22720C33" w14:textId="77777777" w:rsidR="0070698B" w:rsidRPr="0070698B" w:rsidRDefault="0070698B" w:rsidP="156E0B0A">
      <w:pPr>
        <w:spacing w:after="0" w:line="240" w:lineRule="auto"/>
        <w:rPr>
          <w:u w:val="single"/>
        </w:rPr>
      </w:pPr>
    </w:p>
    <w:p w14:paraId="524D3DB2" w14:textId="4C53D409" w:rsidR="0070698B" w:rsidRDefault="0070698B" w:rsidP="156E0B0A">
      <w:pPr>
        <w:spacing w:after="0" w:line="240" w:lineRule="auto"/>
        <w:rPr>
          <w:u w:val="single"/>
        </w:rPr>
      </w:pPr>
      <w:r w:rsidRPr="0070698B">
        <w:rPr>
          <w:u w:val="single"/>
        </w:rPr>
        <w:t>Question 5</w:t>
      </w:r>
    </w:p>
    <w:p w14:paraId="1AB65A5A" w14:textId="77777777" w:rsidR="0070698B" w:rsidRDefault="0070698B" w:rsidP="156E0B0A">
      <w:pPr>
        <w:spacing w:after="0" w:line="240" w:lineRule="auto"/>
        <w:rPr>
          <w:u w:val="single"/>
        </w:rPr>
      </w:pPr>
    </w:p>
    <w:p w14:paraId="3FBB3C36" w14:textId="77777777" w:rsidR="00F63547" w:rsidRDefault="00F63547" w:rsidP="00F63547">
      <w:pPr>
        <w:contextualSpacing/>
      </w:pPr>
      <w:r>
        <w:t xml:space="preserve">There’s an option to carry out a Class 231 Hybrid which is currently under review internally at Transport for Wales. There is currently no commitment to proceed with this modification. </w:t>
      </w:r>
    </w:p>
    <w:p w14:paraId="7BEC9FCB" w14:textId="77777777" w:rsidR="00F63547" w:rsidRPr="0070698B" w:rsidRDefault="00F63547" w:rsidP="156E0B0A">
      <w:pPr>
        <w:spacing w:after="0" w:line="240" w:lineRule="auto"/>
        <w:rPr>
          <w:u w:val="single"/>
        </w:rPr>
      </w:pPr>
    </w:p>
    <w:p w14:paraId="07C7E2DB" w14:textId="56927D17" w:rsidR="0070698B" w:rsidRDefault="0070698B" w:rsidP="156E0B0A">
      <w:pPr>
        <w:spacing w:after="0" w:line="240" w:lineRule="auto"/>
        <w:rPr>
          <w:u w:val="single"/>
        </w:rPr>
      </w:pPr>
      <w:r w:rsidRPr="0070698B">
        <w:rPr>
          <w:u w:val="single"/>
        </w:rPr>
        <w:t>Question 6</w:t>
      </w:r>
    </w:p>
    <w:p w14:paraId="3CFB5C72" w14:textId="77777777" w:rsidR="00F63547" w:rsidRDefault="00F63547" w:rsidP="156E0B0A">
      <w:pPr>
        <w:spacing w:after="0" w:line="240" w:lineRule="auto"/>
        <w:rPr>
          <w:u w:val="single"/>
        </w:rPr>
      </w:pPr>
    </w:p>
    <w:p w14:paraId="47DF0734" w14:textId="519F05D2" w:rsidR="00F63547" w:rsidRDefault="00F63547" w:rsidP="00F63547">
      <w:pPr>
        <w:contextualSpacing/>
      </w:pPr>
      <w:r>
        <w:t xml:space="preserve">Once all the new class 398 and 756 fleets are in service and the planned infrastructure on Core Valleys Lines (CVL) is complete, all operation on the CVL north of Cardiff will be electric / battery </w:t>
      </w:r>
      <w:r>
        <w:lastRenderedPageBreak/>
        <w:t>only. Beyond the CVL very little of the TfW’s operation is on electrified lines and current plans see the rest of the network continue to be diesel operated. However, when future fleet requirements are considered, for network growth or replacement of the remaining legacy fleets, consideration will be given to utilising electrification infrastructure to reduce emissions.</w:t>
      </w:r>
    </w:p>
    <w:p w14:paraId="7DC34946" w14:textId="77777777" w:rsidR="00F63547" w:rsidRPr="0070698B" w:rsidRDefault="00F63547" w:rsidP="156E0B0A">
      <w:pPr>
        <w:spacing w:after="0" w:line="240" w:lineRule="auto"/>
        <w:rPr>
          <w:u w:val="single"/>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1C7C" w14:textId="77777777" w:rsidR="008B46AC" w:rsidRDefault="008B46AC" w:rsidP="0029704C">
      <w:pPr>
        <w:spacing w:after="0" w:line="240" w:lineRule="auto"/>
      </w:pPr>
      <w:r>
        <w:separator/>
      </w:r>
    </w:p>
  </w:endnote>
  <w:endnote w:type="continuationSeparator" w:id="0">
    <w:p w14:paraId="081FB559" w14:textId="77777777" w:rsidR="008B46AC" w:rsidRDefault="008B46AC" w:rsidP="0029704C">
      <w:pPr>
        <w:spacing w:after="0" w:line="240" w:lineRule="auto"/>
      </w:pPr>
      <w:r>
        <w:continuationSeparator/>
      </w:r>
    </w:p>
  </w:endnote>
  <w:endnote w:type="continuationNotice" w:id="1">
    <w:p w14:paraId="262C90FC" w14:textId="77777777" w:rsidR="008B46AC" w:rsidRDefault="008B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5CD7" w14:textId="77777777" w:rsidR="008B46AC" w:rsidRDefault="008B46AC" w:rsidP="0029704C">
      <w:pPr>
        <w:spacing w:after="0" w:line="240" w:lineRule="auto"/>
      </w:pPr>
      <w:r>
        <w:separator/>
      </w:r>
    </w:p>
  </w:footnote>
  <w:footnote w:type="continuationSeparator" w:id="0">
    <w:p w14:paraId="5B4D5123" w14:textId="77777777" w:rsidR="008B46AC" w:rsidRDefault="008B46AC" w:rsidP="0029704C">
      <w:pPr>
        <w:spacing w:after="0" w:line="240" w:lineRule="auto"/>
      </w:pPr>
      <w:r>
        <w:continuationSeparator/>
      </w:r>
    </w:p>
  </w:footnote>
  <w:footnote w:type="continuationNotice" w:id="1">
    <w:p w14:paraId="55D47297" w14:textId="77777777" w:rsidR="008B46AC" w:rsidRDefault="008B4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3B472A"/>
    <w:multiLevelType w:val="hybridMultilevel"/>
    <w:tmpl w:val="F6D60E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7"/>
  </w:num>
  <w:num w:numId="32" w16cid:durableId="1844128489">
    <w:abstractNumId w:val="27"/>
  </w:num>
  <w:num w:numId="33" w16cid:durableId="779298299">
    <w:abstractNumId w:val="30"/>
  </w:num>
  <w:num w:numId="34" w16cid:durableId="1707944029">
    <w:abstractNumId w:val="18"/>
  </w:num>
  <w:num w:numId="35" w16cid:durableId="139545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04CC"/>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0698B"/>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6AC"/>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17615"/>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3547"/>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uiPriority w:val="34"/>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70207169">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09400198">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7" ma:contentTypeDescription="Create a new document." ma:contentTypeScope="" ma:versionID="3d82784557c17de600583a555887ba94">
  <xsd:schema xmlns:xsd="http://www.w3.org/2001/XMLSchema" xmlns:xs="http://www.w3.org/2001/XMLSchema" xmlns:p="http://schemas.microsoft.com/office/2006/metadata/properties" xmlns:ns2="71b84520-2f4a-4240-92c9-4d84398e9fa5" xmlns:ns3="4c0ed1d7-e579-4868-9d2f-0a2617519e5d" targetNamespace="http://schemas.microsoft.com/office/2006/metadata/properties" ma:root="true" ma:fieldsID="7f4b74d8573fc4c8dff37a8a08165cd6" ns2:_="" ns3:_="">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6B2A96B-54F2-40D6-8010-0EEEFF9C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3167</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2025-03-19T10:47:00Z</dcterms:created>
  <dcterms:modified xsi:type="dcterms:W3CDTF">2025-03-20T13:22:00Z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