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1C3FE1C0"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AC02C1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526AD2">
        <w:rPr>
          <w:rStyle w:val="normaltextrun"/>
          <w:rFonts w:ascii="Calibri" w:hAnsi="Calibri" w:cs="Calibri"/>
          <w:sz w:val="22"/>
          <w:szCs w:val="22"/>
        </w:rPr>
        <w:t>1</w:t>
      </w:r>
      <w:r w:rsidR="00526AD2" w:rsidRPr="00526AD2">
        <w:rPr>
          <w:rStyle w:val="normaltextrun"/>
          <w:rFonts w:ascii="Calibri" w:hAnsi="Calibri" w:cs="Calibri"/>
          <w:sz w:val="22"/>
          <w:szCs w:val="22"/>
          <w:vertAlign w:val="superscript"/>
        </w:rPr>
        <w:t>st</w:t>
      </w:r>
      <w:r w:rsidR="00526AD2">
        <w:rPr>
          <w:rStyle w:val="normaltextrun"/>
          <w:rFonts w:ascii="Calibri" w:hAnsi="Calibri" w:cs="Calibri"/>
          <w:sz w:val="22"/>
          <w:szCs w:val="22"/>
        </w:rPr>
        <w:t xml:space="preserve"> of August</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4C5B63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ED3DB1">
        <w:rPr>
          <w:rStyle w:val="normaltextrun"/>
          <w:rFonts w:ascii="Calibri" w:hAnsi="Calibri" w:cs="Calibri"/>
          <w:b/>
          <w:bCs/>
          <w:color w:val="FF0000"/>
          <w:sz w:val="28"/>
          <w:szCs w:val="28"/>
        </w:rPr>
        <w:t xml:space="preserve"> 191</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8227BD8" w14:textId="5129C0B7" w:rsidR="00F447A7" w:rsidRPr="00ED3DB1" w:rsidRDefault="00ED3DB1" w:rsidP="00ED3DB1">
      <w:pPr>
        <w:pStyle w:val="paragraph"/>
        <w:spacing w:after="0"/>
        <w:textAlignment w:val="baseline"/>
        <w:rPr>
          <w:rFonts w:ascii="Calibri" w:hAnsi="Calibri" w:cs="Calibri"/>
          <w:b/>
          <w:bCs/>
        </w:rPr>
      </w:pPr>
      <w:r w:rsidRPr="00ED3DB1">
        <w:rPr>
          <w:rFonts w:ascii="Calibri" w:hAnsi="Calibri" w:cs="Calibri"/>
          <w:b/>
          <w:bCs/>
        </w:rPr>
        <w:t xml:space="preserve">Please provide a full list of services, based on the WTT, where catering staff are scheduled to be on the train to carry out the full </w:t>
      </w:r>
      <w:proofErr w:type="gramStart"/>
      <w:r w:rsidRPr="00ED3DB1">
        <w:rPr>
          <w:rFonts w:ascii="Calibri" w:hAnsi="Calibri" w:cs="Calibri"/>
          <w:b/>
          <w:bCs/>
        </w:rPr>
        <w:t>First Class</w:t>
      </w:r>
      <w:proofErr w:type="gramEnd"/>
      <w:r w:rsidRPr="00ED3DB1">
        <w:rPr>
          <w:rFonts w:ascii="Calibri" w:hAnsi="Calibri" w:cs="Calibri"/>
          <w:b/>
          <w:bCs/>
        </w:rPr>
        <w:t xml:space="preserve"> dining. This information is requested for both weekdays and weekends.</w:t>
      </w:r>
      <w:r w:rsidRPr="00ED3DB1">
        <w:rPr>
          <w:rFonts w:ascii="Calibri" w:hAnsi="Calibri" w:cs="Calibri"/>
          <w:b/>
          <w:bCs/>
        </w:rPr>
        <w:br/>
        <w:t>Please provide this information for the December 2024 timetable, and the May 2025 timetable.</w:t>
      </w:r>
      <w:r w:rsidRPr="00ED3DB1">
        <w:rPr>
          <w:rFonts w:ascii="Calibri" w:hAnsi="Calibri" w:cs="Calibri"/>
          <w:b/>
          <w:bCs/>
        </w:rPr>
        <w:br/>
        <w:t>Where the catering staff are on the train for the full journey please provided the details of the stations where the First Class dining service commences and finishes.</w:t>
      </w:r>
      <w:r w:rsidRPr="00ED3DB1">
        <w:rPr>
          <w:rFonts w:ascii="Calibri" w:hAnsi="Calibri" w:cs="Calibri"/>
          <w:b/>
          <w:bCs/>
        </w:rPr>
        <w:br/>
        <w:t>Please detail the number of occasions where the First Class dining service has not been available when expected and the reason it was not available, from the start of the December 2024 timetable until the current date.</w:t>
      </w: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1DE27617" w14:textId="77777777" w:rsidR="00ED3DB1" w:rsidRPr="006035A8" w:rsidRDefault="00ED3DB1" w:rsidP="00ED3DB1">
      <w:pPr>
        <w:spacing w:after="0"/>
        <w:rPr>
          <w:rFonts w:cstheme="minorHAnsi"/>
          <w:u w:val="single"/>
        </w:rPr>
      </w:pPr>
      <w:r w:rsidRPr="006035A8">
        <w:rPr>
          <w:rFonts w:cstheme="minorHAnsi"/>
          <w:u w:val="single"/>
        </w:rPr>
        <w:t>Question 1 &amp; Question 3</w:t>
      </w:r>
    </w:p>
    <w:p w14:paraId="13D90FF9" w14:textId="77777777" w:rsidR="00ED3DB1" w:rsidRPr="006035A8" w:rsidRDefault="00ED3DB1" w:rsidP="00ED3DB1">
      <w:pPr>
        <w:spacing w:after="0"/>
        <w:rPr>
          <w:rFonts w:cstheme="minorHAnsi"/>
        </w:rPr>
      </w:pPr>
    </w:p>
    <w:p w14:paraId="09467F1B" w14:textId="77777777" w:rsidR="00ED3DB1" w:rsidRPr="006035A8" w:rsidRDefault="00ED3DB1" w:rsidP="00ED3DB1">
      <w:pPr>
        <w:spacing w:after="0"/>
        <w:rPr>
          <w:rFonts w:cstheme="minorHAnsi"/>
        </w:rPr>
      </w:pPr>
      <w:r w:rsidRPr="006035A8">
        <w:rPr>
          <w:rFonts w:cstheme="minorHAnsi"/>
        </w:rPr>
        <w:t xml:space="preserve">The following services are services where catering staff are scheduled to be on the train to provide meals in First Class. </w:t>
      </w:r>
    </w:p>
    <w:p w14:paraId="7086D266" w14:textId="77777777" w:rsidR="00ED3DB1" w:rsidRPr="006035A8" w:rsidRDefault="00ED3DB1" w:rsidP="00ED3DB1">
      <w:pPr>
        <w:spacing w:after="0"/>
        <w:rPr>
          <w:rFonts w:cstheme="minorHAnsi"/>
        </w:rPr>
      </w:pPr>
    </w:p>
    <w:p w14:paraId="7F42779B" w14:textId="77777777" w:rsidR="00ED3DB1" w:rsidRPr="006035A8" w:rsidRDefault="00ED3DB1" w:rsidP="00ED3DB1">
      <w:pPr>
        <w:spacing w:after="0"/>
        <w:rPr>
          <w:rFonts w:cstheme="minorHAnsi"/>
        </w:rPr>
      </w:pPr>
      <w:r w:rsidRPr="006035A8">
        <w:rPr>
          <w:rFonts w:cstheme="minorHAnsi"/>
        </w:rPr>
        <w:t>Monday to Friday </w:t>
      </w:r>
    </w:p>
    <w:p w14:paraId="33F36C85" w14:textId="77777777" w:rsidR="00ED3DB1" w:rsidRPr="006035A8" w:rsidRDefault="00ED3DB1" w:rsidP="00ED3DB1">
      <w:pPr>
        <w:spacing w:after="0"/>
        <w:rPr>
          <w:rFonts w:cstheme="minorHAnsi"/>
        </w:rPr>
      </w:pPr>
    </w:p>
    <w:p w14:paraId="1C9703DC" w14:textId="77777777" w:rsidR="00ED3DB1" w:rsidRPr="006035A8" w:rsidRDefault="00ED3DB1" w:rsidP="00ED3DB1">
      <w:pPr>
        <w:spacing w:after="0"/>
        <w:rPr>
          <w:rFonts w:cstheme="minorHAnsi"/>
        </w:rPr>
      </w:pPr>
      <w:r w:rsidRPr="006035A8">
        <w:rPr>
          <w:rFonts w:cstheme="minorHAnsi"/>
        </w:rPr>
        <w:t>1V91: 0527 Holyhead &lt;&gt; Newport </w:t>
      </w:r>
      <w:r w:rsidRPr="006035A8">
        <w:rPr>
          <w:rFonts w:cstheme="minorHAnsi"/>
        </w:rPr>
        <w:tab/>
      </w:r>
      <w:r w:rsidRPr="006035A8">
        <w:rPr>
          <w:rFonts w:cstheme="minorHAnsi"/>
        </w:rPr>
        <w:tab/>
      </w:r>
    </w:p>
    <w:p w14:paraId="687BC4B8" w14:textId="77777777" w:rsidR="00ED3DB1" w:rsidRPr="006035A8" w:rsidRDefault="00ED3DB1" w:rsidP="00ED3DB1">
      <w:pPr>
        <w:spacing w:after="0"/>
        <w:rPr>
          <w:rFonts w:cstheme="minorHAnsi"/>
        </w:rPr>
      </w:pPr>
      <w:r w:rsidRPr="006035A8">
        <w:rPr>
          <w:rFonts w:cstheme="minorHAnsi"/>
        </w:rPr>
        <w:t>1W57: 1107 Newport&lt;&gt; Manchester </w:t>
      </w:r>
    </w:p>
    <w:p w14:paraId="6F36B0B7" w14:textId="77777777" w:rsidR="00ED3DB1" w:rsidRPr="006035A8" w:rsidRDefault="00ED3DB1" w:rsidP="00ED3DB1">
      <w:pPr>
        <w:spacing w:after="0"/>
        <w:rPr>
          <w:rFonts w:cstheme="minorHAnsi"/>
        </w:rPr>
      </w:pPr>
      <w:r w:rsidRPr="006035A8">
        <w:rPr>
          <w:rFonts w:cstheme="minorHAnsi"/>
        </w:rPr>
        <w:t>1V46: 1430 Manchester&lt;&gt; Newport</w:t>
      </w:r>
    </w:p>
    <w:p w14:paraId="20264F93" w14:textId="77777777" w:rsidR="00ED3DB1" w:rsidRPr="006035A8" w:rsidRDefault="00ED3DB1" w:rsidP="00ED3DB1">
      <w:pPr>
        <w:spacing w:after="0"/>
        <w:rPr>
          <w:rFonts w:cstheme="minorHAnsi"/>
        </w:rPr>
      </w:pPr>
      <w:r w:rsidRPr="006035A8">
        <w:rPr>
          <w:rFonts w:cstheme="minorHAnsi"/>
        </w:rPr>
        <w:t>1V37: 0940 Shrewsbury&lt;&gt; Newport </w:t>
      </w:r>
    </w:p>
    <w:p w14:paraId="78C76DE0" w14:textId="77777777" w:rsidR="00ED3DB1" w:rsidRPr="006035A8" w:rsidRDefault="00ED3DB1" w:rsidP="00ED3DB1">
      <w:pPr>
        <w:spacing w:after="0"/>
        <w:rPr>
          <w:rFonts w:cstheme="minorHAnsi"/>
        </w:rPr>
      </w:pPr>
      <w:r w:rsidRPr="006035A8">
        <w:rPr>
          <w:rFonts w:cstheme="minorHAnsi"/>
        </w:rPr>
        <w:t>1W59: 1307 Newport&lt;&gt; Manchester </w:t>
      </w:r>
    </w:p>
    <w:p w14:paraId="15CF226A" w14:textId="77777777" w:rsidR="00ED3DB1" w:rsidRPr="006035A8" w:rsidRDefault="00ED3DB1" w:rsidP="00ED3DB1">
      <w:pPr>
        <w:spacing w:after="0"/>
        <w:rPr>
          <w:rFonts w:cstheme="minorHAnsi"/>
        </w:rPr>
      </w:pPr>
      <w:r w:rsidRPr="006035A8">
        <w:rPr>
          <w:rFonts w:cstheme="minorHAnsi"/>
        </w:rPr>
        <w:t>1V50: 1630 Manchester &lt;&gt; Newport</w:t>
      </w:r>
    </w:p>
    <w:p w14:paraId="4667EFAF" w14:textId="77777777" w:rsidR="00ED3DB1" w:rsidRPr="006035A8" w:rsidRDefault="00ED3DB1" w:rsidP="00ED3DB1">
      <w:pPr>
        <w:spacing w:after="0"/>
        <w:rPr>
          <w:rFonts w:cstheme="minorHAnsi"/>
        </w:rPr>
      </w:pPr>
      <w:r w:rsidRPr="006035A8">
        <w:rPr>
          <w:rFonts w:cstheme="minorHAnsi"/>
        </w:rPr>
        <w:t>1W13: 0659 Newport&lt;&gt; Manchester </w:t>
      </w:r>
    </w:p>
    <w:p w14:paraId="1C62E8BD" w14:textId="77777777" w:rsidR="00ED3DB1" w:rsidRPr="006035A8" w:rsidRDefault="00ED3DB1" w:rsidP="00ED3DB1">
      <w:pPr>
        <w:spacing w:after="0"/>
        <w:rPr>
          <w:rFonts w:cstheme="minorHAnsi"/>
        </w:rPr>
      </w:pPr>
      <w:r w:rsidRPr="006035A8">
        <w:rPr>
          <w:rFonts w:cstheme="minorHAnsi"/>
        </w:rPr>
        <w:t>1V39: 1030 Manchester&lt;&gt; Newport </w:t>
      </w:r>
    </w:p>
    <w:p w14:paraId="19875E2C" w14:textId="77777777" w:rsidR="00ED3DB1" w:rsidRPr="006035A8" w:rsidRDefault="00ED3DB1" w:rsidP="00ED3DB1">
      <w:pPr>
        <w:spacing w:after="0"/>
        <w:rPr>
          <w:rFonts w:cstheme="minorHAnsi"/>
        </w:rPr>
      </w:pPr>
      <w:r w:rsidRPr="006035A8">
        <w:rPr>
          <w:rFonts w:cstheme="minorHAnsi"/>
        </w:rPr>
        <w:t>1W96: 1736 Newport&lt;&gt; Chester </w:t>
      </w:r>
    </w:p>
    <w:p w14:paraId="79348AB5" w14:textId="77777777" w:rsidR="00ED3DB1" w:rsidRPr="006035A8" w:rsidRDefault="00ED3DB1" w:rsidP="00ED3DB1">
      <w:pPr>
        <w:spacing w:after="0"/>
        <w:rPr>
          <w:rFonts w:cstheme="minorHAnsi"/>
        </w:rPr>
      </w:pPr>
      <w:r w:rsidRPr="006035A8">
        <w:rPr>
          <w:rFonts w:cstheme="minorHAnsi"/>
        </w:rPr>
        <w:t>1W55: 0907 Newport&lt;&gt; Manchester </w:t>
      </w:r>
    </w:p>
    <w:p w14:paraId="6FBA41F4" w14:textId="77777777" w:rsidR="00ED3DB1" w:rsidRPr="006035A8" w:rsidRDefault="00ED3DB1" w:rsidP="00ED3DB1">
      <w:pPr>
        <w:spacing w:after="0"/>
        <w:rPr>
          <w:rFonts w:cstheme="minorHAnsi"/>
        </w:rPr>
      </w:pPr>
      <w:r w:rsidRPr="006035A8">
        <w:rPr>
          <w:rFonts w:cstheme="minorHAnsi"/>
        </w:rPr>
        <w:t>1V42: 1230 Manchester&lt;&gt; Newport </w:t>
      </w:r>
    </w:p>
    <w:p w14:paraId="578125C0" w14:textId="77777777" w:rsidR="00ED3DB1" w:rsidRPr="006035A8" w:rsidRDefault="00ED3DB1" w:rsidP="00ED3DB1">
      <w:pPr>
        <w:spacing w:after="0"/>
        <w:rPr>
          <w:rFonts w:cstheme="minorHAnsi"/>
        </w:rPr>
      </w:pPr>
      <w:r w:rsidRPr="006035A8">
        <w:rPr>
          <w:rFonts w:cstheme="minorHAnsi"/>
        </w:rPr>
        <w:t>1W63: 1707 Newport&lt;&gt; Shrewsbury </w:t>
      </w:r>
    </w:p>
    <w:p w14:paraId="10921730" w14:textId="77777777" w:rsidR="00ED3DB1" w:rsidRPr="006035A8" w:rsidRDefault="00ED3DB1" w:rsidP="00ED3DB1">
      <w:pPr>
        <w:spacing w:after="0"/>
        <w:rPr>
          <w:rFonts w:cstheme="minorHAnsi"/>
        </w:rPr>
      </w:pPr>
      <w:r w:rsidRPr="006035A8">
        <w:rPr>
          <w:rFonts w:cstheme="minorHAnsi"/>
        </w:rPr>
        <w:t>1V33: 0743 Shrewsbury&lt;&gt; Newport </w:t>
      </w:r>
    </w:p>
    <w:p w14:paraId="4F903725" w14:textId="77777777" w:rsidR="00ED3DB1" w:rsidRPr="006035A8" w:rsidRDefault="00ED3DB1" w:rsidP="00ED3DB1">
      <w:pPr>
        <w:spacing w:after="0"/>
        <w:rPr>
          <w:rFonts w:cstheme="minorHAnsi"/>
        </w:rPr>
      </w:pPr>
      <w:r w:rsidRPr="006035A8">
        <w:rPr>
          <w:rFonts w:cstheme="minorHAnsi"/>
        </w:rPr>
        <w:t>1W61: 1503 Newport&lt;&gt; Manchester </w:t>
      </w:r>
    </w:p>
    <w:p w14:paraId="6AA074CF" w14:textId="77777777" w:rsidR="00ED3DB1" w:rsidRPr="006035A8" w:rsidRDefault="00ED3DB1" w:rsidP="00ED3DB1">
      <w:pPr>
        <w:spacing w:after="0"/>
        <w:rPr>
          <w:rFonts w:cstheme="minorHAnsi"/>
        </w:rPr>
      </w:pPr>
      <w:r w:rsidRPr="006035A8">
        <w:rPr>
          <w:rFonts w:cstheme="minorHAnsi"/>
        </w:rPr>
        <w:t>1V62: 1830 Manchester&lt;&gt; Shrewsbury </w:t>
      </w:r>
    </w:p>
    <w:p w14:paraId="28AE1865" w14:textId="77777777" w:rsidR="00ED3DB1" w:rsidRPr="006035A8" w:rsidRDefault="00ED3DB1" w:rsidP="00ED3DB1">
      <w:pPr>
        <w:spacing w:after="0"/>
        <w:rPr>
          <w:rFonts w:cstheme="minorHAnsi"/>
        </w:rPr>
      </w:pPr>
    </w:p>
    <w:p w14:paraId="39EAA373" w14:textId="77777777" w:rsidR="00ED3DB1" w:rsidRPr="006035A8" w:rsidRDefault="00ED3DB1" w:rsidP="00ED3DB1">
      <w:pPr>
        <w:spacing w:after="0"/>
        <w:rPr>
          <w:rFonts w:cstheme="minorHAnsi"/>
        </w:rPr>
      </w:pPr>
      <w:r w:rsidRPr="006035A8">
        <w:rPr>
          <w:rFonts w:cstheme="minorHAnsi"/>
        </w:rPr>
        <w:t>Saturday </w:t>
      </w:r>
    </w:p>
    <w:p w14:paraId="798D3490" w14:textId="77777777" w:rsidR="00ED3DB1" w:rsidRPr="006035A8" w:rsidRDefault="00ED3DB1" w:rsidP="00ED3DB1">
      <w:pPr>
        <w:spacing w:after="0"/>
        <w:rPr>
          <w:rFonts w:cstheme="minorHAnsi"/>
        </w:rPr>
      </w:pPr>
    </w:p>
    <w:p w14:paraId="39266496" w14:textId="77777777" w:rsidR="00ED3DB1" w:rsidRPr="006035A8" w:rsidRDefault="00ED3DB1" w:rsidP="00ED3DB1">
      <w:pPr>
        <w:spacing w:after="0"/>
        <w:rPr>
          <w:rFonts w:cstheme="minorHAnsi"/>
        </w:rPr>
      </w:pPr>
      <w:r w:rsidRPr="006035A8">
        <w:rPr>
          <w:rFonts w:cstheme="minorHAnsi"/>
        </w:rPr>
        <w:t>1V33: 0743 Shrewsbury&lt;&gt;Newport </w:t>
      </w:r>
    </w:p>
    <w:p w14:paraId="10ED941B" w14:textId="77777777" w:rsidR="00ED3DB1" w:rsidRPr="006035A8" w:rsidRDefault="00ED3DB1" w:rsidP="00ED3DB1">
      <w:pPr>
        <w:spacing w:after="0"/>
        <w:rPr>
          <w:rFonts w:cstheme="minorHAnsi"/>
        </w:rPr>
      </w:pPr>
      <w:r w:rsidRPr="006035A8">
        <w:rPr>
          <w:rFonts w:cstheme="minorHAnsi"/>
        </w:rPr>
        <w:t>1W57: 1107 Newport&lt;&gt; Shrewsbury </w:t>
      </w:r>
    </w:p>
    <w:p w14:paraId="05577979" w14:textId="77777777" w:rsidR="00ED3DB1" w:rsidRPr="006035A8" w:rsidRDefault="00ED3DB1" w:rsidP="00ED3DB1">
      <w:pPr>
        <w:spacing w:after="0"/>
        <w:rPr>
          <w:rFonts w:cstheme="minorHAnsi"/>
        </w:rPr>
      </w:pPr>
      <w:r w:rsidRPr="006035A8">
        <w:rPr>
          <w:rFonts w:cstheme="minorHAnsi"/>
        </w:rPr>
        <w:t>1V37: 0940 Shrewsbury&lt;&gt; Newport </w:t>
      </w:r>
    </w:p>
    <w:p w14:paraId="07DBCA23" w14:textId="77777777" w:rsidR="00ED3DB1" w:rsidRPr="006035A8" w:rsidRDefault="00ED3DB1" w:rsidP="00ED3DB1">
      <w:pPr>
        <w:spacing w:after="0"/>
        <w:rPr>
          <w:rFonts w:cstheme="minorHAnsi"/>
        </w:rPr>
      </w:pPr>
      <w:r w:rsidRPr="006035A8">
        <w:rPr>
          <w:rFonts w:cstheme="minorHAnsi"/>
        </w:rPr>
        <w:lastRenderedPageBreak/>
        <w:t>1W59: 1307 Newport &lt;&gt; Shrewsbury </w:t>
      </w:r>
    </w:p>
    <w:p w14:paraId="15E65684" w14:textId="77777777" w:rsidR="00ED3DB1" w:rsidRPr="006035A8" w:rsidRDefault="00ED3DB1" w:rsidP="00ED3DB1">
      <w:pPr>
        <w:spacing w:after="0"/>
        <w:rPr>
          <w:rFonts w:cstheme="minorHAnsi"/>
        </w:rPr>
      </w:pPr>
      <w:r w:rsidRPr="006035A8">
        <w:rPr>
          <w:rFonts w:cstheme="minorHAnsi"/>
        </w:rPr>
        <w:t>1W13: 0657 Newport&lt;&gt; Manchester </w:t>
      </w:r>
    </w:p>
    <w:p w14:paraId="4091C977" w14:textId="77777777" w:rsidR="00ED3DB1" w:rsidRPr="006035A8" w:rsidRDefault="00ED3DB1" w:rsidP="00ED3DB1">
      <w:pPr>
        <w:spacing w:after="0"/>
        <w:rPr>
          <w:rFonts w:cstheme="minorHAnsi"/>
        </w:rPr>
      </w:pPr>
      <w:r w:rsidRPr="006035A8">
        <w:rPr>
          <w:rFonts w:cstheme="minorHAnsi"/>
        </w:rPr>
        <w:t>1V39: 1030 Manchester&lt;&gt; Newport </w:t>
      </w:r>
    </w:p>
    <w:p w14:paraId="33EAA6F5" w14:textId="77777777" w:rsidR="00ED3DB1" w:rsidRPr="006035A8" w:rsidRDefault="00ED3DB1" w:rsidP="00ED3DB1">
      <w:pPr>
        <w:spacing w:after="0"/>
        <w:rPr>
          <w:rFonts w:cstheme="minorHAnsi"/>
        </w:rPr>
      </w:pPr>
      <w:r w:rsidRPr="006035A8">
        <w:rPr>
          <w:rFonts w:cstheme="minorHAnsi"/>
        </w:rPr>
        <w:t>1W55: 0907 Newport &lt;&gt; Manchester </w:t>
      </w:r>
    </w:p>
    <w:p w14:paraId="4C13DED8" w14:textId="77777777" w:rsidR="00ED3DB1" w:rsidRPr="006035A8" w:rsidRDefault="00ED3DB1" w:rsidP="00ED3DB1">
      <w:pPr>
        <w:spacing w:after="0"/>
        <w:rPr>
          <w:rFonts w:cstheme="minorHAnsi"/>
        </w:rPr>
      </w:pPr>
      <w:r w:rsidRPr="006035A8">
        <w:rPr>
          <w:rFonts w:cstheme="minorHAnsi"/>
        </w:rPr>
        <w:t>1V42: 1230 Manchester&lt;&gt; Newport </w:t>
      </w:r>
    </w:p>
    <w:p w14:paraId="3158D624" w14:textId="77777777" w:rsidR="00ED3DB1" w:rsidRPr="006035A8" w:rsidRDefault="00ED3DB1" w:rsidP="00ED3DB1">
      <w:pPr>
        <w:spacing w:after="0"/>
        <w:rPr>
          <w:rFonts w:cstheme="minorHAnsi"/>
        </w:rPr>
      </w:pPr>
    </w:p>
    <w:p w14:paraId="381BFC78" w14:textId="77777777" w:rsidR="00ED3DB1" w:rsidRPr="006035A8" w:rsidRDefault="00ED3DB1" w:rsidP="00ED3DB1">
      <w:pPr>
        <w:spacing w:after="0"/>
        <w:rPr>
          <w:rFonts w:cstheme="minorHAnsi"/>
        </w:rPr>
      </w:pPr>
      <w:r w:rsidRPr="006035A8">
        <w:rPr>
          <w:rFonts w:cstheme="minorHAnsi"/>
        </w:rPr>
        <w:t xml:space="preserve">Chefs are on board all these services for First Class meal provision. </w:t>
      </w:r>
    </w:p>
    <w:p w14:paraId="24B155D2" w14:textId="77777777" w:rsidR="00ED3DB1" w:rsidRPr="006035A8" w:rsidRDefault="00ED3DB1" w:rsidP="00ED3DB1">
      <w:pPr>
        <w:spacing w:after="0"/>
        <w:rPr>
          <w:rFonts w:cstheme="minorHAnsi"/>
        </w:rPr>
      </w:pPr>
    </w:p>
    <w:p w14:paraId="4236250B" w14:textId="77777777" w:rsidR="00ED3DB1" w:rsidRDefault="00ED3DB1" w:rsidP="00ED3DB1">
      <w:pPr>
        <w:spacing w:after="0"/>
        <w:rPr>
          <w:rFonts w:cstheme="minorHAnsi"/>
          <w:u w:val="single"/>
        </w:rPr>
      </w:pPr>
      <w:r w:rsidRPr="006035A8">
        <w:rPr>
          <w:rFonts w:cstheme="minorHAnsi"/>
          <w:u w:val="single"/>
        </w:rPr>
        <w:t xml:space="preserve">Question 2 </w:t>
      </w:r>
    </w:p>
    <w:p w14:paraId="5DA0E02F" w14:textId="77777777" w:rsidR="006035A8" w:rsidRPr="006035A8" w:rsidRDefault="006035A8" w:rsidP="00ED3DB1">
      <w:pPr>
        <w:spacing w:after="0"/>
        <w:rPr>
          <w:rFonts w:cstheme="minorHAnsi"/>
          <w:u w:val="single"/>
        </w:rPr>
      </w:pPr>
    </w:p>
    <w:p w14:paraId="3237E2F9" w14:textId="77777777" w:rsidR="00ED3DB1" w:rsidRPr="006035A8" w:rsidRDefault="00ED3DB1" w:rsidP="00ED3DB1">
      <w:pPr>
        <w:spacing w:after="0"/>
        <w:rPr>
          <w:rFonts w:cstheme="minorHAnsi"/>
        </w:rPr>
      </w:pPr>
      <w:r w:rsidRPr="006035A8">
        <w:rPr>
          <w:rFonts w:cstheme="minorHAnsi"/>
        </w:rPr>
        <w:t>Both timetables are the same and do not display any differences regarding First Class services.</w:t>
      </w:r>
    </w:p>
    <w:p w14:paraId="250B4B57" w14:textId="77777777" w:rsidR="00ED3DB1" w:rsidRPr="006035A8" w:rsidRDefault="00ED3DB1" w:rsidP="00ED3DB1">
      <w:pPr>
        <w:spacing w:after="0"/>
        <w:rPr>
          <w:rFonts w:cstheme="minorHAnsi"/>
        </w:rPr>
      </w:pPr>
    </w:p>
    <w:p w14:paraId="3D561D20" w14:textId="77777777" w:rsidR="00ED3DB1" w:rsidRPr="006035A8" w:rsidRDefault="00ED3DB1" w:rsidP="00ED3DB1">
      <w:pPr>
        <w:spacing w:after="0"/>
        <w:rPr>
          <w:rFonts w:cstheme="minorHAnsi"/>
          <w:u w:val="single"/>
        </w:rPr>
      </w:pPr>
      <w:r w:rsidRPr="006035A8">
        <w:rPr>
          <w:rFonts w:cstheme="minorHAnsi"/>
          <w:u w:val="single"/>
        </w:rPr>
        <w:t xml:space="preserve">Question 4 </w:t>
      </w:r>
    </w:p>
    <w:p w14:paraId="2BA82A45" w14:textId="77777777" w:rsidR="00ED3DB1" w:rsidRPr="006035A8" w:rsidRDefault="00ED3DB1" w:rsidP="00ED3DB1">
      <w:pPr>
        <w:spacing w:after="0"/>
        <w:rPr>
          <w:rFonts w:cstheme="minorHAnsi"/>
        </w:rPr>
      </w:pPr>
    </w:p>
    <w:p w14:paraId="6D6A6424" w14:textId="77777777" w:rsidR="00ED3DB1" w:rsidRPr="006035A8" w:rsidRDefault="00ED3DB1" w:rsidP="00ED3DB1">
      <w:pPr>
        <w:spacing w:after="0"/>
        <w:rPr>
          <w:rFonts w:cstheme="minorHAnsi"/>
        </w:rPr>
      </w:pPr>
      <w:r w:rsidRPr="006035A8">
        <w:rPr>
          <w:rFonts w:cstheme="minorHAnsi"/>
        </w:rPr>
        <w:t xml:space="preserve">The total number of services operated during this period which had first class was 4544, meaning that 15.7% of services were not covered by first class dining. </w:t>
      </w:r>
    </w:p>
    <w:p w14:paraId="2590B96F" w14:textId="77777777" w:rsidR="00ED3DB1" w:rsidRPr="006035A8" w:rsidRDefault="00ED3DB1" w:rsidP="00ED3DB1">
      <w:pPr>
        <w:spacing w:after="0"/>
        <w:rPr>
          <w:rFonts w:cstheme="minorHAnsi"/>
        </w:rPr>
      </w:pPr>
    </w:p>
    <w:p w14:paraId="3C2690A5" w14:textId="77777777" w:rsidR="00ED3DB1" w:rsidRPr="006035A8" w:rsidRDefault="00ED3DB1" w:rsidP="00ED3DB1">
      <w:pPr>
        <w:spacing w:after="0"/>
        <w:rPr>
          <w:rFonts w:cstheme="minorHAnsi"/>
        </w:rPr>
      </w:pPr>
      <w:r w:rsidRPr="006035A8">
        <w:rPr>
          <w:rFonts w:cstheme="minorHAnsi"/>
        </w:rPr>
        <w:t>Please see the following table displaying the reasons for non-coverage of first-class services and the proportionality of reasoning:</w:t>
      </w:r>
    </w:p>
    <w:p w14:paraId="2E87E20F" w14:textId="77777777" w:rsidR="00ED3DB1" w:rsidRPr="006035A8" w:rsidRDefault="00ED3DB1" w:rsidP="00ED3DB1">
      <w:pPr>
        <w:spacing w:after="0"/>
        <w:rPr>
          <w:rFonts w:cstheme="minorHAnsi"/>
        </w:rPr>
      </w:pPr>
    </w:p>
    <w:tbl>
      <w:tblPr>
        <w:tblStyle w:val="PlainTable1"/>
        <w:tblW w:w="5048" w:type="dxa"/>
        <w:tblLook w:val="04A0" w:firstRow="1" w:lastRow="0" w:firstColumn="1" w:lastColumn="0" w:noHBand="0" w:noVBand="1"/>
      </w:tblPr>
      <w:tblGrid>
        <w:gridCol w:w="2547"/>
        <w:gridCol w:w="1201"/>
        <w:gridCol w:w="1300"/>
      </w:tblGrid>
      <w:tr w:rsidR="00ED3DB1" w:rsidRPr="006035A8" w14:paraId="4E77637E" w14:textId="77777777" w:rsidTr="0070589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F8244E" w14:textId="77777777" w:rsidR="00ED3DB1" w:rsidRPr="006035A8" w:rsidRDefault="00ED3DB1" w:rsidP="0070589B">
            <w:pPr>
              <w:jc w:val="center"/>
              <w:rPr>
                <w:rFonts w:eastAsia="Times New Roman" w:cstheme="minorHAnsi"/>
                <w:b w:val="0"/>
                <w:bCs w:val="0"/>
                <w:color w:val="000000"/>
                <w:kern w:val="0"/>
                <w:lang w:eastAsia="en-GB"/>
                <w14:ligatures w14:val="none"/>
              </w:rPr>
            </w:pPr>
            <w:r w:rsidRPr="006035A8">
              <w:rPr>
                <w:rFonts w:eastAsia="Times New Roman" w:cstheme="minorHAnsi"/>
                <w:color w:val="000000"/>
                <w:kern w:val="0"/>
                <w:lang w:eastAsia="en-GB"/>
                <w14:ligatures w14:val="none"/>
              </w:rPr>
              <w:t xml:space="preserve">Reason for </w:t>
            </w:r>
            <w:proofErr w:type="gramStart"/>
            <w:r w:rsidRPr="006035A8">
              <w:rPr>
                <w:rFonts w:eastAsia="Times New Roman" w:cstheme="minorHAnsi"/>
                <w:color w:val="000000"/>
                <w:kern w:val="0"/>
                <w:lang w:eastAsia="en-GB"/>
                <w14:ligatures w14:val="none"/>
              </w:rPr>
              <w:t>Non-Coverage</w:t>
            </w:r>
            <w:proofErr w:type="gramEnd"/>
          </w:p>
        </w:tc>
        <w:tc>
          <w:tcPr>
            <w:tcW w:w="1201" w:type="dxa"/>
            <w:noWrap/>
            <w:hideMark/>
          </w:tcPr>
          <w:p w14:paraId="2395896C" w14:textId="77777777" w:rsidR="00ED3DB1" w:rsidRPr="006035A8" w:rsidRDefault="00ED3DB1" w:rsidP="0070589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lang w:eastAsia="en-GB"/>
                <w14:ligatures w14:val="none"/>
              </w:rPr>
            </w:pPr>
            <w:r w:rsidRPr="006035A8">
              <w:rPr>
                <w:rFonts w:eastAsia="Times New Roman" w:cstheme="minorHAnsi"/>
                <w:color w:val="000000"/>
                <w:kern w:val="0"/>
                <w:lang w:eastAsia="en-GB"/>
                <w14:ligatures w14:val="none"/>
              </w:rPr>
              <w:t>Count</w:t>
            </w:r>
          </w:p>
        </w:tc>
        <w:tc>
          <w:tcPr>
            <w:tcW w:w="1300" w:type="dxa"/>
            <w:noWrap/>
            <w:hideMark/>
          </w:tcPr>
          <w:p w14:paraId="3AC5B9D8" w14:textId="77777777" w:rsidR="00ED3DB1" w:rsidRPr="006035A8" w:rsidRDefault="00ED3DB1" w:rsidP="0070589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w:t>
            </w:r>
          </w:p>
        </w:tc>
      </w:tr>
      <w:tr w:rsidR="00ED3DB1" w:rsidRPr="006035A8" w14:paraId="11E11FDC" w14:textId="77777777" w:rsidTr="0070589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530B250" w14:textId="77777777" w:rsidR="00ED3DB1" w:rsidRPr="006035A8" w:rsidRDefault="00ED3DB1" w:rsidP="0070589B">
            <w:pPr>
              <w:jc w:val="center"/>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Staff Availability</w:t>
            </w:r>
          </w:p>
        </w:tc>
        <w:tc>
          <w:tcPr>
            <w:tcW w:w="1201" w:type="dxa"/>
            <w:noWrap/>
            <w:hideMark/>
          </w:tcPr>
          <w:p w14:paraId="48358339"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94</w:t>
            </w:r>
          </w:p>
        </w:tc>
        <w:tc>
          <w:tcPr>
            <w:tcW w:w="1300" w:type="dxa"/>
            <w:noWrap/>
            <w:hideMark/>
          </w:tcPr>
          <w:p w14:paraId="47F80B95"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13%</w:t>
            </w:r>
          </w:p>
        </w:tc>
      </w:tr>
      <w:tr w:rsidR="00ED3DB1" w:rsidRPr="006035A8" w14:paraId="254E9398" w14:textId="77777777" w:rsidTr="0070589B">
        <w:trPr>
          <w:trHeight w:val="32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48FEE67" w14:textId="77777777" w:rsidR="00ED3DB1" w:rsidRPr="006035A8" w:rsidRDefault="00ED3DB1" w:rsidP="0070589B">
            <w:pPr>
              <w:jc w:val="center"/>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Change of Rolling Stock</w:t>
            </w:r>
          </w:p>
        </w:tc>
        <w:tc>
          <w:tcPr>
            <w:tcW w:w="1201" w:type="dxa"/>
            <w:noWrap/>
            <w:hideMark/>
          </w:tcPr>
          <w:p w14:paraId="20B990BB" w14:textId="77777777" w:rsidR="00ED3DB1" w:rsidRPr="006035A8" w:rsidRDefault="00ED3DB1" w:rsidP="007058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362</w:t>
            </w:r>
          </w:p>
        </w:tc>
        <w:tc>
          <w:tcPr>
            <w:tcW w:w="1300" w:type="dxa"/>
            <w:noWrap/>
            <w:hideMark/>
          </w:tcPr>
          <w:p w14:paraId="09F208F7" w14:textId="77777777" w:rsidR="00ED3DB1" w:rsidRPr="006035A8" w:rsidRDefault="00ED3DB1" w:rsidP="007058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51%</w:t>
            </w:r>
          </w:p>
        </w:tc>
      </w:tr>
      <w:tr w:rsidR="00ED3DB1" w:rsidRPr="006035A8" w14:paraId="2D5035C6" w14:textId="77777777" w:rsidTr="0070589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280F9F8" w14:textId="77777777" w:rsidR="00ED3DB1" w:rsidRPr="006035A8" w:rsidRDefault="00ED3DB1" w:rsidP="0070589B">
            <w:pPr>
              <w:jc w:val="center"/>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Infrastructure</w:t>
            </w:r>
          </w:p>
        </w:tc>
        <w:tc>
          <w:tcPr>
            <w:tcW w:w="1201" w:type="dxa"/>
            <w:noWrap/>
            <w:hideMark/>
          </w:tcPr>
          <w:p w14:paraId="3902916F"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137</w:t>
            </w:r>
          </w:p>
        </w:tc>
        <w:tc>
          <w:tcPr>
            <w:tcW w:w="1300" w:type="dxa"/>
            <w:noWrap/>
            <w:hideMark/>
          </w:tcPr>
          <w:p w14:paraId="32923035"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19%</w:t>
            </w:r>
          </w:p>
        </w:tc>
      </w:tr>
      <w:tr w:rsidR="00ED3DB1" w:rsidRPr="006035A8" w14:paraId="3F0539D6" w14:textId="77777777" w:rsidTr="0070589B">
        <w:trPr>
          <w:trHeight w:val="870"/>
        </w:trPr>
        <w:tc>
          <w:tcPr>
            <w:cnfStyle w:val="001000000000" w:firstRow="0" w:lastRow="0" w:firstColumn="1" w:lastColumn="0" w:oddVBand="0" w:evenVBand="0" w:oddHBand="0" w:evenHBand="0" w:firstRowFirstColumn="0" w:firstRowLastColumn="0" w:lastRowFirstColumn="0" w:lastRowLastColumn="0"/>
            <w:tcW w:w="2547" w:type="dxa"/>
            <w:hideMark/>
          </w:tcPr>
          <w:p w14:paraId="792BC292" w14:textId="77777777" w:rsidR="00ED3DB1" w:rsidRPr="006035A8" w:rsidRDefault="00ED3DB1" w:rsidP="0070589B">
            <w:pPr>
              <w:jc w:val="center"/>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Planned Service Changes (Engineering work, Christmas Day etc)</w:t>
            </w:r>
          </w:p>
        </w:tc>
        <w:tc>
          <w:tcPr>
            <w:tcW w:w="1201" w:type="dxa"/>
            <w:noWrap/>
            <w:hideMark/>
          </w:tcPr>
          <w:p w14:paraId="1ED44C7C" w14:textId="77777777" w:rsidR="00ED3DB1" w:rsidRPr="006035A8" w:rsidRDefault="00ED3DB1" w:rsidP="007058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120</w:t>
            </w:r>
          </w:p>
        </w:tc>
        <w:tc>
          <w:tcPr>
            <w:tcW w:w="1300" w:type="dxa"/>
            <w:noWrap/>
            <w:hideMark/>
          </w:tcPr>
          <w:p w14:paraId="5186E4D2" w14:textId="77777777" w:rsidR="00ED3DB1" w:rsidRPr="006035A8" w:rsidRDefault="00ED3DB1" w:rsidP="007058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17%</w:t>
            </w:r>
          </w:p>
        </w:tc>
      </w:tr>
      <w:tr w:rsidR="00ED3DB1" w:rsidRPr="006035A8" w14:paraId="61BCF8C2" w14:textId="77777777" w:rsidTr="0070589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888FA6" w14:textId="77777777" w:rsidR="00ED3DB1" w:rsidRPr="006035A8" w:rsidRDefault="00ED3DB1" w:rsidP="0070589B">
            <w:pPr>
              <w:jc w:val="center"/>
              <w:rPr>
                <w:rFonts w:eastAsia="Times New Roman" w:cstheme="minorHAnsi"/>
                <w:b w:val="0"/>
                <w:bCs w:val="0"/>
                <w:color w:val="000000"/>
                <w:kern w:val="0"/>
                <w:lang w:eastAsia="en-GB"/>
                <w14:ligatures w14:val="none"/>
              </w:rPr>
            </w:pPr>
            <w:r w:rsidRPr="006035A8">
              <w:rPr>
                <w:rFonts w:eastAsia="Times New Roman" w:cstheme="minorHAnsi"/>
                <w:color w:val="000000"/>
                <w:kern w:val="0"/>
                <w:lang w:eastAsia="en-GB"/>
                <w14:ligatures w14:val="none"/>
              </w:rPr>
              <w:t>Total</w:t>
            </w:r>
          </w:p>
        </w:tc>
        <w:tc>
          <w:tcPr>
            <w:tcW w:w="1201" w:type="dxa"/>
            <w:noWrap/>
            <w:hideMark/>
          </w:tcPr>
          <w:p w14:paraId="7FFBA306"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713</w:t>
            </w:r>
          </w:p>
        </w:tc>
        <w:tc>
          <w:tcPr>
            <w:tcW w:w="1300" w:type="dxa"/>
            <w:noWrap/>
            <w:hideMark/>
          </w:tcPr>
          <w:p w14:paraId="73AA2792" w14:textId="77777777" w:rsidR="00ED3DB1" w:rsidRPr="006035A8" w:rsidRDefault="00ED3DB1" w:rsidP="007058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14:ligatures w14:val="none"/>
              </w:rPr>
            </w:pPr>
            <w:r w:rsidRPr="006035A8">
              <w:rPr>
                <w:rFonts w:eastAsia="Times New Roman" w:cstheme="minorHAnsi"/>
                <w:color w:val="000000"/>
                <w:kern w:val="0"/>
                <w:lang w:eastAsia="en-GB"/>
                <w14:ligatures w14:val="none"/>
              </w:rPr>
              <w:t>100%</w:t>
            </w:r>
          </w:p>
        </w:tc>
      </w:tr>
    </w:tbl>
    <w:p w14:paraId="1815F847" w14:textId="77777777" w:rsidR="00ED3DB1" w:rsidRPr="006035A8" w:rsidRDefault="00ED3DB1" w:rsidP="156E0B0A">
      <w:pPr>
        <w:spacing w:after="0" w:line="240" w:lineRule="auto"/>
        <w:rPr>
          <w:rFonts w:cstheme="minorHAnsi"/>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252E3"/>
    <w:multiLevelType w:val="hybridMultilevel"/>
    <w:tmpl w:val="20C8E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1"/>
  </w:num>
  <w:num w:numId="10" w16cid:durableId="2076127692">
    <w:abstractNumId w:val="6"/>
  </w:num>
  <w:num w:numId="11" w16cid:durableId="1218473506">
    <w:abstractNumId w:val="33"/>
  </w:num>
  <w:num w:numId="12" w16cid:durableId="1824615605">
    <w:abstractNumId w:val="14"/>
  </w:num>
  <w:num w:numId="13" w16cid:durableId="2126925490">
    <w:abstractNumId w:val="12"/>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2"/>
  </w:num>
  <w:num w:numId="19" w16cid:durableId="1982618245">
    <w:abstractNumId w:val="11"/>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8"/>
  </w:num>
  <w:num w:numId="27" w16cid:durableId="207646958">
    <w:abstractNumId w:val="10"/>
  </w:num>
  <w:num w:numId="28" w16cid:durableId="1264918261">
    <w:abstractNumId w:val="9"/>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3"/>
  </w:num>
  <w:num w:numId="38" w16cid:durableId="824050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906"/>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26AD2"/>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5A8"/>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D3DB1"/>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 w:type="table" w:styleId="PlainTable1">
    <w:name w:val="Plain Table 1"/>
    <w:basedOn w:val="TableNormal"/>
    <w:uiPriority w:val="41"/>
    <w:rsid w:val="00ED3DB1"/>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593167803">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38171044">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2025-08-01T09:59:00Z</dcterms:created>
  <dcterms:modified xsi:type="dcterms:W3CDTF">2025-08-01T09:59:00Z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