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99AB1D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E557AA">
        <w:rPr>
          <w:rStyle w:val="normaltextrun"/>
          <w:rFonts w:ascii="Calibri" w:hAnsi="Calibri" w:cs="Calibri"/>
          <w:sz w:val="22"/>
          <w:szCs w:val="22"/>
        </w:rPr>
        <w:t>21</w:t>
      </w:r>
      <w:r w:rsidR="00E557AA" w:rsidRPr="00E557AA">
        <w:rPr>
          <w:rStyle w:val="normaltextrun"/>
          <w:rFonts w:ascii="Calibri" w:hAnsi="Calibri" w:cs="Calibri"/>
          <w:sz w:val="22"/>
          <w:szCs w:val="22"/>
          <w:vertAlign w:val="superscript"/>
        </w:rPr>
        <w:t>st</w:t>
      </w:r>
      <w:r w:rsidR="00E557AA">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4656C62D"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42415">
        <w:rPr>
          <w:rStyle w:val="normaltextrun"/>
          <w:rFonts w:ascii="Calibri" w:hAnsi="Calibri" w:cs="Calibri"/>
          <w:b/>
          <w:bCs/>
          <w:color w:val="FF0000"/>
          <w:sz w:val="28"/>
          <w:szCs w:val="28"/>
        </w:rPr>
        <w:t>282</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7B5AE722" w14:textId="77777777" w:rsidR="00966B8E" w:rsidRPr="00966B8E" w:rsidRDefault="00966B8E" w:rsidP="00966B8E">
      <w:pPr>
        <w:spacing w:after="0" w:line="240" w:lineRule="auto"/>
        <w:rPr>
          <w:b/>
          <w:bCs/>
        </w:rPr>
      </w:pPr>
      <w:r w:rsidRPr="00966B8E">
        <w:rPr>
          <w:b/>
          <w:bCs/>
        </w:rPr>
        <w:t>Can TfW confirm if a Local Needs Analysis has been completed on the CVL? and, if so, provide a copy of this document.</w:t>
      </w:r>
    </w:p>
    <w:p w14:paraId="6961F40B" w14:textId="77777777" w:rsidR="00966B8E" w:rsidRPr="00966B8E" w:rsidRDefault="00966B8E" w:rsidP="00966B8E">
      <w:pPr>
        <w:spacing w:after="0" w:line="240" w:lineRule="auto"/>
        <w:rPr>
          <w:b/>
          <w:bCs/>
        </w:rPr>
      </w:pPr>
    </w:p>
    <w:p w14:paraId="6DDC2B07" w14:textId="77777777" w:rsidR="00966B8E" w:rsidRPr="00966B8E" w:rsidRDefault="00966B8E" w:rsidP="00966B8E">
      <w:pPr>
        <w:spacing w:after="0" w:line="240" w:lineRule="auto"/>
        <w:rPr>
          <w:b/>
          <w:bCs/>
        </w:rPr>
      </w:pPr>
      <w:r w:rsidRPr="00966B8E">
        <w:rPr>
          <w:b/>
          <w:bCs/>
        </w:rPr>
        <w:t>If this document is not available, can TfW please make available any analysis it has completed on specific local communities along the Core Valley Line (CVL) and its proposed strategy for supporting them.</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3120AB35" w14:textId="77777777" w:rsidR="00ED0510" w:rsidRDefault="00ED0510" w:rsidP="156E0B0A">
      <w:pPr>
        <w:spacing w:after="0" w:line="240" w:lineRule="auto"/>
        <w:rPr>
          <w:b/>
          <w:bCs/>
        </w:rPr>
      </w:pPr>
    </w:p>
    <w:p w14:paraId="4C077F03" w14:textId="76733059" w:rsidR="00ED0510" w:rsidRDefault="00ED0510" w:rsidP="156E0B0A">
      <w:pPr>
        <w:spacing w:after="0" w:line="240" w:lineRule="auto"/>
      </w:pPr>
      <w:r w:rsidRPr="007A66C4">
        <w:t xml:space="preserve">All information held by Transport for Wales on this subject is available in the public domain and as such, is </w:t>
      </w:r>
      <w:r w:rsidR="007A66C4" w:rsidRPr="007A66C4">
        <w:t>withheld</w:t>
      </w:r>
      <w:r w:rsidRPr="007A66C4">
        <w:t xml:space="preserve"> </w:t>
      </w:r>
      <w:r w:rsidR="00D253AD">
        <w:t>by virtue of</w:t>
      </w:r>
      <w:r w:rsidR="007A66C4" w:rsidRPr="007A66C4">
        <w:t xml:space="preserve"> the following exemption </w:t>
      </w:r>
      <w:r w:rsidR="00D253AD">
        <w:t>–</w:t>
      </w:r>
    </w:p>
    <w:p w14:paraId="4226ECF9" w14:textId="77777777" w:rsidR="00D253AD" w:rsidRDefault="00D253AD" w:rsidP="156E0B0A">
      <w:pPr>
        <w:spacing w:after="0" w:line="240" w:lineRule="auto"/>
      </w:pPr>
    </w:p>
    <w:p w14:paraId="7DBA3783" w14:textId="77777777" w:rsidR="00D253AD" w:rsidRPr="005D5C3E" w:rsidRDefault="00D253AD" w:rsidP="00D253AD">
      <w:pPr>
        <w:spacing w:after="0" w:line="240" w:lineRule="auto"/>
        <w:rPr>
          <w:b/>
          <w:bCs/>
        </w:rPr>
      </w:pPr>
      <w:r w:rsidRPr="005D5C3E">
        <w:rPr>
          <w:b/>
          <w:bCs/>
        </w:rPr>
        <w:t>Section 21 – Information accessible by other means.</w:t>
      </w:r>
    </w:p>
    <w:p w14:paraId="006A0122" w14:textId="77777777" w:rsidR="00D253AD" w:rsidRPr="007A66C4" w:rsidRDefault="00D253AD" w:rsidP="156E0B0A">
      <w:pPr>
        <w:spacing w:after="0" w:line="240" w:lineRule="auto"/>
      </w:pPr>
    </w:p>
    <w:p w14:paraId="6C036BE5" w14:textId="7BF32EE9" w:rsidR="00C83296" w:rsidRDefault="00DF0E8E" w:rsidP="00C83296">
      <w:pPr>
        <w:spacing w:after="0" w:line="240" w:lineRule="auto"/>
      </w:pPr>
      <w:r>
        <w:t>Under Section 16, the duty to advise and assist, please see the below link –</w:t>
      </w:r>
    </w:p>
    <w:p w14:paraId="7294669F" w14:textId="77777777" w:rsidR="00DF0E8E" w:rsidRPr="007A66C4" w:rsidRDefault="00DF0E8E" w:rsidP="00C83296">
      <w:pPr>
        <w:spacing w:after="0" w:line="240" w:lineRule="auto"/>
      </w:pPr>
    </w:p>
    <w:p w14:paraId="66421A17" w14:textId="77777777" w:rsidR="00ED0510" w:rsidRPr="00ED0510" w:rsidRDefault="00ED0510" w:rsidP="00ED0510">
      <w:pPr>
        <w:spacing w:after="0" w:line="240" w:lineRule="auto"/>
      </w:pPr>
      <w:hyperlink r:id="rId10" w:history="1">
        <w:r w:rsidRPr="00ED0510">
          <w:rPr>
            <w:rStyle w:val="Hyperlink"/>
          </w:rPr>
          <w:t>https://tfw.wales/projects/monitoring-and-evaluation/south-wales-metro-phase-2-interim-evaluation</w:t>
        </w:r>
      </w:hyperlink>
    </w:p>
    <w:p w14:paraId="10EFC4CB" w14:textId="77777777" w:rsidR="00ED0510" w:rsidRPr="00ED0510" w:rsidRDefault="00ED0510" w:rsidP="00ED0510">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4ECD" w14:textId="77777777" w:rsidR="00CC774F" w:rsidRDefault="00CC774F" w:rsidP="0029704C">
      <w:pPr>
        <w:spacing w:after="0" w:line="240" w:lineRule="auto"/>
      </w:pPr>
      <w:r>
        <w:separator/>
      </w:r>
    </w:p>
  </w:endnote>
  <w:endnote w:type="continuationSeparator" w:id="0">
    <w:p w14:paraId="0D738791" w14:textId="77777777" w:rsidR="00CC774F" w:rsidRDefault="00CC774F" w:rsidP="0029704C">
      <w:pPr>
        <w:spacing w:after="0" w:line="240" w:lineRule="auto"/>
      </w:pPr>
      <w:r>
        <w:continuationSeparator/>
      </w:r>
    </w:p>
  </w:endnote>
  <w:endnote w:type="continuationNotice" w:id="1">
    <w:p w14:paraId="2703766F" w14:textId="77777777" w:rsidR="00CC774F" w:rsidRDefault="00CC7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83826" w14:textId="77777777" w:rsidR="00CC774F" w:rsidRDefault="00CC774F" w:rsidP="0029704C">
      <w:pPr>
        <w:spacing w:after="0" w:line="240" w:lineRule="auto"/>
      </w:pPr>
      <w:r>
        <w:separator/>
      </w:r>
    </w:p>
  </w:footnote>
  <w:footnote w:type="continuationSeparator" w:id="0">
    <w:p w14:paraId="3A4F6534" w14:textId="77777777" w:rsidR="00CC774F" w:rsidRDefault="00CC774F" w:rsidP="0029704C">
      <w:pPr>
        <w:spacing w:after="0" w:line="240" w:lineRule="auto"/>
      </w:pPr>
      <w:r>
        <w:continuationSeparator/>
      </w:r>
    </w:p>
  </w:footnote>
  <w:footnote w:type="continuationNotice" w:id="1">
    <w:p w14:paraId="410D6DF2" w14:textId="77777777" w:rsidR="00CC774F" w:rsidRDefault="00CC7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42415"/>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43C1D"/>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481C"/>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1621"/>
    <w:rsid w:val="007540D6"/>
    <w:rsid w:val="00760E93"/>
    <w:rsid w:val="00763D1C"/>
    <w:rsid w:val="00764BF7"/>
    <w:rsid w:val="007816E1"/>
    <w:rsid w:val="00782782"/>
    <w:rsid w:val="00782D70"/>
    <w:rsid w:val="00797A24"/>
    <w:rsid w:val="007A66C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66B8E"/>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C774F"/>
    <w:rsid w:val="00CD2DDF"/>
    <w:rsid w:val="00CE131F"/>
    <w:rsid w:val="00CE2068"/>
    <w:rsid w:val="00CF0450"/>
    <w:rsid w:val="00CF6900"/>
    <w:rsid w:val="00CF78BC"/>
    <w:rsid w:val="00CF7A5D"/>
    <w:rsid w:val="00D14B32"/>
    <w:rsid w:val="00D16993"/>
    <w:rsid w:val="00D201A0"/>
    <w:rsid w:val="00D253AD"/>
    <w:rsid w:val="00D263B3"/>
    <w:rsid w:val="00D324BB"/>
    <w:rsid w:val="00D32B2D"/>
    <w:rsid w:val="00D3743B"/>
    <w:rsid w:val="00D55AF0"/>
    <w:rsid w:val="00D60775"/>
    <w:rsid w:val="00D63AE2"/>
    <w:rsid w:val="00D65D21"/>
    <w:rsid w:val="00DA07B1"/>
    <w:rsid w:val="00DB0081"/>
    <w:rsid w:val="00DB4E79"/>
    <w:rsid w:val="00DB6819"/>
    <w:rsid w:val="00DB6DB0"/>
    <w:rsid w:val="00DC38BC"/>
    <w:rsid w:val="00DC4F13"/>
    <w:rsid w:val="00DE1B2D"/>
    <w:rsid w:val="00DE3034"/>
    <w:rsid w:val="00DF0E8E"/>
    <w:rsid w:val="00DF2829"/>
    <w:rsid w:val="00E0646A"/>
    <w:rsid w:val="00E2126A"/>
    <w:rsid w:val="00E24CBC"/>
    <w:rsid w:val="00E35FFE"/>
    <w:rsid w:val="00E47F42"/>
    <w:rsid w:val="00E51B12"/>
    <w:rsid w:val="00E53352"/>
    <w:rsid w:val="00E557AA"/>
    <w:rsid w:val="00E664E7"/>
    <w:rsid w:val="00E8344B"/>
    <w:rsid w:val="00EC2F27"/>
    <w:rsid w:val="00ED0510"/>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tfw.wales%2Fprojects%2Fmonitoring-and-evaluation%2Fsouth-wales-metro-phase-2-interim-evaluation&amp;data=05%7C02%7CFreedomofinformation%40tfw.wales%7Cc604361956644e18922808de25ebbd93%7C87dcd024301948269956ba76b2a04ff4%7C0%7C0%7C638989891611920029%7CUnknown%7CTWFpbGZsb3d8eyJFbXB0eU1hcGkiOnRydWUsIlYiOiIwLjAuMDAwMCIsIlAiOiJXaW4zMiIsIkFOIjoiTWFpbCIsIldUIjoyfQ%3D%3D%7C0%7C%7C%7C&amp;sdata=gXggyLW6hV0AYWlSMGl29E6eRzwECuuRycehvfIKtg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D800B9CB-D092-4F26-83FF-06DC0163D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226</Words>
  <Characters>1197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7</cp:revision>
  <dcterms:created xsi:type="dcterms:W3CDTF">2025-11-11T13:42:00Z</dcterms:created>
  <dcterms:modified xsi:type="dcterms:W3CDTF">2025-11-21T08:58:00Z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