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A7462A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6F5A33">
        <w:rPr>
          <w:rStyle w:val="normaltextrun"/>
          <w:rFonts w:ascii="Calibri" w:hAnsi="Calibri" w:cs="Calibri"/>
          <w:sz w:val="22"/>
          <w:szCs w:val="22"/>
        </w:rPr>
        <w:t>18</w:t>
      </w:r>
      <w:r w:rsidR="006F5A33" w:rsidRPr="006F5A33">
        <w:rPr>
          <w:rStyle w:val="normaltextrun"/>
          <w:rFonts w:ascii="Calibri" w:hAnsi="Calibri" w:cs="Calibri"/>
          <w:sz w:val="22"/>
          <w:szCs w:val="22"/>
          <w:vertAlign w:val="superscript"/>
        </w:rPr>
        <w:t>th</w:t>
      </w:r>
      <w:r w:rsidR="006F5A33">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8F0D5B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6F5A33">
        <w:rPr>
          <w:rStyle w:val="normaltextrun"/>
          <w:rFonts w:ascii="Calibri" w:hAnsi="Calibri" w:cs="Calibri"/>
          <w:b/>
          <w:bCs/>
          <w:color w:val="FF0000"/>
          <w:sz w:val="28"/>
          <w:szCs w:val="28"/>
        </w:rPr>
        <w:t>286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A8EA2C7" w14:textId="48EC6214" w:rsidR="006F5A33" w:rsidRDefault="006F5A33" w:rsidP="156E0B0A">
      <w:pPr>
        <w:spacing w:after="0" w:line="240" w:lineRule="auto"/>
        <w:rPr>
          <w:b/>
          <w:bCs/>
        </w:rPr>
      </w:pPr>
      <w:r w:rsidRPr="006F5A33">
        <w:rPr>
          <w:b/>
          <w:bCs/>
        </w:rPr>
        <w:t>Number of cancellations and delays from Cardiff or to Cardiff Central Station in September.</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2C5275F0" w14:textId="77777777" w:rsidR="006F5A33" w:rsidRDefault="006F5A33" w:rsidP="156E0B0A">
      <w:pPr>
        <w:spacing w:after="0" w:line="240" w:lineRule="auto"/>
        <w:rPr>
          <w:b/>
          <w:bCs/>
        </w:rPr>
      </w:pPr>
    </w:p>
    <w:p w14:paraId="3236B07E" w14:textId="735E238F" w:rsidR="006F5A33" w:rsidRPr="006F5A33" w:rsidRDefault="006F5A33" w:rsidP="156E0B0A">
      <w:pPr>
        <w:spacing w:after="0" w:line="240" w:lineRule="auto"/>
      </w:pPr>
      <w:r w:rsidRPr="006F5A33">
        <w:t>Please see the below information in relation to your request.</w:t>
      </w:r>
    </w:p>
    <w:p w14:paraId="6C036BE5" w14:textId="77777777" w:rsidR="00C83296" w:rsidRPr="00C83296" w:rsidRDefault="00C83296" w:rsidP="00C83296">
      <w:pPr>
        <w:spacing w:after="0" w:line="240" w:lineRule="auto"/>
      </w:pPr>
    </w:p>
    <w:p w14:paraId="2A316BCF" w14:textId="77777777" w:rsidR="006F5A33" w:rsidRPr="006F5A33" w:rsidRDefault="006F5A33" w:rsidP="006F5A33">
      <w:pPr>
        <w:spacing w:after="0" w:line="240" w:lineRule="auto"/>
        <w:rPr>
          <w:b/>
          <w:bCs/>
          <w:u w:val="single"/>
        </w:rPr>
      </w:pPr>
      <w:r w:rsidRPr="006F5A33">
        <w:rPr>
          <w:b/>
          <w:bCs/>
          <w:u w:val="single"/>
        </w:rPr>
        <w:t>OTT3% - (Planned Activity -Arrival, Origin, Terminus)</w:t>
      </w:r>
    </w:p>
    <w:p w14:paraId="4501A65C" w14:textId="77777777" w:rsidR="006F5A33" w:rsidRPr="006F5A33" w:rsidRDefault="006F5A33" w:rsidP="006F5A33">
      <w:pPr>
        <w:spacing w:after="0" w:line="240" w:lineRule="auto"/>
      </w:pPr>
      <w:r w:rsidRPr="006F5A33">
        <w:t>Percentage of trains arriving, originating or terminating within 3 minutes of planned time:</w:t>
      </w:r>
    </w:p>
    <w:p w14:paraId="6B58002B" w14:textId="77777777" w:rsidR="006F5A33" w:rsidRPr="006F5A33" w:rsidRDefault="006F5A33" w:rsidP="006F5A33">
      <w:pPr>
        <w:numPr>
          <w:ilvl w:val="0"/>
          <w:numId w:val="39"/>
        </w:numPr>
        <w:spacing w:after="0" w:line="240" w:lineRule="auto"/>
        <w:rPr>
          <w:b/>
          <w:bCs/>
          <w:u w:val="single"/>
        </w:rPr>
      </w:pPr>
      <w:r w:rsidRPr="006F5A33">
        <w:t>Cardiff Central – 88.11%</w:t>
      </w:r>
    </w:p>
    <w:p w14:paraId="2A0B6F47" w14:textId="77777777" w:rsidR="006F5A33" w:rsidRPr="006F5A33" w:rsidRDefault="006F5A33" w:rsidP="006F5A33">
      <w:pPr>
        <w:numPr>
          <w:ilvl w:val="0"/>
          <w:numId w:val="39"/>
        </w:numPr>
        <w:spacing w:after="0" w:line="240" w:lineRule="auto"/>
        <w:rPr>
          <w:b/>
          <w:bCs/>
          <w:u w:val="single"/>
        </w:rPr>
      </w:pPr>
      <w:r w:rsidRPr="006F5A33">
        <w:t>Cardiff Queen Street – 94.72%</w:t>
      </w:r>
    </w:p>
    <w:p w14:paraId="13B8C1CD" w14:textId="77777777" w:rsidR="006F5A33" w:rsidRPr="006F5A33" w:rsidRDefault="006F5A33" w:rsidP="006F5A33">
      <w:pPr>
        <w:numPr>
          <w:ilvl w:val="0"/>
          <w:numId w:val="39"/>
        </w:numPr>
        <w:spacing w:after="0" w:line="240" w:lineRule="auto"/>
        <w:rPr>
          <w:b/>
          <w:bCs/>
          <w:u w:val="single"/>
        </w:rPr>
      </w:pPr>
      <w:r w:rsidRPr="006F5A33">
        <w:t>Cardiff Bay – 93.72%</w:t>
      </w:r>
    </w:p>
    <w:p w14:paraId="31EF8222" w14:textId="77777777" w:rsidR="006F5A33" w:rsidRPr="006F5A33" w:rsidRDefault="006F5A33" w:rsidP="006F5A33">
      <w:pPr>
        <w:spacing w:after="0" w:line="240" w:lineRule="auto"/>
        <w:rPr>
          <w:b/>
          <w:bCs/>
          <w:u w:val="single"/>
        </w:rPr>
      </w:pPr>
    </w:p>
    <w:p w14:paraId="4C600FB8" w14:textId="77777777" w:rsidR="006F5A33" w:rsidRPr="006F5A33" w:rsidRDefault="006F5A33" w:rsidP="006F5A33">
      <w:pPr>
        <w:spacing w:after="0" w:line="240" w:lineRule="auto"/>
        <w:rPr>
          <w:b/>
          <w:bCs/>
          <w:u w:val="single"/>
        </w:rPr>
      </w:pPr>
      <w:r w:rsidRPr="006F5A33">
        <w:rPr>
          <w:b/>
          <w:bCs/>
          <w:u w:val="single"/>
        </w:rPr>
        <w:t>OTT3% - (Planned Activity - Departure, Origin, Terminus)</w:t>
      </w:r>
    </w:p>
    <w:p w14:paraId="1C47D69E" w14:textId="77777777" w:rsidR="006F5A33" w:rsidRPr="006F5A33" w:rsidRDefault="006F5A33" w:rsidP="006F5A33">
      <w:pPr>
        <w:spacing w:after="0" w:line="240" w:lineRule="auto"/>
      </w:pPr>
      <w:r w:rsidRPr="006F5A33">
        <w:t xml:space="preserve">Percentage of trains </w:t>
      </w:r>
      <w:r w:rsidRPr="006F5A33">
        <w:rPr>
          <w:b/>
          <w:bCs/>
        </w:rPr>
        <w:t>departing</w:t>
      </w:r>
      <w:r w:rsidRPr="006F5A33">
        <w:t>, originating or terminating within 3 minutes of planned time:</w:t>
      </w:r>
    </w:p>
    <w:p w14:paraId="0B013DE6" w14:textId="77777777" w:rsidR="006F5A33" w:rsidRPr="006F5A33" w:rsidRDefault="006F5A33" w:rsidP="006F5A33">
      <w:pPr>
        <w:numPr>
          <w:ilvl w:val="0"/>
          <w:numId w:val="39"/>
        </w:numPr>
        <w:spacing w:after="0" w:line="240" w:lineRule="auto"/>
        <w:rPr>
          <w:b/>
          <w:bCs/>
          <w:u w:val="single"/>
        </w:rPr>
      </w:pPr>
      <w:r w:rsidRPr="006F5A33">
        <w:t>Cardiff Central – 87.13%</w:t>
      </w:r>
    </w:p>
    <w:p w14:paraId="49B05381" w14:textId="77777777" w:rsidR="006F5A33" w:rsidRPr="006F5A33" w:rsidRDefault="006F5A33" w:rsidP="006F5A33">
      <w:pPr>
        <w:numPr>
          <w:ilvl w:val="0"/>
          <w:numId w:val="39"/>
        </w:numPr>
        <w:spacing w:after="0" w:line="240" w:lineRule="auto"/>
        <w:rPr>
          <w:b/>
          <w:bCs/>
          <w:u w:val="single"/>
        </w:rPr>
      </w:pPr>
      <w:r w:rsidRPr="006F5A33">
        <w:t>Cardiff Queen Street – 91.36%</w:t>
      </w:r>
    </w:p>
    <w:p w14:paraId="0C80697D" w14:textId="77777777" w:rsidR="006F5A33" w:rsidRPr="006F5A33" w:rsidRDefault="006F5A33" w:rsidP="006F5A33">
      <w:pPr>
        <w:numPr>
          <w:ilvl w:val="0"/>
          <w:numId w:val="39"/>
        </w:numPr>
        <w:spacing w:after="0" w:line="240" w:lineRule="auto"/>
        <w:rPr>
          <w:b/>
          <w:bCs/>
          <w:u w:val="single"/>
        </w:rPr>
      </w:pPr>
      <w:r w:rsidRPr="006F5A33">
        <w:t>Cardiff Bay – 93.72%</w:t>
      </w:r>
    </w:p>
    <w:p w14:paraId="355B89EC" w14:textId="77777777" w:rsidR="006F5A33" w:rsidRPr="006F5A33" w:rsidRDefault="006F5A33" w:rsidP="006F5A33">
      <w:pPr>
        <w:numPr>
          <w:ilvl w:val="0"/>
          <w:numId w:val="39"/>
        </w:numPr>
        <w:spacing w:after="0" w:line="240" w:lineRule="auto"/>
        <w:rPr>
          <w:b/>
          <w:bCs/>
          <w:u w:val="single"/>
        </w:rPr>
      </w:pPr>
    </w:p>
    <w:p w14:paraId="13C6EE57" w14:textId="77777777" w:rsidR="006F5A33" w:rsidRPr="006F5A33" w:rsidRDefault="006F5A33" w:rsidP="006F5A33">
      <w:pPr>
        <w:spacing w:after="0" w:line="240" w:lineRule="auto"/>
        <w:rPr>
          <w:b/>
          <w:bCs/>
          <w:u w:val="single"/>
        </w:rPr>
      </w:pPr>
      <w:r w:rsidRPr="006F5A33">
        <w:rPr>
          <w:b/>
          <w:bCs/>
          <w:u w:val="single"/>
        </w:rPr>
        <w:t>Cancellation %</w:t>
      </w:r>
    </w:p>
    <w:p w14:paraId="51B23DA5" w14:textId="77777777" w:rsidR="006F5A33" w:rsidRPr="006F5A33" w:rsidRDefault="006F5A33" w:rsidP="006F5A33">
      <w:pPr>
        <w:spacing w:after="0" w:line="240" w:lineRule="auto"/>
      </w:pPr>
      <w:r w:rsidRPr="006F5A33">
        <w:t>The percentage of trains schedule to call at, but did not stop at the stations is as follows:</w:t>
      </w:r>
    </w:p>
    <w:p w14:paraId="3DF3CC11" w14:textId="77777777" w:rsidR="006F5A33" w:rsidRPr="006F5A33" w:rsidRDefault="006F5A33" w:rsidP="006F5A33">
      <w:pPr>
        <w:numPr>
          <w:ilvl w:val="0"/>
          <w:numId w:val="39"/>
        </w:numPr>
        <w:spacing w:after="0" w:line="240" w:lineRule="auto"/>
        <w:rPr>
          <w:b/>
          <w:bCs/>
          <w:u w:val="single"/>
        </w:rPr>
      </w:pPr>
      <w:r w:rsidRPr="006F5A33">
        <w:t>Cardiff Central – 1.7%</w:t>
      </w:r>
    </w:p>
    <w:p w14:paraId="4CE87BF2" w14:textId="77777777" w:rsidR="006F5A33" w:rsidRPr="006F5A33" w:rsidRDefault="006F5A33" w:rsidP="006F5A33">
      <w:pPr>
        <w:numPr>
          <w:ilvl w:val="0"/>
          <w:numId w:val="39"/>
        </w:numPr>
        <w:spacing w:after="0" w:line="240" w:lineRule="auto"/>
        <w:rPr>
          <w:b/>
          <w:bCs/>
          <w:u w:val="single"/>
        </w:rPr>
      </w:pPr>
      <w:r w:rsidRPr="006F5A33">
        <w:t>Cardiff Queen Street – 2.4%</w:t>
      </w:r>
    </w:p>
    <w:p w14:paraId="0DE7CF9B" w14:textId="77777777" w:rsidR="006F5A33" w:rsidRPr="006F5A33" w:rsidRDefault="006F5A33" w:rsidP="006F5A33">
      <w:pPr>
        <w:numPr>
          <w:ilvl w:val="0"/>
          <w:numId w:val="39"/>
        </w:numPr>
        <w:spacing w:after="0" w:line="240" w:lineRule="auto"/>
        <w:rPr>
          <w:b/>
          <w:bCs/>
          <w:u w:val="single"/>
        </w:rPr>
      </w:pPr>
      <w:r w:rsidRPr="006F5A33">
        <w:t>Cardiff Bay – 3.2%</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2921" w14:textId="77777777" w:rsidR="00DC097C" w:rsidRDefault="00DC097C" w:rsidP="0029704C">
      <w:pPr>
        <w:spacing w:after="0" w:line="240" w:lineRule="auto"/>
      </w:pPr>
      <w:r>
        <w:separator/>
      </w:r>
    </w:p>
  </w:endnote>
  <w:endnote w:type="continuationSeparator" w:id="0">
    <w:p w14:paraId="007A9644" w14:textId="77777777" w:rsidR="00DC097C" w:rsidRDefault="00DC097C" w:rsidP="0029704C">
      <w:pPr>
        <w:spacing w:after="0" w:line="240" w:lineRule="auto"/>
      </w:pPr>
      <w:r>
        <w:continuationSeparator/>
      </w:r>
    </w:p>
  </w:endnote>
  <w:endnote w:type="continuationNotice" w:id="1">
    <w:p w14:paraId="2537197F" w14:textId="77777777" w:rsidR="00DC097C" w:rsidRDefault="00DC0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BE67" w14:textId="77777777" w:rsidR="00DC097C" w:rsidRDefault="00DC097C" w:rsidP="0029704C">
      <w:pPr>
        <w:spacing w:after="0" w:line="240" w:lineRule="auto"/>
      </w:pPr>
      <w:r>
        <w:separator/>
      </w:r>
    </w:p>
  </w:footnote>
  <w:footnote w:type="continuationSeparator" w:id="0">
    <w:p w14:paraId="0644A289" w14:textId="77777777" w:rsidR="00DC097C" w:rsidRDefault="00DC097C" w:rsidP="0029704C">
      <w:pPr>
        <w:spacing w:after="0" w:line="240" w:lineRule="auto"/>
      </w:pPr>
      <w:r>
        <w:continuationSeparator/>
      </w:r>
    </w:p>
  </w:footnote>
  <w:footnote w:type="continuationNotice" w:id="1">
    <w:p w14:paraId="585F9AF7" w14:textId="77777777" w:rsidR="00DC097C" w:rsidRDefault="00DC0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21D01"/>
    <w:multiLevelType w:val="hybridMultilevel"/>
    <w:tmpl w:val="E7FEC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6620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E539B"/>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6F5A33"/>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097C"/>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C3C54"/>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6FA154A9-03E1-4757-808C-ED8F5B4FA3CD}"/>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144</Words>
  <Characters>814</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2025-11-18T12:26:00Z</dcterms:created>
  <dcterms:modified xsi:type="dcterms:W3CDTF">2025-11-18T12:34:00Z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