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B11CCA">
      <w:pPr>
        <w:pStyle w:val="paragraph"/>
        <w:spacing w:before="60" w:beforeAutospacing="0" w:after="60" w:afterAutospacing="0"/>
        <w:textAlignment w:val="baseline"/>
        <w:rPr>
          <w:rStyle w:val="normaltextrun"/>
          <w:rFonts w:asciiTheme="minorHAnsi" w:hAnsiTheme="minorHAnsi" w:cstheme="minorHAnsi"/>
          <w:b/>
          <w:bCs/>
        </w:rPr>
      </w:pPr>
    </w:p>
    <w:p w14:paraId="4EA4BF67" w14:textId="77777777" w:rsidR="00740902" w:rsidRPr="00B11CCA" w:rsidRDefault="00740902" w:rsidP="00B11CCA">
      <w:pPr>
        <w:pStyle w:val="paragraph"/>
        <w:spacing w:before="60" w:beforeAutospacing="0" w:after="60" w:afterAutospacing="0"/>
        <w:textAlignment w:val="baseline"/>
        <w:rPr>
          <w:rStyle w:val="normaltextrun"/>
          <w:rFonts w:asciiTheme="minorHAnsi" w:hAnsiTheme="minorHAnsi" w:cstheme="minorHAnsi"/>
          <w:b/>
          <w:bCs/>
        </w:rPr>
      </w:pPr>
    </w:p>
    <w:p w14:paraId="0BAE7214" w14:textId="1C8F69E3" w:rsidR="00AA63E7" w:rsidRPr="00B11CCA" w:rsidRDefault="0029704C" w:rsidP="00B11CCA">
      <w:pPr>
        <w:pStyle w:val="paragraph"/>
        <w:spacing w:before="60" w:beforeAutospacing="0" w:after="60" w:afterAutospacing="0"/>
        <w:textAlignment w:val="baseline"/>
        <w:rPr>
          <w:rStyle w:val="normaltextrun"/>
          <w:rFonts w:asciiTheme="minorHAnsi" w:hAnsiTheme="minorHAnsi" w:cstheme="minorHAnsi"/>
        </w:rPr>
      </w:pPr>
      <w:r w:rsidRPr="00B11CCA">
        <w:rPr>
          <w:rStyle w:val="normaltextrun"/>
          <w:rFonts w:asciiTheme="minorHAnsi" w:hAnsiTheme="minorHAnsi" w:cstheme="minorHAnsi"/>
          <w:b/>
          <w:bCs/>
        </w:rPr>
        <w:t>Date issued:</w:t>
      </w:r>
      <w:r w:rsidR="00D263B3" w:rsidRPr="00B11CCA">
        <w:rPr>
          <w:rStyle w:val="normaltextrun"/>
          <w:rFonts w:asciiTheme="minorHAnsi" w:hAnsiTheme="minorHAnsi" w:cstheme="minorHAnsi"/>
        </w:rPr>
        <w:t xml:space="preserve"> </w:t>
      </w:r>
      <w:r w:rsidR="005007BB" w:rsidRPr="00B11CCA">
        <w:rPr>
          <w:rStyle w:val="normaltextrun"/>
          <w:rFonts w:asciiTheme="minorHAnsi" w:hAnsiTheme="minorHAnsi" w:cstheme="minorHAnsi"/>
        </w:rPr>
        <w:t>5 February 2026</w:t>
      </w:r>
    </w:p>
    <w:p w14:paraId="099CC769" w14:textId="77777777" w:rsidR="00BD12DC" w:rsidRPr="00B11CCA" w:rsidRDefault="00BD12DC" w:rsidP="00B11CCA">
      <w:pPr>
        <w:pStyle w:val="paragraph"/>
        <w:spacing w:before="60" w:beforeAutospacing="0" w:after="60" w:afterAutospacing="0"/>
        <w:textAlignment w:val="baseline"/>
        <w:rPr>
          <w:rFonts w:asciiTheme="minorHAnsi" w:hAnsiTheme="minorHAnsi" w:cstheme="minorHAnsi"/>
        </w:rPr>
      </w:pPr>
    </w:p>
    <w:p w14:paraId="65C02B3D" w14:textId="644BE9F6" w:rsidR="0029704C" w:rsidRPr="00B11CCA" w:rsidRDefault="009F2711" w:rsidP="00B11CCA">
      <w:pPr>
        <w:pStyle w:val="paragraph"/>
        <w:spacing w:before="60" w:beforeAutospacing="0" w:after="60" w:afterAutospacing="0"/>
        <w:textAlignment w:val="baseline"/>
        <w:rPr>
          <w:rStyle w:val="eop"/>
          <w:rFonts w:asciiTheme="minorHAnsi" w:hAnsiTheme="minorHAnsi" w:cstheme="minorHAnsi"/>
          <w:color w:val="FF0000"/>
        </w:rPr>
      </w:pPr>
      <w:r w:rsidRPr="00B11CCA">
        <w:rPr>
          <w:rStyle w:val="normaltextrun"/>
          <w:rFonts w:asciiTheme="minorHAnsi" w:hAnsiTheme="minorHAnsi" w:cstheme="minorHAnsi"/>
          <w:b/>
          <w:bCs/>
          <w:color w:val="FF0000"/>
        </w:rPr>
        <w:t>Internal Review</w:t>
      </w:r>
      <w:r w:rsidR="00586E64" w:rsidRPr="00B11CCA">
        <w:rPr>
          <w:rStyle w:val="normaltextrun"/>
          <w:rFonts w:asciiTheme="minorHAnsi" w:hAnsiTheme="minorHAnsi" w:cstheme="minorHAnsi"/>
          <w:b/>
          <w:bCs/>
          <w:color w:val="FF0000"/>
        </w:rPr>
        <w:t xml:space="preserve"> </w:t>
      </w:r>
      <w:r w:rsidR="00404BB4" w:rsidRPr="00B11CCA">
        <w:rPr>
          <w:rStyle w:val="normaltextrun"/>
          <w:rFonts w:asciiTheme="minorHAnsi" w:hAnsiTheme="minorHAnsi" w:cstheme="minorHAnsi"/>
          <w:b/>
          <w:bCs/>
          <w:color w:val="FF0000"/>
        </w:rPr>
        <w:t>1</w:t>
      </w:r>
      <w:r w:rsidR="00A7256B" w:rsidRPr="00B11CCA">
        <w:rPr>
          <w:rStyle w:val="normaltextrun"/>
          <w:rFonts w:asciiTheme="minorHAnsi" w:hAnsiTheme="minorHAnsi" w:cstheme="minorHAnsi"/>
          <w:b/>
          <w:bCs/>
          <w:color w:val="FF0000"/>
        </w:rPr>
        <w:t>1</w:t>
      </w:r>
      <w:r w:rsidRPr="00B11CCA">
        <w:rPr>
          <w:rStyle w:val="normaltextrun"/>
          <w:rFonts w:asciiTheme="minorHAnsi" w:hAnsiTheme="minorHAnsi" w:cstheme="minorHAnsi"/>
          <w:b/>
          <w:bCs/>
          <w:color w:val="FF0000"/>
        </w:rPr>
        <w:t>/</w:t>
      </w:r>
      <w:r w:rsidR="00404BB4" w:rsidRPr="00B11CCA">
        <w:rPr>
          <w:rStyle w:val="normaltextrun"/>
          <w:rFonts w:asciiTheme="minorHAnsi" w:hAnsiTheme="minorHAnsi" w:cstheme="minorHAnsi"/>
          <w:b/>
          <w:bCs/>
          <w:color w:val="FF0000"/>
        </w:rPr>
        <w:t>26</w:t>
      </w:r>
      <w:r w:rsidRPr="00B11CCA">
        <w:rPr>
          <w:rStyle w:val="normaltextrun"/>
          <w:rFonts w:asciiTheme="minorHAnsi" w:hAnsiTheme="minorHAnsi" w:cstheme="minorHAnsi"/>
          <w:b/>
          <w:bCs/>
          <w:color w:val="FF0000"/>
        </w:rPr>
        <w:t xml:space="preserve"> </w:t>
      </w:r>
      <w:r w:rsidR="0029704C" w:rsidRPr="00B11CCA">
        <w:rPr>
          <w:rStyle w:val="normaltextrun"/>
          <w:rFonts w:asciiTheme="minorHAnsi" w:hAnsiTheme="minorHAnsi" w:cstheme="minorHAnsi"/>
          <w:b/>
          <w:bCs/>
          <w:color w:val="FF0000"/>
        </w:rPr>
        <w:t>o</w:t>
      </w:r>
      <w:r w:rsidR="00586E64" w:rsidRPr="00B11CCA">
        <w:rPr>
          <w:rStyle w:val="normaltextrun"/>
          <w:rFonts w:asciiTheme="minorHAnsi" w:hAnsiTheme="minorHAnsi" w:cstheme="minorHAnsi"/>
          <w:b/>
          <w:bCs/>
          <w:color w:val="FF0000"/>
        </w:rPr>
        <w:t xml:space="preserve">f </w:t>
      </w:r>
      <w:r w:rsidRPr="00B11CCA">
        <w:rPr>
          <w:rStyle w:val="normaltextrun"/>
          <w:rFonts w:asciiTheme="minorHAnsi" w:hAnsiTheme="minorHAnsi" w:cstheme="minorHAnsi"/>
          <w:b/>
          <w:bCs/>
          <w:color w:val="FF0000"/>
        </w:rPr>
        <w:t xml:space="preserve">Freedom of </w:t>
      </w:r>
      <w:r w:rsidR="0029704C" w:rsidRPr="00B11CCA">
        <w:rPr>
          <w:rStyle w:val="normaltextrun"/>
          <w:rFonts w:asciiTheme="minorHAnsi" w:hAnsiTheme="minorHAnsi" w:cstheme="minorHAnsi"/>
          <w:b/>
          <w:bCs/>
          <w:color w:val="FF0000"/>
        </w:rPr>
        <w:t>I</w:t>
      </w:r>
      <w:r w:rsidR="00586E64" w:rsidRPr="00B11CCA">
        <w:rPr>
          <w:rStyle w:val="normaltextrun"/>
          <w:rFonts w:asciiTheme="minorHAnsi" w:hAnsiTheme="minorHAnsi" w:cstheme="minorHAnsi"/>
          <w:b/>
          <w:bCs/>
          <w:color w:val="FF0000"/>
        </w:rPr>
        <w:t>nformation</w:t>
      </w:r>
      <w:r w:rsidR="0029704C" w:rsidRPr="00B11CCA">
        <w:rPr>
          <w:rStyle w:val="normaltextrun"/>
          <w:rFonts w:asciiTheme="minorHAnsi" w:hAnsiTheme="minorHAnsi" w:cstheme="minorHAnsi"/>
          <w:b/>
          <w:bCs/>
          <w:color w:val="FF0000"/>
        </w:rPr>
        <w:t xml:space="preserve"> </w:t>
      </w:r>
      <w:r w:rsidR="00586E64" w:rsidRPr="00B11CCA">
        <w:rPr>
          <w:rStyle w:val="normaltextrun"/>
          <w:rFonts w:asciiTheme="minorHAnsi" w:hAnsiTheme="minorHAnsi" w:cstheme="minorHAnsi"/>
          <w:b/>
          <w:bCs/>
          <w:color w:val="FF0000"/>
        </w:rPr>
        <w:t>R</w:t>
      </w:r>
      <w:r w:rsidR="0029704C" w:rsidRPr="00B11CCA">
        <w:rPr>
          <w:rStyle w:val="normaltextrun"/>
          <w:rFonts w:asciiTheme="minorHAnsi" w:hAnsiTheme="minorHAnsi" w:cstheme="minorHAnsi"/>
          <w:b/>
          <w:bCs/>
          <w:color w:val="FF0000"/>
        </w:rPr>
        <w:t>equest</w:t>
      </w:r>
      <w:r w:rsidR="00BB5EB9" w:rsidRPr="00B11CCA">
        <w:rPr>
          <w:rStyle w:val="eop"/>
          <w:rFonts w:asciiTheme="minorHAnsi" w:hAnsiTheme="minorHAnsi" w:cstheme="minorHAnsi"/>
          <w:color w:val="FF0000"/>
        </w:rPr>
        <w:t xml:space="preserve"> </w:t>
      </w:r>
      <w:r w:rsidR="00404BB4" w:rsidRPr="00B11CCA">
        <w:rPr>
          <w:rStyle w:val="normaltextrun"/>
          <w:rFonts w:asciiTheme="minorHAnsi" w:hAnsiTheme="minorHAnsi" w:cstheme="minorHAnsi"/>
          <w:b/>
          <w:bCs/>
          <w:color w:val="EE0000"/>
        </w:rPr>
        <w:t>3</w:t>
      </w:r>
      <w:r w:rsidR="00A7256B" w:rsidRPr="00B11CCA">
        <w:rPr>
          <w:rStyle w:val="normaltextrun"/>
          <w:rFonts w:asciiTheme="minorHAnsi" w:hAnsiTheme="minorHAnsi" w:cstheme="minorHAnsi"/>
          <w:b/>
          <w:bCs/>
          <w:color w:val="EE0000"/>
        </w:rPr>
        <w:t>02</w:t>
      </w:r>
      <w:r w:rsidR="000234D9" w:rsidRPr="00B11CCA">
        <w:rPr>
          <w:rStyle w:val="normaltextrun"/>
          <w:rFonts w:asciiTheme="minorHAnsi" w:hAnsiTheme="minorHAnsi" w:cstheme="minorHAnsi"/>
          <w:b/>
          <w:bCs/>
          <w:color w:val="EE0000"/>
        </w:rPr>
        <w:t>/</w:t>
      </w:r>
      <w:r w:rsidR="00404BB4" w:rsidRPr="00B11CCA">
        <w:rPr>
          <w:rStyle w:val="normaltextrun"/>
          <w:rFonts w:asciiTheme="minorHAnsi" w:hAnsiTheme="minorHAnsi" w:cstheme="minorHAnsi"/>
          <w:b/>
          <w:bCs/>
          <w:color w:val="EE0000"/>
        </w:rPr>
        <w:t>25</w:t>
      </w:r>
    </w:p>
    <w:p w14:paraId="7488B3BD" w14:textId="77777777" w:rsidR="009C2521" w:rsidRPr="00B11CCA" w:rsidRDefault="009C2521" w:rsidP="00B11CCA">
      <w:pPr>
        <w:pStyle w:val="paragraph"/>
        <w:spacing w:before="60" w:beforeAutospacing="0" w:after="60" w:afterAutospacing="0"/>
        <w:textAlignment w:val="baseline"/>
        <w:rPr>
          <w:rFonts w:asciiTheme="minorHAnsi" w:hAnsiTheme="minorHAnsi" w:cstheme="minorHAnsi"/>
        </w:rPr>
      </w:pPr>
    </w:p>
    <w:p w14:paraId="1847ADDC" w14:textId="1502F02F" w:rsidR="0029704C" w:rsidRPr="00B11CCA" w:rsidRDefault="00E53352" w:rsidP="00B11CCA">
      <w:pPr>
        <w:pStyle w:val="paragraph"/>
        <w:spacing w:before="60" w:beforeAutospacing="0" w:after="60" w:afterAutospacing="0"/>
        <w:jc w:val="both"/>
        <w:textAlignment w:val="baseline"/>
        <w:rPr>
          <w:rFonts w:asciiTheme="minorHAnsi" w:hAnsiTheme="minorHAnsi" w:cstheme="minorHAnsi"/>
        </w:rPr>
      </w:pPr>
      <w:r w:rsidRPr="00B11CCA">
        <w:rPr>
          <w:rStyle w:val="normaltextrun"/>
          <w:rFonts w:asciiTheme="minorHAnsi" w:hAnsiTheme="minorHAnsi" w:cstheme="minorHAnsi"/>
        </w:rPr>
        <w:t>We are</w:t>
      </w:r>
      <w:r w:rsidR="0029704C" w:rsidRPr="00B11CCA">
        <w:rPr>
          <w:rStyle w:val="normaltextrun"/>
          <w:rFonts w:asciiTheme="minorHAnsi" w:hAnsiTheme="minorHAnsi" w:cstheme="minorHAnsi"/>
        </w:rPr>
        <w:t xml:space="preserve"> writing in response to your</w:t>
      </w:r>
      <w:r w:rsidR="009F2711" w:rsidRPr="00B11CCA">
        <w:rPr>
          <w:rStyle w:val="normaltextrun"/>
          <w:rFonts w:asciiTheme="minorHAnsi" w:hAnsiTheme="minorHAnsi" w:cstheme="minorHAnsi"/>
        </w:rPr>
        <w:t xml:space="preserve"> Internal Review request</w:t>
      </w:r>
      <w:r w:rsidR="0029704C" w:rsidRPr="00B11CCA">
        <w:rPr>
          <w:rStyle w:val="normaltextrun"/>
          <w:rFonts w:asciiTheme="minorHAnsi" w:hAnsiTheme="minorHAnsi" w:cstheme="minorHAnsi"/>
        </w:rPr>
        <w:t xml:space="preserve">. Your request has been considered in </w:t>
      </w:r>
      <w:r w:rsidR="009F2711" w:rsidRPr="00B11CCA">
        <w:rPr>
          <w:rStyle w:val="normaltextrun"/>
          <w:rFonts w:asciiTheme="minorHAnsi" w:hAnsiTheme="minorHAnsi" w:cstheme="minorHAnsi"/>
        </w:rPr>
        <w:t xml:space="preserve">a fair and impartial manner and in </w:t>
      </w:r>
      <w:r w:rsidR="0029704C" w:rsidRPr="00B11CCA">
        <w:rPr>
          <w:rStyle w:val="normaltextrun"/>
          <w:rFonts w:asciiTheme="minorHAnsi" w:hAnsiTheme="minorHAnsi" w:cstheme="minorHAnsi"/>
        </w:rPr>
        <w:t>accordance with the requirements of the Freedom of Information Act</w:t>
      </w:r>
      <w:r w:rsidR="00840CBC" w:rsidRPr="00B11CCA">
        <w:rPr>
          <w:rStyle w:val="normaltextrun"/>
          <w:rFonts w:asciiTheme="minorHAnsi" w:hAnsiTheme="minorHAnsi" w:cstheme="minorHAnsi"/>
        </w:rPr>
        <w:t>.</w:t>
      </w:r>
    </w:p>
    <w:p w14:paraId="16D4BE29" w14:textId="0DE27C80"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 xml:space="preserve">You requested an internal review regarding why the full information cannot be provided </w:t>
      </w:r>
      <w:proofErr w:type="gramStart"/>
      <w:r w:rsidRPr="00B11CCA">
        <w:rPr>
          <w:rFonts w:asciiTheme="minorHAnsi" w:hAnsiTheme="minorHAnsi" w:cstheme="minorHAnsi"/>
        </w:rPr>
        <w:t>on the basis of</w:t>
      </w:r>
      <w:proofErr w:type="gramEnd"/>
      <w:r w:rsidRPr="00B11CCA">
        <w:rPr>
          <w:rFonts w:asciiTheme="minorHAnsi" w:hAnsiTheme="minorHAnsi" w:cstheme="minorHAnsi"/>
        </w:rPr>
        <w:t xml:space="preserve"> the following:</w:t>
      </w:r>
    </w:p>
    <w:p w14:paraId="7D9D454F"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 xml:space="preserve">(1) TfW are wholly owned and responsible to the Welsh Government (WG) who have stated that they passed full responsibility for the Trawscymru Network to TfW in 2021. The last Trawscymru Annual report produced by the WG was for the year 2019-2020. All Trawscymru Annual reports for the years 2016 to 2020 were removed from the WG Publications Scheme in 2022 after an investigation by South Wales Police into Forgery and Fraud by False Representation involving the 2018-2019 Trawscymru Annual report. </w:t>
      </w:r>
      <w:proofErr w:type="gramStart"/>
      <w:r w:rsidRPr="00B11CCA">
        <w:rPr>
          <w:rFonts w:asciiTheme="minorHAnsi" w:hAnsiTheme="minorHAnsi" w:cstheme="minorHAnsi"/>
        </w:rPr>
        <w:t>Therefore</w:t>
      </w:r>
      <w:proofErr w:type="gramEnd"/>
      <w:r w:rsidRPr="00B11CCA">
        <w:rPr>
          <w:rFonts w:asciiTheme="minorHAnsi" w:hAnsiTheme="minorHAnsi" w:cstheme="minorHAnsi"/>
        </w:rPr>
        <w:t xml:space="preserve"> TfW should have information for the year 2022-2023. </w:t>
      </w:r>
    </w:p>
    <w:p w14:paraId="1578D9F8"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 xml:space="preserve">(2) TfW employ Lee Robinson, (Executive Director for Regional Transport and Integration), who is stated to be responsible for the integration of </w:t>
      </w:r>
      <w:proofErr w:type="spellStart"/>
      <w:r w:rsidRPr="00B11CCA">
        <w:rPr>
          <w:rFonts w:asciiTheme="minorHAnsi" w:hAnsiTheme="minorHAnsi" w:cstheme="minorHAnsi"/>
        </w:rPr>
        <w:t>TrawsCymru</w:t>
      </w:r>
      <w:proofErr w:type="spellEnd"/>
      <w:r w:rsidRPr="00B11CCA">
        <w:rPr>
          <w:rFonts w:asciiTheme="minorHAnsi" w:hAnsiTheme="minorHAnsi" w:cstheme="minorHAnsi"/>
        </w:rPr>
        <w:t xml:space="preserve"> services. This Executive Director was appointed to TfW by Ken Skates, (the </w:t>
      </w:r>
      <w:proofErr w:type="gramStart"/>
      <w:r w:rsidRPr="00B11CCA">
        <w:rPr>
          <w:rFonts w:asciiTheme="minorHAnsi" w:hAnsiTheme="minorHAnsi" w:cstheme="minorHAnsi"/>
        </w:rPr>
        <w:t>Transport Minister</w:t>
      </w:r>
      <w:proofErr w:type="gramEnd"/>
      <w:r w:rsidRPr="00B11CCA">
        <w:rPr>
          <w:rFonts w:asciiTheme="minorHAnsi" w:hAnsiTheme="minorHAnsi" w:cstheme="minorHAnsi"/>
        </w:rPr>
        <w:t>), in 2019.</w:t>
      </w:r>
    </w:p>
    <w:p w14:paraId="584EB2B8"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TfW also employ Mark Jacobs, (Contracts and Performance Manager for the Traws Cymru bus network), appointed in August 2022. </w:t>
      </w:r>
    </w:p>
    <w:p w14:paraId="5E2B1C73"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 xml:space="preserve">(3) Before the WG transfer of responsibility for the Trawscymru Network to TfW, the WG were provided with passenger numbers and KPI data on both a Quarterly and Annual basis for every Trawscymru Service. The figures were supplied by Bus Users Cymru to the Trawscymru Network Manager, (a WG Official). The Trawscymru Network Manager then chaired the </w:t>
      </w:r>
      <w:proofErr w:type="spellStart"/>
      <w:r w:rsidRPr="00B11CCA">
        <w:rPr>
          <w:rFonts w:asciiTheme="minorHAnsi" w:hAnsiTheme="minorHAnsi" w:cstheme="minorHAnsi"/>
        </w:rPr>
        <w:t>TrawsCymru</w:t>
      </w:r>
      <w:proofErr w:type="spellEnd"/>
      <w:r w:rsidRPr="00B11CCA">
        <w:rPr>
          <w:rFonts w:asciiTheme="minorHAnsi" w:hAnsiTheme="minorHAnsi" w:cstheme="minorHAnsi"/>
        </w:rPr>
        <w:t xml:space="preserve"> Delivery Groups, for each of the individual or grouped services </w:t>
      </w:r>
    </w:p>
    <w:p w14:paraId="36EF5F4A" w14:textId="77777777" w:rsidR="00AA2344" w:rsidRPr="00B11CCA" w:rsidRDefault="00AA2344"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 xml:space="preserve">(4) TfW have stated </w:t>
      </w:r>
      <w:proofErr w:type="gramStart"/>
      <w:r w:rsidRPr="00B11CCA">
        <w:rPr>
          <w:rFonts w:asciiTheme="minorHAnsi" w:hAnsiTheme="minorHAnsi" w:cstheme="minorHAnsi"/>
        </w:rPr>
        <w:t>“”</w:t>
      </w:r>
      <w:proofErr w:type="spellStart"/>
      <w:r w:rsidRPr="00B11CCA">
        <w:rPr>
          <w:rFonts w:asciiTheme="minorHAnsi" w:hAnsiTheme="minorHAnsi" w:cstheme="minorHAnsi"/>
          <w:i/>
          <w:iCs/>
        </w:rPr>
        <w:t>TrawsCymru</w:t>
      </w:r>
      <w:proofErr w:type="spellEnd"/>
      <w:proofErr w:type="gramEnd"/>
      <w:r w:rsidRPr="00B11CCA">
        <w:rPr>
          <w:rFonts w:asciiTheme="minorHAnsi" w:hAnsiTheme="minorHAnsi" w:cstheme="minorHAnsi"/>
          <w:i/>
          <w:iCs/>
        </w:rPr>
        <w:t xml:space="preserve"> Delivery Groups, for the individual or grouped services are usually attended by TfW, Welsh Government, Contracted Bus Operator, relevant local authority / authorities and Bus Users Cymru.””.</w:t>
      </w:r>
    </w:p>
    <w:p w14:paraId="6833A455" w14:textId="32E16FC5" w:rsidR="00D9328A" w:rsidRPr="00B11CCA" w:rsidRDefault="009F2711" w:rsidP="00B11CCA">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rPr>
        <w:t xml:space="preserve">We responded </w:t>
      </w:r>
      <w:r w:rsidR="00EC441D" w:rsidRPr="00B11CCA">
        <w:rPr>
          <w:rFonts w:asciiTheme="minorHAnsi" w:hAnsiTheme="minorHAnsi" w:cstheme="minorHAnsi"/>
        </w:rPr>
        <w:t>that</w:t>
      </w:r>
      <w:r w:rsidR="00B61826" w:rsidRPr="00B11CCA">
        <w:rPr>
          <w:rFonts w:asciiTheme="minorHAnsi" w:hAnsiTheme="minorHAnsi" w:cstheme="minorHAnsi"/>
        </w:rPr>
        <w:t xml:space="preserve">. </w:t>
      </w:r>
    </w:p>
    <w:p w14:paraId="3B1028D6" w14:textId="48C21C68" w:rsidR="009F2711" w:rsidRPr="00B11CCA" w:rsidRDefault="009F2711" w:rsidP="00855B67">
      <w:pPr>
        <w:pStyle w:val="paragraph"/>
        <w:spacing w:before="60" w:beforeAutospacing="0" w:after="240" w:afterAutospacing="0"/>
        <w:textAlignment w:val="baseline"/>
        <w:rPr>
          <w:rFonts w:asciiTheme="minorHAnsi" w:hAnsiTheme="minorHAnsi" w:cstheme="minorHAnsi"/>
        </w:rPr>
      </w:pPr>
      <w:r w:rsidRPr="00B11CCA">
        <w:rPr>
          <w:rFonts w:asciiTheme="minorHAnsi" w:hAnsiTheme="minorHAnsi" w:cstheme="minorHAnsi"/>
        </w:rPr>
        <w:t xml:space="preserve">Following a </w:t>
      </w:r>
      <w:r w:rsidR="00094173">
        <w:rPr>
          <w:rFonts w:asciiTheme="minorHAnsi" w:hAnsiTheme="minorHAnsi" w:cstheme="minorHAnsi"/>
        </w:rPr>
        <w:t xml:space="preserve">communication </w:t>
      </w:r>
      <w:r w:rsidRPr="00B11CCA">
        <w:rPr>
          <w:rFonts w:asciiTheme="minorHAnsi" w:hAnsiTheme="minorHAnsi" w:cstheme="minorHAnsi"/>
        </w:rPr>
        <w:t xml:space="preserve">from you expressing dissatisfaction with our response, </w:t>
      </w:r>
      <w:r w:rsidR="00934FFF" w:rsidRPr="00B11CCA">
        <w:rPr>
          <w:rFonts w:asciiTheme="minorHAnsi" w:hAnsiTheme="minorHAnsi" w:cstheme="minorHAnsi"/>
        </w:rPr>
        <w:t xml:space="preserve">I </w:t>
      </w:r>
      <w:r w:rsidR="00D86416" w:rsidRPr="00B11CCA">
        <w:rPr>
          <w:rFonts w:asciiTheme="minorHAnsi" w:hAnsiTheme="minorHAnsi" w:cstheme="minorHAnsi"/>
        </w:rPr>
        <w:t xml:space="preserve">have </w:t>
      </w:r>
      <w:r w:rsidR="000F4477">
        <w:rPr>
          <w:rFonts w:asciiTheme="minorHAnsi" w:hAnsiTheme="minorHAnsi" w:cstheme="minorHAnsi"/>
        </w:rPr>
        <w:t xml:space="preserve">both </w:t>
      </w:r>
      <w:r w:rsidRPr="00B11CCA">
        <w:rPr>
          <w:rFonts w:asciiTheme="minorHAnsi" w:hAnsiTheme="minorHAnsi" w:cstheme="minorHAnsi"/>
        </w:rPr>
        <w:t xml:space="preserve">revisited our </w:t>
      </w:r>
      <w:r w:rsidR="000F4477">
        <w:rPr>
          <w:rFonts w:asciiTheme="minorHAnsi" w:hAnsiTheme="minorHAnsi" w:cstheme="minorHAnsi"/>
        </w:rPr>
        <w:t xml:space="preserve">original </w:t>
      </w:r>
      <w:r w:rsidRPr="00B11CCA">
        <w:rPr>
          <w:rFonts w:asciiTheme="minorHAnsi" w:hAnsiTheme="minorHAnsi" w:cstheme="minorHAnsi"/>
        </w:rPr>
        <w:t>response</w:t>
      </w:r>
      <w:r w:rsidR="000F4477">
        <w:rPr>
          <w:rFonts w:asciiTheme="minorHAnsi" w:hAnsiTheme="minorHAnsi" w:cstheme="minorHAnsi"/>
        </w:rPr>
        <w:t xml:space="preserve"> </w:t>
      </w:r>
      <w:r w:rsidR="007217F4">
        <w:rPr>
          <w:rFonts w:asciiTheme="minorHAnsi" w:hAnsiTheme="minorHAnsi" w:cstheme="minorHAnsi"/>
        </w:rPr>
        <w:t xml:space="preserve">(Section 1) </w:t>
      </w:r>
      <w:r w:rsidR="000F4477">
        <w:rPr>
          <w:rFonts w:asciiTheme="minorHAnsi" w:hAnsiTheme="minorHAnsi" w:cstheme="minorHAnsi"/>
        </w:rPr>
        <w:t xml:space="preserve">and </w:t>
      </w:r>
      <w:r w:rsidR="00094173">
        <w:rPr>
          <w:rFonts w:asciiTheme="minorHAnsi" w:hAnsiTheme="minorHAnsi" w:cstheme="minorHAnsi"/>
        </w:rPr>
        <w:t xml:space="preserve">addressed the questions posed in your </w:t>
      </w:r>
      <w:r w:rsidR="00033DED">
        <w:rPr>
          <w:rFonts w:asciiTheme="minorHAnsi" w:hAnsiTheme="minorHAnsi" w:cstheme="minorHAnsi"/>
        </w:rPr>
        <w:t>request for an internal review (Section 2)</w:t>
      </w:r>
      <w:r w:rsidR="00B2083C" w:rsidRPr="00B11CCA">
        <w:rPr>
          <w:rFonts w:asciiTheme="minorHAnsi" w:hAnsiTheme="minorHAnsi" w:cstheme="minorHAnsi"/>
        </w:rPr>
        <w:t>:</w:t>
      </w:r>
    </w:p>
    <w:p w14:paraId="00269304" w14:textId="37D8CA5E" w:rsidR="00033DED" w:rsidRPr="00855B67" w:rsidRDefault="00033DED" w:rsidP="00B11CCA">
      <w:pPr>
        <w:pStyle w:val="paragraph"/>
        <w:spacing w:before="60" w:beforeAutospacing="0" w:after="60" w:afterAutospacing="0"/>
        <w:rPr>
          <w:rFonts w:asciiTheme="minorHAnsi" w:hAnsiTheme="minorHAnsi" w:cstheme="minorHAnsi"/>
          <w:b/>
          <w:bCs/>
          <w:u w:val="single"/>
        </w:rPr>
      </w:pPr>
      <w:r w:rsidRPr="00855B67">
        <w:rPr>
          <w:rFonts w:asciiTheme="minorHAnsi" w:hAnsiTheme="minorHAnsi" w:cstheme="minorHAnsi"/>
          <w:b/>
          <w:bCs/>
          <w:u w:val="single"/>
        </w:rPr>
        <w:t>Section 1 – original questions</w:t>
      </w:r>
    </w:p>
    <w:p w14:paraId="589625DC" w14:textId="59C89C71"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u w:val="single"/>
        </w:rPr>
        <w:t>Question 1</w:t>
      </w:r>
    </w:p>
    <w:p w14:paraId="13373D85"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The annual passenger figures for each of the following individual Trawscymru Bus Services, (T</w:t>
      </w:r>
      <w:proofErr w:type="gramStart"/>
      <w:r w:rsidRPr="00B11CCA">
        <w:rPr>
          <w:rFonts w:asciiTheme="minorHAnsi" w:hAnsiTheme="minorHAnsi" w:cstheme="minorHAnsi"/>
          <w:b/>
          <w:bCs/>
        </w:rPr>
        <w:t>1,T</w:t>
      </w:r>
      <w:proofErr w:type="gramEnd"/>
      <w:r w:rsidRPr="00B11CCA">
        <w:rPr>
          <w:rFonts w:asciiTheme="minorHAnsi" w:hAnsiTheme="minorHAnsi" w:cstheme="minorHAnsi"/>
          <w:b/>
          <w:bCs/>
        </w:rPr>
        <w:t>2, T3, T4, T5, T6, T7, T8, T11, T12) for the year 2024-2025.</w:t>
      </w:r>
    </w:p>
    <w:p w14:paraId="41AA5077" w14:textId="77777777" w:rsidR="004228CE" w:rsidRDefault="00B11CCA" w:rsidP="00B11CCA">
      <w:pPr>
        <w:pStyle w:val="paragraph"/>
        <w:spacing w:before="60" w:beforeAutospacing="0" w:after="60" w:afterAutospacing="0"/>
        <w:rPr>
          <w:rFonts w:asciiTheme="minorHAnsi" w:hAnsiTheme="minorHAnsi" w:cstheme="minorHAnsi"/>
        </w:rPr>
      </w:pPr>
      <w:r w:rsidRPr="00D233CC">
        <w:rPr>
          <w:rFonts w:asciiTheme="minorHAnsi" w:hAnsiTheme="minorHAnsi" w:cstheme="minorHAnsi"/>
        </w:rPr>
        <w:t xml:space="preserve">The request specifically requested the T1, T2, T3, T4, T5, T6, T7, T8, T11 and T12 for 2024/25 only. Of these, only the T1, T2, T3 and T6 were directly contracted by TfW (from 2023/24) as gross cost contracts. For these </w:t>
      </w:r>
      <w:r w:rsidR="00D233CC">
        <w:rPr>
          <w:rFonts w:asciiTheme="minorHAnsi" w:hAnsiTheme="minorHAnsi" w:cstheme="minorHAnsi"/>
        </w:rPr>
        <w:t xml:space="preserve">services, </w:t>
      </w:r>
      <w:r w:rsidRPr="00D233CC">
        <w:rPr>
          <w:rFonts w:asciiTheme="minorHAnsi" w:hAnsiTheme="minorHAnsi" w:cstheme="minorHAnsi"/>
        </w:rPr>
        <w:t xml:space="preserve">TfW collates comprehensive passenger and revenue data from the operators it contracts directly with, as they are obliged to provide this under the terms of their contract with TfW. The data supplied therefore related to the </w:t>
      </w:r>
      <w:r w:rsidR="004228CE">
        <w:rPr>
          <w:rFonts w:asciiTheme="minorHAnsi" w:hAnsiTheme="minorHAnsi" w:cstheme="minorHAnsi"/>
        </w:rPr>
        <w:t xml:space="preserve">four </w:t>
      </w:r>
      <w:r w:rsidRPr="00D233CC">
        <w:rPr>
          <w:rFonts w:asciiTheme="minorHAnsi" w:hAnsiTheme="minorHAnsi" w:cstheme="minorHAnsi"/>
        </w:rPr>
        <w:t>TfW directly contracted routes included in the list.</w:t>
      </w:r>
    </w:p>
    <w:p w14:paraId="3E336111" w14:textId="310D06B0" w:rsidR="00B11CCA" w:rsidRPr="004228CE" w:rsidRDefault="00EE5F17" w:rsidP="00B11CCA">
      <w:pPr>
        <w:pStyle w:val="paragraph"/>
        <w:spacing w:before="60" w:beforeAutospacing="0" w:after="60" w:afterAutospacing="0"/>
        <w:rPr>
          <w:rFonts w:asciiTheme="minorHAnsi" w:hAnsiTheme="minorHAnsi" w:cstheme="minorHAnsi"/>
        </w:rPr>
      </w:pPr>
      <w:r>
        <w:rPr>
          <w:rFonts w:asciiTheme="minorHAnsi" w:hAnsiTheme="minorHAnsi" w:cstheme="minorHAnsi"/>
        </w:rPr>
        <w:t xml:space="preserve">By way of </w:t>
      </w:r>
      <w:r w:rsidR="00B11CCA" w:rsidRPr="004228CE">
        <w:rPr>
          <w:rFonts w:asciiTheme="minorHAnsi" w:hAnsiTheme="minorHAnsi" w:cstheme="minorHAnsi"/>
        </w:rPr>
        <w:t xml:space="preserve">background, </w:t>
      </w:r>
      <w:r>
        <w:rPr>
          <w:rFonts w:asciiTheme="minorHAnsi" w:hAnsiTheme="minorHAnsi" w:cstheme="minorHAnsi"/>
        </w:rPr>
        <w:t>i</w:t>
      </w:r>
      <w:r w:rsidR="00B11CCA" w:rsidRPr="004228CE">
        <w:rPr>
          <w:rFonts w:asciiTheme="minorHAnsi" w:hAnsiTheme="minorHAnsi" w:cstheme="minorHAnsi"/>
        </w:rPr>
        <w:t xml:space="preserve">n 2022/23 and 2023/24, TfW had direct access to data from bus operators under the terms of the BES (Bus Emergency Services) grant, or BTF (Bus Transition Fund). These funding streams were replaced by BNG (Bus Network Grant) in 2024/25, which did not allow </w:t>
      </w:r>
      <w:r w:rsidR="00C93F0A">
        <w:rPr>
          <w:rFonts w:asciiTheme="minorHAnsi" w:hAnsiTheme="minorHAnsi" w:cstheme="minorHAnsi"/>
        </w:rPr>
        <w:t xml:space="preserve">the </w:t>
      </w:r>
      <w:r w:rsidR="00B11CCA" w:rsidRPr="004228CE">
        <w:rPr>
          <w:rFonts w:asciiTheme="minorHAnsi" w:hAnsiTheme="minorHAnsi" w:cstheme="minorHAnsi"/>
        </w:rPr>
        <w:t>W</w:t>
      </w:r>
      <w:r w:rsidR="00C93F0A">
        <w:rPr>
          <w:rFonts w:asciiTheme="minorHAnsi" w:hAnsiTheme="minorHAnsi" w:cstheme="minorHAnsi"/>
        </w:rPr>
        <w:t xml:space="preserve">elsh </w:t>
      </w:r>
      <w:r w:rsidR="00B11CCA" w:rsidRPr="004228CE">
        <w:rPr>
          <w:rFonts w:asciiTheme="minorHAnsi" w:hAnsiTheme="minorHAnsi" w:cstheme="minorHAnsi"/>
        </w:rPr>
        <w:t>G</w:t>
      </w:r>
      <w:r w:rsidR="00C93F0A">
        <w:rPr>
          <w:rFonts w:asciiTheme="minorHAnsi" w:hAnsiTheme="minorHAnsi" w:cstheme="minorHAnsi"/>
        </w:rPr>
        <w:t>overnment</w:t>
      </w:r>
      <w:r w:rsidR="00B11CCA" w:rsidRPr="004228CE">
        <w:rPr>
          <w:rFonts w:asciiTheme="minorHAnsi" w:hAnsiTheme="minorHAnsi" w:cstheme="minorHAnsi"/>
        </w:rPr>
        <w:t xml:space="preserve"> or TfW direct access to the data from operators. However, TfW has some data (from the contracting authority, or the bus operator) for </w:t>
      </w:r>
      <w:proofErr w:type="gramStart"/>
      <w:r w:rsidR="00B11CCA" w:rsidRPr="004228CE">
        <w:rPr>
          <w:rFonts w:asciiTheme="minorHAnsi" w:hAnsiTheme="minorHAnsi" w:cstheme="minorHAnsi"/>
        </w:rPr>
        <w:t>2024/25, but</w:t>
      </w:r>
      <w:proofErr w:type="gramEnd"/>
      <w:r w:rsidR="00B11CCA" w:rsidRPr="004228CE">
        <w:rPr>
          <w:rFonts w:asciiTheme="minorHAnsi" w:hAnsiTheme="minorHAnsi" w:cstheme="minorHAnsi"/>
        </w:rPr>
        <w:t xml:space="preserve"> does not hold complete (or any) data for some routes.</w:t>
      </w:r>
    </w:p>
    <w:p w14:paraId="5E19727A" w14:textId="093F268B" w:rsidR="00B11CCA" w:rsidRPr="004228CE" w:rsidRDefault="00B11CCA" w:rsidP="00B11CCA">
      <w:pPr>
        <w:pStyle w:val="paragraph"/>
        <w:spacing w:before="60" w:beforeAutospacing="0" w:after="60" w:afterAutospacing="0"/>
        <w:rPr>
          <w:rFonts w:asciiTheme="minorHAnsi" w:hAnsiTheme="minorHAnsi" w:cstheme="minorHAnsi"/>
        </w:rPr>
      </w:pPr>
      <w:r w:rsidRPr="004228CE">
        <w:rPr>
          <w:rFonts w:asciiTheme="minorHAnsi" w:hAnsiTheme="minorHAnsi" w:cstheme="minorHAnsi"/>
        </w:rPr>
        <w:t>The T4, T5, T7, T8, T11 and T12 remained local authority contracts in 2024/25, and TfW does hold data on some of these services, although there is less confidence about the data than the directly contracted routes</w:t>
      </w:r>
      <w:r w:rsidR="00CA344C">
        <w:rPr>
          <w:rFonts w:asciiTheme="minorHAnsi" w:hAnsiTheme="minorHAnsi" w:cstheme="minorHAnsi"/>
        </w:rPr>
        <w:t>. F</w:t>
      </w:r>
      <w:r w:rsidRPr="004228CE">
        <w:rPr>
          <w:rFonts w:asciiTheme="minorHAnsi" w:hAnsiTheme="minorHAnsi" w:cstheme="minorHAnsi"/>
        </w:rPr>
        <w:t xml:space="preserve">or example, the T4 is not a wholly contracted service, as large elements of it were provided on a commercial basis. The table below summarises </w:t>
      </w:r>
      <w:r w:rsidR="00CA344C">
        <w:rPr>
          <w:rFonts w:asciiTheme="minorHAnsi" w:hAnsiTheme="minorHAnsi" w:cstheme="minorHAnsi"/>
        </w:rPr>
        <w:t>the data we hold</w:t>
      </w:r>
      <w:r w:rsidRPr="004228CE">
        <w:rPr>
          <w:rFonts w:asciiTheme="minorHAnsi" w:hAnsiTheme="minorHAnsi" w:cstheme="minorHAnsi"/>
        </w:rPr>
        <w:t>.</w:t>
      </w:r>
    </w:p>
    <w:p w14:paraId="4D847336" w14:textId="5C9D13EC" w:rsidR="00B11CCA" w:rsidRPr="004228CE" w:rsidRDefault="00B11CCA" w:rsidP="00B11CCA">
      <w:pPr>
        <w:pStyle w:val="paragraph"/>
        <w:spacing w:before="60" w:beforeAutospacing="0" w:after="60" w:afterAutospacing="0"/>
        <w:rPr>
          <w:rFonts w:asciiTheme="minorHAnsi" w:hAnsiTheme="minorHAnsi" w:cstheme="minorHAnsi"/>
        </w:rPr>
      </w:pPr>
      <w:r w:rsidRPr="004228CE">
        <w:rPr>
          <w:rFonts w:asciiTheme="minorHAnsi" w:hAnsiTheme="minorHAnsi" w:cstheme="minorHAnsi"/>
        </w:rPr>
        <w:t xml:space="preserve">Note the </w:t>
      </w:r>
      <w:r w:rsidR="00954032">
        <w:rPr>
          <w:rFonts w:asciiTheme="minorHAnsi" w:hAnsiTheme="minorHAnsi" w:cstheme="minorHAnsi"/>
        </w:rPr>
        <w:t xml:space="preserve">request </w:t>
      </w:r>
      <w:r w:rsidRPr="004228CE">
        <w:rPr>
          <w:rFonts w:asciiTheme="minorHAnsi" w:hAnsiTheme="minorHAnsi" w:cstheme="minorHAnsi"/>
        </w:rPr>
        <w:t>dated 14 January frames the question differently – it now includes the T1C and the T10, which were directly contracted by TfW in 2024/25, so we have this data in the same format as that supplied for the T1, T2, T3 and T6.  It does</w:t>
      </w:r>
      <w:r w:rsidR="00954032">
        <w:rPr>
          <w:rFonts w:asciiTheme="minorHAnsi" w:hAnsiTheme="minorHAnsi" w:cstheme="minorHAnsi"/>
        </w:rPr>
        <w:t xml:space="preserve"> </w:t>
      </w:r>
      <w:r w:rsidRPr="004228CE">
        <w:rPr>
          <w:rFonts w:asciiTheme="minorHAnsi" w:hAnsiTheme="minorHAnsi" w:cstheme="minorHAnsi"/>
        </w:rPr>
        <w:t>n</w:t>
      </w:r>
      <w:r w:rsidR="00954032">
        <w:rPr>
          <w:rFonts w:asciiTheme="minorHAnsi" w:hAnsiTheme="minorHAnsi" w:cstheme="minorHAnsi"/>
        </w:rPr>
        <w:t>o</w:t>
      </w:r>
      <w:r w:rsidRPr="004228CE">
        <w:rPr>
          <w:rFonts w:asciiTheme="minorHAnsi" w:hAnsiTheme="minorHAnsi" w:cstheme="minorHAnsi"/>
        </w:rPr>
        <w:t>t include the T12. In addition, the request now references the years 2022 to 2025, which again is different to the original request. However, we can supply this data, as we hold it for the reasons outlined above. </w:t>
      </w:r>
    </w:p>
    <w:p w14:paraId="036A6F64" w14:textId="6CA628CB" w:rsidR="00B11CCA" w:rsidRDefault="00B11CCA" w:rsidP="00B11CCA">
      <w:pPr>
        <w:pStyle w:val="paragraph"/>
        <w:spacing w:before="60" w:beforeAutospacing="0" w:after="60" w:afterAutospacing="0"/>
        <w:rPr>
          <w:rFonts w:asciiTheme="minorHAnsi" w:hAnsiTheme="minorHAnsi" w:cstheme="minorHAnsi"/>
        </w:rPr>
      </w:pPr>
    </w:p>
    <w:p w14:paraId="7E17A387" w14:textId="6BE43382" w:rsidR="005B1AC4" w:rsidRPr="00B11CCA" w:rsidRDefault="005B1AC4" w:rsidP="00B11CCA">
      <w:pPr>
        <w:pStyle w:val="paragraph"/>
        <w:spacing w:before="60" w:beforeAutospacing="0" w:after="60" w:afterAutospacing="0"/>
        <w:rPr>
          <w:rFonts w:asciiTheme="minorHAnsi" w:hAnsiTheme="minorHAnsi" w:cstheme="minorHAnsi"/>
        </w:rPr>
      </w:pPr>
      <w:r>
        <w:rPr>
          <w:rFonts w:asciiTheme="minorHAnsi" w:hAnsiTheme="minorHAnsi" w:cstheme="minorHAnsi"/>
          <w:noProof/>
        </w:rPr>
        <w:drawing>
          <wp:inline distT="0" distB="0" distL="0" distR="0" wp14:anchorId="04D291AF" wp14:editId="1832DAAA">
            <wp:extent cx="2217266" cy="2486025"/>
            <wp:effectExtent l="0" t="0" r="0" b="0"/>
            <wp:docPr id="1164216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3471" cy="2492983"/>
                    </a:xfrm>
                    <a:prstGeom prst="rect">
                      <a:avLst/>
                    </a:prstGeom>
                    <a:noFill/>
                  </pic:spPr>
                </pic:pic>
              </a:graphicData>
            </a:graphic>
          </wp:inline>
        </w:drawing>
      </w:r>
    </w:p>
    <w:p w14:paraId="25400667" w14:textId="77777777" w:rsidR="00B11CCA" w:rsidRPr="00B11CCA" w:rsidRDefault="00B11CCA" w:rsidP="00B11CCA">
      <w:pPr>
        <w:pStyle w:val="paragraph"/>
        <w:spacing w:before="60" w:beforeAutospacing="0" w:after="60" w:afterAutospacing="0"/>
        <w:rPr>
          <w:rFonts w:asciiTheme="minorHAnsi" w:hAnsiTheme="minorHAnsi" w:cstheme="minorHAnsi"/>
        </w:rPr>
      </w:pPr>
    </w:p>
    <w:p w14:paraId="2442644D"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u w:val="single"/>
        </w:rPr>
        <w:t>Question 2</w:t>
      </w:r>
    </w:p>
    <w:p w14:paraId="220EB15F"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The Quarterly </w:t>
      </w:r>
      <w:proofErr w:type="spellStart"/>
      <w:r w:rsidRPr="00B11CCA">
        <w:rPr>
          <w:rFonts w:asciiTheme="minorHAnsi" w:hAnsiTheme="minorHAnsi" w:cstheme="minorHAnsi"/>
          <w:b/>
          <w:bCs/>
        </w:rPr>
        <w:t>kpi</w:t>
      </w:r>
      <w:proofErr w:type="spellEnd"/>
      <w:r w:rsidRPr="00B11CCA">
        <w:rPr>
          <w:rFonts w:asciiTheme="minorHAnsi" w:hAnsiTheme="minorHAnsi" w:cstheme="minorHAnsi"/>
          <w:b/>
          <w:bCs/>
        </w:rPr>
        <w:t xml:space="preserve"> punctuality statistics for all 4 Quarters in the year 2022-2023 for the individual services T1, T1C, T2, T3, T4, T5, T6, T7, T8, T10, T11</w:t>
      </w:r>
      <w:r w:rsidRPr="00B11CCA">
        <w:rPr>
          <w:rFonts w:asciiTheme="minorHAnsi" w:hAnsiTheme="minorHAnsi" w:cstheme="minorHAnsi"/>
          <w:b/>
          <w:bCs/>
        </w:rPr>
        <w:t> </w:t>
      </w:r>
      <w:r w:rsidRPr="00B11CCA">
        <w:rPr>
          <w:rFonts w:asciiTheme="minorHAnsi" w:hAnsiTheme="minorHAnsi" w:cstheme="minorHAnsi"/>
          <w:b/>
          <w:bCs/>
        </w:rPr>
        <w:t> </w:t>
      </w:r>
      <w:r w:rsidRPr="00B11CCA">
        <w:rPr>
          <w:rFonts w:asciiTheme="minorHAnsi" w:hAnsiTheme="minorHAnsi" w:cstheme="minorHAnsi"/>
          <w:b/>
          <w:bCs/>
        </w:rPr>
        <w:t> </w:t>
      </w:r>
      <w:r w:rsidRPr="00B11CCA">
        <w:rPr>
          <w:rFonts w:asciiTheme="minorHAnsi" w:hAnsiTheme="minorHAnsi" w:cstheme="minorHAnsi"/>
          <w:b/>
          <w:bCs/>
        </w:rPr>
        <w:t> </w:t>
      </w:r>
    </w:p>
    <w:p w14:paraId="28B7435C" w14:textId="4E0109DA" w:rsidR="00B11CCA" w:rsidRPr="00954032" w:rsidRDefault="00B11CCA" w:rsidP="00E313CF">
      <w:pPr>
        <w:pStyle w:val="paragraph"/>
        <w:spacing w:before="60" w:beforeAutospacing="0" w:after="120" w:afterAutospacing="0"/>
        <w:rPr>
          <w:rFonts w:asciiTheme="minorHAnsi" w:hAnsiTheme="minorHAnsi" w:cstheme="minorHAnsi"/>
        </w:rPr>
      </w:pPr>
      <w:r w:rsidRPr="00954032">
        <w:rPr>
          <w:rFonts w:asciiTheme="minorHAnsi" w:hAnsiTheme="minorHAnsi" w:cstheme="minorHAnsi"/>
        </w:rPr>
        <w:t xml:space="preserve">TfW does not hold the data requested for all </w:t>
      </w:r>
      <w:r w:rsidR="00954032">
        <w:rPr>
          <w:rFonts w:asciiTheme="minorHAnsi" w:hAnsiTheme="minorHAnsi" w:cstheme="minorHAnsi"/>
        </w:rPr>
        <w:t xml:space="preserve">four </w:t>
      </w:r>
      <w:r w:rsidRPr="00954032">
        <w:rPr>
          <w:rFonts w:asciiTheme="minorHAnsi" w:hAnsiTheme="minorHAnsi" w:cstheme="minorHAnsi"/>
        </w:rPr>
        <w:t>Quarters in 2022-23. The first contracts directly contracted by TfW commenced in March 2023 (for the T1) and September 2023 (for the T1C, T2, T3, T6 and T10). </w:t>
      </w:r>
    </w:p>
    <w:p w14:paraId="24DE613A"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u w:val="single"/>
        </w:rPr>
        <w:t>Question 3 </w:t>
      </w:r>
    </w:p>
    <w:p w14:paraId="0244B5C8"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The Quarterly </w:t>
      </w:r>
      <w:proofErr w:type="spellStart"/>
      <w:r w:rsidRPr="00B11CCA">
        <w:rPr>
          <w:rFonts w:asciiTheme="minorHAnsi" w:hAnsiTheme="minorHAnsi" w:cstheme="minorHAnsi"/>
          <w:b/>
          <w:bCs/>
        </w:rPr>
        <w:t>kpi</w:t>
      </w:r>
      <w:proofErr w:type="spellEnd"/>
      <w:r w:rsidRPr="00B11CCA">
        <w:rPr>
          <w:rFonts w:asciiTheme="minorHAnsi" w:hAnsiTheme="minorHAnsi" w:cstheme="minorHAnsi"/>
          <w:b/>
          <w:bCs/>
        </w:rPr>
        <w:t xml:space="preserve"> punctuality statistics for all 4 Quarters in the year 2023-2024 for the individual services T1, T1C, T2, T3, T4, T5, T6, T7, T8, T10, T11</w:t>
      </w:r>
    </w:p>
    <w:p w14:paraId="5AB36E47" w14:textId="4E441AA3" w:rsidR="00B11CCA" w:rsidRPr="00E313CF" w:rsidRDefault="00B11CCA" w:rsidP="00E313CF">
      <w:pPr>
        <w:pStyle w:val="paragraph"/>
        <w:spacing w:before="60" w:beforeAutospacing="0" w:after="120" w:afterAutospacing="0"/>
        <w:rPr>
          <w:rFonts w:asciiTheme="minorHAnsi" w:hAnsiTheme="minorHAnsi" w:cstheme="minorHAnsi"/>
        </w:rPr>
      </w:pPr>
      <w:r w:rsidRPr="00E313CF">
        <w:rPr>
          <w:rFonts w:asciiTheme="minorHAnsi" w:hAnsiTheme="minorHAnsi" w:cstheme="minorHAnsi"/>
        </w:rPr>
        <w:t xml:space="preserve">Data held by TfW released. TfW does not hold punctuality statistics for all </w:t>
      </w:r>
      <w:r w:rsidR="00B05A50">
        <w:rPr>
          <w:rFonts w:asciiTheme="minorHAnsi" w:hAnsiTheme="minorHAnsi" w:cstheme="minorHAnsi"/>
        </w:rPr>
        <w:t xml:space="preserve">four </w:t>
      </w:r>
      <w:r w:rsidRPr="00E313CF">
        <w:rPr>
          <w:rFonts w:asciiTheme="minorHAnsi" w:hAnsiTheme="minorHAnsi" w:cstheme="minorHAnsi"/>
        </w:rPr>
        <w:t xml:space="preserve">quarters for each route in the year </w:t>
      </w:r>
      <w:proofErr w:type="gramStart"/>
      <w:r w:rsidRPr="00E313CF">
        <w:rPr>
          <w:rFonts w:asciiTheme="minorHAnsi" w:hAnsiTheme="minorHAnsi" w:cstheme="minorHAnsi"/>
        </w:rPr>
        <w:t>2023-24, but</w:t>
      </w:r>
      <w:proofErr w:type="gramEnd"/>
      <w:r w:rsidRPr="00E313CF">
        <w:rPr>
          <w:rFonts w:asciiTheme="minorHAnsi" w:hAnsiTheme="minorHAnsi" w:cstheme="minorHAnsi"/>
        </w:rPr>
        <w:t xml:space="preserve"> has released the data it holds.</w:t>
      </w:r>
    </w:p>
    <w:p w14:paraId="2FF123EC" w14:textId="77777777" w:rsidR="00B11CCA" w:rsidRPr="00B11CCA" w:rsidRDefault="00B11CCA" w:rsidP="00E313CF">
      <w:pPr>
        <w:pStyle w:val="paragraph"/>
        <w:spacing w:before="0" w:beforeAutospacing="0" w:after="60" w:afterAutospacing="0"/>
        <w:rPr>
          <w:rFonts w:asciiTheme="minorHAnsi" w:hAnsiTheme="minorHAnsi" w:cstheme="minorHAnsi"/>
        </w:rPr>
      </w:pPr>
      <w:r w:rsidRPr="00B11CCA">
        <w:rPr>
          <w:rFonts w:asciiTheme="minorHAnsi" w:hAnsiTheme="minorHAnsi" w:cstheme="minorHAnsi"/>
          <w:u w:val="single"/>
        </w:rPr>
        <w:t>Question 4 </w:t>
      </w:r>
    </w:p>
    <w:p w14:paraId="50FBE0C9"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The Quarterly </w:t>
      </w:r>
      <w:proofErr w:type="spellStart"/>
      <w:r w:rsidRPr="00B11CCA">
        <w:rPr>
          <w:rFonts w:asciiTheme="minorHAnsi" w:hAnsiTheme="minorHAnsi" w:cstheme="minorHAnsi"/>
          <w:b/>
          <w:bCs/>
        </w:rPr>
        <w:t>kpi</w:t>
      </w:r>
      <w:proofErr w:type="spellEnd"/>
      <w:r w:rsidRPr="00B11CCA">
        <w:rPr>
          <w:rFonts w:asciiTheme="minorHAnsi" w:hAnsiTheme="minorHAnsi" w:cstheme="minorHAnsi"/>
          <w:b/>
          <w:bCs/>
        </w:rPr>
        <w:t xml:space="preserve"> punctuality statistics for all 4 Quarters in the year 2024-2025 for the individual services T1, T1C, T2, T3, T4, T5, T6, T7, T8, T10, T11.</w:t>
      </w:r>
    </w:p>
    <w:p w14:paraId="69EB66DE" w14:textId="001AD2B4" w:rsidR="00B11CCA" w:rsidRPr="00B05A50" w:rsidRDefault="00B11CCA" w:rsidP="00E313CF">
      <w:pPr>
        <w:pStyle w:val="paragraph"/>
        <w:spacing w:before="60" w:beforeAutospacing="0" w:after="120" w:afterAutospacing="0"/>
        <w:rPr>
          <w:rFonts w:asciiTheme="minorHAnsi" w:hAnsiTheme="minorHAnsi" w:cstheme="minorHAnsi"/>
        </w:rPr>
      </w:pPr>
      <w:r w:rsidRPr="00B05A50">
        <w:rPr>
          <w:rFonts w:asciiTheme="minorHAnsi" w:hAnsiTheme="minorHAnsi" w:cstheme="minorHAnsi"/>
        </w:rPr>
        <w:t xml:space="preserve">Data held by TfW released. TfW does not hold punctuality statistics for all </w:t>
      </w:r>
      <w:r w:rsidR="00B05A50">
        <w:rPr>
          <w:rFonts w:asciiTheme="minorHAnsi" w:hAnsiTheme="minorHAnsi" w:cstheme="minorHAnsi"/>
        </w:rPr>
        <w:t xml:space="preserve">four </w:t>
      </w:r>
      <w:r w:rsidRPr="00B05A50">
        <w:rPr>
          <w:rFonts w:asciiTheme="minorHAnsi" w:hAnsiTheme="minorHAnsi" w:cstheme="minorHAnsi"/>
        </w:rPr>
        <w:t xml:space="preserve">quarters for each route in the year </w:t>
      </w:r>
      <w:proofErr w:type="gramStart"/>
      <w:r w:rsidRPr="00B05A50">
        <w:rPr>
          <w:rFonts w:asciiTheme="minorHAnsi" w:hAnsiTheme="minorHAnsi" w:cstheme="minorHAnsi"/>
        </w:rPr>
        <w:t>2024-25, but</w:t>
      </w:r>
      <w:proofErr w:type="gramEnd"/>
      <w:r w:rsidRPr="00B05A50">
        <w:rPr>
          <w:rFonts w:asciiTheme="minorHAnsi" w:hAnsiTheme="minorHAnsi" w:cstheme="minorHAnsi"/>
        </w:rPr>
        <w:t xml:space="preserve"> has released the performance data it holds.</w:t>
      </w:r>
    </w:p>
    <w:p w14:paraId="06D6496A"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u w:val="single"/>
        </w:rPr>
        <w:t>Question 5 </w:t>
      </w:r>
    </w:p>
    <w:p w14:paraId="65CB1729"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How are the Quarterly </w:t>
      </w:r>
      <w:proofErr w:type="spellStart"/>
      <w:r w:rsidRPr="00B11CCA">
        <w:rPr>
          <w:rFonts w:asciiTheme="minorHAnsi" w:hAnsiTheme="minorHAnsi" w:cstheme="minorHAnsi"/>
          <w:b/>
          <w:bCs/>
        </w:rPr>
        <w:t>kpi</w:t>
      </w:r>
      <w:proofErr w:type="spellEnd"/>
      <w:r w:rsidRPr="00B11CCA">
        <w:rPr>
          <w:rFonts w:asciiTheme="minorHAnsi" w:hAnsiTheme="minorHAnsi" w:cstheme="minorHAnsi"/>
          <w:b/>
          <w:bCs/>
        </w:rPr>
        <w:t xml:space="preserve"> punctuality statistics for individual Trawscymru services currently produced?</w:t>
      </w:r>
    </w:p>
    <w:p w14:paraId="3B446DD1"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Who is responsible for supplying the Quarterly </w:t>
      </w:r>
      <w:proofErr w:type="spellStart"/>
      <w:r w:rsidRPr="00B11CCA">
        <w:rPr>
          <w:rFonts w:asciiTheme="minorHAnsi" w:hAnsiTheme="minorHAnsi" w:cstheme="minorHAnsi"/>
          <w:b/>
          <w:bCs/>
        </w:rPr>
        <w:t>kpi</w:t>
      </w:r>
      <w:proofErr w:type="spellEnd"/>
      <w:r w:rsidRPr="00B11CCA">
        <w:rPr>
          <w:rFonts w:asciiTheme="minorHAnsi" w:hAnsiTheme="minorHAnsi" w:cstheme="minorHAnsi"/>
          <w:b/>
          <w:bCs/>
        </w:rPr>
        <w:t xml:space="preserve"> punctuality statistics to the Traffic </w:t>
      </w:r>
      <w:proofErr w:type="gramStart"/>
      <w:r w:rsidRPr="00B11CCA">
        <w:rPr>
          <w:rFonts w:asciiTheme="minorHAnsi" w:hAnsiTheme="minorHAnsi" w:cstheme="minorHAnsi"/>
          <w:b/>
          <w:bCs/>
        </w:rPr>
        <w:t>Commissioner ?</w:t>
      </w:r>
      <w:proofErr w:type="gramEnd"/>
      <w:r w:rsidRPr="00B11CCA">
        <w:rPr>
          <w:rFonts w:asciiTheme="minorHAnsi" w:hAnsiTheme="minorHAnsi" w:cstheme="minorHAnsi"/>
          <w:b/>
          <w:bCs/>
        </w:rPr>
        <w:t>.</w:t>
      </w:r>
    </w:p>
    <w:p w14:paraId="4B35B04F"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Who receives the Quarterly </w:t>
      </w:r>
      <w:proofErr w:type="spellStart"/>
      <w:r w:rsidRPr="00B11CCA">
        <w:rPr>
          <w:rFonts w:asciiTheme="minorHAnsi" w:hAnsiTheme="minorHAnsi" w:cstheme="minorHAnsi"/>
          <w:b/>
          <w:bCs/>
        </w:rPr>
        <w:t>kpi</w:t>
      </w:r>
      <w:proofErr w:type="spellEnd"/>
      <w:r w:rsidRPr="00B11CCA">
        <w:rPr>
          <w:rFonts w:asciiTheme="minorHAnsi" w:hAnsiTheme="minorHAnsi" w:cstheme="minorHAnsi"/>
          <w:b/>
          <w:bCs/>
        </w:rPr>
        <w:t xml:space="preserve"> punctuality statistics ahead of the Trawscymru Service Delivery </w:t>
      </w:r>
      <w:proofErr w:type="gramStart"/>
      <w:r w:rsidRPr="00B11CCA">
        <w:rPr>
          <w:rFonts w:asciiTheme="minorHAnsi" w:hAnsiTheme="minorHAnsi" w:cstheme="minorHAnsi"/>
          <w:b/>
          <w:bCs/>
        </w:rPr>
        <w:t>Groups ?</w:t>
      </w:r>
      <w:proofErr w:type="gramEnd"/>
      <w:r w:rsidRPr="00B11CCA">
        <w:rPr>
          <w:rFonts w:asciiTheme="minorHAnsi" w:hAnsiTheme="minorHAnsi" w:cstheme="minorHAnsi"/>
          <w:b/>
          <w:bCs/>
        </w:rPr>
        <w:t>.</w:t>
      </w:r>
    </w:p>
    <w:p w14:paraId="65B9A82E" w14:textId="77777777" w:rsidR="00B11CCA" w:rsidRPr="00B05A50" w:rsidRDefault="00B11CCA" w:rsidP="006520A9">
      <w:pPr>
        <w:pStyle w:val="paragraph"/>
        <w:spacing w:before="60" w:beforeAutospacing="0" w:after="120" w:afterAutospacing="0"/>
        <w:rPr>
          <w:rFonts w:asciiTheme="minorHAnsi" w:hAnsiTheme="minorHAnsi" w:cstheme="minorHAnsi"/>
        </w:rPr>
      </w:pPr>
      <w:r w:rsidRPr="00B05A50">
        <w:rPr>
          <w:rFonts w:asciiTheme="minorHAnsi" w:hAnsiTheme="minorHAnsi" w:cstheme="minorHAnsi"/>
        </w:rPr>
        <w:t xml:space="preserve">Answered, but it should be noted that TfW does not hold Quarterly KPI punctuality statistics in the way implied by the question before 2022/23 and for 2023/24 and 2024/25 it was only </w:t>
      </w:r>
      <w:proofErr w:type="gramStart"/>
      <w:r w:rsidRPr="00B05A50">
        <w:rPr>
          <w:rFonts w:asciiTheme="minorHAnsi" w:hAnsiTheme="minorHAnsi" w:cstheme="minorHAnsi"/>
        </w:rPr>
        <w:t>on the basis of</w:t>
      </w:r>
      <w:proofErr w:type="gramEnd"/>
      <w:r w:rsidRPr="00B05A50">
        <w:rPr>
          <w:rFonts w:asciiTheme="minorHAnsi" w:hAnsiTheme="minorHAnsi" w:cstheme="minorHAnsi"/>
        </w:rPr>
        <w:t xml:space="preserve"> the T1, T1C, T2, T3, T6 and T10, as supplied in Questions 3 and 4.</w:t>
      </w:r>
    </w:p>
    <w:p w14:paraId="1E75D29E" w14:textId="77777777"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u w:val="single"/>
        </w:rPr>
        <w:t>Question 6</w:t>
      </w:r>
      <w:r w:rsidRPr="00B11CCA">
        <w:rPr>
          <w:rFonts w:asciiTheme="minorHAnsi" w:hAnsiTheme="minorHAnsi" w:cstheme="minorHAnsi"/>
          <w:b/>
          <w:bCs/>
        </w:rPr>
        <w:t> </w:t>
      </w:r>
    </w:p>
    <w:p w14:paraId="291DAC13" w14:textId="54E9FF6E" w:rsidR="00B11CCA" w:rsidRPr="00B11CCA" w:rsidRDefault="00B11CCA" w:rsidP="00B11CCA">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Why does TfW not report the most important KPIs </w:t>
      </w:r>
      <w:proofErr w:type="spellStart"/>
      <w:r w:rsidRPr="00B11CCA">
        <w:rPr>
          <w:rFonts w:asciiTheme="minorHAnsi" w:hAnsiTheme="minorHAnsi" w:cstheme="minorHAnsi"/>
          <w:b/>
          <w:bCs/>
        </w:rPr>
        <w:t>ie</w:t>
      </w:r>
      <w:proofErr w:type="spellEnd"/>
      <w:r w:rsidRPr="00B11CCA">
        <w:rPr>
          <w:rFonts w:asciiTheme="minorHAnsi" w:hAnsiTheme="minorHAnsi" w:cstheme="minorHAnsi"/>
          <w:b/>
          <w:bCs/>
        </w:rPr>
        <w:t xml:space="preserve"> punctuality of Trawscymru bus services and annual passenger statistics? </w:t>
      </w:r>
    </w:p>
    <w:p w14:paraId="725F22FA" w14:textId="46EE14D6" w:rsidR="00B11CCA" w:rsidRPr="006520A9" w:rsidRDefault="00B11CCA" w:rsidP="00174D35">
      <w:pPr>
        <w:pStyle w:val="paragraph"/>
        <w:spacing w:before="60" w:beforeAutospacing="0" w:after="120" w:afterAutospacing="0"/>
        <w:rPr>
          <w:rFonts w:asciiTheme="minorHAnsi" w:hAnsiTheme="minorHAnsi" w:cstheme="minorHAnsi"/>
        </w:rPr>
      </w:pPr>
      <w:r w:rsidRPr="006520A9">
        <w:rPr>
          <w:rFonts w:asciiTheme="minorHAnsi" w:hAnsiTheme="minorHAnsi" w:cstheme="minorHAnsi"/>
        </w:rPr>
        <w:t xml:space="preserve">Answered in relation to the data we hold on directly contracted </w:t>
      </w:r>
      <w:proofErr w:type="spellStart"/>
      <w:r w:rsidRPr="006520A9">
        <w:rPr>
          <w:rFonts w:asciiTheme="minorHAnsi" w:hAnsiTheme="minorHAnsi" w:cstheme="minorHAnsi"/>
        </w:rPr>
        <w:t>TrawsCymru</w:t>
      </w:r>
      <w:proofErr w:type="spellEnd"/>
      <w:r w:rsidRPr="006520A9">
        <w:rPr>
          <w:rFonts w:asciiTheme="minorHAnsi" w:hAnsiTheme="minorHAnsi" w:cstheme="minorHAnsi"/>
        </w:rPr>
        <w:t xml:space="preserve"> services. We do not hold quarterly punctuality data on non</w:t>
      </w:r>
      <w:r w:rsidR="006520A9">
        <w:rPr>
          <w:rFonts w:asciiTheme="minorHAnsi" w:hAnsiTheme="minorHAnsi" w:cstheme="minorHAnsi"/>
        </w:rPr>
        <w:t>-</w:t>
      </w:r>
      <w:r w:rsidRPr="006520A9">
        <w:rPr>
          <w:rFonts w:asciiTheme="minorHAnsi" w:hAnsiTheme="minorHAnsi" w:cstheme="minorHAnsi"/>
        </w:rPr>
        <w:t>TfW contracted routes.</w:t>
      </w:r>
    </w:p>
    <w:p w14:paraId="5A53AAE5" w14:textId="0031DBFC" w:rsidR="00721E17" w:rsidRPr="00855B67" w:rsidRDefault="00721E17" w:rsidP="00B11CCA">
      <w:pPr>
        <w:pStyle w:val="paragraph"/>
        <w:spacing w:before="60" w:beforeAutospacing="0" w:after="60" w:afterAutospacing="0"/>
        <w:rPr>
          <w:rFonts w:asciiTheme="minorHAnsi" w:hAnsiTheme="minorHAnsi" w:cstheme="minorHAnsi"/>
          <w:b/>
          <w:bCs/>
          <w:u w:val="single"/>
        </w:rPr>
      </w:pPr>
      <w:r w:rsidRPr="00855B67">
        <w:rPr>
          <w:rFonts w:asciiTheme="minorHAnsi" w:hAnsiTheme="minorHAnsi" w:cstheme="minorHAnsi"/>
          <w:b/>
          <w:bCs/>
          <w:u w:val="single"/>
        </w:rPr>
        <w:t>Section 2 – questions posed in request for internal review</w:t>
      </w:r>
    </w:p>
    <w:p w14:paraId="5CA5954B" w14:textId="144C9DF0" w:rsidR="00B11CCA" w:rsidRPr="00B11CCA" w:rsidRDefault="00B11CCA" w:rsidP="00174D35">
      <w:pPr>
        <w:pStyle w:val="paragraph"/>
        <w:spacing w:before="60" w:beforeAutospacing="0" w:after="120" w:afterAutospacing="0"/>
        <w:rPr>
          <w:rFonts w:asciiTheme="minorHAnsi" w:hAnsiTheme="minorHAnsi" w:cstheme="minorHAnsi"/>
        </w:rPr>
      </w:pPr>
      <w:r w:rsidRPr="00B11CCA">
        <w:rPr>
          <w:rFonts w:asciiTheme="minorHAnsi" w:hAnsiTheme="minorHAnsi" w:cstheme="minorHAnsi"/>
        </w:rPr>
        <w:t>In terms of the specific ask of the internal review:</w:t>
      </w:r>
    </w:p>
    <w:p w14:paraId="5A061C7B" w14:textId="29FD08BA" w:rsidR="00721E17" w:rsidRDefault="00721E17" w:rsidP="00721E17">
      <w:pPr>
        <w:pStyle w:val="paragraph"/>
        <w:spacing w:before="60" w:beforeAutospacing="0" w:after="60" w:afterAutospacing="0"/>
        <w:textAlignment w:val="baseline"/>
        <w:rPr>
          <w:rFonts w:asciiTheme="minorHAnsi" w:hAnsiTheme="minorHAnsi" w:cstheme="minorHAnsi"/>
          <w:b/>
          <w:bCs/>
        </w:rPr>
      </w:pPr>
      <w:r w:rsidRPr="00721E17">
        <w:rPr>
          <w:rFonts w:asciiTheme="minorHAnsi" w:hAnsiTheme="minorHAnsi" w:cstheme="minorHAnsi"/>
          <w:u w:val="single"/>
        </w:rPr>
        <w:t>Question 1</w:t>
      </w:r>
    </w:p>
    <w:p w14:paraId="303A3EC6" w14:textId="2C83DEC6" w:rsidR="00B11CCA" w:rsidRPr="00B11CCA" w:rsidRDefault="00B11CCA" w:rsidP="00721E17">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b/>
          <w:bCs/>
        </w:rPr>
        <w:t xml:space="preserve">Provide </w:t>
      </w:r>
      <w:r w:rsidR="003966ED">
        <w:rPr>
          <w:rFonts w:asciiTheme="minorHAnsi" w:hAnsiTheme="minorHAnsi" w:cstheme="minorHAnsi"/>
          <w:b/>
          <w:bCs/>
        </w:rPr>
        <w:t>[</w:t>
      </w:r>
      <w:proofErr w:type="spellStart"/>
      <w:r w:rsidR="003966ED">
        <w:rPr>
          <w:rFonts w:asciiTheme="minorHAnsi" w:hAnsiTheme="minorHAnsi" w:cstheme="minorHAnsi"/>
          <w:b/>
          <w:bCs/>
        </w:rPr>
        <w:t>i</w:t>
      </w:r>
      <w:proofErr w:type="spellEnd"/>
      <w:r w:rsidR="003966ED">
        <w:rPr>
          <w:rFonts w:asciiTheme="minorHAnsi" w:hAnsiTheme="minorHAnsi" w:cstheme="minorHAnsi"/>
          <w:b/>
          <w:bCs/>
        </w:rPr>
        <w:t xml:space="preserve">] </w:t>
      </w:r>
      <w:r w:rsidRPr="00B11CCA">
        <w:rPr>
          <w:rFonts w:asciiTheme="minorHAnsi" w:hAnsiTheme="minorHAnsi" w:cstheme="minorHAnsi"/>
          <w:b/>
          <w:bCs/>
        </w:rPr>
        <w:t xml:space="preserve">the job title of the person who provided the partial FOI response and </w:t>
      </w:r>
      <w:r w:rsidR="003966ED">
        <w:rPr>
          <w:rFonts w:asciiTheme="minorHAnsi" w:hAnsiTheme="minorHAnsi" w:cstheme="minorHAnsi"/>
          <w:b/>
          <w:bCs/>
        </w:rPr>
        <w:t xml:space="preserve">[ii] </w:t>
      </w:r>
      <w:r w:rsidRPr="00B11CCA">
        <w:rPr>
          <w:rFonts w:asciiTheme="minorHAnsi" w:hAnsiTheme="minorHAnsi" w:cstheme="minorHAnsi"/>
          <w:b/>
          <w:bCs/>
        </w:rPr>
        <w:t>identify the document(s) that the partial information has been taken from. </w:t>
      </w:r>
    </w:p>
    <w:p w14:paraId="443128DA" w14:textId="6DF95F42" w:rsidR="00655333" w:rsidRDefault="003966ED" w:rsidP="00721E17">
      <w:pPr>
        <w:pStyle w:val="paragraph"/>
        <w:spacing w:before="60" w:beforeAutospacing="0" w:after="60" w:afterAutospacing="0"/>
        <w:textAlignment w:val="baseline"/>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w:t>
      </w:r>
      <w:proofErr w:type="spellEnd"/>
      <w:r>
        <w:rPr>
          <w:rFonts w:asciiTheme="minorHAnsi" w:hAnsiTheme="minorHAnsi" w:cstheme="minorHAnsi"/>
        </w:rPr>
        <w:t xml:space="preserve">] </w:t>
      </w:r>
      <w:r w:rsidR="00655333" w:rsidRPr="00655333">
        <w:rPr>
          <w:rFonts w:asciiTheme="minorHAnsi" w:hAnsiTheme="minorHAnsi" w:cstheme="minorHAnsi"/>
        </w:rPr>
        <w:t xml:space="preserve">We can confirm that </w:t>
      </w:r>
      <w:r w:rsidR="00655333">
        <w:rPr>
          <w:rFonts w:asciiTheme="minorHAnsi" w:hAnsiTheme="minorHAnsi" w:cstheme="minorHAnsi"/>
        </w:rPr>
        <w:t xml:space="preserve">TfW </w:t>
      </w:r>
      <w:r w:rsidR="00655333" w:rsidRPr="00655333">
        <w:rPr>
          <w:rFonts w:asciiTheme="minorHAnsi" w:hAnsiTheme="minorHAnsi" w:cstheme="minorHAnsi"/>
        </w:rPr>
        <w:t xml:space="preserve">holds the </w:t>
      </w:r>
      <w:r w:rsidR="00B251C2" w:rsidRPr="00B251C2">
        <w:rPr>
          <w:rFonts w:asciiTheme="minorHAnsi" w:hAnsiTheme="minorHAnsi" w:cstheme="minorHAnsi"/>
        </w:rPr>
        <w:t>job title of the person who provided the partial FOI response</w:t>
      </w:r>
      <w:r w:rsidR="000C57A2">
        <w:rPr>
          <w:rFonts w:asciiTheme="minorHAnsi" w:hAnsiTheme="minorHAnsi" w:cstheme="minorHAnsi"/>
        </w:rPr>
        <w:t>. H</w:t>
      </w:r>
      <w:r w:rsidR="00655333" w:rsidRPr="00655333">
        <w:rPr>
          <w:rFonts w:asciiTheme="minorHAnsi" w:hAnsiTheme="minorHAnsi" w:cstheme="minorHAnsi"/>
        </w:rPr>
        <w:t>owever</w:t>
      </w:r>
      <w:r w:rsidR="000C57A2">
        <w:rPr>
          <w:rFonts w:asciiTheme="minorHAnsi" w:hAnsiTheme="minorHAnsi" w:cstheme="minorHAnsi"/>
        </w:rPr>
        <w:t>,</w:t>
      </w:r>
      <w:r w:rsidR="00655333" w:rsidRPr="00655333">
        <w:rPr>
          <w:rFonts w:asciiTheme="minorHAnsi" w:hAnsiTheme="minorHAnsi" w:cstheme="minorHAnsi"/>
        </w:rPr>
        <w:t xml:space="preserve"> </w:t>
      </w:r>
      <w:r w:rsidR="00B251C2">
        <w:rPr>
          <w:rFonts w:asciiTheme="minorHAnsi" w:hAnsiTheme="minorHAnsi" w:cstheme="minorHAnsi"/>
        </w:rPr>
        <w:t xml:space="preserve">releasing the </w:t>
      </w:r>
      <w:r w:rsidR="00655333" w:rsidRPr="00655333">
        <w:rPr>
          <w:rFonts w:asciiTheme="minorHAnsi" w:hAnsiTheme="minorHAnsi" w:cstheme="minorHAnsi"/>
        </w:rPr>
        <w:t xml:space="preserve">job title </w:t>
      </w:r>
      <w:r w:rsidR="007E6445">
        <w:rPr>
          <w:rFonts w:asciiTheme="minorHAnsi" w:hAnsiTheme="minorHAnsi" w:cstheme="minorHAnsi"/>
        </w:rPr>
        <w:t xml:space="preserve">is </w:t>
      </w:r>
      <w:r w:rsidR="00655333" w:rsidRPr="00655333">
        <w:rPr>
          <w:rFonts w:asciiTheme="minorHAnsi" w:hAnsiTheme="minorHAnsi" w:cstheme="minorHAnsi"/>
        </w:rPr>
        <w:t xml:space="preserve">exempt from disclosure under section 40(2) of the FOI Act </w:t>
      </w:r>
      <w:r w:rsidR="007E6445">
        <w:rPr>
          <w:rFonts w:asciiTheme="minorHAnsi" w:hAnsiTheme="minorHAnsi" w:cstheme="minorHAnsi"/>
        </w:rPr>
        <w:t>as releasing the information will make the individual easily identifiable</w:t>
      </w:r>
      <w:r w:rsidR="00F52365">
        <w:rPr>
          <w:rFonts w:asciiTheme="minorHAnsi" w:hAnsiTheme="minorHAnsi" w:cstheme="minorHAnsi"/>
        </w:rPr>
        <w:t xml:space="preserve"> </w:t>
      </w:r>
      <w:r w:rsidR="00957DF0">
        <w:rPr>
          <w:rFonts w:asciiTheme="minorHAnsi" w:hAnsiTheme="minorHAnsi" w:cstheme="minorHAnsi"/>
        </w:rPr>
        <w:t xml:space="preserve">and is in a role that should </w:t>
      </w:r>
      <w:r w:rsidR="00D63FA8">
        <w:rPr>
          <w:rFonts w:asciiTheme="minorHAnsi" w:hAnsiTheme="minorHAnsi" w:cstheme="minorHAnsi"/>
        </w:rPr>
        <w:t>not be subjected to public scrutiny</w:t>
      </w:r>
      <w:r w:rsidR="00655333" w:rsidRPr="00655333">
        <w:rPr>
          <w:rFonts w:asciiTheme="minorHAnsi" w:hAnsiTheme="minorHAnsi" w:cstheme="minorHAnsi"/>
        </w:rPr>
        <w:t xml:space="preserve">. Section 40(2) has been applied to withhold </w:t>
      </w:r>
      <w:r w:rsidR="007E6445">
        <w:rPr>
          <w:rFonts w:asciiTheme="minorHAnsi" w:hAnsiTheme="minorHAnsi" w:cstheme="minorHAnsi"/>
        </w:rPr>
        <w:t xml:space="preserve">the requested </w:t>
      </w:r>
      <w:r w:rsidR="00655333" w:rsidRPr="00655333">
        <w:rPr>
          <w:rFonts w:asciiTheme="minorHAnsi" w:hAnsiTheme="minorHAnsi" w:cstheme="minorHAnsi"/>
        </w:rPr>
        <w:t xml:space="preserve">job title </w:t>
      </w:r>
      <w:proofErr w:type="gramStart"/>
      <w:r w:rsidR="00655333" w:rsidRPr="00655333">
        <w:rPr>
          <w:rFonts w:asciiTheme="minorHAnsi" w:hAnsiTheme="minorHAnsi" w:cstheme="minorHAnsi"/>
        </w:rPr>
        <w:t>in order to</w:t>
      </w:r>
      <w:proofErr w:type="gramEnd"/>
      <w:r w:rsidR="00655333" w:rsidRPr="00655333">
        <w:rPr>
          <w:rFonts w:asciiTheme="minorHAnsi" w:hAnsiTheme="minorHAnsi" w:cstheme="minorHAnsi"/>
        </w:rPr>
        <w:t xml:space="preserve"> protect their personal information as governed by the Data Protection Act 2018. Section 40(2) requires </w:t>
      </w:r>
      <w:r w:rsidR="007E6445">
        <w:rPr>
          <w:rFonts w:asciiTheme="minorHAnsi" w:hAnsiTheme="minorHAnsi" w:cstheme="minorHAnsi"/>
        </w:rPr>
        <w:t xml:space="preserve">TfW </w:t>
      </w:r>
      <w:r w:rsidR="00655333" w:rsidRPr="00655333">
        <w:rPr>
          <w:rFonts w:asciiTheme="minorHAnsi" w:hAnsiTheme="minorHAnsi" w:cstheme="minorHAnsi"/>
        </w:rPr>
        <w:t>to conduct a balancing exercise</w:t>
      </w:r>
      <w:r w:rsidR="007E6445">
        <w:rPr>
          <w:rFonts w:asciiTheme="minorHAnsi" w:hAnsiTheme="minorHAnsi" w:cstheme="minorHAnsi"/>
        </w:rPr>
        <w:t>. T</w:t>
      </w:r>
      <w:r w:rsidR="00655333" w:rsidRPr="00655333">
        <w:rPr>
          <w:rFonts w:asciiTheme="minorHAnsi" w:hAnsiTheme="minorHAnsi" w:cstheme="minorHAnsi"/>
        </w:rPr>
        <w:t xml:space="preserve">his exercise involves balancing the rights and interests of individuals against the legitimate interests in disclosure, this is not the same as carrying out the public interest test associated with certain exemptions in Act. The balancing exercise is carried out to decide whether the absolute exemption in section 40(2) is engaged. </w:t>
      </w:r>
      <w:proofErr w:type="gramStart"/>
      <w:r w:rsidR="00655333" w:rsidRPr="00655333">
        <w:rPr>
          <w:rFonts w:asciiTheme="minorHAnsi" w:hAnsiTheme="minorHAnsi" w:cstheme="minorHAnsi"/>
        </w:rPr>
        <w:t>In particular there</w:t>
      </w:r>
      <w:proofErr w:type="gramEnd"/>
      <w:r w:rsidR="00655333" w:rsidRPr="00655333">
        <w:rPr>
          <w:rFonts w:asciiTheme="minorHAnsi" w:hAnsiTheme="minorHAnsi" w:cstheme="minorHAnsi"/>
        </w:rPr>
        <w:t xml:space="preserve"> is no assumption of disclosure in the legitimate </w:t>
      </w:r>
      <w:proofErr w:type="gramStart"/>
      <w:r w:rsidR="00655333" w:rsidRPr="00655333">
        <w:rPr>
          <w:rFonts w:asciiTheme="minorHAnsi" w:hAnsiTheme="minorHAnsi" w:cstheme="minorHAnsi"/>
        </w:rPr>
        <w:t>interests</w:t>
      </w:r>
      <w:proofErr w:type="gramEnd"/>
      <w:r w:rsidR="00655333" w:rsidRPr="00655333">
        <w:rPr>
          <w:rFonts w:asciiTheme="minorHAnsi" w:hAnsiTheme="minorHAnsi" w:cstheme="minorHAnsi"/>
        </w:rPr>
        <w:t xml:space="preserve"> test, as there is with qualified exemptions. The outcome of the balancing exercise lay in withholding the third-party personal data </w:t>
      </w:r>
      <w:r w:rsidR="00B90452">
        <w:rPr>
          <w:rFonts w:asciiTheme="minorHAnsi" w:hAnsiTheme="minorHAnsi" w:cstheme="minorHAnsi"/>
        </w:rPr>
        <w:t>requested</w:t>
      </w:r>
      <w:r w:rsidR="00655333" w:rsidRPr="00655333">
        <w:rPr>
          <w:rFonts w:asciiTheme="minorHAnsi" w:hAnsiTheme="minorHAnsi" w:cstheme="minorHAnsi"/>
        </w:rPr>
        <w:t>.</w:t>
      </w:r>
    </w:p>
    <w:p w14:paraId="02F25226" w14:textId="23AE48E7" w:rsidR="003966ED" w:rsidRPr="00655333" w:rsidRDefault="003966ED" w:rsidP="00CC3360">
      <w:pPr>
        <w:pStyle w:val="paragraph"/>
        <w:spacing w:before="60" w:beforeAutospacing="0" w:after="360" w:afterAutospacing="0"/>
        <w:textAlignment w:val="baseline"/>
        <w:rPr>
          <w:rFonts w:asciiTheme="minorHAnsi" w:hAnsiTheme="minorHAnsi" w:cstheme="minorHAnsi"/>
        </w:rPr>
      </w:pPr>
      <w:r>
        <w:rPr>
          <w:rFonts w:asciiTheme="minorHAnsi" w:hAnsiTheme="minorHAnsi" w:cstheme="minorHAnsi"/>
        </w:rPr>
        <w:t>[ii]</w:t>
      </w:r>
      <w:r w:rsidR="00F50862">
        <w:rPr>
          <w:rFonts w:asciiTheme="minorHAnsi" w:hAnsiTheme="minorHAnsi" w:cstheme="minorHAnsi"/>
        </w:rPr>
        <w:t xml:space="preserve"> </w:t>
      </w:r>
      <w:r w:rsidR="00F50862" w:rsidRPr="00F50862">
        <w:rPr>
          <w:rFonts w:asciiTheme="minorHAnsi" w:hAnsiTheme="minorHAnsi" w:cstheme="minorHAnsi"/>
        </w:rPr>
        <w:t>FY2526 Traws dashboard v1.0 16-Apr-25</w:t>
      </w:r>
    </w:p>
    <w:p w14:paraId="062B1CEE" w14:textId="5B62C4A4" w:rsidR="00721E17" w:rsidRPr="00721E17" w:rsidRDefault="00721E17" w:rsidP="00721E17">
      <w:pPr>
        <w:pStyle w:val="paragraph"/>
        <w:spacing w:before="60" w:beforeAutospacing="0" w:after="60" w:afterAutospacing="0"/>
        <w:textAlignment w:val="baseline"/>
        <w:rPr>
          <w:rFonts w:asciiTheme="minorHAnsi" w:hAnsiTheme="minorHAnsi" w:cstheme="minorHAnsi"/>
          <w:u w:val="single"/>
        </w:rPr>
      </w:pPr>
      <w:r w:rsidRPr="00721E17">
        <w:rPr>
          <w:rFonts w:asciiTheme="minorHAnsi" w:hAnsiTheme="minorHAnsi" w:cstheme="minorHAnsi"/>
          <w:u w:val="single"/>
        </w:rPr>
        <w:t>Question 2</w:t>
      </w:r>
    </w:p>
    <w:p w14:paraId="68B5F7EB" w14:textId="294A33E2" w:rsidR="00B11CCA" w:rsidRPr="00B11CCA" w:rsidRDefault="00B11CCA" w:rsidP="00721E17">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b/>
          <w:bCs/>
        </w:rPr>
        <w:t>Provide the full information for all the requested services T1, T1C, T2, T3, T4, T5, T6, T7, T8, T10, T11 as originally requested.  </w:t>
      </w:r>
    </w:p>
    <w:p w14:paraId="27F4DAF9" w14:textId="77777777" w:rsidR="00B11CCA" w:rsidRPr="009A28BC" w:rsidRDefault="00B11CCA" w:rsidP="009A28BC">
      <w:pPr>
        <w:pStyle w:val="paragraph"/>
        <w:spacing w:before="60" w:beforeAutospacing="0" w:after="120" w:afterAutospacing="0"/>
        <w:textAlignment w:val="baseline"/>
        <w:rPr>
          <w:rFonts w:asciiTheme="minorHAnsi" w:hAnsiTheme="minorHAnsi" w:cstheme="minorHAnsi"/>
        </w:rPr>
      </w:pPr>
      <w:r w:rsidRPr="009A28BC">
        <w:rPr>
          <w:rFonts w:asciiTheme="minorHAnsi" w:hAnsiTheme="minorHAnsi" w:cstheme="minorHAnsi"/>
        </w:rPr>
        <w:t>See table above</w:t>
      </w:r>
    </w:p>
    <w:p w14:paraId="24A5A950" w14:textId="42D6AC0C" w:rsidR="00721E17" w:rsidRPr="00721E17" w:rsidRDefault="00721E17" w:rsidP="00721E17">
      <w:pPr>
        <w:pStyle w:val="paragraph"/>
        <w:spacing w:before="60" w:beforeAutospacing="0" w:after="60" w:afterAutospacing="0"/>
        <w:textAlignment w:val="baseline"/>
        <w:rPr>
          <w:rFonts w:asciiTheme="minorHAnsi" w:hAnsiTheme="minorHAnsi" w:cstheme="minorHAnsi"/>
          <w:u w:val="single"/>
        </w:rPr>
      </w:pPr>
      <w:r w:rsidRPr="00721E17">
        <w:rPr>
          <w:rFonts w:asciiTheme="minorHAnsi" w:hAnsiTheme="minorHAnsi" w:cstheme="minorHAnsi"/>
          <w:u w:val="single"/>
        </w:rPr>
        <w:t xml:space="preserve">Question </w:t>
      </w:r>
      <w:r>
        <w:rPr>
          <w:rFonts w:asciiTheme="minorHAnsi" w:hAnsiTheme="minorHAnsi" w:cstheme="minorHAnsi"/>
          <w:u w:val="single"/>
        </w:rPr>
        <w:t>3</w:t>
      </w:r>
    </w:p>
    <w:p w14:paraId="77814BCF" w14:textId="185FAAFF" w:rsidR="00B11CCA" w:rsidRPr="00B11CCA" w:rsidRDefault="00B11CCA" w:rsidP="00721E17">
      <w:pPr>
        <w:pStyle w:val="paragraph"/>
        <w:spacing w:before="60" w:beforeAutospacing="0" w:after="60" w:afterAutospacing="0"/>
        <w:textAlignment w:val="baseline"/>
        <w:rPr>
          <w:rFonts w:asciiTheme="minorHAnsi" w:hAnsiTheme="minorHAnsi" w:cstheme="minorHAnsi"/>
        </w:rPr>
      </w:pPr>
      <w:r w:rsidRPr="00B11CCA">
        <w:rPr>
          <w:rFonts w:asciiTheme="minorHAnsi" w:hAnsiTheme="minorHAnsi" w:cstheme="minorHAnsi"/>
          <w:b/>
          <w:bCs/>
        </w:rPr>
        <w:t xml:space="preserve">State whether a TfW representative attends and chairs the </w:t>
      </w:r>
      <w:proofErr w:type="spellStart"/>
      <w:r w:rsidRPr="00B11CCA">
        <w:rPr>
          <w:rFonts w:asciiTheme="minorHAnsi" w:hAnsiTheme="minorHAnsi" w:cstheme="minorHAnsi"/>
          <w:b/>
          <w:bCs/>
        </w:rPr>
        <w:t>TrawsCymru</w:t>
      </w:r>
      <w:proofErr w:type="spellEnd"/>
      <w:r w:rsidRPr="00B11CCA">
        <w:rPr>
          <w:rFonts w:asciiTheme="minorHAnsi" w:hAnsiTheme="minorHAnsi" w:cstheme="minorHAnsi"/>
          <w:b/>
          <w:bCs/>
        </w:rPr>
        <w:t xml:space="preserve"> Delivery Groups for all these services and provide the job title of the TfW person who attends.</w:t>
      </w:r>
    </w:p>
    <w:p w14:paraId="36463DBC" w14:textId="3269F355" w:rsidR="00B11CCA" w:rsidRPr="009A28BC" w:rsidRDefault="00B11CCA" w:rsidP="00721E17">
      <w:pPr>
        <w:pStyle w:val="paragraph"/>
        <w:spacing w:before="60" w:beforeAutospacing="0" w:after="120" w:afterAutospacing="0"/>
        <w:textAlignment w:val="baseline"/>
        <w:rPr>
          <w:rFonts w:asciiTheme="minorHAnsi" w:hAnsiTheme="minorHAnsi" w:cstheme="minorHAnsi"/>
        </w:rPr>
      </w:pPr>
      <w:r w:rsidRPr="009A28BC">
        <w:rPr>
          <w:rFonts w:asciiTheme="minorHAnsi" w:hAnsiTheme="minorHAnsi" w:cstheme="minorHAnsi"/>
        </w:rPr>
        <w:t>The delivery groups have been discontinued. There is now a monthly Steering Group between TfW and Welsh Government.</w:t>
      </w:r>
    </w:p>
    <w:p w14:paraId="1877DC88" w14:textId="19825BCB" w:rsidR="00721E17" w:rsidRDefault="00721E17" w:rsidP="00721E17">
      <w:pPr>
        <w:pStyle w:val="paragraph"/>
        <w:spacing w:before="60" w:beforeAutospacing="0" w:after="60" w:afterAutospacing="0"/>
        <w:rPr>
          <w:rFonts w:asciiTheme="minorHAnsi" w:hAnsiTheme="minorHAnsi" w:cstheme="minorHAnsi"/>
          <w:b/>
          <w:bCs/>
        </w:rPr>
      </w:pPr>
      <w:r w:rsidRPr="00721E17">
        <w:rPr>
          <w:rFonts w:asciiTheme="minorHAnsi" w:hAnsiTheme="minorHAnsi" w:cstheme="minorHAnsi"/>
          <w:u w:val="single"/>
        </w:rPr>
        <w:t xml:space="preserve">Question </w:t>
      </w:r>
      <w:r>
        <w:rPr>
          <w:rFonts w:asciiTheme="minorHAnsi" w:hAnsiTheme="minorHAnsi" w:cstheme="minorHAnsi"/>
          <w:u w:val="single"/>
        </w:rPr>
        <w:t>4</w:t>
      </w:r>
    </w:p>
    <w:p w14:paraId="3FBB20C0" w14:textId="050E8102" w:rsidR="00B11CCA" w:rsidRPr="00B11CCA" w:rsidRDefault="00B11CCA" w:rsidP="00721E17">
      <w:pPr>
        <w:pStyle w:val="paragraph"/>
        <w:spacing w:before="60" w:beforeAutospacing="0" w:after="60" w:afterAutospacing="0"/>
        <w:rPr>
          <w:rFonts w:asciiTheme="minorHAnsi" w:hAnsiTheme="minorHAnsi" w:cstheme="minorHAnsi"/>
        </w:rPr>
      </w:pPr>
      <w:r w:rsidRPr="00B11CCA">
        <w:rPr>
          <w:rFonts w:asciiTheme="minorHAnsi" w:hAnsiTheme="minorHAnsi" w:cstheme="minorHAnsi"/>
          <w:b/>
          <w:bCs/>
        </w:rPr>
        <w:t xml:space="preserve">If the information is still withheld TfW should identify the responsible organisation/job title of the person who can provide the information for the </w:t>
      </w:r>
      <w:proofErr w:type="spellStart"/>
      <w:r w:rsidRPr="00B11CCA">
        <w:rPr>
          <w:rFonts w:asciiTheme="minorHAnsi" w:hAnsiTheme="minorHAnsi" w:cstheme="minorHAnsi"/>
          <w:b/>
          <w:bCs/>
        </w:rPr>
        <w:t>TrawsCymru</w:t>
      </w:r>
      <w:proofErr w:type="spellEnd"/>
      <w:r w:rsidRPr="00B11CCA">
        <w:rPr>
          <w:rFonts w:asciiTheme="minorHAnsi" w:hAnsiTheme="minorHAnsi" w:cstheme="minorHAnsi"/>
          <w:b/>
          <w:bCs/>
        </w:rPr>
        <w:t xml:space="preserve"> Services that TfW claim they are not responsible for.</w:t>
      </w:r>
    </w:p>
    <w:p w14:paraId="6027B5AF" w14:textId="750A47FD" w:rsidR="003078EC" w:rsidRPr="00B11CCA" w:rsidRDefault="00461C6C" w:rsidP="00721E17">
      <w:pPr>
        <w:pStyle w:val="paragraph"/>
        <w:spacing w:before="60" w:beforeAutospacing="0" w:after="60" w:afterAutospacing="0"/>
        <w:rPr>
          <w:rFonts w:asciiTheme="minorHAnsi" w:hAnsiTheme="minorHAnsi" w:cstheme="minorHAnsi"/>
        </w:rPr>
      </w:pPr>
      <w:r>
        <w:rPr>
          <w:rFonts w:asciiTheme="minorHAnsi" w:hAnsiTheme="minorHAnsi" w:cstheme="minorHAnsi"/>
        </w:rPr>
        <w:t xml:space="preserve">The information not held will be held by </w:t>
      </w:r>
      <w:r w:rsidR="00A12280">
        <w:rPr>
          <w:rFonts w:asciiTheme="minorHAnsi" w:hAnsiTheme="minorHAnsi" w:cstheme="minorHAnsi"/>
        </w:rPr>
        <w:t xml:space="preserve">those responsible for </w:t>
      </w:r>
      <w:r w:rsidRPr="006520A9">
        <w:rPr>
          <w:rFonts w:asciiTheme="minorHAnsi" w:hAnsiTheme="minorHAnsi" w:cstheme="minorHAnsi"/>
        </w:rPr>
        <w:t>non</w:t>
      </w:r>
      <w:r>
        <w:rPr>
          <w:rFonts w:asciiTheme="minorHAnsi" w:hAnsiTheme="minorHAnsi" w:cstheme="minorHAnsi"/>
        </w:rPr>
        <w:t>-</w:t>
      </w:r>
      <w:r w:rsidRPr="006520A9">
        <w:rPr>
          <w:rFonts w:asciiTheme="minorHAnsi" w:hAnsiTheme="minorHAnsi" w:cstheme="minorHAnsi"/>
        </w:rPr>
        <w:t>TfW contracted routes</w:t>
      </w:r>
      <w:r w:rsidR="007265AF" w:rsidRPr="00B11CCA">
        <w:rPr>
          <w:rFonts w:asciiTheme="minorHAnsi" w:hAnsiTheme="minorHAnsi" w:cstheme="minorHAnsi"/>
        </w:rPr>
        <w:t>.</w:t>
      </w:r>
    </w:p>
    <w:p w14:paraId="3B069A95" w14:textId="39083FD5" w:rsidR="007265AF" w:rsidRPr="00B11CCA" w:rsidRDefault="007265AF" w:rsidP="00B11CCA">
      <w:pPr>
        <w:pStyle w:val="paragraph"/>
        <w:spacing w:before="60" w:beforeAutospacing="0" w:after="60" w:afterAutospacing="0"/>
        <w:textAlignment w:val="baseline"/>
        <w:rPr>
          <w:rFonts w:asciiTheme="minorHAnsi" w:hAnsiTheme="minorHAnsi" w:cstheme="minorHAnsi"/>
        </w:rPr>
      </w:pPr>
    </w:p>
    <w:p w14:paraId="332827CA" w14:textId="28E2BCC0" w:rsidR="00F35E54" w:rsidRPr="00B11CCA" w:rsidRDefault="00F35E54" w:rsidP="00B11CCA">
      <w:pPr>
        <w:spacing w:before="60" w:after="60"/>
        <w:rPr>
          <w:rFonts w:cstheme="minorHAnsi"/>
          <w:sz w:val="24"/>
          <w:szCs w:val="24"/>
        </w:rPr>
      </w:pPr>
      <w:r w:rsidRPr="00B11CCA">
        <w:rPr>
          <w:rFonts w:cstheme="minorHAnsi"/>
          <w:sz w:val="24"/>
          <w:szCs w:val="24"/>
        </w:rPr>
        <w:t xml:space="preserve">Yours sincerely,  </w:t>
      </w:r>
    </w:p>
    <w:p w14:paraId="268B4940" w14:textId="16645FF7" w:rsidR="00F35E54" w:rsidRPr="00B11CCA" w:rsidRDefault="00F35E54" w:rsidP="00B11CCA">
      <w:pPr>
        <w:spacing w:before="60" w:after="60"/>
        <w:rPr>
          <w:rFonts w:cstheme="minorHAnsi"/>
          <w:sz w:val="24"/>
          <w:szCs w:val="24"/>
        </w:rPr>
      </w:pPr>
      <w:r w:rsidRPr="00B11CCA">
        <w:rPr>
          <w:rFonts w:cstheme="minorHAnsi"/>
          <w:sz w:val="24"/>
          <w:szCs w:val="24"/>
        </w:rPr>
        <w:t xml:space="preserve"> </w:t>
      </w:r>
    </w:p>
    <w:p w14:paraId="4885E00F" w14:textId="20D072C3" w:rsidR="00F35E54" w:rsidRPr="00B11CCA" w:rsidRDefault="00073D33" w:rsidP="00B11CCA">
      <w:pPr>
        <w:spacing w:before="60" w:after="60"/>
        <w:rPr>
          <w:rFonts w:cstheme="minorHAnsi"/>
          <w:b/>
          <w:bCs/>
          <w:sz w:val="24"/>
          <w:szCs w:val="24"/>
        </w:rPr>
      </w:pPr>
      <w:r w:rsidRPr="00B11CCA">
        <w:rPr>
          <w:rFonts w:cstheme="minorHAnsi"/>
          <w:b/>
          <w:bCs/>
          <w:sz w:val="24"/>
          <w:szCs w:val="24"/>
        </w:rPr>
        <w:t xml:space="preserve">Jeremy Morgan </w:t>
      </w:r>
    </w:p>
    <w:p w14:paraId="6CAFDF3C" w14:textId="56F86F0B" w:rsidR="00073D33" w:rsidRPr="00B11CCA" w:rsidRDefault="00073D33" w:rsidP="00B11CCA">
      <w:pPr>
        <w:spacing w:before="60" w:after="60"/>
        <w:rPr>
          <w:rFonts w:cstheme="minorHAnsi"/>
          <w:sz w:val="24"/>
          <w:szCs w:val="24"/>
        </w:rPr>
      </w:pPr>
      <w:r w:rsidRPr="00B11CCA">
        <w:rPr>
          <w:rFonts w:cstheme="minorHAnsi"/>
          <w:sz w:val="24"/>
          <w:szCs w:val="24"/>
        </w:rPr>
        <w:t>Head of Corporate Governance and Compliance</w:t>
      </w:r>
    </w:p>
    <w:p w14:paraId="18BF47CE" w14:textId="77777777" w:rsidR="007126CD" w:rsidRPr="00B11CCA" w:rsidRDefault="007126CD" w:rsidP="00B11CCA">
      <w:pPr>
        <w:spacing w:before="60" w:after="60"/>
        <w:rPr>
          <w:rFonts w:cstheme="minorHAnsi"/>
          <w:sz w:val="24"/>
          <w:szCs w:val="24"/>
        </w:rPr>
      </w:pPr>
    </w:p>
    <w:p w14:paraId="6147402B" w14:textId="3E3F2D72" w:rsidR="0013481D" w:rsidRPr="00B11CCA" w:rsidRDefault="00E24CBC" w:rsidP="00B11CCA">
      <w:pPr>
        <w:spacing w:before="60" w:after="60"/>
        <w:rPr>
          <w:rFonts w:cstheme="minorHAnsi"/>
          <w:sz w:val="24"/>
          <w:szCs w:val="24"/>
        </w:rPr>
      </w:pPr>
      <w:r w:rsidRPr="00B11CCA">
        <w:rPr>
          <w:rFonts w:cstheme="minorHAnsi"/>
          <w:b/>
          <w:bCs/>
          <w:noProof/>
          <w:sz w:val="24"/>
          <w:szCs w:val="24"/>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9537A9" w:rsidRDefault="00E24CBC" w:rsidP="00E24CBC">
                            <w:pPr>
                              <w:jc w:val="both"/>
                            </w:pPr>
                            <w:r w:rsidRPr="009537A9">
                              <w:t xml:space="preserve">If you are unhappy with the way your request has been handled and wish to make a complaint or request a review of our decision, please write to the Head of Freedom of Information at either </w:t>
                            </w:r>
                            <w:r w:rsidRPr="009537A9">
                              <w:rPr>
                                <w:u w:val="single"/>
                              </w:rPr>
                              <w:t xml:space="preserve">Transport for Wales, 3 </w:t>
                            </w:r>
                            <w:proofErr w:type="spellStart"/>
                            <w:r w:rsidRPr="009537A9">
                              <w:rPr>
                                <w:u w:val="single"/>
                              </w:rPr>
                              <w:t>Llys</w:t>
                            </w:r>
                            <w:proofErr w:type="spellEnd"/>
                            <w:r w:rsidRPr="009537A9">
                              <w:rPr>
                                <w:u w:val="single"/>
                              </w:rPr>
                              <w:t xml:space="preserve"> C</w:t>
                            </w:r>
                            <w:r w:rsidR="00EF058F" w:rsidRPr="009537A9">
                              <w:rPr>
                                <w:u w:val="single"/>
                              </w:rPr>
                              <w:t>a</w:t>
                            </w:r>
                            <w:r w:rsidRPr="009537A9">
                              <w:rPr>
                                <w:u w:val="single"/>
                              </w:rPr>
                              <w:t>dwyn, Pontypridd, CF37 4TH</w:t>
                            </w:r>
                            <w:r w:rsidRPr="009537A9">
                              <w:t xml:space="preserve"> or </w:t>
                            </w:r>
                            <w:hyperlink r:id="rId12" w:history="1">
                              <w:r w:rsidRPr="009537A9">
                                <w:rPr>
                                  <w:rStyle w:val="Hyperlink"/>
                                  <w:color w:val="auto"/>
                                </w:rPr>
                                <w:t>freedomofinformation@tfw.wales</w:t>
                              </w:r>
                            </w:hyperlink>
                            <w:r w:rsidRPr="009537A9">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9537A9" w:rsidRDefault="00E24CBC" w:rsidP="00E24CBC">
                            <w:pPr>
                              <w:jc w:val="both"/>
                            </w:pPr>
                            <w:r w:rsidRPr="009537A9">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9537A9">
                                <w:rPr>
                                  <w:rStyle w:val="Hyperlink"/>
                                  <w:color w:val="auto"/>
                                </w:rPr>
                                <w:t>https://ico.org.uk/make-a-complaint/</w:t>
                              </w:r>
                            </w:hyperlink>
                            <w:r w:rsidRPr="009537A9">
                              <w:t xml:space="preserve"> </w:t>
                            </w:r>
                          </w:p>
                          <w:p w14:paraId="75A99A8C" w14:textId="77777777" w:rsidR="00E24CBC" w:rsidRPr="009537A9" w:rsidRDefault="00E24CBC" w:rsidP="00E24CBC">
                            <w:pPr>
                              <w:jc w:val="both"/>
                            </w:pPr>
                            <w:r w:rsidRPr="009537A9">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9537A9" w:rsidRDefault="00E24CBC" w:rsidP="00E24CBC">
                      <w:pPr>
                        <w:jc w:val="both"/>
                      </w:pPr>
                      <w:r w:rsidRPr="009537A9">
                        <w:t xml:space="preserve">If you are unhappy with the way your request has been handled and wish to make a complaint or request a review of our decision, please write to the Head of Freedom of Information at either </w:t>
                      </w:r>
                      <w:r w:rsidRPr="009537A9">
                        <w:rPr>
                          <w:u w:val="single"/>
                        </w:rPr>
                        <w:t xml:space="preserve">Transport for Wales, 3 </w:t>
                      </w:r>
                      <w:proofErr w:type="spellStart"/>
                      <w:r w:rsidRPr="009537A9">
                        <w:rPr>
                          <w:u w:val="single"/>
                        </w:rPr>
                        <w:t>Llys</w:t>
                      </w:r>
                      <w:proofErr w:type="spellEnd"/>
                      <w:r w:rsidRPr="009537A9">
                        <w:rPr>
                          <w:u w:val="single"/>
                        </w:rPr>
                        <w:t xml:space="preserve"> C</w:t>
                      </w:r>
                      <w:r w:rsidR="00EF058F" w:rsidRPr="009537A9">
                        <w:rPr>
                          <w:u w:val="single"/>
                        </w:rPr>
                        <w:t>a</w:t>
                      </w:r>
                      <w:r w:rsidRPr="009537A9">
                        <w:rPr>
                          <w:u w:val="single"/>
                        </w:rPr>
                        <w:t>dwyn, Pontypridd, CF37 4TH</w:t>
                      </w:r>
                      <w:r w:rsidRPr="009537A9">
                        <w:t xml:space="preserve"> or </w:t>
                      </w:r>
                      <w:hyperlink r:id="rId14" w:history="1">
                        <w:r w:rsidRPr="009537A9">
                          <w:rPr>
                            <w:rStyle w:val="Hyperlink"/>
                            <w:color w:val="auto"/>
                          </w:rPr>
                          <w:t>freedomofinformation@tfw.wales</w:t>
                        </w:r>
                      </w:hyperlink>
                      <w:r w:rsidRPr="009537A9">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9537A9" w:rsidRDefault="00E24CBC" w:rsidP="00E24CBC">
                      <w:pPr>
                        <w:jc w:val="both"/>
                      </w:pPr>
                      <w:r w:rsidRPr="009537A9">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9537A9">
                          <w:rPr>
                            <w:rStyle w:val="Hyperlink"/>
                            <w:color w:val="auto"/>
                          </w:rPr>
                          <w:t>https://ico.org.uk/make-a-complaint/</w:t>
                        </w:r>
                      </w:hyperlink>
                      <w:r w:rsidRPr="009537A9">
                        <w:t xml:space="preserve"> </w:t>
                      </w:r>
                    </w:p>
                    <w:p w14:paraId="75A99A8C" w14:textId="77777777" w:rsidR="00E24CBC" w:rsidRPr="009537A9" w:rsidRDefault="00E24CBC" w:rsidP="00E24CBC">
                      <w:pPr>
                        <w:jc w:val="both"/>
                      </w:pPr>
                      <w:r w:rsidRPr="009537A9">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B11CC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24E3" w14:textId="77777777" w:rsidR="00364A22" w:rsidRDefault="00364A22" w:rsidP="0029704C">
      <w:pPr>
        <w:spacing w:after="0" w:line="240" w:lineRule="auto"/>
      </w:pPr>
      <w:r>
        <w:separator/>
      </w:r>
    </w:p>
  </w:endnote>
  <w:endnote w:type="continuationSeparator" w:id="0">
    <w:p w14:paraId="0B1DFD07" w14:textId="77777777" w:rsidR="00364A22" w:rsidRDefault="00364A22" w:rsidP="0029704C">
      <w:pPr>
        <w:spacing w:after="0" w:line="240" w:lineRule="auto"/>
      </w:pPr>
      <w:r>
        <w:continuationSeparator/>
      </w:r>
    </w:p>
  </w:endnote>
  <w:endnote w:type="continuationNotice" w:id="1">
    <w:p w14:paraId="1C9BA293" w14:textId="77777777" w:rsidR="00364A22" w:rsidRDefault="00364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9F3" w14:textId="77777777" w:rsidR="00364A22" w:rsidRDefault="00364A22" w:rsidP="0029704C">
      <w:pPr>
        <w:spacing w:after="0" w:line="240" w:lineRule="auto"/>
      </w:pPr>
      <w:r>
        <w:separator/>
      </w:r>
    </w:p>
  </w:footnote>
  <w:footnote w:type="continuationSeparator" w:id="0">
    <w:p w14:paraId="78D2ED6B" w14:textId="77777777" w:rsidR="00364A22" w:rsidRDefault="00364A22" w:rsidP="0029704C">
      <w:pPr>
        <w:spacing w:after="0" w:line="240" w:lineRule="auto"/>
      </w:pPr>
      <w:r>
        <w:continuationSeparator/>
      </w:r>
    </w:p>
  </w:footnote>
  <w:footnote w:type="continuationNotice" w:id="1">
    <w:p w14:paraId="2ECBD5F6" w14:textId="77777777" w:rsidR="00364A22" w:rsidRDefault="00364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10B8A"/>
    <w:multiLevelType w:val="multilevel"/>
    <w:tmpl w:val="DD54849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7E3415"/>
    <w:multiLevelType w:val="hybridMultilevel"/>
    <w:tmpl w:val="8A5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DB36F4C"/>
    <w:multiLevelType w:val="hybridMultilevel"/>
    <w:tmpl w:val="286E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C2C65"/>
    <w:multiLevelType w:val="multilevel"/>
    <w:tmpl w:val="92C07C3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7A061A73"/>
    <w:multiLevelType w:val="multilevel"/>
    <w:tmpl w:val="B8181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B87BD0"/>
    <w:multiLevelType w:val="multilevel"/>
    <w:tmpl w:val="5A8E8A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5"/>
  </w:num>
  <w:num w:numId="2" w16cid:durableId="1916353855">
    <w:abstractNumId w:val="10"/>
  </w:num>
  <w:num w:numId="3" w16cid:durableId="1632709340">
    <w:abstractNumId w:val="0"/>
  </w:num>
  <w:num w:numId="4" w16cid:durableId="1687706889">
    <w:abstractNumId w:val="16"/>
  </w:num>
  <w:num w:numId="5" w16cid:durableId="447050164">
    <w:abstractNumId w:val="9"/>
  </w:num>
  <w:num w:numId="6" w16cid:durableId="1085153704">
    <w:abstractNumId w:val="11"/>
  </w:num>
  <w:num w:numId="7" w16cid:durableId="1841890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6"/>
  </w:num>
  <w:num w:numId="9" w16cid:durableId="597829678">
    <w:abstractNumId w:val="7"/>
  </w:num>
  <w:num w:numId="10" w16cid:durableId="2076127692">
    <w:abstractNumId w:val="2"/>
  </w:num>
  <w:num w:numId="11" w16cid:durableId="1218473506">
    <w:abstractNumId w:val="15"/>
  </w:num>
  <w:num w:numId="12" w16cid:durableId="1824615605">
    <w:abstractNumId w:val="4"/>
  </w:num>
  <w:num w:numId="13" w16cid:durableId="2126925490">
    <w:abstractNumId w:val="3"/>
  </w:num>
  <w:num w:numId="14" w16cid:durableId="164785147">
    <w:abstractNumId w:val="19"/>
  </w:num>
  <w:num w:numId="15" w16cid:durableId="1089547529">
    <w:abstractNumId w:val="12"/>
  </w:num>
  <w:num w:numId="16" w16cid:durableId="701397128">
    <w:abstractNumId w:val="8"/>
  </w:num>
  <w:num w:numId="17" w16cid:durableId="1027218894">
    <w:abstractNumId w:val="18"/>
  </w:num>
  <w:num w:numId="18" w16cid:durableId="1838619591">
    <w:abstractNumId w:val="1"/>
  </w:num>
  <w:num w:numId="19" w16cid:durableId="2106612965">
    <w:abstractNumId w:val="13"/>
  </w:num>
  <w:num w:numId="20" w16cid:durableId="1091241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33DED"/>
    <w:rsid w:val="00050181"/>
    <w:rsid w:val="0005296A"/>
    <w:rsid w:val="00060001"/>
    <w:rsid w:val="00064D26"/>
    <w:rsid w:val="0006520C"/>
    <w:rsid w:val="00073D33"/>
    <w:rsid w:val="00076762"/>
    <w:rsid w:val="0008339D"/>
    <w:rsid w:val="00084A12"/>
    <w:rsid w:val="00084AA4"/>
    <w:rsid w:val="00090656"/>
    <w:rsid w:val="00091451"/>
    <w:rsid w:val="00092BE5"/>
    <w:rsid w:val="00094173"/>
    <w:rsid w:val="000A46FB"/>
    <w:rsid w:val="000B4F61"/>
    <w:rsid w:val="000C0C50"/>
    <w:rsid w:val="000C435B"/>
    <w:rsid w:val="000C57A2"/>
    <w:rsid w:val="000D1AB1"/>
    <w:rsid w:val="000D450A"/>
    <w:rsid w:val="000D6B76"/>
    <w:rsid w:val="000E53B7"/>
    <w:rsid w:val="000E7802"/>
    <w:rsid w:val="000F039C"/>
    <w:rsid w:val="000F0A57"/>
    <w:rsid w:val="000F36E4"/>
    <w:rsid w:val="000F4477"/>
    <w:rsid w:val="00106DE7"/>
    <w:rsid w:val="00120FC3"/>
    <w:rsid w:val="00121A1E"/>
    <w:rsid w:val="00126F78"/>
    <w:rsid w:val="00127C25"/>
    <w:rsid w:val="0013481D"/>
    <w:rsid w:val="00147D24"/>
    <w:rsid w:val="00150F52"/>
    <w:rsid w:val="0016361E"/>
    <w:rsid w:val="00174D35"/>
    <w:rsid w:val="001869B3"/>
    <w:rsid w:val="0018760E"/>
    <w:rsid w:val="001A1182"/>
    <w:rsid w:val="001A42CB"/>
    <w:rsid w:val="001B369B"/>
    <w:rsid w:val="001B6034"/>
    <w:rsid w:val="001B6FC8"/>
    <w:rsid w:val="001D0EB8"/>
    <w:rsid w:val="001E067E"/>
    <w:rsid w:val="001E4C29"/>
    <w:rsid w:val="001F47D6"/>
    <w:rsid w:val="00217E85"/>
    <w:rsid w:val="0023065D"/>
    <w:rsid w:val="00243C1C"/>
    <w:rsid w:val="002532E8"/>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301A20"/>
    <w:rsid w:val="00305CD3"/>
    <w:rsid w:val="003078EC"/>
    <w:rsid w:val="0033704E"/>
    <w:rsid w:val="00337EE8"/>
    <w:rsid w:val="003605D6"/>
    <w:rsid w:val="00363361"/>
    <w:rsid w:val="00364A22"/>
    <w:rsid w:val="003966ED"/>
    <w:rsid w:val="003A66BB"/>
    <w:rsid w:val="003B64F1"/>
    <w:rsid w:val="003E56B2"/>
    <w:rsid w:val="003E5FF1"/>
    <w:rsid w:val="003F3973"/>
    <w:rsid w:val="00404BB4"/>
    <w:rsid w:val="0041139F"/>
    <w:rsid w:val="0042257B"/>
    <w:rsid w:val="00422689"/>
    <w:rsid w:val="004228CE"/>
    <w:rsid w:val="00431B9A"/>
    <w:rsid w:val="00454C34"/>
    <w:rsid w:val="00460408"/>
    <w:rsid w:val="00461C6C"/>
    <w:rsid w:val="004770D2"/>
    <w:rsid w:val="0049234E"/>
    <w:rsid w:val="004B27C7"/>
    <w:rsid w:val="004D2ED9"/>
    <w:rsid w:val="004E19CD"/>
    <w:rsid w:val="004F0491"/>
    <w:rsid w:val="004F2D0C"/>
    <w:rsid w:val="005007BB"/>
    <w:rsid w:val="005078CA"/>
    <w:rsid w:val="00510B01"/>
    <w:rsid w:val="005152A2"/>
    <w:rsid w:val="00530D71"/>
    <w:rsid w:val="0053128D"/>
    <w:rsid w:val="005322CC"/>
    <w:rsid w:val="00536599"/>
    <w:rsid w:val="005446A4"/>
    <w:rsid w:val="00547CE4"/>
    <w:rsid w:val="00585951"/>
    <w:rsid w:val="00586E64"/>
    <w:rsid w:val="00590396"/>
    <w:rsid w:val="00591D89"/>
    <w:rsid w:val="005A1697"/>
    <w:rsid w:val="005A232C"/>
    <w:rsid w:val="005B1AC4"/>
    <w:rsid w:val="005B50D2"/>
    <w:rsid w:val="005D18F5"/>
    <w:rsid w:val="005D5730"/>
    <w:rsid w:val="005F512A"/>
    <w:rsid w:val="00604616"/>
    <w:rsid w:val="00617231"/>
    <w:rsid w:val="006276CE"/>
    <w:rsid w:val="006325F9"/>
    <w:rsid w:val="00633DB7"/>
    <w:rsid w:val="00640D42"/>
    <w:rsid w:val="006520A9"/>
    <w:rsid w:val="00655333"/>
    <w:rsid w:val="00661880"/>
    <w:rsid w:val="00666181"/>
    <w:rsid w:val="0066775E"/>
    <w:rsid w:val="006976DB"/>
    <w:rsid w:val="006F1796"/>
    <w:rsid w:val="00700245"/>
    <w:rsid w:val="007126CD"/>
    <w:rsid w:val="007217F4"/>
    <w:rsid w:val="00721E17"/>
    <w:rsid w:val="0072574F"/>
    <w:rsid w:val="007265AF"/>
    <w:rsid w:val="00730D02"/>
    <w:rsid w:val="00732084"/>
    <w:rsid w:val="007346B1"/>
    <w:rsid w:val="00734872"/>
    <w:rsid w:val="00740902"/>
    <w:rsid w:val="007509CF"/>
    <w:rsid w:val="007540D6"/>
    <w:rsid w:val="00760E93"/>
    <w:rsid w:val="00763D1C"/>
    <w:rsid w:val="00764BF7"/>
    <w:rsid w:val="007816E1"/>
    <w:rsid w:val="00782D70"/>
    <w:rsid w:val="00797A24"/>
    <w:rsid w:val="007B324E"/>
    <w:rsid w:val="007C1CFA"/>
    <w:rsid w:val="007D46CF"/>
    <w:rsid w:val="007D5BD3"/>
    <w:rsid w:val="007D7844"/>
    <w:rsid w:val="007E6445"/>
    <w:rsid w:val="008106E9"/>
    <w:rsid w:val="00811130"/>
    <w:rsid w:val="008142C8"/>
    <w:rsid w:val="00821702"/>
    <w:rsid w:val="00833A37"/>
    <w:rsid w:val="00835EDD"/>
    <w:rsid w:val="008362B2"/>
    <w:rsid w:val="00840CBC"/>
    <w:rsid w:val="00855B67"/>
    <w:rsid w:val="00875924"/>
    <w:rsid w:val="008943C9"/>
    <w:rsid w:val="00894445"/>
    <w:rsid w:val="008A6BEE"/>
    <w:rsid w:val="008B4AEA"/>
    <w:rsid w:val="008B4C1A"/>
    <w:rsid w:val="008D5428"/>
    <w:rsid w:val="008D6A14"/>
    <w:rsid w:val="00905666"/>
    <w:rsid w:val="00920E37"/>
    <w:rsid w:val="009228B6"/>
    <w:rsid w:val="00934FFF"/>
    <w:rsid w:val="009506DD"/>
    <w:rsid w:val="009537A9"/>
    <w:rsid w:val="00954032"/>
    <w:rsid w:val="00955621"/>
    <w:rsid w:val="00955C33"/>
    <w:rsid w:val="0095701E"/>
    <w:rsid w:val="00957DF0"/>
    <w:rsid w:val="009615FA"/>
    <w:rsid w:val="00962DA6"/>
    <w:rsid w:val="009730BB"/>
    <w:rsid w:val="00990EE7"/>
    <w:rsid w:val="00994870"/>
    <w:rsid w:val="00997895"/>
    <w:rsid w:val="009A117D"/>
    <w:rsid w:val="009A1797"/>
    <w:rsid w:val="009A25CC"/>
    <w:rsid w:val="009A28BC"/>
    <w:rsid w:val="009C1921"/>
    <w:rsid w:val="009C2521"/>
    <w:rsid w:val="009C2579"/>
    <w:rsid w:val="009C283F"/>
    <w:rsid w:val="009D1AAA"/>
    <w:rsid w:val="009D79AC"/>
    <w:rsid w:val="009E53BE"/>
    <w:rsid w:val="009E6357"/>
    <w:rsid w:val="009F0628"/>
    <w:rsid w:val="009F2711"/>
    <w:rsid w:val="009F476E"/>
    <w:rsid w:val="009F6783"/>
    <w:rsid w:val="00A0047F"/>
    <w:rsid w:val="00A12280"/>
    <w:rsid w:val="00A12D5B"/>
    <w:rsid w:val="00A20006"/>
    <w:rsid w:val="00A236D8"/>
    <w:rsid w:val="00A31A08"/>
    <w:rsid w:val="00A57132"/>
    <w:rsid w:val="00A6144F"/>
    <w:rsid w:val="00A70333"/>
    <w:rsid w:val="00A71943"/>
    <w:rsid w:val="00A7256B"/>
    <w:rsid w:val="00A8347B"/>
    <w:rsid w:val="00A90D11"/>
    <w:rsid w:val="00A96833"/>
    <w:rsid w:val="00AA2344"/>
    <w:rsid w:val="00AA2750"/>
    <w:rsid w:val="00AA4038"/>
    <w:rsid w:val="00AA63E7"/>
    <w:rsid w:val="00AA66FC"/>
    <w:rsid w:val="00AA6CF8"/>
    <w:rsid w:val="00AB60A4"/>
    <w:rsid w:val="00AC059F"/>
    <w:rsid w:val="00AD480A"/>
    <w:rsid w:val="00AD510D"/>
    <w:rsid w:val="00AD5B78"/>
    <w:rsid w:val="00AE5EF8"/>
    <w:rsid w:val="00AF257E"/>
    <w:rsid w:val="00B01CEB"/>
    <w:rsid w:val="00B03466"/>
    <w:rsid w:val="00B05A50"/>
    <w:rsid w:val="00B05D1F"/>
    <w:rsid w:val="00B11CCA"/>
    <w:rsid w:val="00B2083C"/>
    <w:rsid w:val="00B251C2"/>
    <w:rsid w:val="00B26A0E"/>
    <w:rsid w:val="00B30103"/>
    <w:rsid w:val="00B4563D"/>
    <w:rsid w:val="00B45AF7"/>
    <w:rsid w:val="00B5151F"/>
    <w:rsid w:val="00B602F5"/>
    <w:rsid w:val="00B61826"/>
    <w:rsid w:val="00B72744"/>
    <w:rsid w:val="00B90452"/>
    <w:rsid w:val="00B9465B"/>
    <w:rsid w:val="00B957A2"/>
    <w:rsid w:val="00BA2AE7"/>
    <w:rsid w:val="00BB3A5C"/>
    <w:rsid w:val="00BB5EB9"/>
    <w:rsid w:val="00BC1EA7"/>
    <w:rsid w:val="00BD0492"/>
    <w:rsid w:val="00BD12DC"/>
    <w:rsid w:val="00BE1084"/>
    <w:rsid w:val="00BE5B50"/>
    <w:rsid w:val="00C317B9"/>
    <w:rsid w:val="00C5022B"/>
    <w:rsid w:val="00C5241C"/>
    <w:rsid w:val="00C57EB8"/>
    <w:rsid w:val="00C63256"/>
    <w:rsid w:val="00C702FD"/>
    <w:rsid w:val="00C80C97"/>
    <w:rsid w:val="00C84928"/>
    <w:rsid w:val="00C8719B"/>
    <w:rsid w:val="00C875B3"/>
    <w:rsid w:val="00C93B74"/>
    <w:rsid w:val="00C93F0A"/>
    <w:rsid w:val="00C9519D"/>
    <w:rsid w:val="00C97AB0"/>
    <w:rsid w:val="00CA2693"/>
    <w:rsid w:val="00CA344C"/>
    <w:rsid w:val="00CB29C7"/>
    <w:rsid w:val="00CC3360"/>
    <w:rsid w:val="00CC3FFD"/>
    <w:rsid w:val="00CD2DDF"/>
    <w:rsid w:val="00CE2068"/>
    <w:rsid w:val="00CE6CAC"/>
    <w:rsid w:val="00CF0450"/>
    <w:rsid w:val="00CF78BC"/>
    <w:rsid w:val="00CF7A5D"/>
    <w:rsid w:val="00D14B32"/>
    <w:rsid w:val="00D201A0"/>
    <w:rsid w:val="00D233CC"/>
    <w:rsid w:val="00D263B3"/>
    <w:rsid w:val="00D324BB"/>
    <w:rsid w:val="00D32B2D"/>
    <w:rsid w:val="00D3743B"/>
    <w:rsid w:val="00D4745E"/>
    <w:rsid w:val="00D60775"/>
    <w:rsid w:val="00D63FA8"/>
    <w:rsid w:val="00D86416"/>
    <w:rsid w:val="00D9328A"/>
    <w:rsid w:val="00DA2B8D"/>
    <w:rsid w:val="00DA5189"/>
    <w:rsid w:val="00DB0081"/>
    <w:rsid w:val="00DB6819"/>
    <w:rsid w:val="00DB6DB0"/>
    <w:rsid w:val="00DC38BC"/>
    <w:rsid w:val="00DC4F13"/>
    <w:rsid w:val="00DE1B2D"/>
    <w:rsid w:val="00DE3034"/>
    <w:rsid w:val="00DF2829"/>
    <w:rsid w:val="00E0646A"/>
    <w:rsid w:val="00E2126A"/>
    <w:rsid w:val="00E24CBC"/>
    <w:rsid w:val="00E313CF"/>
    <w:rsid w:val="00E35FFE"/>
    <w:rsid w:val="00E47F42"/>
    <w:rsid w:val="00E51B12"/>
    <w:rsid w:val="00E53352"/>
    <w:rsid w:val="00E6466E"/>
    <w:rsid w:val="00E664E7"/>
    <w:rsid w:val="00E8344B"/>
    <w:rsid w:val="00EC2F27"/>
    <w:rsid w:val="00EC441D"/>
    <w:rsid w:val="00ED1D66"/>
    <w:rsid w:val="00EE479D"/>
    <w:rsid w:val="00EE5F17"/>
    <w:rsid w:val="00EF058F"/>
    <w:rsid w:val="00F07DB2"/>
    <w:rsid w:val="00F148EC"/>
    <w:rsid w:val="00F3067C"/>
    <w:rsid w:val="00F35E54"/>
    <w:rsid w:val="00F37B01"/>
    <w:rsid w:val="00F45AEF"/>
    <w:rsid w:val="00F50862"/>
    <w:rsid w:val="00F52365"/>
    <w:rsid w:val="00F65A95"/>
    <w:rsid w:val="00F818ED"/>
    <w:rsid w:val="00F82E01"/>
    <w:rsid w:val="00F91E73"/>
    <w:rsid w:val="00F93D1E"/>
    <w:rsid w:val="00FA35C2"/>
    <w:rsid w:val="00FB37D0"/>
    <w:rsid w:val="00FC6DA9"/>
    <w:rsid w:val="00FC704E"/>
    <w:rsid w:val="00FD4627"/>
    <w:rsid w:val="00FF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uiPriority w:val="34"/>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paragraph" w:customStyle="1" w:styleId="Default">
    <w:name w:val="Default"/>
    <w:rsid w:val="009F27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5002">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251160062">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make-a-complai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DCEA-C058-4664-B407-57C9A2F76A70}"/>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4.xml><?xml version="1.0" encoding="utf-8"?>
<ds:datastoreItem xmlns:ds="http://schemas.openxmlformats.org/officeDocument/2006/customXml" ds:itemID="{EEC8134D-D389-4AC4-8395-4CC29942A61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124</TotalTime>
  <Pages>1</Pages>
  <Words>1399</Words>
  <Characters>7105</Characters>
  <Application>Microsoft Office Word</Application>
  <DocSecurity>0</DocSecurity>
  <Lines>136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94</cp:revision>
  <dcterms:created xsi:type="dcterms:W3CDTF">2026-02-05T09:09:00Z</dcterms:created>
  <dcterms:modified xsi:type="dcterms:W3CDTF">2026-03-24T15:43:00Z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