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60C10DA3"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235993">
        <w:rPr>
          <w:rStyle w:val="normaltextrun"/>
          <w:rFonts w:ascii="Calibri" w:hAnsi="Calibri" w:cs="Calibri"/>
          <w:sz w:val="22"/>
          <w:szCs w:val="22"/>
        </w:rPr>
        <w:t>20</w:t>
      </w:r>
      <w:r w:rsidR="00235993" w:rsidRPr="00235993">
        <w:rPr>
          <w:rStyle w:val="normaltextrun"/>
          <w:rFonts w:ascii="Calibri" w:hAnsi="Calibri" w:cs="Calibri"/>
          <w:sz w:val="22"/>
          <w:szCs w:val="22"/>
          <w:vertAlign w:val="superscript"/>
        </w:rPr>
        <w:t>th</w:t>
      </w:r>
      <w:r w:rsidR="00235993">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627BAC">
        <w:rPr>
          <w:rStyle w:val="normaltextrun"/>
          <w:rFonts w:ascii="Calibri" w:hAnsi="Calibri" w:cs="Calibri"/>
          <w:sz w:val="22"/>
          <w:szCs w:val="22"/>
        </w:rPr>
        <w:t>January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37123F82"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653D87">
        <w:rPr>
          <w:rStyle w:val="normaltextrun"/>
          <w:rFonts w:ascii="Calibri" w:hAnsi="Calibri" w:cs="Calibri"/>
          <w:b/>
          <w:bCs/>
          <w:color w:val="FF0000"/>
          <w:sz w:val="28"/>
          <w:szCs w:val="28"/>
        </w:rPr>
        <w:t>05</w:t>
      </w:r>
      <w:r w:rsidR="008F3D43">
        <w:rPr>
          <w:rStyle w:val="normaltextrun"/>
          <w:rFonts w:ascii="Calibri" w:hAnsi="Calibri" w:cs="Calibri"/>
          <w:b/>
          <w:bCs/>
          <w:color w:val="FF0000"/>
          <w:sz w:val="28"/>
          <w:szCs w:val="28"/>
        </w:rPr>
        <w:t>/26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0DCDA923" w14:textId="77777777" w:rsidR="00653D87" w:rsidRPr="00653D87" w:rsidRDefault="00653D87" w:rsidP="00653D87">
      <w:pPr>
        <w:spacing w:after="0" w:line="240" w:lineRule="auto"/>
        <w:rPr>
          <w:b/>
          <w:bCs/>
        </w:rPr>
      </w:pPr>
      <w:r w:rsidRPr="00653D87">
        <w:rPr>
          <w:b/>
          <w:bCs/>
        </w:rPr>
        <w:t>I am writing to request information under the Freedom of Information Act 2000 regarding the administration and review processes for the Disabled Person’s Welsh Concessionary Travel Card.</w:t>
      </w:r>
    </w:p>
    <w:p w14:paraId="25DE5DB6" w14:textId="77777777" w:rsidR="00653D87" w:rsidRPr="00653D87" w:rsidRDefault="00653D87" w:rsidP="00653D87">
      <w:pPr>
        <w:spacing w:after="0" w:line="240" w:lineRule="auto"/>
        <w:rPr>
          <w:b/>
          <w:bCs/>
        </w:rPr>
      </w:pPr>
      <w:r w:rsidRPr="00653D87">
        <w:rPr>
          <w:b/>
          <w:bCs/>
        </w:rPr>
        <w:t>Please provide the following information:</w:t>
      </w:r>
    </w:p>
    <w:p w14:paraId="5EBDD938" w14:textId="77777777" w:rsidR="00653D87" w:rsidRPr="00653D87" w:rsidRDefault="00653D87" w:rsidP="00653D87">
      <w:pPr>
        <w:spacing w:after="0" w:line="240" w:lineRule="auto"/>
        <w:rPr>
          <w:b/>
          <w:bCs/>
        </w:rPr>
      </w:pPr>
      <w:r w:rsidRPr="00653D87">
        <w:rPr>
          <w:b/>
          <w:bCs/>
        </w:rPr>
        <w:t>1. Statistics for Concessionary Travel Cards As of the most recent date for which data is available, how many active cards are in circulation for the following categories:</w:t>
      </w:r>
    </w:p>
    <w:p w14:paraId="34432BD6" w14:textId="77777777" w:rsidR="00653D87" w:rsidRPr="00653D87" w:rsidRDefault="00653D87" w:rsidP="00653D87">
      <w:pPr>
        <w:spacing w:after="0" w:line="240" w:lineRule="auto"/>
        <w:rPr>
          <w:b/>
          <w:bCs/>
        </w:rPr>
      </w:pPr>
      <w:r w:rsidRPr="00653D87">
        <w:rPr>
          <w:b/>
          <w:bCs/>
        </w:rPr>
        <w:t xml:space="preserve"> * a) Disabled Person’s</w:t>
      </w:r>
    </w:p>
    <w:p w14:paraId="0FF57933" w14:textId="77777777" w:rsidR="00653D87" w:rsidRPr="00653D87" w:rsidRDefault="00653D87" w:rsidP="00653D87">
      <w:pPr>
        <w:spacing w:after="0" w:line="240" w:lineRule="auto"/>
        <w:rPr>
          <w:b/>
          <w:bCs/>
        </w:rPr>
      </w:pPr>
      <w:r w:rsidRPr="00653D87">
        <w:rPr>
          <w:b/>
          <w:bCs/>
        </w:rPr>
        <w:t xml:space="preserve"> * b) Disabled Person’s with Companion</w:t>
      </w:r>
    </w:p>
    <w:p w14:paraId="573765CE" w14:textId="77777777" w:rsidR="00653D87" w:rsidRPr="00653D87" w:rsidRDefault="00653D87" w:rsidP="00653D87">
      <w:pPr>
        <w:spacing w:after="0" w:line="240" w:lineRule="auto"/>
        <w:rPr>
          <w:b/>
          <w:bCs/>
        </w:rPr>
      </w:pPr>
      <w:r w:rsidRPr="00653D87">
        <w:rPr>
          <w:b/>
          <w:bCs/>
        </w:rPr>
        <w:t>2. Eligibility Review and Revalidation</w:t>
      </w:r>
    </w:p>
    <w:p w14:paraId="0349663B" w14:textId="77777777" w:rsidR="00653D87" w:rsidRPr="00653D87" w:rsidRDefault="00653D87" w:rsidP="00653D87">
      <w:pPr>
        <w:spacing w:after="0" w:line="240" w:lineRule="auto"/>
        <w:rPr>
          <w:b/>
          <w:bCs/>
        </w:rPr>
      </w:pPr>
      <w:r w:rsidRPr="00653D87">
        <w:rPr>
          <w:b/>
          <w:bCs/>
        </w:rPr>
        <w:t>In the last 12-month period:</w:t>
      </w:r>
    </w:p>
    <w:p w14:paraId="31E3A978" w14:textId="77777777" w:rsidR="00653D87" w:rsidRPr="00653D87" w:rsidRDefault="00653D87" w:rsidP="00653D87">
      <w:pPr>
        <w:spacing w:after="0" w:line="240" w:lineRule="auto"/>
        <w:rPr>
          <w:b/>
          <w:bCs/>
        </w:rPr>
      </w:pPr>
      <w:r w:rsidRPr="00653D87">
        <w:rPr>
          <w:b/>
          <w:bCs/>
        </w:rPr>
        <w:t xml:space="preserve"> * a) How many holders of a Disabled Person’s (or Companion) card were contacted to provide updated evidence of continued eligibility?</w:t>
      </w:r>
    </w:p>
    <w:p w14:paraId="05E937BE" w14:textId="77777777" w:rsidR="00653D87" w:rsidRPr="00653D87" w:rsidRDefault="00653D87" w:rsidP="00653D87">
      <w:pPr>
        <w:spacing w:after="0" w:line="240" w:lineRule="auto"/>
        <w:rPr>
          <w:b/>
          <w:bCs/>
        </w:rPr>
      </w:pPr>
      <w:r w:rsidRPr="00653D87">
        <w:rPr>
          <w:b/>
          <w:bCs/>
        </w:rPr>
        <w:t xml:space="preserve"> * b) Of these, how many were requested to provide new evidence despite their original application being based on a condition that is medically recognised as lifelong or permanent (e.g., Autism, profound deafness, or limb loss)?</w:t>
      </w:r>
    </w:p>
    <w:p w14:paraId="5F0C21A7" w14:textId="77777777" w:rsidR="00653D87" w:rsidRPr="00653D87" w:rsidRDefault="00653D87" w:rsidP="00653D87">
      <w:pPr>
        <w:spacing w:after="0" w:line="240" w:lineRule="auto"/>
        <w:rPr>
          <w:b/>
          <w:bCs/>
        </w:rPr>
      </w:pPr>
      <w:r w:rsidRPr="00653D87">
        <w:rPr>
          <w:b/>
          <w:bCs/>
        </w:rPr>
        <w:t>3. Categorization of Lifelong Conditions</w:t>
      </w:r>
    </w:p>
    <w:p w14:paraId="6F73F542" w14:textId="77777777" w:rsidR="00653D87" w:rsidRPr="00653D87" w:rsidRDefault="00653D87" w:rsidP="00653D87">
      <w:pPr>
        <w:spacing w:after="0" w:line="240" w:lineRule="auto"/>
        <w:rPr>
          <w:b/>
          <w:bCs/>
        </w:rPr>
      </w:pPr>
      <w:r w:rsidRPr="00653D87">
        <w:rPr>
          <w:b/>
          <w:bCs/>
        </w:rPr>
        <w:t xml:space="preserve"> * a) Does Transport for Wales (or the assessment system used) maintain a list of specific conditions or "impairment categories" that are classified as "permanent" or "lifelong"?</w:t>
      </w:r>
    </w:p>
    <w:p w14:paraId="4E94CCE7" w14:textId="77777777" w:rsidR="00653D87" w:rsidRPr="00653D87" w:rsidRDefault="00653D87" w:rsidP="00653D87">
      <w:pPr>
        <w:spacing w:after="0" w:line="240" w:lineRule="auto"/>
        <w:rPr>
          <w:b/>
          <w:bCs/>
        </w:rPr>
      </w:pPr>
      <w:r w:rsidRPr="00653D87">
        <w:rPr>
          <w:b/>
          <w:bCs/>
        </w:rPr>
        <w:t xml:space="preserve"> * b) If so, please provide this list.</w:t>
      </w:r>
    </w:p>
    <w:p w14:paraId="3D85915C" w14:textId="77777777" w:rsidR="00653D87" w:rsidRPr="00653D87" w:rsidRDefault="00653D87" w:rsidP="00653D87">
      <w:pPr>
        <w:spacing w:after="0" w:line="240" w:lineRule="auto"/>
        <w:rPr>
          <w:b/>
          <w:bCs/>
        </w:rPr>
      </w:pPr>
      <w:r w:rsidRPr="00653D87">
        <w:rPr>
          <w:b/>
          <w:bCs/>
        </w:rPr>
        <w:t xml:space="preserve"> * c) Does your policy allow for "permanent" eligibility status to be granted to prevent repeat requests for evidence? If not, please explain the policy justification for reviewing lifelong conditions.</w:t>
      </w:r>
    </w:p>
    <w:p w14:paraId="48264F49" w14:textId="77777777" w:rsidR="00653D87" w:rsidRPr="00653D87" w:rsidRDefault="00653D87" w:rsidP="00653D87">
      <w:pPr>
        <w:spacing w:after="0" w:line="240" w:lineRule="auto"/>
        <w:rPr>
          <w:b/>
          <w:bCs/>
        </w:rPr>
      </w:pPr>
      <w:r w:rsidRPr="00653D87">
        <w:rPr>
          <w:b/>
          <w:bCs/>
        </w:rPr>
        <w:t>4. Policy Documentation</w:t>
      </w:r>
    </w:p>
    <w:p w14:paraId="00BC8DB2" w14:textId="77777777" w:rsidR="00653D87" w:rsidRPr="00653D87" w:rsidRDefault="00653D87" w:rsidP="00653D87">
      <w:pPr>
        <w:spacing w:after="0" w:line="240" w:lineRule="auto"/>
        <w:rPr>
          <w:b/>
          <w:bCs/>
        </w:rPr>
      </w:pPr>
      <w:r w:rsidRPr="00653D87">
        <w:rPr>
          <w:b/>
          <w:bCs/>
        </w:rPr>
        <w:t>Please provide a copy of the internal guidance or standard operating procedures used by the Travelcard Team to determine when a cardholder must be sent a "revalidation" or "continued eligibility" request.</w:t>
      </w:r>
    </w:p>
    <w:p w14:paraId="486D3F7E" w14:textId="77777777" w:rsidR="008F3D43" w:rsidRDefault="008F3D43"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50D2770C" w14:textId="77777777" w:rsidR="004D6E6E" w:rsidRDefault="004D6E6E" w:rsidP="156E0B0A">
      <w:pPr>
        <w:spacing w:after="0" w:line="240" w:lineRule="auto"/>
        <w:rPr>
          <w:b/>
          <w:bCs/>
        </w:rPr>
      </w:pPr>
    </w:p>
    <w:p w14:paraId="16E1F58A" w14:textId="77777777" w:rsidR="004D6E6E" w:rsidRPr="004D6E6E" w:rsidRDefault="004D6E6E" w:rsidP="00653D87">
      <w:pPr>
        <w:spacing w:after="0" w:line="240" w:lineRule="auto"/>
        <w:rPr>
          <w:u w:val="single"/>
        </w:rPr>
      </w:pPr>
      <w:r w:rsidRPr="004D6E6E">
        <w:rPr>
          <w:u w:val="single"/>
        </w:rPr>
        <w:t>Question 1</w:t>
      </w:r>
    </w:p>
    <w:p w14:paraId="7FE081BC" w14:textId="77777777" w:rsidR="004D6E6E" w:rsidRDefault="004D6E6E" w:rsidP="00653D87">
      <w:pPr>
        <w:spacing w:after="0" w:line="240" w:lineRule="auto"/>
      </w:pPr>
    </w:p>
    <w:p w14:paraId="752A32AD" w14:textId="7301B16D" w:rsidR="00653D87" w:rsidRPr="00653D87" w:rsidRDefault="00653D87" w:rsidP="004D6E6E">
      <w:pPr>
        <w:pStyle w:val="ListParagraph"/>
        <w:numPr>
          <w:ilvl w:val="0"/>
          <w:numId w:val="42"/>
        </w:numPr>
      </w:pPr>
      <w:r w:rsidRPr="00653D87">
        <w:t>Disabled Person’</w:t>
      </w:r>
      <w:r w:rsidR="004D6E6E">
        <w:t>s -</w:t>
      </w:r>
      <w:r w:rsidRPr="00653D87">
        <w:t> 29,352</w:t>
      </w:r>
    </w:p>
    <w:p w14:paraId="6EE70F8E" w14:textId="6B35DB6C" w:rsidR="00653D87" w:rsidRPr="00653D87" w:rsidRDefault="00653D87" w:rsidP="004D6E6E">
      <w:pPr>
        <w:pStyle w:val="ListParagraph"/>
        <w:numPr>
          <w:ilvl w:val="0"/>
          <w:numId w:val="42"/>
        </w:numPr>
      </w:pPr>
      <w:r w:rsidRPr="00653D87">
        <w:t>Disabled Person’s with Companion </w:t>
      </w:r>
      <w:r w:rsidR="004D6E6E">
        <w:t xml:space="preserve">- </w:t>
      </w:r>
      <w:r w:rsidRPr="00653D87">
        <w:t>17,825</w:t>
      </w:r>
    </w:p>
    <w:p w14:paraId="314CAC67" w14:textId="4C350C07" w:rsidR="00653D87" w:rsidRPr="00653D87" w:rsidRDefault="00653D87" w:rsidP="004D6E6E">
      <w:pPr>
        <w:spacing w:after="0" w:line="240" w:lineRule="auto"/>
        <w:ind w:firstLine="50"/>
      </w:pPr>
    </w:p>
    <w:p w14:paraId="0E907966" w14:textId="77777777" w:rsidR="004D6E6E" w:rsidRPr="004D6E6E" w:rsidRDefault="004D6E6E" w:rsidP="00653D87">
      <w:pPr>
        <w:spacing w:after="0" w:line="240" w:lineRule="auto"/>
        <w:rPr>
          <w:u w:val="single"/>
        </w:rPr>
      </w:pPr>
      <w:r w:rsidRPr="004D6E6E">
        <w:rPr>
          <w:u w:val="single"/>
        </w:rPr>
        <w:t>Question 2</w:t>
      </w:r>
    </w:p>
    <w:p w14:paraId="7E859CE6" w14:textId="77777777" w:rsidR="004D6E6E" w:rsidRDefault="004D6E6E" w:rsidP="00653D87">
      <w:pPr>
        <w:spacing w:after="0" w:line="240" w:lineRule="auto"/>
      </w:pPr>
    </w:p>
    <w:p w14:paraId="2022F482" w14:textId="62F846AE" w:rsidR="00653D87" w:rsidRPr="00653D87" w:rsidRDefault="00653D87" w:rsidP="004D6E6E">
      <w:pPr>
        <w:pStyle w:val="ListParagraph"/>
        <w:numPr>
          <w:ilvl w:val="0"/>
          <w:numId w:val="39"/>
        </w:numPr>
      </w:pPr>
      <w:r w:rsidRPr="00653D87">
        <w:t>5,274</w:t>
      </w:r>
    </w:p>
    <w:p w14:paraId="780ADCF7" w14:textId="1204DE98" w:rsidR="00653D87" w:rsidRPr="00653D87" w:rsidRDefault="00653D87" w:rsidP="004D6E6E">
      <w:pPr>
        <w:pStyle w:val="ListParagraph"/>
        <w:numPr>
          <w:ilvl w:val="0"/>
          <w:numId w:val="39"/>
        </w:numPr>
      </w:pPr>
      <w:r w:rsidRPr="00653D87">
        <w:t>We have a category for permanent disability, and any record marked with this status was excluded from contact. However, it’s possible that some individuals do have a permanent disability but were not classified as such at the time their initial application was assessed, due to the documents provided by the customer. These numbers are not recorded.</w:t>
      </w:r>
    </w:p>
    <w:p w14:paraId="53CBE358" w14:textId="10DC65F7" w:rsidR="00653D87" w:rsidRPr="00653D87" w:rsidRDefault="00653D87" w:rsidP="004D6E6E">
      <w:pPr>
        <w:spacing w:after="0" w:line="240" w:lineRule="auto"/>
        <w:ind w:firstLine="50"/>
      </w:pPr>
    </w:p>
    <w:p w14:paraId="62051191" w14:textId="77777777" w:rsidR="004D6E6E" w:rsidRDefault="004D6E6E" w:rsidP="00653D87">
      <w:pPr>
        <w:spacing w:after="0" w:line="240" w:lineRule="auto"/>
        <w:rPr>
          <w:u w:val="single"/>
        </w:rPr>
      </w:pPr>
      <w:r w:rsidRPr="004D6E6E">
        <w:rPr>
          <w:u w:val="single"/>
        </w:rPr>
        <w:t>Question 3</w:t>
      </w:r>
    </w:p>
    <w:p w14:paraId="1B9ABF4C" w14:textId="77777777" w:rsidR="004D6E6E" w:rsidRDefault="004D6E6E" w:rsidP="00653D87">
      <w:pPr>
        <w:spacing w:after="0" w:line="240" w:lineRule="auto"/>
        <w:rPr>
          <w:u w:val="single"/>
        </w:rPr>
      </w:pPr>
    </w:p>
    <w:p w14:paraId="0135C4C5" w14:textId="2C64575F" w:rsidR="00653D87" w:rsidRPr="004D6E6E" w:rsidRDefault="00653D87" w:rsidP="004D6E6E">
      <w:pPr>
        <w:pStyle w:val="ListParagraph"/>
        <w:numPr>
          <w:ilvl w:val="0"/>
          <w:numId w:val="43"/>
        </w:numPr>
      </w:pPr>
      <w:r w:rsidRPr="004D6E6E">
        <w:t>Yes</w:t>
      </w:r>
    </w:p>
    <w:p w14:paraId="307A1130" w14:textId="77777777" w:rsidR="004D6E6E" w:rsidRDefault="00653D87" w:rsidP="00653D87">
      <w:pPr>
        <w:pStyle w:val="ListParagraph"/>
        <w:numPr>
          <w:ilvl w:val="0"/>
          <w:numId w:val="43"/>
        </w:numPr>
      </w:pPr>
      <w:r w:rsidRPr="004D6E6E">
        <w:t>Visually impaired, Disabled, Mobility impaired, Difficulty with Hearing or Communication, Unable to hold a driving licence, Armed Services Invalidity Pension, Permanent, Automatic Criteria</w:t>
      </w:r>
    </w:p>
    <w:p w14:paraId="3F396057" w14:textId="40C3BEC3" w:rsidR="00653D87" w:rsidRPr="004D6E6E" w:rsidRDefault="00653D87" w:rsidP="00653D87">
      <w:pPr>
        <w:pStyle w:val="ListParagraph"/>
        <w:numPr>
          <w:ilvl w:val="0"/>
          <w:numId w:val="43"/>
        </w:numPr>
      </w:pPr>
      <w:r w:rsidRPr="004D6E6E">
        <w:t>Yes, it does.</w:t>
      </w:r>
    </w:p>
    <w:p w14:paraId="1731B7AF" w14:textId="77777777" w:rsidR="00653D87" w:rsidRPr="00653D87" w:rsidRDefault="00653D87" w:rsidP="00653D87">
      <w:pPr>
        <w:spacing w:after="0" w:line="240" w:lineRule="auto"/>
      </w:pPr>
      <w:r w:rsidRPr="00653D87">
        <w:t> </w:t>
      </w:r>
    </w:p>
    <w:p w14:paraId="5AAE19F1" w14:textId="77777777" w:rsidR="004D6E6E" w:rsidRPr="004D6E6E" w:rsidRDefault="004D6E6E" w:rsidP="00653D87">
      <w:pPr>
        <w:spacing w:after="0" w:line="240" w:lineRule="auto"/>
        <w:rPr>
          <w:u w:val="single"/>
        </w:rPr>
      </w:pPr>
      <w:r w:rsidRPr="004D6E6E">
        <w:rPr>
          <w:u w:val="single"/>
        </w:rPr>
        <w:t>Question 4</w:t>
      </w:r>
    </w:p>
    <w:p w14:paraId="24A493C2" w14:textId="77777777" w:rsidR="004D6E6E" w:rsidRDefault="004D6E6E" w:rsidP="00653D87">
      <w:pPr>
        <w:spacing w:after="0" w:line="240" w:lineRule="auto"/>
      </w:pPr>
    </w:p>
    <w:p w14:paraId="13FFECFF" w14:textId="64261947" w:rsidR="00653D87" w:rsidRDefault="00653D87" w:rsidP="00653D87">
      <w:pPr>
        <w:spacing w:after="0" w:line="240" w:lineRule="auto"/>
      </w:pPr>
      <w:r w:rsidRPr="00653D87">
        <w:t>Customers are contacted based on their entitlement date. This entitlement date refers to the expiry of their disability evidence and is separate from the card’s expiry date. For example, it may be listed on a PIP document.</w:t>
      </w:r>
    </w:p>
    <w:p w14:paraId="7A5BD17D" w14:textId="77777777" w:rsidR="004D6E6E" w:rsidRPr="00653D87" w:rsidRDefault="004D6E6E" w:rsidP="00653D87">
      <w:pPr>
        <w:spacing w:after="0" w:line="240" w:lineRule="auto"/>
      </w:pPr>
    </w:p>
    <w:p w14:paraId="5C33A7D6" w14:textId="77777777" w:rsidR="00653D87" w:rsidRDefault="00653D87" w:rsidP="00653D87">
      <w:pPr>
        <w:spacing w:after="0" w:line="240" w:lineRule="auto"/>
      </w:pPr>
      <w:r w:rsidRPr="00653D87">
        <w:t>Around two months before the entitlement date, we send the customer a letter explaining why we are getting in touch and requesting updated eligibility documents. If we receive no response, a reminder letter is issued three weeks later. Just over a month after that, an application cancellation letter is sent. A further two weeks are then allowed for a response. If none is received, the application is closed and the card is deactivated.</w:t>
      </w:r>
    </w:p>
    <w:p w14:paraId="736A3C74" w14:textId="77777777" w:rsidR="004D6E6E" w:rsidRPr="00653D87" w:rsidRDefault="004D6E6E" w:rsidP="00653D87">
      <w:pPr>
        <w:spacing w:after="0" w:line="240" w:lineRule="auto"/>
      </w:pPr>
    </w:p>
    <w:p w14:paraId="44BA953C" w14:textId="77777777" w:rsidR="00653D87" w:rsidRPr="00653D87" w:rsidRDefault="00653D87" w:rsidP="00653D87">
      <w:pPr>
        <w:spacing w:after="0" w:line="240" w:lineRule="auto"/>
      </w:pPr>
      <w:r w:rsidRPr="00653D87">
        <w:t>If the customer contacts us at a later stage, they can submit a new application, or we can reopen their existing account provided they have the correct documents or are actively obtaining them.</w:t>
      </w:r>
    </w:p>
    <w:p w14:paraId="36CFC411" w14:textId="77777777" w:rsidR="002438E2" w:rsidRPr="004D6E6E"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71415" w14:textId="77777777" w:rsidR="00383448" w:rsidRDefault="00383448" w:rsidP="0029704C">
      <w:pPr>
        <w:spacing w:after="0" w:line="240" w:lineRule="auto"/>
      </w:pPr>
      <w:r>
        <w:separator/>
      </w:r>
    </w:p>
  </w:endnote>
  <w:endnote w:type="continuationSeparator" w:id="0">
    <w:p w14:paraId="5892FAF4" w14:textId="77777777" w:rsidR="00383448" w:rsidRDefault="00383448" w:rsidP="0029704C">
      <w:pPr>
        <w:spacing w:after="0" w:line="240" w:lineRule="auto"/>
      </w:pPr>
      <w:r>
        <w:continuationSeparator/>
      </w:r>
    </w:p>
  </w:endnote>
  <w:endnote w:type="continuationNotice" w:id="1">
    <w:p w14:paraId="6A58F7B8" w14:textId="77777777" w:rsidR="00383448" w:rsidRDefault="00383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4D56" w14:textId="77777777" w:rsidR="00383448" w:rsidRDefault="00383448" w:rsidP="0029704C">
      <w:pPr>
        <w:spacing w:after="0" w:line="240" w:lineRule="auto"/>
      </w:pPr>
      <w:r>
        <w:separator/>
      </w:r>
    </w:p>
  </w:footnote>
  <w:footnote w:type="continuationSeparator" w:id="0">
    <w:p w14:paraId="7DA01FD5" w14:textId="77777777" w:rsidR="00383448" w:rsidRDefault="00383448" w:rsidP="0029704C">
      <w:pPr>
        <w:spacing w:after="0" w:line="240" w:lineRule="auto"/>
      </w:pPr>
      <w:r>
        <w:continuationSeparator/>
      </w:r>
    </w:p>
  </w:footnote>
  <w:footnote w:type="continuationNotice" w:id="1">
    <w:p w14:paraId="1E344FD9" w14:textId="77777777" w:rsidR="00383448" w:rsidRDefault="003834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5A6FDA"/>
    <w:multiLevelType w:val="hybridMultilevel"/>
    <w:tmpl w:val="B1661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071EA1"/>
    <w:multiLevelType w:val="hybridMultilevel"/>
    <w:tmpl w:val="F042AD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321BA3"/>
    <w:multiLevelType w:val="hybridMultilevel"/>
    <w:tmpl w:val="B52020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5"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BB1CD5"/>
    <w:multiLevelType w:val="hybridMultilevel"/>
    <w:tmpl w:val="9F7A8E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9"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96B4057"/>
    <w:multiLevelType w:val="hybridMultilevel"/>
    <w:tmpl w:val="F99ED5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9"/>
  </w:num>
  <w:num w:numId="2" w16cid:durableId="1916353855">
    <w:abstractNumId w:val="30"/>
  </w:num>
  <w:num w:numId="3" w16cid:durableId="1632709340">
    <w:abstractNumId w:val="1"/>
  </w:num>
  <w:num w:numId="4" w16cid:durableId="1687706889">
    <w:abstractNumId w:val="38"/>
  </w:num>
  <w:num w:numId="5" w16cid:durableId="447050164">
    <w:abstractNumId w:val="28"/>
  </w:num>
  <w:num w:numId="6" w16cid:durableId="1085153704">
    <w:abstractNumId w:val="32"/>
  </w:num>
  <w:num w:numId="7" w16cid:durableId="18418906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20"/>
  </w:num>
  <w:num w:numId="9" w16cid:durableId="597829678">
    <w:abstractNumId w:val="24"/>
  </w:num>
  <w:num w:numId="10" w16cid:durableId="2076127692">
    <w:abstractNumId w:val="7"/>
  </w:num>
  <w:num w:numId="11" w16cid:durableId="1218473506">
    <w:abstractNumId w:val="37"/>
  </w:num>
  <w:num w:numId="12" w16cid:durableId="1824615605">
    <w:abstractNumId w:val="17"/>
  </w:num>
  <w:num w:numId="13" w16cid:durableId="2126925490">
    <w:abstractNumId w:val="14"/>
  </w:num>
  <w:num w:numId="14" w16cid:durableId="164785147">
    <w:abstractNumId w:val="42"/>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9"/>
  </w:num>
  <w:num w:numId="17" w16cid:durableId="597904597">
    <w:abstractNumId w:val="18"/>
  </w:num>
  <w:num w:numId="18" w16cid:durableId="489709803">
    <w:abstractNumId w:val="25"/>
  </w:num>
  <w:num w:numId="19" w16cid:durableId="1982618245">
    <w:abstractNumId w:val="13"/>
  </w:num>
  <w:num w:numId="20" w16cid:durableId="1004017448">
    <w:abstractNumId w:val="26"/>
  </w:num>
  <w:num w:numId="21" w16cid:durableId="1916930972">
    <w:abstractNumId w:val="3"/>
  </w:num>
  <w:num w:numId="22" w16cid:durableId="1994068841">
    <w:abstractNumId w:val="2"/>
  </w:num>
  <w:num w:numId="23" w16cid:durableId="1815563318">
    <w:abstractNumId w:val="5"/>
  </w:num>
  <w:num w:numId="24" w16cid:durableId="187105502">
    <w:abstractNumId w:val="27"/>
  </w:num>
  <w:num w:numId="25" w16cid:durableId="2026662365">
    <w:abstractNumId w:val="29"/>
  </w:num>
  <w:num w:numId="26" w16cid:durableId="1653295069">
    <w:abstractNumId w:val="10"/>
  </w:num>
  <w:num w:numId="27" w16cid:durableId="207646958">
    <w:abstractNumId w:val="12"/>
  </w:num>
  <w:num w:numId="28" w16cid:durableId="1264918261">
    <w:abstractNumId w:val="11"/>
  </w:num>
  <w:num w:numId="29" w16cid:durableId="1176581428">
    <w:abstractNumId w:val="39"/>
  </w:num>
  <w:num w:numId="30" w16cid:durableId="1409376743">
    <w:abstractNumId w:val="4"/>
  </w:num>
  <w:num w:numId="31" w16cid:durableId="882867202">
    <w:abstractNumId w:val="22"/>
  </w:num>
  <w:num w:numId="32" w16cid:durableId="1844128489">
    <w:abstractNumId w:val="31"/>
  </w:num>
  <w:num w:numId="33" w16cid:durableId="779298299">
    <w:abstractNumId w:val="35"/>
  </w:num>
  <w:num w:numId="34" w16cid:durableId="1707944029">
    <w:abstractNumId w:val="23"/>
  </w:num>
  <w:num w:numId="35" w16cid:durableId="1506820249">
    <w:abstractNumId w:val="41"/>
  </w:num>
  <w:num w:numId="36" w16cid:durableId="1880320527">
    <w:abstractNumId w:val="33"/>
  </w:num>
  <w:num w:numId="37" w16cid:durableId="1132867617">
    <w:abstractNumId w:val="15"/>
  </w:num>
  <w:num w:numId="38" w16cid:durableId="114641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8971979">
    <w:abstractNumId w:val="36"/>
  </w:num>
  <w:num w:numId="40" w16cid:durableId="1765371686">
    <w:abstractNumId w:val="21"/>
  </w:num>
  <w:num w:numId="41" w16cid:durableId="2068647580">
    <w:abstractNumId w:val="6"/>
  </w:num>
  <w:num w:numId="42" w16cid:durableId="1969822307">
    <w:abstractNumId w:val="16"/>
  </w:num>
  <w:num w:numId="43" w16cid:durableId="213085196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35993"/>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83448"/>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154"/>
    <w:rsid w:val="00460408"/>
    <w:rsid w:val="00461A8E"/>
    <w:rsid w:val="0047135B"/>
    <w:rsid w:val="004770D2"/>
    <w:rsid w:val="0049234E"/>
    <w:rsid w:val="004B27C7"/>
    <w:rsid w:val="004B27E1"/>
    <w:rsid w:val="004C5A5B"/>
    <w:rsid w:val="004D0EC2"/>
    <w:rsid w:val="004D2ED9"/>
    <w:rsid w:val="004D6E6E"/>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27BAC"/>
    <w:rsid w:val="006325F9"/>
    <w:rsid w:val="00633DB7"/>
    <w:rsid w:val="00640A50"/>
    <w:rsid w:val="00640D42"/>
    <w:rsid w:val="00653D87"/>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1DA7"/>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8F3D43"/>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044"/>
    <w:rsid w:val="00C93B74"/>
    <w:rsid w:val="00C9519D"/>
    <w:rsid w:val="00C97AB0"/>
    <w:rsid w:val="00CA1EED"/>
    <w:rsid w:val="00CB29C7"/>
    <w:rsid w:val="00CC3FFD"/>
    <w:rsid w:val="00CD2DDF"/>
    <w:rsid w:val="00CE131F"/>
    <w:rsid w:val="00CE2068"/>
    <w:rsid w:val="00CF0450"/>
    <w:rsid w:val="00CF1ACD"/>
    <w:rsid w:val="00CF6900"/>
    <w:rsid w:val="00CF78BC"/>
    <w:rsid w:val="00CF7A5D"/>
    <w:rsid w:val="00D14B32"/>
    <w:rsid w:val="00D16993"/>
    <w:rsid w:val="00D201A0"/>
    <w:rsid w:val="00D263B3"/>
    <w:rsid w:val="00D324BB"/>
    <w:rsid w:val="00D32B2D"/>
    <w:rsid w:val="00D3743B"/>
    <w:rsid w:val="00D451C2"/>
    <w:rsid w:val="00D55AF0"/>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22488"/>
    <w:rsid w:val="00F35E54"/>
    <w:rsid w:val="00F447A7"/>
    <w:rsid w:val="00F45AEF"/>
    <w:rsid w:val="00F524DE"/>
    <w:rsid w:val="00F65A95"/>
    <w:rsid w:val="00F673BE"/>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06F2052B-791F-49E0-8CC4-0ADC67ED2645}"/>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524</Words>
  <Characters>2794</Characters>
  <Application>Microsoft Office Word</Application>
  <DocSecurity>0</DocSecurity>
  <Lines>79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4</cp:revision>
  <dcterms:created xsi:type="dcterms:W3CDTF">2026-01-19T17:01:00Z</dcterms:created>
  <dcterms:modified xsi:type="dcterms:W3CDTF">2026-01-20T08:31:00Z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