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C0722" w14:textId="77777777" w:rsidR="00211891" w:rsidRDefault="54C434DE" w:rsidP="00987DFD">
      <w:pPr>
        <w:pStyle w:val="MarginText"/>
        <w:jc w:val="left"/>
        <w:rPr>
          <w:rFonts w:ascii="Arial" w:eastAsia="Arial" w:hAnsi="Arial" w:cs="Arial"/>
          <w:b/>
          <w:bCs/>
          <w:sz w:val="22"/>
          <w:szCs w:val="22"/>
        </w:rPr>
      </w:pPr>
      <w:bookmarkStart w:id="0" w:name="_GoBack"/>
      <w:bookmarkEnd w:id="0"/>
      <w:r w:rsidRPr="54C434DE">
        <w:rPr>
          <w:rFonts w:ascii="Arial" w:eastAsia="Arial" w:hAnsi="Arial" w:cs="Arial"/>
          <w:b/>
          <w:bCs/>
          <w:sz w:val="22"/>
          <w:szCs w:val="22"/>
          <w:lang w:val="cy-GB"/>
        </w:rPr>
        <w:t>CYNLLUN TOCYNNAU TEITHIO RHATACH CYMRU</w:t>
      </w:r>
    </w:p>
    <w:p w14:paraId="0B3A60B9" w14:textId="77777777" w:rsidR="00994445" w:rsidRDefault="54C434DE" w:rsidP="00987DFD">
      <w:pPr>
        <w:pStyle w:val="MarginText"/>
        <w:jc w:val="left"/>
        <w:rPr>
          <w:rFonts w:ascii="Arial" w:eastAsia="Arial" w:hAnsi="Arial" w:cs="Arial"/>
          <w:b/>
          <w:bCs/>
          <w:sz w:val="22"/>
          <w:szCs w:val="22"/>
        </w:rPr>
      </w:pPr>
      <w:r w:rsidRPr="54C434DE">
        <w:rPr>
          <w:rFonts w:ascii="Arial" w:eastAsia="Arial" w:hAnsi="Arial" w:cs="Arial"/>
          <w:b/>
          <w:bCs/>
          <w:sz w:val="22"/>
          <w:szCs w:val="22"/>
          <w:lang w:val="cy-GB"/>
        </w:rPr>
        <w:t>TELERAU AC AMODAU AR GYFER DEILIAID CARDIAU</w:t>
      </w:r>
    </w:p>
    <w:p w14:paraId="599D439E" w14:textId="77777777" w:rsidR="00994445" w:rsidRDefault="54C434DE">
      <w:pPr>
        <w:pStyle w:val="Heading1"/>
      </w:pPr>
      <w:r w:rsidRPr="54C434DE">
        <w:rPr>
          <w:rFonts w:ascii="Arial" w:eastAsia="Arial" w:hAnsi="Arial" w:cs="Arial"/>
          <w:lang w:val="cy-GB"/>
        </w:rPr>
        <w:t>CYFLWYNIAD</w:t>
      </w:r>
    </w:p>
    <w:p w14:paraId="0137EDE4" w14:textId="485F8C7B" w:rsidR="00994445" w:rsidRDefault="60AEED82" w:rsidP="60AEED82">
      <w:pPr>
        <w:pStyle w:val="Heading2"/>
        <w:jc w:val="left"/>
        <w:rPr>
          <w:lang w:val="cy-GB"/>
        </w:rPr>
      </w:pPr>
      <w:r w:rsidRPr="60AEED82">
        <w:rPr>
          <w:rFonts w:ascii="Arial" w:eastAsia="Arial" w:hAnsi="Arial" w:cs="Arial"/>
          <w:lang w:val="cy-GB"/>
        </w:rPr>
        <w:t>Mae cynllun tocynnau teithio rhatach Cymru [y cyfeirir ato o hyn ymlaen fel</w:t>
      </w:r>
      <w:r w:rsidRPr="60AEED82">
        <w:rPr>
          <w:rFonts w:ascii="Arial" w:eastAsia="Arial" w:hAnsi="Arial" w:cs="Arial"/>
          <w:b/>
          <w:bCs/>
          <w:lang w:val="cy-GB"/>
        </w:rPr>
        <w:t xml:space="preserve"> 'y Cynllun'</w:t>
      </w:r>
      <w:r w:rsidRPr="60AEED82">
        <w:rPr>
          <w:rFonts w:ascii="Arial" w:eastAsia="Arial" w:hAnsi="Arial" w:cs="Arial"/>
          <w:lang w:val="cy-GB"/>
        </w:rPr>
        <w:t>] yn ildio pris tocyn teithio ar gyfer y daith a wneir gan bersonau cymwys.</w:t>
      </w:r>
    </w:p>
    <w:p w14:paraId="59AE04CA" w14:textId="77777777" w:rsidR="00994445" w:rsidRDefault="54C434DE">
      <w:pPr>
        <w:pStyle w:val="Heading1"/>
      </w:pPr>
      <w:r w:rsidRPr="54C434DE">
        <w:rPr>
          <w:rFonts w:ascii="Arial" w:eastAsia="Arial" w:hAnsi="Arial" w:cs="Arial"/>
          <w:lang w:val="cy-GB"/>
        </w:rPr>
        <w:t>Dyddiad cychwyn</w:t>
      </w:r>
    </w:p>
    <w:p w14:paraId="03FAA5BC" w14:textId="77777777" w:rsidR="00994445" w:rsidRDefault="54C434DE" w:rsidP="54C434DE">
      <w:pPr>
        <w:pStyle w:val="Heading2"/>
        <w:numPr>
          <w:ilvl w:val="1"/>
          <w:numId w:val="0"/>
        </w:numPr>
        <w:ind w:left="720"/>
        <w:rPr>
          <w:rFonts w:ascii="Arial" w:eastAsia="Arial" w:hAnsi="Arial" w:cs="Arial"/>
          <w:lang w:val="cy-GB"/>
        </w:rPr>
      </w:pPr>
      <w:r w:rsidRPr="54C434DE">
        <w:rPr>
          <w:rFonts w:ascii="Arial" w:eastAsia="Arial" w:hAnsi="Arial" w:cs="Arial"/>
          <w:lang w:val="cy-GB"/>
        </w:rPr>
        <w:t xml:space="preserve">Daw'r telerau defnyddio hyn i rym ar 1 Mehefin 2019 ac maent yn disodli'r telerau defnyddio blaenorol.  Mae'r telerau defnyddio hyn yn berthnasol i ddefnyddio Cardiau Teithio Rhatach waeth a gafodd y Cardiau Teithio Rhatach hynny eu cyhoeddi cyn neu ar ôl i'r telerau defnyddio hyn ddod i rym. </w:t>
      </w:r>
    </w:p>
    <w:p w14:paraId="41B4CEE6" w14:textId="77777777" w:rsidR="00994445" w:rsidRDefault="54C434DE">
      <w:pPr>
        <w:pStyle w:val="Heading1"/>
      </w:pPr>
      <w:r w:rsidRPr="54C434DE">
        <w:rPr>
          <w:rFonts w:ascii="Arial" w:eastAsia="Arial" w:hAnsi="Arial" w:cs="Arial"/>
          <w:lang w:val="cy-GB"/>
        </w:rPr>
        <w:t>Hawl</w:t>
      </w:r>
    </w:p>
    <w:p w14:paraId="507230D6" w14:textId="2FA43750" w:rsidR="00D719EB" w:rsidRPr="008624CD" w:rsidRDefault="54C434DE" w:rsidP="54C434DE">
      <w:pPr>
        <w:pStyle w:val="Heading2"/>
        <w:ind w:left="1287"/>
        <w:rPr>
          <w:lang w:val="cy-GB" w:eastAsia="cy-GB"/>
        </w:rPr>
      </w:pPr>
      <w:r w:rsidRPr="54C434DE">
        <w:rPr>
          <w:rFonts w:ascii="Arial" w:eastAsia="Arial" w:hAnsi="Arial" w:cs="Arial"/>
          <w:lang w:val="cy-GB" w:eastAsia="cy-GB"/>
        </w:rPr>
        <w:t xml:space="preserve">Bydd gan ddeiliaid cardiau sy'n meddu ar Gerdyn Teithio Rhatach dilys hawl i gael teithio am ddim ar wasanaethau bysiau lleol cymwys ac ar wasanaethau rheilffyrdd dethol sy'n gweithredu yng Nghymru, fel y’u diffinnir yn </w:t>
      </w:r>
      <w:hyperlink r:id="rId11">
        <w:r w:rsidRPr="54C434DE">
          <w:rPr>
            <w:rStyle w:val="Hyperlink"/>
            <w:rFonts w:ascii="Arial" w:eastAsia="Arial" w:hAnsi="Arial" w:cs="Arial"/>
            <w:lang w:val="cy-GB" w:eastAsia="cy-GB"/>
          </w:rPr>
          <w:t>https://trctrenau.cymru/cy/tocynnau-teithio-rhatach</w:t>
        </w:r>
      </w:hyperlink>
      <w:r w:rsidRPr="54C434DE">
        <w:rPr>
          <w:rFonts w:ascii="Arial" w:eastAsia="Arial" w:hAnsi="Arial" w:cs="Arial"/>
          <w:lang w:eastAsia="cy-GB"/>
        </w:rPr>
        <w:t xml:space="preserve"> </w:t>
      </w:r>
      <w:r w:rsidRPr="54C434DE">
        <w:rPr>
          <w:rFonts w:ascii="Arial" w:eastAsia="Arial" w:hAnsi="Arial" w:cs="Arial"/>
          <w:lang w:val="cy-GB" w:eastAsia="cy-GB"/>
        </w:rPr>
        <w:t>gyda'r eithriadau canlynol;</w:t>
      </w:r>
    </w:p>
    <w:p w14:paraId="47C84F11" w14:textId="77777777" w:rsidR="00D719EB" w:rsidRPr="00D01C0D" w:rsidRDefault="54C434DE" w:rsidP="008624CD">
      <w:pPr>
        <w:pStyle w:val="Heading3"/>
        <w:tabs>
          <w:tab w:val="clear" w:pos="1712"/>
          <w:tab w:val="num" w:pos="1970"/>
        </w:tabs>
        <w:ind w:left="1970"/>
      </w:pPr>
      <w:r w:rsidRPr="54C434DE">
        <w:rPr>
          <w:rFonts w:ascii="Arial" w:eastAsia="Arial" w:hAnsi="Arial" w:cs="Arial"/>
        </w:rPr>
        <w:t xml:space="preserve">Gall </w:t>
      </w:r>
      <w:proofErr w:type="spellStart"/>
      <w:r w:rsidRPr="54C434DE">
        <w:rPr>
          <w:rFonts w:ascii="Arial" w:eastAsia="Arial" w:hAnsi="Arial" w:cs="Arial"/>
        </w:rPr>
        <w:t>rhai</w:t>
      </w:r>
      <w:proofErr w:type="spellEnd"/>
      <w:r w:rsidRPr="54C434DE">
        <w:rPr>
          <w:rFonts w:ascii="Arial" w:eastAsia="Arial" w:hAnsi="Arial" w:cs="Arial"/>
        </w:rPr>
        <w:t xml:space="preserve"> </w:t>
      </w:r>
      <w:proofErr w:type="spellStart"/>
      <w:r w:rsidRPr="54C434DE">
        <w:rPr>
          <w:rFonts w:ascii="Arial" w:eastAsia="Arial" w:hAnsi="Arial" w:cs="Arial"/>
        </w:rPr>
        <w:t>gwasanaethau</w:t>
      </w:r>
      <w:proofErr w:type="spellEnd"/>
      <w:r w:rsidRPr="54C434DE">
        <w:rPr>
          <w:rFonts w:ascii="Arial" w:eastAsia="Arial" w:hAnsi="Arial" w:cs="Arial"/>
        </w:rPr>
        <w:t xml:space="preserve"> </w:t>
      </w:r>
      <w:proofErr w:type="spellStart"/>
      <w:r w:rsidRPr="54C434DE">
        <w:rPr>
          <w:rFonts w:ascii="Arial" w:eastAsia="Arial" w:hAnsi="Arial" w:cs="Arial"/>
        </w:rPr>
        <w:t>lleol</w:t>
      </w:r>
      <w:proofErr w:type="spellEnd"/>
      <w:r w:rsidRPr="54C434DE">
        <w:rPr>
          <w:rFonts w:ascii="Arial" w:eastAsia="Arial" w:hAnsi="Arial" w:cs="Arial"/>
        </w:rPr>
        <w:t xml:space="preserve"> </w:t>
      </w:r>
      <w:proofErr w:type="spellStart"/>
      <w:r w:rsidRPr="54C434DE">
        <w:rPr>
          <w:rFonts w:ascii="Arial" w:eastAsia="Arial" w:hAnsi="Arial" w:cs="Arial"/>
        </w:rPr>
        <w:t>nad</w:t>
      </w:r>
      <w:proofErr w:type="spellEnd"/>
      <w:r w:rsidRPr="54C434DE">
        <w:rPr>
          <w:rFonts w:ascii="Arial" w:eastAsia="Arial" w:hAnsi="Arial" w:cs="Arial"/>
        </w:rPr>
        <w:t xml:space="preserve"> </w:t>
      </w:r>
      <w:proofErr w:type="spellStart"/>
      <w:r w:rsidRPr="54C434DE">
        <w:rPr>
          <w:rFonts w:ascii="Arial" w:eastAsia="Arial" w:hAnsi="Arial" w:cs="Arial"/>
        </w:rPr>
        <w:t>ydynt</w:t>
      </w:r>
      <w:proofErr w:type="spellEnd"/>
      <w:r w:rsidRPr="54C434DE">
        <w:rPr>
          <w:rFonts w:ascii="Arial" w:eastAsia="Arial" w:hAnsi="Arial" w:cs="Arial"/>
        </w:rPr>
        <w:t xml:space="preserve"> </w:t>
      </w:r>
      <w:proofErr w:type="spellStart"/>
      <w:r w:rsidRPr="54C434DE">
        <w:rPr>
          <w:rFonts w:ascii="Arial" w:eastAsia="Arial" w:hAnsi="Arial" w:cs="Arial"/>
        </w:rPr>
        <w:t>ar</w:t>
      </w:r>
      <w:proofErr w:type="spellEnd"/>
      <w:r w:rsidRPr="54C434DE">
        <w:rPr>
          <w:rFonts w:ascii="Arial" w:eastAsia="Arial" w:hAnsi="Arial" w:cs="Arial"/>
        </w:rPr>
        <w:t xml:space="preserve"> </w:t>
      </w:r>
      <w:proofErr w:type="spellStart"/>
      <w:r w:rsidRPr="54C434DE">
        <w:rPr>
          <w:rFonts w:ascii="Arial" w:eastAsia="Arial" w:hAnsi="Arial" w:cs="Arial"/>
        </w:rPr>
        <w:t>agor</w:t>
      </w:r>
      <w:proofErr w:type="spellEnd"/>
      <w:r w:rsidRPr="54C434DE">
        <w:rPr>
          <w:rFonts w:ascii="Arial" w:eastAsia="Arial" w:hAnsi="Arial" w:cs="Arial"/>
        </w:rPr>
        <w:t xml:space="preserve"> </w:t>
      </w:r>
      <w:proofErr w:type="spellStart"/>
      <w:r w:rsidRPr="54C434DE">
        <w:rPr>
          <w:rFonts w:ascii="Arial" w:eastAsia="Arial" w:hAnsi="Arial" w:cs="Arial"/>
        </w:rPr>
        <w:t>i'r</w:t>
      </w:r>
      <w:proofErr w:type="spellEnd"/>
      <w:r w:rsidRPr="54C434DE">
        <w:rPr>
          <w:rFonts w:ascii="Arial" w:eastAsia="Arial" w:hAnsi="Arial" w:cs="Arial"/>
        </w:rPr>
        <w:t xml:space="preserve"> </w:t>
      </w:r>
      <w:proofErr w:type="spellStart"/>
      <w:r w:rsidRPr="54C434DE">
        <w:rPr>
          <w:rFonts w:ascii="Arial" w:eastAsia="Arial" w:hAnsi="Arial" w:cs="Arial"/>
        </w:rPr>
        <w:t>cyhoedd</w:t>
      </w:r>
      <w:proofErr w:type="spellEnd"/>
      <w:r w:rsidRPr="54C434DE">
        <w:rPr>
          <w:rFonts w:ascii="Arial" w:eastAsia="Arial" w:hAnsi="Arial" w:cs="Arial"/>
        </w:rPr>
        <w:t xml:space="preserve"> </w:t>
      </w:r>
      <w:proofErr w:type="spellStart"/>
      <w:r w:rsidRPr="54C434DE">
        <w:rPr>
          <w:rFonts w:ascii="Arial" w:eastAsia="Arial" w:hAnsi="Arial" w:cs="Arial"/>
        </w:rPr>
        <w:t>sy'n</w:t>
      </w:r>
      <w:proofErr w:type="spellEnd"/>
      <w:r w:rsidRPr="54C434DE">
        <w:rPr>
          <w:rFonts w:ascii="Arial" w:eastAsia="Arial" w:hAnsi="Arial" w:cs="Arial"/>
        </w:rPr>
        <w:t xml:space="preserve"> </w:t>
      </w:r>
      <w:proofErr w:type="spellStart"/>
      <w:r w:rsidRPr="54C434DE">
        <w:rPr>
          <w:rFonts w:ascii="Arial" w:eastAsia="Arial" w:hAnsi="Arial" w:cs="Arial"/>
        </w:rPr>
        <w:t>teithio</w:t>
      </w:r>
      <w:proofErr w:type="spellEnd"/>
      <w:r w:rsidRPr="54C434DE">
        <w:rPr>
          <w:rFonts w:ascii="Arial" w:eastAsia="Arial" w:hAnsi="Arial" w:cs="Arial"/>
        </w:rPr>
        <w:t xml:space="preserve">, </w:t>
      </w:r>
      <w:proofErr w:type="spellStart"/>
      <w:r w:rsidRPr="54C434DE">
        <w:rPr>
          <w:rFonts w:ascii="Arial" w:eastAsia="Arial" w:hAnsi="Arial" w:cs="Arial"/>
        </w:rPr>
        <w:t>yn</w:t>
      </w:r>
      <w:proofErr w:type="spellEnd"/>
      <w:r w:rsidRPr="54C434DE">
        <w:rPr>
          <w:rFonts w:ascii="Arial" w:eastAsia="Arial" w:hAnsi="Arial" w:cs="Arial"/>
        </w:rPr>
        <w:t xml:space="preserve"> </w:t>
      </w:r>
      <w:proofErr w:type="spellStart"/>
      <w:r w:rsidRPr="54C434DE">
        <w:rPr>
          <w:rFonts w:ascii="Arial" w:eastAsia="Arial" w:hAnsi="Arial" w:cs="Arial"/>
        </w:rPr>
        <w:t>enwedig</w:t>
      </w:r>
      <w:proofErr w:type="spellEnd"/>
      <w:r w:rsidRPr="54C434DE">
        <w:rPr>
          <w:rFonts w:ascii="Arial" w:eastAsia="Arial" w:hAnsi="Arial" w:cs="Arial"/>
        </w:rPr>
        <w:t xml:space="preserve"> y </w:t>
      </w:r>
      <w:proofErr w:type="spellStart"/>
      <w:r w:rsidRPr="54C434DE">
        <w:rPr>
          <w:rFonts w:ascii="Arial" w:eastAsia="Arial" w:hAnsi="Arial" w:cs="Arial"/>
        </w:rPr>
        <w:t>rhai</w:t>
      </w:r>
      <w:proofErr w:type="spellEnd"/>
      <w:r w:rsidRPr="54C434DE">
        <w:rPr>
          <w:rFonts w:ascii="Arial" w:eastAsia="Arial" w:hAnsi="Arial" w:cs="Arial"/>
        </w:rPr>
        <w:t xml:space="preserve"> </w:t>
      </w:r>
      <w:proofErr w:type="spellStart"/>
      <w:r w:rsidRPr="54C434DE">
        <w:rPr>
          <w:rFonts w:ascii="Arial" w:eastAsia="Arial" w:hAnsi="Arial" w:cs="Arial"/>
        </w:rPr>
        <w:t>sy'n</w:t>
      </w:r>
      <w:proofErr w:type="spellEnd"/>
      <w:r w:rsidRPr="54C434DE">
        <w:rPr>
          <w:rFonts w:ascii="Arial" w:eastAsia="Arial" w:hAnsi="Arial" w:cs="Arial"/>
        </w:rPr>
        <w:t xml:space="preserve"> </w:t>
      </w:r>
      <w:proofErr w:type="spellStart"/>
      <w:r w:rsidRPr="54C434DE">
        <w:rPr>
          <w:rFonts w:ascii="Arial" w:eastAsia="Arial" w:hAnsi="Arial" w:cs="Arial"/>
        </w:rPr>
        <w:t>cael</w:t>
      </w:r>
      <w:proofErr w:type="spellEnd"/>
      <w:r w:rsidRPr="54C434DE">
        <w:rPr>
          <w:rFonts w:ascii="Arial" w:eastAsia="Arial" w:hAnsi="Arial" w:cs="Arial"/>
        </w:rPr>
        <w:t xml:space="preserve"> </w:t>
      </w:r>
      <w:proofErr w:type="spellStart"/>
      <w:r w:rsidRPr="54C434DE">
        <w:rPr>
          <w:rFonts w:ascii="Arial" w:eastAsia="Arial" w:hAnsi="Arial" w:cs="Arial"/>
        </w:rPr>
        <w:t>eu</w:t>
      </w:r>
      <w:proofErr w:type="spellEnd"/>
      <w:r w:rsidRPr="54C434DE">
        <w:rPr>
          <w:rFonts w:ascii="Arial" w:eastAsia="Arial" w:hAnsi="Arial" w:cs="Arial"/>
        </w:rPr>
        <w:t xml:space="preserve"> </w:t>
      </w:r>
      <w:proofErr w:type="spellStart"/>
      <w:r w:rsidRPr="54C434DE">
        <w:rPr>
          <w:rFonts w:ascii="Arial" w:eastAsia="Arial" w:hAnsi="Arial" w:cs="Arial"/>
        </w:rPr>
        <w:t>gweithredu</w:t>
      </w:r>
      <w:proofErr w:type="spellEnd"/>
      <w:r w:rsidRPr="54C434DE">
        <w:rPr>
          <w:rFonts w:ascii="Arial" w:eastAsia="Arial" w:hAnsi="Arial" w:cs="Arial"/>
        </w:rPr>
        <w:t xml:space="preserve"> </w:t>
      </w:r>
      <w:proofErr w:type="spellStart"/>
      <w:r w:rsidRPr="54C434DE">
        <w:rPr>
          <w:rFonts w:ascii="Arial" w:eastAsia="Arial" w:hAnsi="Arial" w:cs="Arial"/>
        </w:rPr>
        <w:t>i</w:t>
      </w:r>
      <w:proofErr w:type="spellEnd"/>
      <w:r w:rsidRPr="54C434DE">
        <w:rPr>
          <w:rFonts w:ascii="Arial" w:eastAsia="Arial" w:hAnsi="Arial" w:cs="Arial"/>
        </w:rPr>
        <w:t xml:space="preserve"> </w:t>
      </w:r>
      <w:proofErr w:type="spellStart"/>
      <w:r w:rsidRPr="54C434DE">
        <w:rPr>
          <w:rFonts w:ascii="Arial" w:eastAsia="Arial" w:hAnsi="Arial" w:cs="Arial"/>
        </w:rPr>
        <w:t>ysgolion</w:t>
      </w:r>
      <w:proofErr w:type="spellEnd"/>
      <w:r w:rsidRPr="54C434DE">
        <w:rPr>
          <w:rFonts w:ascii="Arial" w:eastAsia="Arial" w:hAnsi="Arial" w:cs="Arial"/>
        </w:rPr>
        <w:t xml:space="preserve"> a </w:t>
      </w:r>
      <w:proofErr w:type="spellStart"/>
      <w:r w:rsidRPr="54C434DE">
        <w:rPr>
          <w:rFonts w:ascii="Arial" w:eastAsia="Arial" w:hAnsi="Arial" w:cs="Arial"/>
        </w:rPr>
        <w:t>gweithleoedd</w:t>
      </w:r>
      <w:proofErr w:type="spellEnd"/>
      <w:r w:rsidRPr="54C434DE">
        <w:rPr>
          <w:rFonts w:ascii="Arial" w:eastAsia="Arial" w:hAnsi="Arial" w:cs="Arial"/>
        </w:rPr>
        <w:t xml:space="preserve">, </w:t>
      </w:r>
      <w:proofErr w:type="spellStart"/>
      <w:r w:rsidRPr="54C434DE">
        <w:rPr>
          <w:rFonts w:ascii="Arial" w:eastAsia="Arial" w:hAnsi="Arial" w:cs="Arial"/>
        </w:rPr>
        <w:t>gael</w:t>
      </w:r>
      <w:proofErr w:type="spellEnd"/>
      <w:r w:rsidRPr="54C434DE">
        <w:rPr>
          <w:rFonts w:ascii="Arial" w:eastAsia="Arial" w:hAnsi="Arial" w:cs="Arial"/>
        </w:rPr>
        <w:t xml:space="preserve"> </w:t>
      </w:r>
      <w:proofErr w:type="spellStart"/>
      <w:r w:rsidRPr="54C434DE">
        <w:rPr>
          <w:rFonts w:ascii="Arial" w:eastAsia="Arial" w:hAnsi="Arial" w:cs="Arial"/>
        </w:rPr>
        <w:t>eu</w:t>
      </w:r>
      <w:proofErr w:type="spellEnd"/>
      <w:r w:rsidRPr="54C434DE">
        <w:rPr>
          <w:rFonts w:ascii="Arial" w:eastAsia="Arial" w:hAnsi="Arial" w:cs="Arial"/>
        </w:rPr>
        <w:t xml:space="preserve"> </w:t>
      </w:r>
      <w:proofErr w:type="spellStart"/>
      <w:r w:rsidRPr="54C434DE">
        <w:rPr>
          <w:rFonts w:ascii="Arial" w:eastAsia="Arial" w:hAnsi="Arial" w:cs="Arial"/>
        </w:rPr>
        <w:t>heithrio</w:t>
      </w:r>
      <w:proofErr w:type="spellEnd"/>
      <w:r w:rsidRPr="54C434DE">
        <w:rPr>
          <w:rFonts w:ascii="Arial" w:eastAsia="Arial" w:hAnsi="Arial" w:cs="Arial"/>
        </w:rPr>
        <w:t xml:space="preserve"> </w:t>
      </w:r>
      <w:proofErr w:type="spellStart"/>
      <w:r w:rsidRPr="54C434DE">
        <w:rPr>
          <w:rFonts w:ascii="Arial" w:eastAsia="Arial" w:hAnsi="Arial" w:cs="Arial"/>
        </w:rPr>
        <w:t>drwy</w:t>
      </w:r>
      <w:proofErr w:type="spellEnd"/>
      <w:r w:rsidRPr="54C434DE">
        <w:rPr>
          <w:rFonts w:ascii="Arial" w:eastAsia="Arial" w:hAnsi="Arial" w:cs="Arial"/>
        </w:rPr>
        <w:t xml:space="preserve"> </w:t>
      </w:r>
      <w:proofErr w:type="spellStart"/>
      <w:r w:rsidRPr="54C434DE">
        <w:rPr>
          <w:rFonts w:ascii="Arial" w:eastAsia="Arial" w:hAnsi="Arial" w:cs="Arial"/>
        </w:rPr>
        <w:t>gytundeb</w:t>
      </w:r>
      <w:proofErr w:type="spellEnd"/>
      <w:r w:rsidRPr="54C434DE">
        <w:rPr>
          <w:rFonts w:ascii="Arial" w:eastAsia="Arial" w:hAnsi="Arial" w:cs="Arial"/>
        </w:rPr>
        <w:t xml:space="preserve"> </w:t>
      </w:r>
      <w:proofErr w:type="spellStart"/>
      <w:r w:rsidRPr="54C434DE">
        <w:rPr>
          <w:rFonts w:ascii="Arial" w:eastAsia="Arial" w:hAnsi="Arial" w:cs="Arial"/>
        </w:rPr>
        <w:t>rhwng</w:t>
      </w:r>
      <w:proofErr w:type="spellEnd"/>
      <w:r w:rsidRPr="54C434DE">
        <w:rPr>
          <w:rFonts w:ascii="Arial" w:eastAsia="Arial" w:hAnsi="Arial" w:cs="Arial"/>
        </w:rPr>
        <w:t xml:space="preserve"> </w:t>
      </w:r>
      <w:proofErr w:type="spellStart"/>
      <w:r w:rsidRPr="54C434DE">
        <w:rPr>
          <w:rFonts w:ascii="Arial" w:eastAsia="Arial" w:hAnsi="Arial" w:cs="Arial"/>
        </w:rPr>
        <w:t>Gweithredwyr</w:t>
      </w:r>
      <w:proofErr w:type="spellEnd"/>
      <w:r w:rsidRPr="54C434DE">
        <w:rPr>
          <w:rFonts w:ascii="Arial" w:eastAsia="Arial" w:hAnsi="Arial" w:cs="Arial"/>
        </w:rPr>
        <w:t xml:space="preserve"> </w:t>
      </w:r>
      <w:proofErr w:type="spellStart"/>
      <w:r w:rsidRPr="54C434DE">
        <w:rPr>
          <w:rFonts w:ascii="Arial" w:eastAsia="Arial" w:hAnsi="Arial" w:cs="Arial"/>
        </w:rPr>
        <w:t>sy'n</w:t>
      </w:r>
      <w:proofErr w:type="spellEnd"/>
      <w:r w:rsidRPr="54C434DE">
        <w:rPr>
          <w:rFonts w:ascii="Arial" w:eastAsia="Arial" w:hAnsi="Arial" w:cs="Arial"/>
        </w:rPr>
        <w:t xml:space="preserve"> </w:t>
      </w:r>
      <w:proofErr w:type="spellStart"/>
      <w:r w:rsidRPr="54C434DE">
        <w:rPr>
          <w:rFonts w:ascii="Arial" w:eastAsia="Arial" w:hAnsi="Arial" w:cs="Arial"/>
        </w:rPr>
        <w:t>Cymryd</w:t>
      </w:r>
      <w:proofErr w:type="spellEnd"/>
      <w:r w:rsidRPr="54C434DE">
        <w:rPr>
          <w:rFonts w:ascii="Arial" w:eastAsia="Arial" w:hAnsi="Arial" w:cs="Arial"/>
        </w:rPr>
        <w:t xml:space="preserve"> </w:t>
      </w:r>
      <w:proofErr w:type="spellStart"/>
      <w:r w:rsidRPr="54C434DE">
        <w:rPr>
          <w:rFonts w:ascii="Arial" w:eastAsia="Arial" w:hAnsi="Arial" w:cs="Arial"/>
        </w:rPr>
        <w:t>Rhan</w:t>
      </w:r>
      <w:proofErr w:type="spellEnd"/>
      <w:r w:rsidRPr="54C434DE">
        <w:rPr>
          <w:rFonts w:ascii="Arial" w:eastAsia="Arial" w:hAnsi="Arial" w:cs="Arial"/>
        </w:rPr>
        <w:t xml:space="preserve"> </w:t>
      </w:r>
      <w:proofErr w:type="spellStart"/>
      <w:r w:rsidRPr="54C434DE">
        <w:rPr>
          <w:rFonts w:ascii="Arial" w:eastAsia="Arial" w:hAnsi="Arial" w:cs="Arial"/>
        </w:rPr>
        <w:t>a'r</w:t>
      </w:r>
      <w:proofErr w:type="spellEnd"/>
      <w:r w:rsidRPr="54C434DE">
        <w:rPr>
          <w:rFonts w:ascii="Arial" w:eastAsia="Arial" w:hAnsi="Arial" w:cs="Arial"/>
        </w:rPr>
        <w:t xml:space="preserve"> </w:t>
      </w:r>
      <w:proofErr w:type="spellStart"/>
      <w:r w:rsidRPr="54C434DE">
        <w:rPr>
          <w:rFonts w:ascii="Arial" w:eastAsia="Arial" w:hAnsi="Arial" w:cs="Arial"/>
        </w:rPr>
        <w:t>awdurdod</w:t>
      </w:r>
      <w:proofErr w:type="spellEnd"/>
      <w:r w:rsidRPr="54C434DE">
        <w:rPr>
          <w:rFonts w:ascii="Arial" w:eastAsia="Arial" w:hAnsi="Arial" w:cs="Arial"/>
        </w:rPr>
        <w:t xml:space="preserve"> </w:t>
      </w:r>
      <w:proofErr w:type="spellStart"/>
      <w:r w:rsidRPr="54C434DE">
        <w:rPr>
          <w:rFonts w:ascii="Arial" w:eastAsia="Arial" w:hAnsi="Arial" w:cs="Arial"/>
        </w:rPr>
        <w:t>dyroddi</w:t>
      </w:r>
      <w:proofErr w:type="spellEnd"/>
      <w:r w:rsidRPr="54C434DE">
        <w:rPr>
          <w:rFonts w:ascii="Arial" w:eastAsia="Arial" w:hAnsi="Arial" w:cs="Arial"/>
        </w:rPr>
        <w:t xml:space="preserve">. </w:t>
      </w:r>
    </w:p>
    <w:p w14:paraId="6A8E2A65" w14:textId="0F556C36" w:rsidR="00D719EB" w:rsidRPr="00D01C0D" w:rsidRDefault="54C434DE" w:rsidP="008624CD">
      <w:pPr>
        <w:pStyle w:val="Heading3"/>
        <w:ind w:left="1970"/>
      </w:pPr>
      <w:r w:rsidRPr="54C434DE">
        <w:rPr>
          <w:rFonts w:ascii="Arial" w:eastAsia="Arial" w:hAnsi="Arial" w:cs="Arial"/>
          <w:lang w:val="cy-GB" w:eastAsia="cy-GB"/>
        </w:rPr>
        <w:t>Ni chaiff gwasanaethau rheilffyrdd, (nad ydynt wedi'u cynnwys uchod), gwasanaethau bws/rheilffordd i fwydo gwasanaethau eraill sy'n codi tâl sy’n seiliedig ar docyn rheilffordd, gwasanaethau a ddarperir o dan Gytundeb lle y bu toriad dros dro yn y gwasanaeth rheilffordd eu cynnwys yn y Cynllun.</w:t>
      </w:r>
    </w:p>
    <w:p w14:paraId="6AFD621E" w14:textId="0EFE6BBF" w:rsidR="00D719EB" w:rsidRPr="00D01C0D" w:rsidRDefault="54C434DE" w:rsidP="008624CD">
      <w:pPr>
        <w:pStyle w:val="Heading3"/>
        <w:ind w:left="1970"/>
      </w:pPr>
      <w:r w:rsidRPr="54C434DE">
        <w:rPr>
          <w:rFonts w:ascii="Arial" w:eastAsia="Arial" w:hAnsi="Arial" w:cs="Arial"/>
          <w:lang w:val="cy-GB"/>
        </w:rPr>
        <w:t xml:space="preserve">Ni chaiff gwibdeithiau a theithiau, gwasanaethau taith i ymwelwyr, gwasanaethau bysus pellter hir, gwasanaethau maes awyr a phorthladdoedd fferi eu cynnwys yn y Cynllun. </w:t>
      </w:r>
    </w:p>
    <w:p w14:paraId="15AA1BA7" w14:textId="77777777" w:rsidR="00D719EB" w:rsidRPr="00D01C0D" w:rsidRDefault="54C434DE" w:rsidP="008624CD">
      <w:pPr>
        <w:pStyle w:val="Heading3"/>
        <w:tabs>
          <w:tab w:val="clear" w:pos="1712"/>
          <w:tab w:val="num" w:pos="1970"/>
        </w:tabs>
        <w:ind w:left="1970"/>
      </w:pPr>
      <w:r w:rsidRPr="54C434DE">
        <w:rPr>
          <w:rFonts w:ascii="Arial" w:eastAsia="Arial" w:hAnsi="Arial" w:cs="Arial"/>
          <w:lang w:val="cy-GB"/>
        </w:rPr>
        <w:t xml:space="preserve">Ni fydd unrhyw wasanaethau lle mae'n ymddangos i'r Cyngor bod prisiau'n cynnwys elfen amwynder arbennig, e.e. teithiau lleol, gweld y golygfeydd a gwasanaethau parcio a theithio, yn cael eu cynnwys yn y Cynllun. </w:t>
      </w:r>
    </w:p>
    <w:p w14:paraId="39F387CC" w14:textId="77777777" w:rsidR="00D719EB" w:rsidRPr="00D01C0D" w:rsidRDefault="54C434DE" w:rsidP="008624CD">
      <w:pPr>
        <w:pStyle w:val="Heading3"/>
        <w:tabs>
          <w:tab w:val="clear" w:pos="1712"/>
          <w:tab w:val="num" w:pos="1970"/>
        </w:tabs>
        <w:ind w:left="1970"/>
      </w:pPr>
      <w:r w:rsidRPr="54C434DE">
        <w:rPr>
          <w:rFonts w:ascii="Arial" w:eastAsia="Arial" w:hAnsi="Arial" w:cs="Arial"/>
          <w:lang w:val="cy-GB"/>
        </w:rPr>
        <w:t xml:space="preserve">Ni fydd gwasanaethau tacsi (heblaw pan fyddant yn gweithredu gwasanaethau bws lleol cofrestredig) yn cael eu cynnwys yn y Cynllun. </w:t>
      </w:r>
    </w:p>
    <w:p w14:paraId="74D477AE" w14:textId="190C27B7" w:rsidR="4CB43F1E" w:rsidRDefault="60AEED82" w:rsidP="60AEED82">
      <w:pPr>
        <w:pStyle w:val="Heading2"/>
        <w:rPr>
          <w:color w:val="000000" w:themeColor="text1"/>
          <w:szCs w:val="22"/>
          <w:lang w:val="cy-GB"/>
        </w:rPr>
      </w:pPr>
      <w:r w:rsidRPr="60AEED82">
        <w:rPr>
          <w:rFonts w:ascii="Arial" w:eastAsia="Arial" w:hAnsi="Arial" w:cs="Arial"/>
          <w:color w:val="000000" w:themeColor="text1"/>
          <w:lang w:val="cy-GB"/>
        </w:rPr>
        <w:t>Gellir dod o hyd i ragor o fanylion am eich Cerdyn Teithio Rhatach newydd drw</w:t>
      </w:r>
      <w:r w:rsidRPr="60AEED82">
        <w:rPr>
          <w:rFonts w:ascii="Arial" w:eastAsia="Arial" w:hAnsi="Arial" w:cs="Arial"/>
          <w:lang w:val="cy-GB"/>
        </w:rPr>
        <w:t xml:space="preserve">y ymweld  â </w:t>
      </w:r>
      <w:hyperlink r:id="rId12">
        <w:r w:rsidRPr="60AEED82">
          <w:rPr>
            <w:rStyle w:val="Hyperlink"/>
            <w:rFonts w:ascii="Arial" w:eastAsia="Arial" w:hAnsi="Arial" w:cs="Arial"/>
            <w:color w:val="000000" w:themeColor="text1"/>
            <w:szCs w:val="22"/>
            <w:lang w:val="cy-GB"/>
          </w:rPr>
          <w:t>www.tfw.wales/cy/cerdynteithio</w:t>
        </w:r>
      </w:hyperlink>
    </w:p>
    <w:p w14:paraId="53A7C367" w14:textId="66001E3B" w:rsidR="00987DFD" w:rsidRPr="00987DFD" w:rsidRDefault="00987DFD" w:rsidP="00987DFD">
      <w:pPr>
        <w:rPr>
          <w:rFonts w:eastAsia="Arial"/>
          <w:lang w:val="cy-GB"/>
        </w:rPr>
      </w:pPr>
    </w:p>
    <w:p w14:paraId="2D94B924" w14:textId="3D8F6FA6" w:rsidR="00987DFD" w:rsidRPr="00987DFD" w:rsidRDefault="00987DFD" w:rsidP="00987DFD">
      <w:pPr>
        <w:rPr>
          <w:rFonts w:eastAsia="Arial"/>
          <w:lang w:val="cy-GB"/>
        </w:rPr>
      </w:pPr>
    </w:p>
    <w:p w14:paraId="42BAF76A" w14:textId="19B27B9F" w:rsidR="00987DFD" w:rsidRDefault="00987DFD" w:rsidP="00987DFD">
      <w:pPr>
        <w:rPr>
          <w:rFonts w:ascii="Arial" w:eastAsia="Arial" w:hAnsi="Arial" w:cs="Arial"/>
          <w:lang w:val="cy-GB"/>
        </w:rPr>
      </w:pPr>
    </w:p>
    <w:p w14:paraId="6F3D3BA1" w14:textId="77777777" w:rsidR="00987DFD" w:rsidRPr="00987DFD" w:rsidRDefault="00987DFD" w:rsidP="00987DFD">
      <w:pPr>
        <w:rPr>
          <w:lang w:val="cy-GB"/>
        </w:rPr>
      </w:pPr>
    </w:p>
    <w:p w14:paraId="6CF319E4" w14:textId="77777777" w:rsidR="00942DDD" w:rsidRDefault="54C434DE" w:rsidP="00942DDD">
      <w:pPr>
        <w:pStyle w:val="Heading1"/>
      </w:pPr>
      <w:r w:rsidRPr="54C434DE">
        <w:rPr>
          <w:rFonts w:ascii="Arial" w:eastAsia="Arial" w:hAnsi="Arial" w:cs="Arial"/>
          <w:lang w:val="cy-GB"/>
        </w:rPr>
        <w:lastRenderedPageBreak/>
        <w:t>Cyfyngiadau daearyddol</w:t>
      </w:r>
    </w:p>
    <w:p w14:paraId="45352DAC" w14:textId="77777777" w:rsidR="00942DDD" w:rsidRDefault="54C434DE" w:rsidP="54C434DE">
      <w:pPr>
        <w:pStyle w:val="BodyTextIndent"/>
        <w:ind w:left="709"/>
        <w:rPr>
          <w:rFonts w:ascii="Arial" w:eastAsia="Arial" w:hAnsi="Arial" w:cs="Arial"/>
          <w:lang w:val="cy-GB"/>
        </w:rPr>
      </w:pPr>
      <w:r w:rsidRPr="54C434DE">
        <w:rPr>
          <w:rFonts w:ascii="Arial" w:eastAsia="Arial" w:hAnsi="Arial" w:cs="Arial"/>
          <w:lang w:val="cy-GB"/>
        </w:rPr>
        <w:t xml:space="preserve">Teithio ar wasanaethau bysiau lleol sy'n gweithredu'n gyfan gwbl yng Nghymru, neu ar y rhai sy'n dechrau/terfynu wrth fannau cyfagos i Gymru, ar yr amod nad yw'r daith drawsffiniol yn golygu newid bws o fewn Lloegr. </w:t>
      </w:r>
    </w:p>
    <w:p w14:paraId="2426046A" w14:textId="77777777" w:rsidR="00994445" w:rsidRDefault="54C434DE">
      <w:pPr>
        <w:pStyle w:val="Heading1"/>
      </w:pPr>
      <w:r w:rsidRPr="54C434DE">
        <w:rPr>
          <w:rFonts w:ascii="Arial" w:eastAsia="Arial" w:hAnsi="Arial" w:cs="Arial"/>
          <w:lang w:val="cy-GB"/>
        </w:rPr>
        <w:t>CYFYNGIADAU AMSER</w:t>
      </w:r>
    </w:p>
    <w:p w14:paraId="618423AF" w14:textId="77777777" w:rsidR="00994445" w:rsidRDefault="54C434DE" w:rsidP="54C434DE">
      <w:pPr>
        <w:pStyle w:val="BodyTextIndent"/>
        <w:rPr>
          <w:rFonts w:ascii="Arial" w:eastAsia="Arial" w:hAnsi="Arial" w:cs="Arial"/>
          <w:lang w:val="cy-GB"/>
        </w:rPr>
      </w:pPr>
      <w:r w:rsidRPr="54C434DE">
        <w:rPr>
          <w:rFonts w:ascii="Arial" w:eastAsia="Arial" w:hAnsi="Arial" w:cs="Arial"/>
          <w:lang w:val="cy-GB"/>
        </w:rPr>
        <w:t xml:space="preserve">Mae’r Cardiau Teithio Rhatach yn ddilys ar bob adeg o'r dydd o fewn unrhyw wythnos. </w:t>
      </w:r>
    </w:p>
    <w:p w14:paraId="2559CDDD" w14:textId="77777777" w:rsidR="00994445" w:rsidRDefault="54C434DE">
      <w:pPr>
        <w:pStyle w:val="Heading1"/>
      </w:pPr>
      <w:bookmarkStart w:id="1" w:name="_Ref4098897"/>
      <w:r w:rsidRPr="54C434DE">
        <w:rPr>
          <w:rFonts w:ascii="Arial" w:eastAsia="Arial" w:hAnsi="Arial" w:cs="Arial"/>
          <w:lang w:val="cy-GB"/>
        </w:rPr>
        <w:t>categorïau o berson sy'n gymwys i gael cerdyn teithio rhatach</w:t>
      </w:r>
      <w:bookmarkEnd w:id="1"/>
    </w:p>
    <w:p w14:paraId="55228B1A" w14:textId="0FA26E81" w:rsidR="4CB43F1E" w:rsidRDefault="4CB43F1E" w:rsidP="4CB43F1E">
      <w:pPr>
        <w:pStyle w:val="ListParagraph"/>
        <w:rPr>
          <w:szCs w:val="22"/>
        </w:rPr>
      </w:pPr>
      <w:r w:rsidRPr="4CB43F1E">
        <w:rPr>
          <w:rFonts w:ascii="Arial" w:eastAsia="Arial" w:hAnsi="Arial" w:cs="Arial"/>
          <w:lang w:val="cy-GB"/>
        </w:rPr>
        <w:t>6.1   Rhaid i'r awdurdod dyroddi ddarparu cerdyn i bersonau ("</w:t>
      </w:r>
      <w:r w:rsidRPr="4CB43F1E">
        <w:rPr>
          <w:rFonts w:ascii="Arial" w:eastAsia="Arial" w:hAnsi="Arial" w:cs="Arial"/>
          <w:b/>
          <w:bCs/>
          <w:lang w:val="cy-GB"/>
        </w:rPr>
        <w:t>person cymwys</w:t>
      </w:r>
      <w:r w:rsidRPr="4CB43F1E">
        <w:rPr>
          <w:rFonts w:ascii="Arial" w:eastAsia="Arial" w:hAnsi="Arial" w:cs="Arial"/>
          <w:lang w:val="cy-GB"/>
        </w:rPr>
        <w:t xml:space="preserve">") sy'n           preswylio yng Nghymru, ac </w:t>
      </w:r>
      <w:r w:rsidR="00265E49">
        <w:rPr>
          <w:rFonts w:ascii="Arial" w:eastAsia="Arial" w:hAnsi="Arial" w:cs="Arial"/>
          <w:lang w:val="cy-GB"/>
        </w:rPr>
        <w:t>sy’n</w:t>
      </w:r>
      <w:r w:rsidRPr="4CB43F1E">
        <w:rPr>
          <w:rFonts w:ascii="Arial" w:eastAsia="Arial" w:hAnsi="Arial" w:cs="Arial"/>
          <w:lang w:val="cy-GB"/>
        </w:rPr>
        <w:t xml:space="preserve"> ymddangos i'r awdurdod dyroddi ei fod yn  bodloni'r meini prawf cymhwys</w:t>
      </w:r>
      <w:r w:rsidR="00265E49">
        <w:rPr>
          <w:rFonts w:ascii="Arial" w:eastAsia="Arial" w:hAnsi="Arial" w:cs="Arial"/>
          <w:lang w:val="cy-GB"/>
        </w:rPr>
        <w:t>edd</w:t>
      </w:r>
      <w:r w:rsidRPr="4CB43F1E">
        <w:rPr>
          <w:rFonts w:ascii="Arial" w:eastAsia="Arial" w:hAnsi="Arial" w:cs="Arial"/>
          <w:lang w:val="cy-GB"/>
        </w:rPr>
        <w:t xml:space="preserve"> a ddiffinnir yn y canllawiau diweddaraf a gyhoeddwyd gan Lywodraeth Cymru o'r enw "Dull Cyffredin o</w:t>
      </w:r>
      <w:r w:rsidR="00265E49">
        <w:rPr>
          <w:rFonts w:ascii="Arial" w:eastAsia="Arial" w:hAnsi="Arial" w:cs="Arial"/>
          <w:lang w:val="cy-GB"/>
        </w:rPr>
        <w:t xml:space="preserve"> ar gyfer</w:t>
      </w:r>
      <w:r w:rsidRPr="4CB43F1E">
        <w:rPr>
          <w:rFonts w:ascii="Arial" w:eastAsia="Arial" w:hAnsi="Arial" w:cs="Arial"/>
          <w:lang w:val="cy-GB"/>
        </w:rPr>
        <w:t xml:space="preserve"> Cymhwysedd  </w:t>
      </w:r>
      <w:hyperlink r:id="rId13">
        <w:r w:rsidRPr="4CB43F1E">
          <w:rPr>
            <w:rStyle w:val="Hyperlink"/>
            <w:lang w:val="cy-GB"/>
          </w:rPr>
          <w:t>https://llyw.cymru/sites/default/files/publications/2019-06/canllawiau-ar-y-cynllun-teithio-rhatach-ar-fws.pdf</w:t>
        </w:r>
      </w:hyperlink>
    </w:p>
    <w:p w14:paraId="5B81C312" w14:textId="46A5336B" w:rsidR="00942DDD" w:rsidRPr="0043170C" w:rsidRDefault="25834D6A" w:rsidP="0043170C">
      <w:pPr>
        <w:pStyle w:val="Heading2"/>
        <w:numPr>
          <w:ilvl w:val="1"/>
          <w:numId w:val="0"/>
        </w:numPr>
        <w:ind w:left="720" w:firstLine="27"/>
        <w:rPr>
          <w:rFonts w:ascii="Arial" w:eastAsia="Arial" w:hAnsi="Arial" w:cs="Arial"/>
          <w:lang w:val="cy-GB"/>
        </w:rPr>
      </w:pPr>
      <w:r w:rsidRPr="25834D6A">
        <w:rPr>
          <w:rFonts w:ascii="Arial" w:eastAsia="Arial" w:hAnsi="Arial" w:cs="Arial"/>
          <w:lang w:val="cy-GB"/>
        </w:rPr>
        <w:t xml:space="preserve">6.2 </w:t>
      </w:r>
      <w:r w:rsidR="0043170C">
        <w:rPr>
          <w:rFonts w:ascii="Arial" w:eastAsia="Arial" w:hAnsi="Arial" w:cs="Arial"/>
          <w:lang w:val="cy-GB"/>
        </w:rPr>
        <w:t xml:space="preserve">   </w:t>
      </w:r>
      <w:r w:rsidRPr="25834D6A">
        <w:rPr>
          <w:rFonts w:ascii="Arial" w:eastAsia="Arial" w:hAnsi="Arial" w:cs="Arial"/>
          <w:lang w:val="cy-GB"/>
        </w:rPr>
        <w:t xml:space="preserve">Mae'r awdurdod dyroddi yn cadw'r hawl i ganslo unrhyw gerdyn lle nad yw deiliad </w:t>
      </w:r>
      <w:r w:rsidR="0043170C">
        <w:rPr>
          <w:rFonts w:ascii="Arial" w:eastAsia="Arial" w:hAnsi="Arial" w:cs="Arial"/>
          <w:lang w:val="cy-GB"/>
        </w:rPr>
        <w:t xml:space="preserve">    </w:t>
      </w:r>
      <w:r w:rsidRPr="25834D6A">
        <w:rPr>
          <w:rFonts w:ascii="Arial" w:eastAsia="Arial" w:hAnsi="Arial" w:cs="Arial"/>
          <w:lang w:val="cy-GB"/>
        </w:rPr>
        <w:t xml:space="preserve">y cerdyn yn bodloni unrhyw un o'r gofynion cymhwysedd a nodir yn y canllawiau hyn mwyach. </w:t>
      </w:r>
    </w:p>
    <w:p w14:paraId="1C256900" w14:textId="77777777" w:rsidR="00994445" w:rsidRDefault="54C434DE">
      <w:pPr>
        <w:pStyle w:val="Heading1"/>
      </w:pPr>
      <w:r w:rsidRPr="54C434DE">
        <w:rPr>
          <w:rFonts w:ascii="Arial" w:eastAsia="Arial" w:hAnsi="Arial" w:cs="Arial"/>
          <w:lang w:val="cy-GB"/>
        </w:rPr>
        <w:t>dyroddi CARDIAU TEITHIO RHATACH</w:t>
      </w:r>
    </w:p>
    <w:p w14:paraId="6239F3AC" w14:textId="03E7C36F" w:rsidR="007F7A85" w:rsidRDefault="54C434DE" w:rsidP="54C434DE">
      <w:pPr>
        <w:pStyle w:val="Heading2"/>
        <w:numPr>
          <w:ilvl w:val="1"/>
          <w:numId w:val="0"/>
        </w:numPr>
        <w:ind w:left="720"/>
        <w:rPr>
          <w:rFonts w:ascii="Arial" w:eastAsia="Arial" w:hAnsi="Arial" w:cs="Arial"/>
          <w:lang w:val="cy-GB"/>
        </w:rPr>
      </w:pPr>
      <w:r w:rsidRPr="54C434DE">
        <w:rPr>
          <w:rFonts w:ascii="Arial" w:eastAsia="Arial" w:hAnsi="Arial" w:cs="Arial"/>
          <w:lang w:val="cy-GB"/>
        </w:rPr>
        <w:t xml:space="preserve">Mae Cardiau Teithio Rhatach yn ddilys o'r dyddiad y’u derbynnir a byddant yn dod i ben ar y dyddiad a nodir ar y cerdyn. Mae'r awdurdod dyroddi yn cadw'r hawl i ganslo cardiau pan nad yw deiliad y </w:t>
      </w:r>
      <w:r w:rsidR="00F36492">
        <w:rPr>
          <w:rFonts w:ascii="Arial" w:eastAsia="Arial" w:hAnsi="Arial" w:cs="Arial"/>
          <w:lang w:val="cy-GB"/>
        </w:rPr>
        <w:t>cerdyn</w:t>
      </w:r>
      <w:r w:rsidRPr="54C434DE">
        <w:rPr>
          <w:rFonts w:ascii="Arial" w:eastAsia="Arial" w:hAnsi="Arial" w:cs="Arial"/>
          <w:lang w:val="cy-GB"/>
        </w:rPr>
        <w:t xml:space="preserve"> bellach yn bodloni'r gofynion cymhwysedd a bennir ym mharagraff 6. Yn yr achos hwnnw, bydd yr awdurdod dyroddi yn darparu cadarnhad ysgrifenedig bod y cerdyn wedi ei ganslo a'r rheswm dros hynny. </w:t>
      </w:r>
    </w:p>
    <w:p w14:paraId="6446030C" w14:textId="77777777" w:rsidR="00994445" w:rsidRDefault="54C434DE">
      <w:pPr>
        <w:pStyle w:val="Heading1"/>
      </w:pPr>
      <w:r w:rsidRPr="54C434DE">
        <w:rPr>
          <w:rFonts w:ascii="Arial" w:eastAsia="Arial" w:hAnsi="Arial" w:cs="Arial"/>
          <w:lang w:val="cy-GB"/>
        </w:rPr>
        <w:t>CODI TÂL AM GARDIAU TEITHIO RHATACH</w:t>
      </w:r>
    </w:p>
    <w:p w14:paraId="6CEFBCF9" w14:textId="77777777" w:rsidR="00994445" w:rsidRPr="00717E32" w:rsidRDefault="54C434DE" w:rsidP="00717E32">
      <w:pPr>
        <w:pStyle w:val="Heading2"/>
      </w:pPr>
      <w:r w:rsidRPr="54C434DE">
        <w:rPr>
          <w:rFonts w:ascii="Arial" w:eastAsia="Arial" w:hAnsi="Arial" w:cs="Arial"/>
          <w:lang w:val="cy-GB"/>
        </w:rPr>
        <w:t>Bydd y Cerdyn Teithio Rhatach cyntaf yn cael ei ddyroddi am ddim.  Caiff yr awdurdod dyroddi godi tâl am ddyroddi unrhyw Gerdyn Teithio Rhatach newydd, ar yr amod nad yw'r tâl hwnnw'n fwy na'r costau sy'n gysylltiedig â dyroddi’r cyfryw Gerdyn Teithio Rhatach.</w:t>
      </w:r>
    </w:p>
    <w:p w14:paraId="44317F96" w14:textId="77777777" w:rsidR="007F7A85" w:rsidRDefault="54C434DE" w:rsidP="007F7A85">
      <w:pPr>
        <w:pStyle w:val="Heading2"/>
      </w:pPr>
      <w:r w:rsidRPr="54C434DE">
        <w:rPr>
          <w:rFonts w:ascii="Arial" w:eastAsia="Arial" w:hAnsi="Arial" w:cs="Arial"/>
          <w:lang w:val="cy-GB"/>
        </w:rPr>
        <w:t>Ni fydd yr awdurdod dyroddi yn atebol am unrhyw arian a werir i dalu treuliau yr eir iddynt gan yr ymgeisydd o ran cael a chyflwyno dogfennaeth, gan gynnwys tystiolaeth ffotograffig a/neu feddygol os oes angen, er mwyn penderfynu ar gymhwysedd wrth wneud cais i barhau neu adnewyddu cerdyn.</w:t>
      </w:r>
    </w:p>
    <w:p w14:paraId="39F88352" w14:textId="77777777" w:rsidR="00994445" w:rsidRDefault="54C434DE">
      <w:pPr>
        <w:pStyle w:val="Heading1"/>
      </w:pPr>
      <w:r w:rsidRPr="54C434DE">
        <w:rPr>
          <w:rFonts w:ascii="Arial" w:eastAsia="Arial" w:hAnsi="Arial" w:cs="Arial"/>
          <w:lang w:val="cy-GB"/>
        </w:rPr>
        <w:t>AMODAU YCHWANEGOL SY'n RHEOLI'r DEFNYDD O GARDIAU TEITHIO RHATACH</w:t>
      </w:r>
    </w:p>
    <w:p w14:paraId="0DD2B4DD" w14:textId="77777777" w:rsidR="00994445" w:rsidRDefault="54C434DE" w:rsidP="54C434DE">
      <w:pPr>
        <w:pStyle w:val="Heading2"/>
        <w:numPr>
          <w:ilvl w:val="1"/>
          <w:numId w:val="0"/>
        </w:numPr>
        <w:ind w:left="720"/>
        <w:rPr>
          <w:rFonts w:ascii="Arial" w:eastAsia="Arial" w:hAnsi="Arial" w:cs="Arial"/>
          <w:lang w:val="cy-GB"/>
        </w:rPr>
      </w:pPr>
      <w:r w:rsidRPr="54C434DE">
        <w:rPr>
          <w:rFonts w:ascii="Arial" w:eastAsia="Arial" w:hAnsi="Arial" w:cs="Arial"/>
          <w:lang w:val="cy-GB"/>
        </w:rPr>
        <w:t xml:space="preserve">Mae defnyddio Cardiau Teithio Rhatach yn amodol ar yr amodau ychwanegol canlynol: </w:t>
      </w:r>
    </w:p>
    <w:p w14:paraId="67712E1E" w14:textId="77777777" w:rsidR="00994445" w:rsidRDefault="54C434DE" w:rsidP="54C434DE">
      <w:pPr>
        <w:pStyle w:val="Heading3"/>
        <w:numPr>
          <w:ilvl w:val="2"/>
          <w:numId w:val="26"/>
        </w:numPr>
      </w:pPr>
      <w:r w:rsidRPr="54C434DE">
        <w:rPr>
          <w:rFonts w:ascii="Arial" w:eastAsia="Arial" w:hAnsi="Arial" w:cs="Arial"/>
          <w:lang w:val="cy-GB"/>
        </w:rPr>
        <w:t xml:space="preserve">Mae Cardiau Teithio Rhatach yn bersonol i ddeiliaid y cerdyn ac nid ydynt yn drosglwyddadwy. Bydd gyrwyr yn gwirio'r ffotograff a gallant atafaelu unrhyw </w:t>
      </w:r>
      <w:r w:rsidRPr="54C434DE">
        <w:rPr>
          <w:rFonts w:ascii="Arial" w:eastAsia="Arial" w:hAnsi="Arial" w:cs="Arial"/>
          <w:lang w:val="cy-GB" w:eastAsia="cy-GB"/>
        </w:rPr>
        <w:t>Gerdyn Teithio Rhatach</w:t>
      </w:r>
      <w:r w:rsidRPr="54C434DE">
        <w:rPr>
          <w:rFonts w:ascii="Arial" w:eastAsia="Arial" w:hAnsi="Arial" w:cs="Arial"/>
          <w:lang w:val="cy-GB"/>
        </w:rPr>
        <w:t xml:space="preserve"> nad yw'n cael ei ddefnyddio gan y deiliad cerdyn awdurdodedig. Mewn achosion o'r fath, gall yr awdurdod dyroddi ganslo'r Cerdyn Teithio Rhatach, neu wrthod adnewyddu'r Cerdyn Teithio Rhatach neu roi Cerdyn Teithio Rhatach arall yn y dyfodol i ddeiliad y cerdyn. Gall yr awdurdod dyroddi hefyd </w:t>
      </w:r>
      <w:r w:rsidRPr="54C434DE">
        <w:rPr>
          <w:rFonts w:ascii="Arial" w:eastAsia="Arial" w:hAnsi="Arial" w:cs="Arial"/>
          <w:lang w:val="cy-GB"/>
        </w:rPr>
        <w:lastRenderedPageBreak/>
        <w:t>gymryd camau cyfreithiol yn erbyn deiliad y cerdyn a allai arwain at ddirwy o hyd at £1,000 o dan Ddeddf Twyll 2006.</w:t>
      </w:r>
    </w:p>
    <w:p w14:paraId="7C0318B3" w14:textId="77777777" w:rsidR="00994445" w:rsidRDefault="54C434DE" w:rsidP="54C434DE">
      <w:pPr>
        <w:pStyle w:val="Heading3"/>
        <w:numPr>
          <w:ilvl w:val="2"/>
          <w:numId w:val="26"/>
        </w:numPr>
      </w:pPr>
      <w:r w:rsidRPr="54C434DE">
        <w:rPr>
          <w:rFonts w:ascii="Arial" w:eastAsia="Arial" w:hAnsi="Arial" w:cs="Arial"/>
          <w:lang w:val="cy-GB"/>
        </w:rPr>
        <w:t>Os bydd deiliad cerdyn yn colli ei Gerdyn Teithio Rhatach, dylai roi gwybod am golli'r Cerdyn Teithio Rhatach i'r awdurdod dyroddi cyn gynted â phosibl. Gellir rhoi Cerdyn Teithio Rhatach yn ei le, y gellir codi tâl amdano neu beidio.</w:t>
      </w:r>
    </w:p>
    <w:p w14:paraId="1DD78922" w14:textId="77777777" w:rsidR="00994445" w:rsidRPr="00613324" w:rsidRDefault="54C434DE" w:rsidP="54C434DE">
      <w:pPr>
        <w:pStyle w:val="Heading3"/>
        <w:numPr>
          <w:ilvl w:val="2"/>
          <w:numId w:val="26"/>
        </w:numPr>
      </w:pPr>
      <w:r w:rsidRPr="54C434DE">
        <w:rPr>
          <w:rFonts w:ascii="Arial" w:eastAsia="Arial" w:hAnsi="Arial" w:cs="Arial"/>
          <w:lang w:val="cy-GB"/>
        </w:rPr>
        <w:t>Os caiff Cerdyn Teithio Rhatach ei ddifwyno neu ei ddifrodi, gan ei wneud yn annarllenadwy, rhaid i ddeiliad y cerdyn ddychwelyd y Cerdyn Teithio Rhatach i'r awdurdod dyroddi cyn gynted â phosibl. Gellir rhoi Cerdyn Teithio Rhatach yn ei le, y gellir codi tâl amdano neu beidio.</w:t>
      </w:r>
    </w:p>
    <w:p w14:paraId="70B4ABCD" w14:textId="77777777" w:rsidR="00C830EE" w:rsidRDefault="54C434DE" w:rsidP="54C434DE">
      <w:pPr>
        <w:pStyle w:val="Heading3"/>
        <w:numPr>
          <w:ilvl w:val="2"/>
          <w:numId w:val="26"/>
        </w:numPr>
      </w:pPr>
      <w:r w:rsidRPr="54C434DE">
        <w:rPr>
          <w:rFonts w:ascii="Arial" w:eastAsia="Arial" w:hAnsi="Arial" w:cs="Arial"/>
          <w:lang w:val="cy-GB"/>
        </w:rPr>
        <w:t>Mae'r Cerdyn Teithio Rhatach yn parhau'n eiddo i'r awdurdod sy'n ei ddyroddi a bydd deiliad y cerdyn yn dychwelyd ei Gerdyn Teithio Rhatach i'r awdurdod dyroddi i’w ganslo;</w:t>
      </w:r>
    </w:p>
    <w:p w14:paraId="5E2FB821" w14:textId="77777777" w:rsidR="00C830EE" w:rsidRDefault="54C434DE" w:rsidP="00710875">
      <w:pPr>
        <w:pStyle w:val="Heading4"/>
        <w:numPr>
          <w:ilvl w:val="5"/>
          <w:numId w:val="26"/>
        </w:numPr>
      </w:pPr>
      <w:r w:rsidRPr="54C434DE">
        <w:rPr>
          <w:rFonts w:ascii="Arial" w:eastAsia="Arial" w:hAnsi="Arial" w:cs="Arial"/>
          <w:lang w:val="cy-GB"/>
        </w:rPr>
        <w:t xml:space="preserve">pan nad yw deiliad y cerdyn bellach yn dymuno neu'n methu manteisio ar y consesiynau; neu </w:t>
      </w:r>
    </w:p>
    <w:p w14:paraId="67B7B01D" w14:textId="77777777" w:rsidR="00994445" w:rsidRDefault="54C434DE" w:rsidP="00710875">
      <w:pPr>
        <w:pStyle w:val="Heading4"/>
        <w:numPr>
          <w:ilvl w:val="5"/>
          <w:numId w:val="26"/>
        </w:numPr>
      </w:pPr>
      <w:r w:rsidRPr="54C434DE">
        <w:rPr>
          <w:rFonts w:ascii="Arial" w:eastAsia="Arial" w:hAnsi="Arial" w:cs="Arial"/>
          <w:lang w:val="cy-GB"/>
        </w:rPr>
        <w:t xml:space="preserve"> pan nad yw deiliad y cerdyn yn berson cymwys mwyach, er enghraifft, oherwydd ei fod wedi newid ei breswylfa i ardal y tu allan i Gymru neu nad yw bellach yn bodloni'r meini prawf i fod yn berson cymwys ar sail anabledd.</w:t>
      </w:r>
    </w:p>
    <w:p w14:paraId="0CEC387B" w14:textId="77777777" w:rsidR="00923CBD" w:rsidRDefault="54C434DE" w:rsidP="54C434DE">
      <w:pPr>
        <w:pStyle w:val="Heading3"/>
        <w:numPr>
          <w:ilvl w:val="2"/>
          <w:numId w:val="26"/>
        </w:numPr>
      </w:pPr>
      <w:r w:rsidRPr="54C434DE">
        <w:rPr>
          <w:rFonts w:ascii="Arial" w:eastAsia="Arial" w:hAnsi="Arial" w:cs="Arial"/>
          <w:lang w:val="cy-GB"/>
        </w:rPr>
        <w:t>Pan hysbysir yr awdurdod dyroddi o farwolaeth deiliad y cerdyn, caiff y Cerdyn Teithio Rhatach ei ganslo</w:t>
      </w:r>
    </w:p>
    <w:p w14:paraId="5D3F8865" w14:textId="77777777" w:rsidR="00994445" w:rsidRDefault="54C434DE" w:rsidP="54C434DE">
      <w:pPr>
        <w:pStyle w:val="Heading3"/>
        <w:numPr>
          <w:ilvl w:val="2"/>
          <w:numId w:val="26"/>
        </w:numPr>
      </w:pPr>
      <w:r w:rsidRPr="54C434DE">
        <w:rPr>
          <w:rFonts w:ascii="Arial" w:eastAsia="Arial" w:hAnsi="Arial" w:cs="Arial"/>
          <w:lang w:val="cy-GB" w:eastAsia="cy-GB"/>
        </w:rPr>
        <w:t>Rhaid i ddeiliad cerdyn ddangos ei Gerdyn Teithio Rhatach pryd bynnag y gofynnir am daith ratach. Os oes unrhyw docyn yn cael ei roi am siwrnai ratach, rhaid i'r deiliad cerdyn ddangos ei Gerdyn Teithio Rhatach pan gaiff y cyfryw docyn ei archwilio. Mae'n bosibl na fydd y gweithredwr yn derbyn unrhyw Gardiau Teithio Rhatach sydd wedi'u difwyno, eu difrodi neu fel arall yn annarllenadwy.</w:t>
      </w:r>
    </w:p>
    <w:p w14:paraId="69606FFE" w14:textId="77777777" w:rsidR="00994445" w:rsidRDefault="54C434DE" w:rsidP="54C434DE">
      <w:pPr>
        <w:pStyle w:val="Heading3"/>
        <w:numPr>
          <w:ilvl w:val="2"/>
          <w:numId w:val="26"/>
        </w:numPr>
      </w:pPr>
      <w:r w:rsidRPr="54C434DE">
        <w:rPr>
          <w:rFonts w:ascii="Arial" w:eastAsia="Arial" w:hAnsi="Arial" w:cs="Arial"/>
          <w:lang w:val="cy-GB"/>
        </w:rPr>
        <w:t>Nid yw meddu ar Gerdyn Teithio Rhatach yn rhoi unrhyw hawliau i ddeiliad y cerdyn y tu hwnt i’r rheiny sydd gan unrhyw deithiwr arall sy'n talu am docynnau.  Mae defnyddio Cerdyn Teithio Rhatach ar wasanaethau cymwys o fewn y Cynllun yn amodol ar gydymffurfiaeth y sawl sy'n dal y cerdyn â'r Rheoliadau Cyffredinol ac amodau teithio gweithredwyr y gwasanaethau hynny.</w:t>
      </w:r>
    </w:p>
    <w:p w14:paraId="33B5534B" w14:textId="77777777" w:rsidR="00994445" w:rsidRPr="00710875" w:rsidRDefault="54C434DE" w:rsidP="54C434DE">
      <w:pPr>
        <w:pStyle w:val="Heading3"/>
        <w:numPr>
          <w:ilvl w:val="2"/>
          <w:numId w:val="26"/>
        </w:numPr>
      </w:pPr>
      <w:r w:rsidRPr="54C434DE">
        <w:rPr>
          <w:rFonts w:ascii="Arial" w:eastAsia="Arial" w:hAnsi="Arial" w:cs="Arial"/>
          <w:lang w:val="cy-GB"/>
        </w:rPr>
        <w:t>Nid yw'r awdurdod dyroddi yn derbyn unrhyw atebolrwydd am unrhyw fethiant ar ran gwasanaethau bysiau i weithredu neu i weithredwyr dderbyn Cerdyn Teithio Rhatach.</w:t>
      </w:r>
    </w:p>
    <w:p w14:paraId="4E492CED" w14:textId="6D4121DC" w:rsidR="00710875" w:rsidRDefault="54C434DE" w:rsidP="54C434DE">
      <w:pPr>
        <w:pStyle w:val="Heading3"/>
        <w:numPr>
          <w:ilvl w:val="2"/>
          <w:numId w:val="26"/>
        </w:numPr>
      </w:pPr>
      <w:r w:rsidRPr="54C434DE">
        <w:rPr>
          <w:rFonts w:ascii="Arial" w:eastAsia="Arial" w:hAnsi="Arial" w:cs="Arial"/>
          <w:lang w:val="en-US"/>
        </w:rPr>
        <w:t>G</w:t>
      </w:r>
      <w:r w:rsidRPr="54C434DE">
        <w:rPr>
          <w:rFonts w:ascii="Arial" w:eastAsia="Arial" w:hAnsi="Arial" w:cs="Arial"/>
        </w:rPr>
        <w:t xml:space="preserve">all y </w:t>
      </w:r>
      <w:proofErr w:type="spellStart"/>
      <w:r w:rsidRPr="54C434DE">
        <w:rPr>
          <w:rFonts w:ascii="Arial" w:eastAsia="Arial" w:hAnsi="Arial" w:cs="Arial"/>
        </w:rPr>
        <w:t>gyrrwr</w:t>
      </w:r>
      <w:proofErr w:type="spellEnd"/>
      <w:r w:rsidRPr="54C434DE">
        <w:rPr>
          <w:rFonts w:ascii="Arial" w:eastAsia="Arial" w:hAnsi="Arial" w:cs="Arial"/>
        </w:rPr>
        <w:t xml:space="preserve"> </w:t>
      </w:r>
      <w:proofErr w:type="spellStart"/>
      <w:r w:rsidRPr="54C434DE">
        <w:rPr>
          <w:rFonts w:ascii="Arial" w:eastAsia="Arial" w:hAnsi="Arial" w:cs="Arial"/>
        </w:rPr>
        <w:t>atafaelu</w:t>
      </w:r>
      <w:proofErr w:type="spellEnd"/>
      <w:r w:rsidRPr="54C434DE">
        <w:rPr>
          <w:rFonts w:ascii="Arial" w:eastAsia="Arial" w:hAnsi="Arial" w:cs="Arial"/>
        </w:rPr>
        <w:t xml:space="preserve"> </w:t>
      </w:r>
      <w:proofErr w:type="spellStart"/>
      <w:r w:rsidRPr="54C434DE">
        <w:rPr>
          <w:rFonts w:ascii="Arial" w:eastAsia="Arial" w:hAnsi="Arial" w:cs="Arial"/>
        </w:rPr>
        <w:t>cardiau</w:t>
      </w:r>
      <w:proofErr w:type="spellEnd"/>
      <w:r w:rsidRPr="54C434DE">
        <w:rPr>
          <w:rFonts w:ascii="Arial" w:eastAsia="Arial" w:hAnsi="Arial" w:cs="Arial"/>
        </w:rPr>
        <w:t xml:space="preserve"> </w:t>
      </w:r>
      <w:proofErr w:type="spellStart"/>
      <w:r w:rsidRPr="54C434DE">
        <w:rPr>
          <w:rFonts w:ascii="Arial" w:eastAsia="Arial" w:hAnsi="Arial" w:cs="Arial"/>
        </w:rPr>
        <w:t>sydd</w:t>
      </w:r>
      <w:proofErr w:type="spellEnd"/>
      <w:r w:rsidRPr="54C434DE">
        <w:rPr>
          <w:rFonts w:ascii="Arial" w:eastAsia="Arial" w:hAnsi="Arial" w:cs="Arial"/>
        </w:rPr>
        <w:t xml:space="preserve"> </w:t>
      </w:r>
      <w:proofErr w:type="spellStart"/>
      <w:r w:rsidRPr="54C434DE">
        <w:rPr>
          <w:rFonts w:ascii="Arial" w:eastAsia="Arial" w:hAnsi="Arial" w:cs="Arial"/>
        </w:rPr>
        <w:t>wedi'u</w:t>
      </w:r>
      <w:proofErr w:type="spellEnd"/>
      <w:r w:rsidRPr="54C434DE">
        <w:rPr>
          <w:rFonts w:ascii="Arial" w:eastAsia="Arial" w:hAnsi="Arial" w:cs="Arial"/>
        </w:rPr>
        <w:t xml:space="preserve"> </w:t>
      </w:r>
      <w:proofErr w:type="spellStart"/>
      <w:r w:rsidRPr="54C434DE">
        <w:rPr>
          <w:rFonts w:ascii="Arial" w:eastAsia="Arial" w:hAnsi="Arial" w:cs="Arial"/>
          <w:lang w:val="en-US"/>
        </w:rPr>
        <w:t>r</w:t>
      </w:r>
      <w:r w:rsidR="00F36492">
        <w:rPr>
          <w:rFonts w:ascii="Arial" w:eastAsia="Arial" w:hAnsi="Arial" w:cs="Arial"/>
          <w:lang w:val="en-US"/>
        </w:rPr>
        <w:t>h</w:t>
      </w:r>
      <w:r w:rsidRPr="54C434DE">
        <w:rPr>
          <w:rFonts w:ascii="Arial" w:eastAsia="Arial" w:hAnsi="Arial" w:cs="Arial"/>
          <w:lang w:val="en-US"/>
        </w:rPr>
        <w:t>wystro</w:t>
      </w:r>
      <w:proofErr w:type="spellEnd"/>
      <w:r w:rsidRPr="54C434DE">
        <w:rPr>
          <w:rFonts w:ascii="Arial" w:eastAsia="Arial" w:hAnsi="Arial" w:cs="Arial"/>
        </w:rPr>
        <w:t xml:space="preserve">, </w:t>
      </w:r>
      <w:proofErr w:type="spellStart"/>
      <w:r w:rsidRPr="54C434DE">
        <w:rPr>
          <w:rFonts w:ascii="Arial" w:eastAsia="Arial" w:hAnsi="Arial" w:cs="Arial"/>
        </w:rPr>
        <w:t>sy'n</w:t>
      </w:r>
      <w:proofErr w:type="spellEnd"/>
      <w:r w:rsidRPr="54C434DE">
        <w:rPr>
          <w:rFonts w:ascii="Arial" w:eastAsia="Arial" w:hAnsi="Arial" w:cs="Arial"/>
        </w:rPr>
        <w:t xml:space="preserve"> </w:t>
      </w:r>
      <w:proofErr w:type="spellStart"/>
      <w:r w:rsidRPr="54C434DE">
        <w:rPr>
          <w:rFonts w:ascii="Arial" w:eastAsia="Arial" w:hAnsi="Arial" w:cs="Arial"/>
        </w:rPr>
        <w:t>annilys</w:t>
      </w:r>
      <w:proofErr w:type="spellEnd"/>
      <w:r w:rsidRPr="54C434DE">
        <w:rPr>
          <w:rFonts w:ascii="Arial" w:eastAsia="Arial" w:hAnsi="Arial" w:cs="Arial"/>
        </w:rPr>
        <w:t xml:space="preserve"> neu sydd wedi dod i ben, oni bai bod amgylchiadau lle byddai hynny'n rhoi person sy'n agored i niwed neu eu hunain mewn perygl.</w:t>
      </w:r>
    </w:p>
    <w:p w14:paraId="684D6147" w14:textId="77777777" w:rsidR="00F16294" w:rsidRDefault="54C434DE" w:rsidP="00F16294">
      <w:pPr>
        <w:pStyle w:val="Heading1"/>
      </w:pPr>
      <w:r w:rsidRPr="54C434DE">
        <w:rPr>
          <w:rFonts w:ascii="Arial" w:eastAsia="Arial" w:hAnsi="Arial" w:cs="Arial"/>
          <w:lang w:val="cy-GB"/>
        </w:rPr>
        <w:t xml:space="preserve">DIFFINIADAU </w:t>
      </w:r>
    </w:p>
    <w:p w14:paraId="7B99D12F" w14:textId="77777777" w:rsidR="00F16294" w:rsidRDefault="54C434DE" w:rsidP="54C434DE">
      <w:pPr>
        <w:pStyle w:val="BodyTextIndent"/>
        <w:rPr>
          <w:rFonts w:ascii="Arial" w:eastAsia="Arial" w:hAnsi="Arial" w:cs="Arial"/>
          <w:lang w:val="cy-GB"/>
        </w:rPr>
      </w:pPr>
      <w:r w:rsidRPr="54C434DE">
        <w:rPr>
          <w:rFonts w:ascii="Arial" w:eastAsia="Arial" w:hAnsi="Arial" w:cs="Arial"/>
          <w:lang w:val="cy-GB"/>
        </w:rPr>
        <w:t xml:space="preserve">Bydd gan y geiriau a'r ymadroddion canlynol yr ystyron a nodir: </w:t>
      </w:r>
    </w:p>
    <w:p w14:paraId="56FAE398" w14:textId="7B1B036E" w:rsidR="00F16294" w:rsidRDefault="54C434DE" w:rsidP="54C434DE">
      <w:pPr>
        <w:pStyle w:val="BodyTextIndent"/>
        <w:rPr>
          <w:rFonts w:ascii="Arial" w:eastAsia="Arial" w:hAnsi="Arial" w:cs="Arial"/>
          <w:lang w:val="cy-GB"/>
        </w:rPr>
      </w:pPr>
      <w:r w:rsidRPr="54C434DE">
        <w:rPr>
          <w:rFonts w:ascii="Arial" w:eastAsia="Arial" w:hAnsi="Arial" w:cs="Arial"/>
          <w:lang w:val="cy-GB"/>
        </w:rPr>
        <w:lastRenderedPageBreak/>
        <w:t>Ystyr</w:t>
      </w:r>
      <w:r w:rsidRPr="54C434DE">
        <w:rPr>
          <w:rFonts w:ascii="Arial" w:eastAsia="Arial" w:hAnsi="Arial" w:cs="Arial"/>
          <w:b/>
          <w:bCs/>
          <w:lang w:val="cy-GB"/>
        </w:rPr>
        <w:t xml:space="preserve"> "Awdurdod" </w:t>
      </w:r>
      <w:r w:rsidRPr="54C434DE">
        <w:rPr>
          <w:rFonts w:ascii="Arial" w:eastAsia="Arial" w:hAnsi="Arial" w:cs="Arial"/>
          <w:lang w:val="cy-GB"/>
        </w:rPr>
        <w:t>yw cyngor sir neu gyngor bwrdeistref sirol yng Nghymru sy'n gweithredu fel awdurdod consesiynau teithio ar gyfer y Cynllun;</w:t>
      </w:r>
    </w:p>
    <w:p w14:paraId="71FA313B" w14:textId="77777777" w:rsidR="00F16294" w:rsidRDefault="54C434DE" w:rsidP="54C434DE">
      <w:pPr>
        <w:pStyle w:val="BodyTextIndent"/>
        <w:rPr>
          <w:rFonts w:ascii="Arial" w:eastAsia="Arial" w:hAnsi="Arial" w:cs="Arial"/>
          <w:lang w:val="cy-GB"/>
        </w:rPr>
      </w:pPr>
      <w:r w:rsidRPr="54C434DE">
        <w:rPr>
          <w:rFonts w:ascii="Arial" w:eastAsia="Arial" w:hAnsi="Arial" w:cs="Arial"/>
          <w:lang w:val="cy-GB"/>
        </w:rPr>
        <w:t>Ystyr</w:t>
      </w:r>
      <w:r w:rsidRPr="54C434DE">
        <w:rPr>
          <w:rFonts w:ascii="Arial" w:eastAsia="Arial" w:hAnsi="Arial" w:cs="Arial"/>
          <w:b/>
          <w:bCs/>
          <w:lang w:val="cy-GB"/>
        </w:rPr>
        <w:t xml:space="preserve"> "Cyngor" </w:t>
      </w:r>
      <w:r w:rsidRPr="54C434DE">
        <w:rPr>
          <w:rFonts w:ascii="Arial" w:eastAsia="Arial" w:hAnsi="Arial" w:cs="Arial"/>
          <w:lang w:val="cy-GB"/>
        </w:rPr>
        <w:t>yw'r awdurdod yr oedd deiliad y cerdyn yn byw ynddo pan roddwyd y Cerdyn Teithio Rhatach;</w:t>
      </w:r>
    </w:p>
    <w:p w14:paraId="263F9DAB" w14:textId="6C70B2CA" w:rsidR="00F16294" w:rsidRDefault="00F36492" w:rsidP="54C434DE">
      <w:pPr>
        <w:pStyle w:val="BodyTextIndent"/>
        <w:rPr>
          <w:rFonts w:ascii="Arial" w:eastAsia="Arial" w:hAnsi="Arial" w:cs="Arial"/>
          <w:lang w:val="cy-GB"/>
        </w:rPr>
      </w:pPr>
      <w:r>
        <w:rPr>
          <w:rFonts w:ascii="Arial" w:eastAsia="Arial" w:hAnsi="Arial" w:cs="Arial"/>
          <w:lang w:val="cy-GB"/>
        </w:rPr>
        <w:t>Ystyr</w:t>
      </w:r>
      <w:r w:rsidR="00F16294" w:rsidRPr="54C434DE">
        <w:rPr>
          <w:rFonts w:ascii="Arial" w:eastAsia="Arial" w:hAnsi="Arial" w:cs="Arial"/>
          <w:b/>
          <w:bCs/>
          <w:lang w:val="cy-GB"/>
        </w:rPr>
        <w:t xml:space="preserve"> "perso</w:t>
      </w:r>
      <w:r w:rsidR="00D27189" w:rsidRPr="54C434DE">
        <w:rPr>
          <w:rFonts w:ascii="Arial" w:eastAsia="Arial" w:hAnsi="Arial" w:cs="Arial"/>
          <w:b/>
          <w:bCs/>
          <w:lang w:val="cy-GB"/>
        </w:rPr>
        <w:t xml:space="preserve">n cymwys" </w:t>
      </w:r>
      <w:r w:rsidR="00F16294" w:rsidRPr="54C434DE">
        <w:rPr>
          <w:rFonts w:ascii="Arial" w:eastAsia="Arial" w:hAnsi="Arial" w:cs="Arial"/>
          <w:lang w:val="cy-GB"/>
        </w:rPr>
        <w:t>y</w:t>
      </w:r>
      <w:r>
        <w:rPr>
          <w:rFonts w:ascii="Arial" w:eastAsia="Arial" w:hAnsi="Arial" w:cs="Arial"/>
          <w:lang w:val="cy-GB"/>
        </w:rPr>
        <w:t>w’r</w:t>
      </w:r>
      <w:r w:rsidR="00F16294" w:rsidRPr="54C434DE">
        <w:rPr>
          <w:rFonts w:ascii="Arial" w:eastAsia="Arial" w:hAnsi="Arial" w:cs="Arial"/>
          <w:lang w:val="cy-GB"/>
        </w:rPr>
        <w:t xml:space="preserve"> ystyr a roddir iddo ym mharagraff </w:t>
      </w:r>
      <w:r w:rsidR="00F16294" w:rsidRPr="54C434DE">
        <w:fldChar w:fldCharType="begin"/>
      </w:r>
      <w:r w:rsidR="00F16294">
        <w:rPr>
          <w:szCs w:val="22"/>
        </w:rPr>
        <w:instrText xml:space="preserve"> REF _Ref4098897 \r \h </w:instrText>
      </w:r>
      <w:r w:rsidR="00F16294" w:rsidRPr="54C434DE">
        <w:rPr>
          <w:szCs w:val="22"/>
        </w:rPr>
        <w:fldChar w:fldCharType="separate"/>
      </w:r>
      <w:r w:rsidR="00EB082B">
        <w:rPr>
          <w:szCs w:val="22"/>
        </w:rPr>
        <w:t>6</w:t>
      </w:r>
      <w:r w:rsidR="00F16294" w:rsidRPr="54C434DE">
        <w:fldChar w:fldCharType="end"/>
      </w:r>
      <w:r w:rsidR="00F16294" w:rsidRPr="54C434DE">
        <w:rPr>
          <w:rFonts w:ascii="Arial" w:eastAsia="Arial" w:hAnsi="Arial" w:cs="Arial"/>
          <w:lang w:val="cy-GB"/>
        </w:rPr>
        <w:t>;</w:t>
      </w:r>
    </w:p>
    <w:p w14:paraId="71907F10" w14:textId="1C09D313" w:rsidR="00F16294" w:rsidRDefault="54C434DE" w:rsidP="54C434DE">
      <w:pPr>
        <w:pStyle w:val="BodyTextIndent"/>
        <w:rPr>
          <w:rFonts w:ascii="Arial" w:eastAsia="Arial" w:hAnsi="Arial" w:cs="Arial"/>
          <w:lang w:val="cy-GB"/>
        </w:rPr>
      </w:pPr>
      <w:r w:rsidRPr="54C434DE">
        <w:rPr>
          <w:rFonts w:ascii="Arial" w:eastAsia="Arial" w:hAnsi="Arial" w:cs="Arial"/>
          <w:lang w:val="cy-GB"/>
        </w:rPr>
        <w:t>Ystyr</w:t>
      </w:r>
      <w:r w:rsidRPr="54C434DE">
        <w:rPr>
          <w:rFonts w:ascii="Arial" w:eastAsia="Arial" w:hAnsi="Arial" w:cs="Arial"/>
          <w:b/>
          <w:bCs/>
          <w:lang w:val="cy-GB"/>
        </w:rPr>
        <w:t xml:space="preserve"> "Gweithredwr" </w:t>
      </w:r>
      <w:r w:rsidRPr="54C434DE">
        <w:rPr>
          <w:rFonts w:ascii="Arial" w:eastAsia="Arial" w:hAnsi="Arial" w:cs="Arial"/>
          <w:lang w:val="cy-GB"/>
        </w:rPr>
        <w:t xml:space="preserve">yw gweithredwr gwasanaethau bysiau yn ardal y Cynllun; </w:t>
      </w:r>
    </w:p>
    <w:p w14:paraId="4F676FC3" w14:textId="77777777" w:rsidR="00F16294" w:rsidRDefault="54C434DE" w:rsidP="54C434DE">
      <w:pPr>
        <w:pStyle w:val="BodyTextIndent"/>
        <w:rPr>
          <w:rFonts w:ascii="Arial" w:eastAsia="Arial" w:hAnsi="Arial" w:cs="Arial"/>
          <w:lang w:val="cy-GB"/>
        </w:rPr>
      </w:pPr>
      <w:r w:rsidRPr="54C434DE">
        <w:rPr>
          <w:rFonts w:ascii="Arial" w:eastAsia="Arial" w:hAnsi="Arial" w:cs="Arial"/>
          <w:lang w:val="cy-GB"/>
        </w:rPr>
        <w:t>Ystyr</w:t>
      </w:r>
      <w:r w:rsidRPr="54C434DE">
        <w:rPr>
          <w:rFonts w:ascii="Arial" w:eastAsia="Arial" w:hAnsi="Arial" w:cs="Arial"/>
          <w:b/>
          <w:bCs/>
          <w:lang w:val="cy-GB"/>
        </w:rPr>
        <w:t xml:space="preserve"> "Cerdyn Teithio Rhatach" </w:t>
      </w:r>
      <w:r w:rsidRPr="54C434DE">
        <w:rPr>
          <w:rFonts w:ascii="Arial" w:eastAsia="Arial" w:hAnsi="Arial" w:cs="Arial"/>
          <w:lang w:val="cy-GB"/>
        </w:rPr>
        <w:t>yw trwydded consesiynau teithio statudol a roddir yn unol â'r Cynllun;</w:t>
      </w:r>
    </w:p>
    <w:p w14:paraId="4E377BDB" w14:textId="77777777" w:rsidR="00F16294" w:rsidRDefault="54C434DE" w:rsidP="54C434DE">
      <w:pPr>
        <w:pStyle w:val="BodyTextIndent"/>
        <w:rPr>
          <w:rFonts w:ascii="Arial" w:eastAsia="Arial" w:hAnsi="Arial" w:cs="Arial"/>
          <w:lang w:val="cy-GB"/>
        </w:rPr>
      </w:pPr>
      <w:r w:rsidRPr="54C434DE">
        <w:rPr>
          <w:rFonts w:ascii="Arial" w:eastAsia="Arial" w:hAnsi="Arial" w:cs="Arial"/>
          <w:lang w:val="cy-GB"/>
        </w:rPr>
        <w:t xml:space="preserve">Ystyr </w:t>
      </w:r>
      <w:r w:rsidRPr="54C434DE">
        <w:rPr>
          <w:rFonts w:ascii="Arial" w:eastAsia="Arial" w:hAnsi="Arial" w:cs="Arial"/>
          <w:b/>
          <w:bCs/>
          <w:lang w:val="cy-GB"/>
        </w:rPr>
        <w:t xml:space="preserve">"deiliad cerdyn" </w:t>
      </w:r>
      <w:r w:rsidRPr="54C434DE">
        <w:rPr>
          <w:rFonts w:ascii="Arial" w:eastAsia="Arial" w:hAnsi="Arial" w:cs="Arial"/>
          <w:lang w:val="cy-GB"/>
        </w:rPr>
        <w:t>yw person y rhoddwyd Cerdyn Teithio Rhatach iddo yn unol â'r Cynllun;</w:t>
      </w:r>
    </w:p>
    <w:p w14:paraId="41976F9A" w14:textId="5043FCAF" w:rsidR="00F16294" w:rsidRDefault="33AA95CE" w:rsidP="33AA95CE">
      <w:pPr>
        <w:pStyle w:val="BodyTextIndent"/>
        <w:rPr>
          <w:rFonts w:ascii="Arial" w:eastAsia="Arial" w:hAnsi="Arial" w:cs="Arial"/>
          <w:lang w:val="cy-GB"/>
        </w:rPr>
      </w:pPr>
      <w:r w:rsidRPr="33AA95CE">
        <w:rPr>
          <w:rFonts w:ascii="Arial" w:eastAsia="Arial" w:hAnsi="Arial" w:cs="Arial"/>
          <w:lang w:val="cy-GB"/>
        </w:rPr>
        <w:t>Ystyr</w:t>
      </w:r>
      <w:r w:rsidRPr="33AA95CE">
        <w:rPr>
          <w:rFonts w:ascii="Arial" w:eastAsia="Arial" w:hAnsi="Arial" w:cs="Arial"/>
          <w:b/>
          <w:bCs/>
          <w:lang w:val="cy-GB"/>
        </w:rPr>
        <w:t xml:space="preserve"> "Awdurdod Dyroddi"</w:t>
      </w:r>
      <w:r w:rsidRPr="33AA95CE">
        <w:rPr>
          <w:rFonts w:ascii="Arial" w:eastAsia="Arial" w:hAnsi="Arial" w:cs="Arial"/>
          <w:lang w:val="cy-GB"/>
        </w:rPr>
        <w:t xml:space="preserve"> yw'r Awdurdod neu unrhyw un y mae'r Awdurdod wedi dirprwyo'r swyddogaeth o roi Cardiau Teithio Rhatach i bobl cymwys, gan gynnwys Trafnidiaeth Cymru a PTI Cymru Ltd; ac</w:t>
      </w:r>
    </w:p>
    <w:p w14:paraId="69A14820" w14:textId="77777777" w:rsidR="00F16294" w:rsidRDefault="54C434DE" w:rsidP="54C434DE">
      <w:pPr>
        <w:pStyle w:val="BodyTextIndent"/>
        <w:rPr>
          <w:rFonts w:ascii="Arial" w:eastAsia="Arial" w:hAnsi="Arial" w:cs="Arial"/>
          <w:lang w:val="cy-GB"/>
        </w:rPr>
      </w:pPr>
      <w:r w:rsidRPr="54C434DE">
        <w:rPr>
          <w:rFonts w:ascii="Arial" w:eastAsia="Arial" w:hAnsi="Arial" w:cs="Arial"/>
          <w:lang w:val="cy-GB"/>
        </w:rPr>
        <w:t xml:space="preserve">Ystyr </w:t>
      </w:r>
      <w:r w:rsidRPr="54C434DE">
        <w:rPr>
          <w:rFonts w:ascii="Arial" w:eastAsia="Arial" w:hAnsi="Arial" w:cs="Arial"/>
          <w:b/>
          <w:bCs/>
          <w:lang w:val="cy-GB"/>
        </w:rPr>
        <w:t>"telerau defnyddio"</w:t>
      </w:r>
      <w:r w:rsidRPr="54C434DE">
        <w:rPr>
          <w:rFonts w:ascii="Arial" w:eastAsia="Arial" w:hAnsi="Arial" w:cs="Arial"/>
          <w:lang w:val="cy-GB"/>
        </w:rPr>
        <w:t xml:space="preserve"> yw'r telerau a'r amodau hyn ar gyfer defnyddio Cerdyn Teithio Rhatach yn unol â'r Cynllun.</w:t>
      </w:r>
    </w:p>
    <w:p w14:paraId="6B58E404" w14:textId="77777777" w:rsidR="00B60B50" w:rsidRDefault="00B60B50" w:rsidP="54C434DE">
      <w:pPr>
        <w:pStyle w:val="BodyTextIndent"/>
        <w:rPr>
          <w:rFonts w:ascii="Arial" w:eastAsia="Arial" w:hAnsi="Arial" w:cs="Arial"/>
        </w:rPr>
      </w:pPr>
    </w:p>
    <w:p w14:paraId="4C3058FA" w14:textId="77777777" w:rsidR="002234F6" w:rsidRDefault="002234F6" w:rsidP="54C434DE">
      <w:pPr>
        <w:pStyle w:val="BodyTextIndent"/>
        <w:rPr>
          <w:rFonts w:ascii="Arial" w:eastAsia="Arial" w:hAnsi="Arial" w:cs="Arial"/>
        </w:rPr>
      </w:pPr>
    </w:p>
    <w:p w14:paraId="75D23B78" w14:textId="77777777" w:rsidR="002234F6" w:rsidRDefault="002234F6" w:rsidP="54C434DE">
      <w:pPr>
        <w:pStyle w:val="BodyTextIndent"/>
        <w:rPr>
          <w:rFonts w:ascii="Arial" w:eastAsia="Arial" w:hAnsi="Arial" w:cs="Arial"/>
        </w:rPr>
      </w:pPr>
    </w:p>
    <w:sectPr w:rsidR="002234F6">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80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5E846" w14:textId="77777777" w:rsidR="006C0A21" w:rsidRDefault="006C0A21">
      <w:r>
        <w:separator/>
      </w:r>
    </w:p>
  </w:endnote>
  <w:endnote w:type="continuationSeparator" w:id="0">
    <w:p w14:paraId="4A41663C" w14:textId="77777777" w:rsidR="006C0A21" w:rsidRDefault="006C0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19948" w14:textId="77777777" w:rsidR="00987DFD" w:rsidRDefault="00987D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1400A" w14:textId="5CDD9F21" w:rsidR="00994445" w:rsidRDefault="00987DFD">
    <w:pPr>
      <w:pStyle w:val="Footer"/>
      <w:rPr>
        <w:sz w:val="16"/>
      </w:rPr>
    </w:pPr>
    <w:bookmarkStart w:id="2" w:name="bmCompoundReference"/>
    <w:r>
      <w:rPr>
        <w:sz w:val="16"/>
        <w:lang w:val="cy-GB"/>
      </w:rPr>
      <w:tab/>
    </w:r>
    <w:r>
      <w:rPr>
        <w:sz w:val="16"/>
        <w:lang w:val="cy-GB"/>
      </w:rPr>
      <w:tab/>
    </w:r>
    <w:bookmarkEnd w:id="2"/>
  </w:p>
  <w:p w14:paraId="5FB283D1" w14:textId="17D8F28A" w:rsidR="00994445" w:rsidRDefault="00987DFD">
    <w:pPr>
      <w:pStyle w:val="Footer"/>
    </w:pPr>
    <w:bookmarkStart w:id="3" w:name="bkmCurrentVersion"/>
    <w:r>
      <w:rPr>
        <w:noProof/>
      </w:rPr>
      <w:drawing>
        <wp:inline distT="0" distB="0" distL="0" distR="0" wp14:anchorId="5560D0E9" wp14:editId="7E3B6976">
          <wp:extent cx="1807111" cy="425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733" cy="430541"/>
                  </a:xfrm>
                  <a:prstGeom prst="rect">
                    <a:avLst/>
                  </a:prstGeom>
                  <a:noFill/>
                  <a:ln>
                    <a:noFill/>
                  </a:ln>
                </pic:spPr>
              </pic:pic>
            </a:graphicData>
          </a:graphic>
        </wp:inline>
      </w:drawing>
    </w:r>
    <w:r w:rsidRPr="00987DFD">
      <w:rPr>
        <w:sz w:val="16"/>
        <w:lang w:val="cy-GB"/>
      </w:rPr>
      <w:t xml:space="preserve"> </w:t>
    </w:r>
    <w:r>
      <w:rPr>
        <w:sz w:val="16"/>
        <w:lang w:val="cy-GB"/>
      </w:rPr>
      <w:tab/>
    </w:r>
    <w:r>
      <w:rPr>
        <w:sz w:val="16"/>
        <w:lang w:val="cy-GB"/>
      </w:rPr>
      <w:tab/>
    </w:r>
    <w:r>
      <w:rPr>
        <w:sz w:val="16"/>
        <w:lang w:val="cy-GB"/>
      </w:rPr>
      <w:t>SJL/SJL/408845/1/UKM/95248746.1</w:t>
    </w:r>
    <w:r w:rsidR="00994445">
      <w:rPr>
        <w:vanish/>
        <w:sz w:val="16"/>
      </w:rPr>
      <w:fldChar w:fldCharType="begin"/>
    </w:r>
    <w:r w:rsidR="00994445">
      <w:rPr>
        <w:vanish/>
        <w:sz w:val="16"/>
      </w:rPr>
      <w:fldChar w:fldCharType="separate"/>
    </w:r>
    <w:r w:rsidR="00621D79">
      <w:rPr>
        <w:b/>
        <w:bCs/>
        <w:vanish/>
        <w:sz w:val="16"/>
        <w:lang w:val="en-US"/>
      </w:rPr>
      <w:t>Error! Document Variable not defined.</w:t>
    </w:r>
    <w:r w:rsidR="00994445">
      <w:rPr>
        <w:vanish/>
        <w:sz w:val="16"/>
      </w:rPr>
      <w:fldChar w:fldCharType="end"/>
    </w:r>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AB00C" w14:textId="77777777" w:rsidR="00987DFD" w:rsidRDefault="00987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D174A" w14:textId="77777777" w:rsidR="006C0A21" w:rsidRDefault="006C0A21">
      <w:r>
        <w:separator/>
      </w:r>
    </w:p>
  </w:footnote>
  <w:footnote w:type="continuationSeparator" w:id="0">
    <w:p w14:paraId="12402C48" w14:textId="77777777" w:rsidR="006C0A21" w:rsidRDefault="006C0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805D8" w14:textId="77777777" w:rsidR="00987DFD" w:rsidRDefault="00987D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DB46A" w14:textId="77777777" w:rsidR="00987DFD" w:rsidRDefault="00987D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60816" w14:textId="77777777" w:rsidR="00987DFD" w:rsidRDefault="00987D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0FF68D40"/>
    <w:lvl w:ilvl="0">
      <w:start w:val="2"/>
      <w:numFmt w:val="decimal"/>
      <w:lvlText w:val="%1."/>
      <w:lvlJc w:val="left"/>
      <w:pPr>
        <w:ind w:left="737" w:hanging="73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ind w:left="2880" w:hanging="737"/>
      </w:pPr>
      <w:rPr>
        <w:rFonts w:hint="default"/>
      </w:rPr>
    </w:lvl>
    <w:lvl w:ilvl="4">
      <w:start w:val="1"/>
      <w:numFmt w:val="lowerLetter"/>
      <w:pStyle w:val="Heading5"/>
      <w:lvlText w:val="(%5)"/>
      <w:lvlJc w:val="left"/>
      <w:pPr>
        <w:ind w:left="3600" w:hanging="737"/>
      </w:pPr>
      <w:rPr>
        <w:rFonts w:hint="default"/>
      </w:rPr>
    </w:lvl>
    <w:lvl w:ilvl="5">
      <w:start w:val="1"/>
      <w:numFmt w:val="lowerRoman"/>
      <w:pStyle w:val="Heading6"/>
      <w:lvlText w:val="(%6)"/>
      <w:lvlJc w:val="left"/>
      <w:pPr>
        <w:ind w:left="4320" w:hanging="737"/>
      </w:pPr>
      <w:rPr>
        <w:rFonts w:hint="default"/>
      </w:rPr>
    </w:lvl>
    <w:lvl w:ilvl="6">
      <w:start w:val="1"/>
      <w:numFmt w:val="decimal"/>
      <w:pStyle w:val="Heading7"/>
      <w:lvlText w:val="(%7)"/>
      <w:lvlJc w:val="left"/>
      <w:pPr>
        <w:ind w:left="5040" w:hanging="737"/>
      </w:pPr>
      <w:rPr>
        <w:rFonts w:hint="default"/>
      </w:rPr>
    </w:lvl>
    <w:lvl w:ilvl="7">
      <w:start w:val="1"/>
      <w:numFmt w:val="none"/>
      <w:pStyle w:val="Heading8"/>
      <w:suff w:val="nothing"/>
      <w:lvlText w:val=""/>
      <w:lvlJc w:val="left"/>
      <w:pPr>
        <w:ind w:left="0" w:hanging="720"/>
      </w:pPr>
      <w:rPr>
        <w:rFonts w:hint="default"/>
      </w:rPr>
    </w:lvl>
    <w:lvl w:ilvl="8">
      <w:start w:val="1"/>
      <w:numFmt w:val="none"/>
      <w:pStyle w:val="Heading9"/>
      <w:suff w:val="nothing"/>
      <w:lvlText w:val=""/>
      <w:lvlJc w:val="left"/>
      <w:pPr>
        <w:ind w:left="0" w:hanging="720"/>
      </w:pPr>
      <w:rPr>
        <w:rFonts w:hint="default"/>
      </w:rPr>
    </w:lvl>
  </w:abstractNum>
  <w:abstractNum w:abstractNumId="1" w15:restartNumberingAfterBreak="0">
    <w:nsid w:val="04B0011E"/>
    <w:multiLevelType w:val="hybridMultilevel"/>
    <w:tmpl w:val="139CA7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7E02F6"/>
    <w:multiLevelType w:val="multilevel"/>
    <w:tmpl w:val="2C0E8142"/>
    <w:lvl w:ilvl="0">
      <w:start w:val="1"/>
      <w:numFmt w:val="decimal"/>
      <w:pStyle w:val="ScheduleL1"/>
      <w:lvlText w:val="%1."/>
      <w:lvlJc w:val="left"/>
      <w:pPr>
        <w:tabs>
          <w:tab w:val="num" w:pos="720"/>
        </w:tabs>
        <w:ind w:left="720" w:hanging="720"/>
      </w:pPr>
      <w:rPr>
        <w:sz w:val="24"/>
        <w:szCs w:val="24"/>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3" w15:restartNumberingAfterBreak="0">
    <w:nsid w:val="28307EA8"/>
    <w:multiLevelType w:val="hybridMultilevel"/>
    <w:tmpl w:val="998E5978"/>
    <w:lvl w:ilvl="0" w:tplc="E2B82710">
      <w:start w:val="1"/>
      <w:numFmt w:val="decimal"/>
      <w:lvlText w:val="%1."/>
      <w:lvlJc w:val="left"/>
      <w:pPr>
        <w:ind w:left="720" w:hanging="360"/>
      </w:pPr>
    </w:lvl>
    <w:lvl w:ilvl="1" w:tplc="E432D512" w:tentative="1">
      <w:start w:val="1"/>
      <w:numFmt w:val="lowerLetter"/>
      <w:lvlText w:val="%2."/>
      <w:lvlJc w:val="left"/>
      <w:pPr>
        <w:ind w:left="1440" w:hanging="360"/>
      </w:pPr>
    </w:lvl>
    <w:lvl w:ilvl="2" w:tplc="B18E2236" w:tentative="1">
      <w:start w:val="1"/>
      <w:numFmt w:val="lowerRoman"/>
      <w:lvlText w:val="%3."/>
      <w:lvlJc w:val="right"/>
      <w:pPr>
        <w:ind w:left="2160" w:hanging="180"/>
      </w:pPr>
    </w:lvl>
    <w:lvl w:ilvl="3" w:tplc="B58A2016" w:tentative="1">
      <w:start w:val="1"/>
      <w:numFmt w:val="decimal"/>
      <w:lvlText w:val="%4."/>
      <w:lvlJc w:val="left"/>
      <w:pPr>
        <w:ind w:left="2880" w:hanging="360"/>
      </w:pPr>
    </w:lvl>
    <w:lvl w:ilvl="4" w:tplc="3A2406FA" w:tentative="1">
      <w:start w:val="1"/>
      <w:numFmt w:val="lowerLetter"/>
      <w:lvlText w:val="%5."/>
      <w:lvlJc w:val="left"/>
      <w:pPr>
        <w:ind w:left="3600" w:hanging="360"/>
      </w:pPr>
    </w:lvl>
    <w:lvl w:ilvl="5" w:tplc="FFAE51A2" w:tentative="1">
      <w:start w:val="1"/>
      <w:numFmt w:val="lowerRoman"/>
      <w:lvlText w:val="%6."/>
      <w:lvlJc w:val="right"/>
      <w:pPr>
        <w:ind w:left="4320" w:hanging="180"/>
      </w:pPr>
    </w:lvl>
    <w:lvl w:ilvl="6" w:tplc="2574402C" w:tentative="1">
      <w:start w:val="1"/>
      <w:numFmt w:val="decimal"/>
      <w:lvlText w:val="%7."/>
      <w:lvlJc w:val="left"/>
      <w:pPr>
        <w:ind w:left="5040" w:hanging="360"/>
      </w:pPr>
    </w:lvl>
    <w:lvl w:ilvl="7" w:tplc="69E60850" w:tentative="1">
      <w:start w:val="1"/>
      <w:numFmt w:val="lowerLetter"/>
      <w:lvlText w:val="%8."/>
      <w:lvlJc w:val="left"/>
      <w:pPr>
        <w:ind w:left="5760" w:hanging="360"/>
      </w:pPr>
    </w:lvl>
    <w:lvl w:ilvl="8" w:tplc="2F064E5E" w:tentative="1">
      <w:start w:val="1"/>
      <w:numFmt w:val="lowerRoman"/>
      <w:lvlText w:val="%9."/>
      <w:lvlJc w:val="right"/>
      <w:pPr>
        <w:ind w:left="6480" w:hanging="180"/>
      </w:pPr>
    </w:lvl>
  </w:abstractNum>
  <w:abstractNum w:abstractNumId="4" w15:restartNumberingAfterBreak="0">
    <w:nsid w:val="308F1B01"/>
    <w:multiLevelType w:val="multilevel"/>
    <w:tmpl w:val="0C628314"/>
    <w:lvl w:ilvl="0">
      <w:start w:val="1"/>
      <w:numFmt w:val="decimal"/>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880"/>
        </w:tabs>
        <w:ind w:left="2880" w:hanging="108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86C2138"/>
    <w:multiLevelType w:val="hybridMultilevel"/>
    <w:tmpl w:val="F540195C"/>
    <w:lvl w:ilvl="0" w:tplc="35B4C3DC">
      <w:start w:val="1"/>
      <w:numFmt w:val="lowerLetter"/>
      <w:lvlText w:val="(%1)"/>
      <w:lvlJc w:val="left"/>
      <w:pPr>
        <w:tabs>
          <w:tab w:val="num" w:pos="1211"/>
        </w:tabs>
        <w:ind w:left="1211" w:hanging="360"/>
      </w:pPr>
      <w:rPr>
        <w:rFonts w:hint="default"/>
      </w:rPr>
    </w:lvl>
    <w:lvl w:ilvl="1" w:tplc="60B2F8D0" w:tentative="1">
      <w:start w:val="1"/>
      <w:numFmt w:val="lowerLetter"/>
      <w:lvlText w:val="%2."/>
      <w:lvlJc w:val="left"/>
      <w:pPr>
        <w:tabs>
          <w:tab w:val="num" w:pos="1931"/>
        </w:tabs>
        <w:ind w:left="1931" w:hanging="360"/>
      </w:pPr>
    </w:lvl>
    <w:lvl w:ilvl="2" w:tplc="E85A7C3A" w:tentative="1">
      <w:start w:val="1"/>
      <w:numFmt w:val="lowerRoman"/>
      <w:lvlText w:val="%3."/>
      <w:lvlJc w:val="right"/>
      <w:pPr>
        <w:tabs>
          <w:tab w:val="num" w:pos="2651"/>
        </w:tabs>
        <w:ind w:left="2651" w:hanging="180"/>
      </w:pPr>
    </w:lvl>
    <w:lvl w:ilvl="3" w:tplc="6080982A" w:tentative="1">
      <w:start w:val="1"/>
      <w:numFmt w:val="decimal"/>
      <w:lvlText w:val="%4."/>
      <w:lvlJc w:val="left"/>
      <w:pPr>
        <w:tabs>
          <w:tab w:val="num" w:pos="3371"/>
        </w:tabs>
        <w:ind w:left="3371" w:hanging="360"/>
      </w:pPr>
    </w:lvl>
    <w:lvl w:ilvl="4" w:tplc="11EE5A3C" w:tentative="1">
      <w:start w:val="1"/>
      <w:numFmt w:val="lowerLetter"/>
      <w:lvlText w:val="%5."/>
      <w:lvlJc w:val="left"/>
      <w:pPr>
        <w:tabs>
          <w:tab w:val="num" w:pos="4091"/>
        </w:tabs>
        <w:ind w:left="4091" w:hanging="360"/>
      </w:pPr>
    </w:lvl>
    <w:lvl w:ilvl="5" w:tplc="34DADBD2" w:tentative="1">
      <w:start w:val="1"/>
      <w:numFmt w:val="lowerRoman"/>
      <w:lvlText w:val="%6."/>
      <w:lvlJc w:val="right"/>
      <w:pPr>
        <w:tabs>
          <w:tab w:val="num" w:pos="4811"/>
        </w:tabs>
        <w:ind w:left="4811" w:hanging="180"/>
      </w:pPr>
    </w:lvl>
    <w:lvl w:ilvl="6" w:tplc="BF9C3462" w:tentative="1">
      <w:start w:val="1"/>
      <w:numFmt w:val="decimal"/>
      <w:lvlText w:val="%7."/>
      <w:lvlJc w:val="left"/>
      <w:pPr>
        <w:tabs>
          <w:tab w:val="num" w:pos="5531"/>
        </w:tabs>
        <w:ind w:left="5531" w:hanging="360"/>
      </w:pPr>
    </w:lvl>
    <w:lvl w:ilvl="7" w:tplc="FBEC4E2A" w:tentative="1">
      <w:start w:val="1"/>
      <w:numFmt w:val="lowerLetter"/>
      <w:lvlText w:val="%8."/>
      <w:lvlJc w:val="left"/>
      <w:pPr>
        <w:tabs>
          <w:tab w:val="num" w:pos="6251"/>
        </w:tabs>
        <w:ind w:left="6251" w:hanging="360"/>
      </w:pPr>
    </w:lvl>
    <w:lvl w:ilvl="8" w:tplc="300476A8" w:tentative="1">
      <w:start w:val="1"/>
      <w:numFmt w:val="lowerRoman"/>
      <w:lvlText w:val="%9."/>
      <w:lvlJc w:val="right"/>
      <w:pPr>
        <w:tabs>
          <w:tab w:val="num" w:pos="6971"/>
        </w:tabs>
        <w:ind w:left="6971" w:hanging="180"/>
      </w:pPr>
    </w:lvl>
  </w:abstractNum>
  <w:abstractNum w:abstractNumId="6" w15:restartNumberingAfterBreak="0">
    <w:nsid w:val="4C5D544D"/>
    <w:multiLevelType w:val="hybridMultilevel"/>
    <w:tmpl w:val="BC44FE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64146C"/>
    <w:multiLevelType w:val="hybridMultilevel"/>
    <w:tmpl w:val="64440A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DE63F7"/>
    <w:multiLevelType w:val="hybridMultilevel"/>
    <w:tmpl w:val="6B7856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A754E8"/>
    <w:multiLevelType w:val="multilevel"/>
    <w:tmpl w:val="4C74531C"/>
    <w:name w:val="Plato Heading List"/>
    <w:lvl w:ilvl="0">
      <w:start w:val="1"/>
      <w:numFmt w:val="decimal"/>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lvl>
    <w:lvl w:ilvl="2">
      <w:start w:val="1"/>
      <w:numFmt w:val="lowerRoman"/>
      <w:pStyle w:val="Heading3"/>
      <w:lvlText w:val="%3."/>
      <w:lvlJc w:val="right"/>
      <w:pPr>
        <w:tabs>
          <w:tab w:val="num" w:pos="1712"/>
        </w:tabs>
        <w:ind w:left="1712" w:hanging="720"/>
      </w:pPr>
      <w:rPr>
        <w:rFonts w:hint="default"/>
      </w:rPr>
    </w:lvl>
    <w:lvl w:ilvl="3">
      <w:start w:val="1"/>
      <w:numFmt w:val="lowerRoman"/>
      <w:pStyle w:val="Heading4"/>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5"/>
  </w:num>
  <w:num w:numId="14">
    <w:abstractNumId w:val="9"/>
  </w:num>
  <w:num w:numId="15">
    <w:abstractNumId w:val="9"/>
  </w:num>
  <w:num w:numId="16">
    <w:abstractNumId w:val="9"/>
  </w:num>
  <w:num w:numId="17">
    <w:abstractNumId w:val="9"/>
  </w:num>
  <w:num w:numId="18">
    <w:abstractNumId w:val="0"/>
  </w:num>
  <w:num w:numId="19">
    <w:abstractNumId w:val="4"/>
  </w:num>
  <w:num w:numId="20">
    <w:abstractNumId w:val="9"/>
  </w:num>
  <w:num w:numId="21">
    <w:abstractNumId w:val="9"/>
  </w:num>
  <w:num w:numId="22">
    <w:abstractNumId w:val="9"/>
  </w:num>
  <w:num w:numId="23">
    <w:abstractNumId w:val="8"/>
  </w:num>
  <w:num w:numId="24">
    <w:abstractNumId w:val="6"/>
  </w:num>
  <w:num w:numId="25">
    <w:abstractNumId w:val="7"/>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D24"/>
    <w:rsid w:val="00010D4C"/>
    <w:rsid w:val="00030096"/>
    <w:rsid w:val="0004712E"/>
    <w:rsid w:val="0005527F"/>
    <w:rsid w:val="0007530E"/>
    <w:rsid w:val="000835D8"/>
    <w:rsid w:val="000C20E1"/>
    <w:rsid w:val="000C2980"/>
    <w:rsid w:val="000F0DB8"/>
    <w:rsid w:val="00114A6B"/>
    <w:rsid w:val="00147E4C"/>
    <w:rsid w:val="001654BA"/>
    <w:rsid w:val="00177CDE"/>
    <w:rsid w:val="001A69C0"/>
    <w:rsid w:val="00211891"/>
    <w:rsid w:val="002234F6"/>
    <w:rsid w:val="00242B3A"/>
    <w:rsid w:val="00265E49"/>
    <w:rsid w:val="00294D1F"/>
    <w:rsid w:val="002C6FBB"/>
    <w:rsid w:val="002E03FA"/>
    <w:rsid w:val="00382D2C"/>
    <w:rsid w:val="003C2117"/>
    <w:rsid w:val="003F25E6"/>
    <w:rsid w:val="00415F13"/>
    <w:rsid w:val="0043170C"/>
    <w:rsid w:val="0045122A"/>
    <w:rsid w:val="00497938"/>
    <w:rsid w:val="004A0862"/>
    <w:rsid w:val="004C12CD"/>
    <w:rsid w:val="00503CD0"/>
    <w:rsid w:val="00531A38"/>
    <w:rsid w:val="0055338E"/>
    <w:rsid w:val="005B3560"/>
    <w:rsid w:val="005C3D24"/>
    <w:rsid w:val="005D7F06"/>
    <w:rsid w:val="005E1335"/>
    <w:rsid w:val="00613324"/>
    <w:rsid w:val="00621D79"/>
    <w:rsid w:val="00622740"/>
    <w:rsid w:val="00645F8C"/>
    <w:rsid w:val="00653900"/>
    <w:rsid w:val="006A25D7"/>
    <w:rsid w:val="006B0510"/>
    <w:rsid w:val="006C0A21"/>
    <w:rsid w:val="006E4AEC"/>
    <w:rsid w:val="007063B4"/>
    <w:rsid w:val="00710875"/>
    <w:rsid w:val="0071378E"/>
    <w:rsid w:val="00717E32"/>
    <w:rsid w:val="007437F1"/>
    <w:rsid w:val="007649A9"/>
    <w:rsid w:val="007E126E"/>
    <w:rsid w:val="007F0BEB"/>
    <w:rsid w:val="007F7A85"/>
    <w:rsid w:val="008235E4"/>
    <w:rsid w:val="00824310"/>
    <w:rsid w:val="008341E7"/>
    <w:rsid w:val="008412B3"/>
    <w:rsid w:val="008624CD"/>
    <w:rsid w:val="008A05D0"/>
    <w:rsid w:val="009170A0"/>
    <w:rsid w:val="0092391F"/>
    <w:rsid w:val="00923CBD"/>
    <w:rsid w:val="009409F0"/>
    <w:rsid w:val="00942DDD"/>
    <w:rsid w:val="00955C63"/>
    <w:rsid w:val="00977E24"/>
    <w:rsid w:val="00987DFD"/>
    <w:rsid w:val="00994445"/>
    <w:rsid w:val="009A4882"/>
    <w:rsid w:val="009B6E09"/>
    <w:rsid w:val="009E36CA"/>
    <w:rsid w:val="009E6B74"/>
    <w:rsid w:val="00A96FAF"/>
    <w:rsid w:val="00AB732A"/>
    <w:rsid w:val="00AD12EA"/>
    <w:rsid w:val="00B15C68"/>
    <w:rsid w:val="00B60B50"/>
    <w:rsid w:val="00BE17CD"/>
    <w:rsid w:val="00C830EE"/>
    <w:rsid w:val="00CD29DD"/>
    <w:rsid w:val="00CE66BD"/>
    <w:rsid w:val="00D01C0D"/>
    <w:rsid w:val="00D27189"/>
    <w:rsid w:val="00D4651B"/>
    <w:rsid w:val="00D702A9"/>
    <w:rsid w:val="00D719EB"/>
    <w:rsid w:val="00D8560C"/>
    <w:rsid w:val="00DA2AA8"/>
    <w:rsid w:val="00DC79FE"/>
    <w:rsid w:val="00DE0272"/>
    <w:rsid w:val="00DE7F15"/>
    <w:rsid w:val="00E3251D"/>
    <w:rsid w:val="00E36D62"/>
    <w:rsid w:val="00E55355"/>
    <w:rsid w:val="00EA4D04"/>
    <w:rsid w:val="00EB082B"/>
    <w:rsid w:val="00EC312C"/>
    <w:rsid w:val="00EF213D"/>
    <w:rsid w:val="00EF33FC"/>
    <w:rsid w:val="00F16294"/>
    <w:rsid w:val="00F1730B"/>
    <w:rsid w:val="00F22C95"/>
    <w:rsid w:val="00F250E4"/>
    <w:rsid w:val="00F36492"/>
    <w:rsid w:val="00F565D0"/>
    <w:rsid w:val="00F56E58"/>
    <w:rsid w:val="00FD314C"/>
    <w:rsid w:val="00FF1381"/>
    <w:rsid w:val="122307A0"/>
    <w:rsid w:val="25834D6A"/>
    <w:rsid w:val="33AA95CE"/>
    <w:rsid w:val="37B2CB95"/>
    <w:rsid w:val="40A850BE"/>
    <w:rsid w:val="4CB43F1E"/>
    <w:rsid w:val="54C434DE"/>
    <w:rsid w:val="60AEED82"/>
  </w:rsids>
  <m:mathPr>
    <m:mathFont m:val="Cambria Math"/>
    <m:brkBin m:val="before"/>
    <m:brkBinSub m:val="--"/>
    <m:smallFrac m:val="0"/>
    <m:dispDef/>
    <m:lMargin m:val="0"/>
    <m:rMargin m:val="0"/>
    <m:defJc m:val="centerGroup"/>
    <m:wrapRight/>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0CF5F3"/>
  <w15:chartTrackingRefBased/>
  <w15:docId w15:val="{806850DA-A24E-430A-BDAB-08B4BC0A0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MarginText"/>
    <w:qFormat/>
    <w:pPr>
      <w:widowControl w:val="0"/>
      <w:overflowPunct w:val="0"/>
      <w:autoSpaceDE w:val="0"/>
      <w:autoSpaceDN w:val="0"/>
      <w:adjustRightInd w:val="0"/>
      <w:jc w:val="both"/>
      <w:textAlignment w:val="baseline"/>
    </w:pPr>
    <w:rPr>
      <w:rFonts w:ascii="Times New Roman" w:hAnsi="Times New Roman"/>
      <w:sz w:val="22"/>
      <w:lang w:eastAsia="en-US"/>
    </w:rPr>
  </w:style>
  <w:style w:type="paragraph" w:styleId="Heading1">
    <w:name w:val="heading 1"/>
    <w:basedOn w:val="Normal"/>
    <w:link w:val="Heading1Char"/>
    <w:qFormat/>
    <w:pPr>
      <w:keepNext/>
      <w:numPr>
        <w:numId w:val="14"/>
      </w:numPr>
      <w:spacing w:after="240"/>
      <w:outlineLvl w:val="0"/>
    </w:pPr>
    <w:rPr>
      <w:b/>
      <w:bCs/>
      <w:caps/>
      <w:kern w:val="28"/>
    </w:rPr>
  </w:style>
  <w:style w:type="paragraph" w:styleId="Heading2">
    <w:name w:val="heading 2"/>
    <w:basedOn w:val="Normal"/>
    <w:link w:val="Heading2Char"/>
    <w:qFormat/>
    <w:pPr>
      <w:numPr>
        <w:ilvl w:val="1"/>
        <w:numId w:val="14"/>
      </w:numPr>
      <w:spacing w:after="240"/>
      <w:outlineLvl w:val="1"/>
    </w:pPr>
  </w:style>
  <w:style w:type="paragraph" w:styleId="Heading3">
    <w:name w:val="heading 3"/>
    <w:basedOn w:val="Normal"/>
    <w:link w:val="Heading3Char"/>
    <w:qFormat/>
    <w:pPr>
      <w:numPr>
        <w:ilvl w:val="2"/>
        <w:numId w:val="14"/>
      </w:numPr>
      <w:spacing w:after="240"/>
      <w:outlineLvl w:val="2"/>
    </w:pPr>
    <w:rPr>
      <w:lang w:val="x-none"/>
    </w:rPr>
  </w:style>
  <w:style w:type="paragraph" w:styleId="Heading4">
    <w:name w:val="heading 4"/>
    <w:basedOn w:val="Normal"/>
    <w:link w:val="Heading4Char"/>
    <w:qFormat/>
    <w:pPr>
      <w:numPr>
        <w:ilvl w:val="3"/>
        <w:numId w:val="14"/>
      </w:numPr>
      <w:spacing w:after="240"/>
      <w:outlineLvl w:val="3"/>
    </w:pPr>
    <w:rPr>
      <w:lang w:val="x-none"/>
    </w:rPr>
  </w:style>
  <w:style w:type="paragraph" w:styleId="Heading5">
    <w:name w:val="heading 5"/>
    <w:basedOn w:val="Normal"/>
    <w:link w:val="Heading5Char"/>
    <w:qFormat/>
    <w:pPr>
      <w:numPr>
        <w:ilvl w:val="4"/>
        <w:numId w:val="9"/>
      </w:numPr>
      <w:spacing w:after="240" w:line="360" w:lineRule="auto"/>
      <w:outlineLvl w:val="4"/>
    </w:pPr>
  </w:style>
  <w:style w:type="paragraph" w:styleId="Heading6">
    <w:name w:val="heading 6"/>
    <w:basedOn w:val="Heading5"/>
    <w:link w:val="Heading6Char"/>
    <w:qFormat/>
    <w:pPr>
      <w:numPr>
        <w:ilvl w:val="5"/>
      </w:numPr>
      <w:outlineLvl w:val="5"/>
    </w:pPr>
    <w:rPr>
      <w:sz w:val="20"/>
      <w:lang w:val="x-none"/>
    </w:rPr>
  </w:style>
  <w:style w:type="paragraph" w:styleId="Heading7">
    <w:name w:val="heading 7"/>
    <w:basedOn w:val="Heading6"/>
    <w:link w:val="Heading7Char"/>
    <w:qFormat/>
    <w:pPr>
      <w:numPr>
        <w:ilvl w:val="6"/>
      </w:numPr>
      <w:outlineLvl w:val="6"/>
    </w:pPr>
  </w:style>
  <w:style w:type="paragraph" w:styleId="Heading8">
    <w:name w:val="heading 8"/>
    <w:basedOn w:val="Normal"/>
    <w:next w:val="Normal"/>
    <w:link w:val="Heading8Char"/>
    <w:qFormat/>
    <w:pPr>
      <w:keepNext/>
      <w:numPr>
        <w:ilvl w:val="7"/>
        <w:numId w:val="9"/>
      </w:numPr>
      <w:spacing w:after="240" w:line="360" w:lineRule="auto"/>
      <w:jc w:val="center"/>
      <w:outlineLvl w:val="7"/>
    </w:pPr>
    <w:rPr>
      <w:b/>
      <w:caps/>
    </w:rPr>
  </w:style>
  <w:style w:type="paragraph" w:styleId="Heading9">
    <w:name w:val="heading 9"/>
    <w:basedOn w:val="Heading8"/>
    <w:next w:val="Normal"/>
    <w:link w:val="Heading9Char"/>
    <w:qFormat/>
    <w:pPr>
      <w:numPr>
        <w:ilvl w:val="8"/>
      </w:numPr>
      <w:outlineLvl w:val="8"/>
    </w:pPr>
    <w:rPr>
      <w:caps w:val="0"/>
      <w:sz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spacing w:after="120" w:line="360" w:lineRule="auto"/>
    </w:pPr>
    <w:rPr>
      <w:sz w:val="24"/>
      <w:lang w:val="x-none"/>
    </w:rPr>
  </w:style>
  <w:style w:type="character" w:customStyle="1" w:styleId="BodyTextChar">
    <w:name w:val="Body Text Char"/>
    <w:link w:val="BodyText"/>
    <w:rPr>
      <w:rFonts w:ascii="Times New Roman" w:eastAsia="Times New Roman" w:hAnsi="Times New Roman" w:cs="Times New Roman"/>
      <w:sz w:val="24"/>
      <w:szCs w:val="20"/>
      <w:lang w:eastAsia="en-US"/>
    </w:rPr>
  </w:style>
  <w:style w:type="paragraph" w:styleId="BodyTextIndent">
    <w:name w:val="Body Text Indent"/>
    <w:basedOn w:val="Normal"/>
    <w:link w:val="BodyTextIndentChar"/>
    <w:pPr>
      <w:widowControl/>
      <w:spacing w:after="240"/>
      <w:ind w:left="734"/>
    </w:pPr>
  </w:style>
  <w:style w:type="character" w:customStyle="1" w:styleId="BodyTextIndentChar">
    <w:name w:val="Body Text Indent Char"/>
    <w:link w:val="BodyTextIndent"/>
    <w:rPr>
      <w:rFonts w:ascii="Times New Roman" w:hAnsi="Times New Roman"/>
      <w:sz w:val="22"/>
      <w:lang w:val="en-GB" w:eastAsia="en-US"/>
    </w:rPr>
  </w:style>
  <w:style w:type="paragraph" w:styleId="BodyTextIndent2">
    <w:name w:val="Body Text Indent 2"/>
    <w:basedOn w:val="Normal"/>
    <w:link w:val="BodyTextIndent2Char"/>
    <w:pPr>
      <w:widowControl/>
      <w:spacing w:after="240" w:line="360" w:lineRule="auto"/>
      <w:ind w:left="1440"/>
    </w:pPr>
    <w:rPr>
      <w:sz w:val="20"/>
      <w:lang w:val="x-none"/>
    </w:rPr>
  </w:style>
  <w:style w:type="character" w:customStyle="1" w:styleId="BodyTextIndent2Char">
    <w:name w:val="Body Text Indent 2 Char"/>
    <w:link w:val="BodyTextIndent2"/>
    <w:rPr>
      <w:rFonts w:ascii="Times New Roman" w:eastAsia="Times New Roman" w:hAnsi="Times New Roman" w:cs="Times New Roman"/>
      <w:szCs w:val="20"/>
      <w:lang w:eastAsia="en-US"/>
    </w:rPr>
  </w:style>
  <w:style w:type="paragraph" w:styleId="BodyTextIndent3">
    <w:name w:val="Body Text Indent 3"/>
    <w:basedOn w:val="Normal"/>
    <w:link w:val="BodyTextIndent3Char"/>
    <w:pPr>
      <w:widowControl/>
      <w:spacing w:after="240" w:line="360" w:lineRule="auto"/>
      <w:ind w:left="2160"/>
    </w:pPr>
    <w:rPr>
      <w:sz w:val="20"/>
      <w:lang w:val="x-none"/>
    </w:rPr>
  </w:style>
  <w:style w:type="character" w:customStyle="1" w:styleId="BodyTextIndent3Char">
    <w:name w:val="Body Text Indent 3 Char"/>
    <w:link w:val="BodyTextIndent3"/>
    <w:rPr>
      <w:rFonts w:ascii="Times New Roman" w:eastAsia="Times New Roman" w:hAnsi="Times New Roman" w:cs="Times New Roman"/>
      <w:szCs w:val="20"/>
      <w:lang w:eastAsia="en-US"/>
    </w:rPr>
  </w:style>
  <w:style w:type="paragraph" w:customStyle="1" w:styleId="BodyTextIndent4">
    <w:name w:val="Body Text Indent 4"/>
    <w:basedOn w:val="Normal"/>
    <w:pPr>
      <w:widowControl/>
      <w:spacing w:after="240" w:line="360" w:lineRule="auto"/>
      <w:ind w:left="2880"/>
    </w:pPr>
  </w:style>
  <w:style w:type="paragraph" w:customStyle="1" w:styleId="BodyTextIndent5">
    <w:name w:val="Body Text Indent 5"/>
    <w:basedOn w:val="Normal"/>
    <w:pPr>
      <w:widowControl/>
      <w:spacing w:after="240" w:line="360" w:lineRule="auto"/>
      <w:ind w:left="3600"/>
    </w:pPr>
  </w:style>
  <w:style w:type="paragraph" w:customStyle="1" w:styleId="BodyTextIndent6">
    <w:name w:val="Body Text Indent 6"/>
    <w:basedOn w:val="BodyTextIndent5"/>
    <w:pPr>
      <w:ind w:left="4320"/>
    </w:pPr>
  </w:style>
  <w:style w:type="paragraph" w:customStyle="1" w:styleId="BodyTextIndent7">
    <w:name w:val="Body Text Indent 7"/>
    <w:basedOn w:val="BodyTextIndent6"/>
    <w:pPr>
      <w:ind w:left="5040"/>
    </w:pPr>
  </w:style>
  <w:style w:type="character" w:styleId="EndnoteReference">
    <w:name w:val="endnote reference"/>
    <w:semiHidden/>
    <w:rPr>
      <w:vertAlign w:val="superscript"/>
    </w:rPr>
  </w:style>
  <w:style w:type="paragraph" w:styleId="EndnoteText">
    <w:name w:val="endnote text"/>
    <w:basedOn w:val="Normal"/>
    <w:link w:val="EndnoteTextChar"/>
    <w:semiHidden/>
    <w:rPr>
      <w:sz w:val="20"/>
      <w:lang w:val="x-none"/>
    </w:rPr>
  </w:style>
  <w:style w:type="character" w:customStyle="1" w:styleId="EndnoteTextChar">
    <w:name w:val="Endnote Text Char"/>
    <w:link w:val="EndnoteText"/>
    <w:semiHidden/>
    <w:rPr>
      <w:rFonts w:ascii="Times New Roman" w:eastAsia="Times New Roman" w:hAnsi="Times New Roman" w:cs="Times New Roman"/>
      <w:szCs w:val="20"/>
      <w:lang w:eastAsia="en-US"/>
    </w:rPr>
  </w:style>
  <w:style w:type="paragraph" w:styleId="Footer">
    <w:name w:val="footer"/>
    <w:basedOn w:val="Normal"/>
    <w:link w:val="FooterChar"/>
    <w:pPr>
      <w:tabs>
        <w:tab w:val="center" w:pos="4153"/>
        <w:tab w:val="right" w:pos="8306"/>
      </w:tabs>
    </w:pPr>
    <w:rPr>
      <w:sz w:val="20"/>
      <w:lang w:val="x-none"/>
    </w:rPr>
  </w:style>
  <w:style w:type="character" w:customStyle="1" w:styleId="FooterChar">
    <w:name w:val="Footer Char"/>
    <w:link w:val="Footer"/>
    <w:rPr>
      <w:rFonts w:ascii="Times New Roman" w:eastAsia="Times New Roman" w:hAnsi="Times New Roman" w:cs="Times New Roman"/>
      <w:szCs w:val="20"/>
      <w:lang w:eastAsia="en-US"/>
    </w:rPr>
  </w:style>
  <w:style w:type="character" w:styleId="FootnoteReference">
    <w:name w:val="footnote reference"/>
    <w:semiHidden/>
    <w:rPr>
      <w:vertAlign w:val="superscript"/>
    </w:rPr>
  </w:style>
  <w:style w:type="paragraph" w:styleId="FootnoteText">
    <w:name w:val="footnote text"/>
    <w:basedOn w:val="Normal"/>
    <w:link w:val="FootnoteTextChar"/>
    <w:semiHidden/>
    <w:rPr>
      <w:sz w:val="20"/>
      <w:lang w:val="x-none"/>
    </w:rPr>
  </w:style>
  <w:style w:type="character" w:customStyle="1" w:styleId="FootnoteTextChar">
    <w:name w:val="Footnote Text Char"/>
    <w:link w:val="FootnoteText"/>
    <w:semiHidden/>
    <w:rPr>
      <w:rFonts w:ascii="Times New Roman" w:eastAsia="Times New Roman" w:hAnsi="Times New Roman" w:cs="Times New Roman"/>
      <w:szCs w:val="20"/>
      <w:lang w:eastAsia="en-US"/>
    </w:rPr>
  </w:style>
  <w:style w:type="paragraph" w:styleId="Header">
    <w:name w:val="header"/>
    <w:basedOn w:val="Normal"/>
    <w:link w:val="HeaderChar"/>
    <w:pPr>
      <w:tabs>
        <w:tab w:val="center" w:pos="4153"/>
        <w:tab w:val="right" w:pos="8306"/>
      </w:tabs>
    </w:pPr>
    <w:rPr>
      <w:sz w:val="20"/>
      <w:lang w:val="x-none"/>
    </w:rPr>
  </w:style>
  <w:style w:type="character" w:customStyle="1" w:styleId="HeaderChar">
    <w:name w:val="Header Char"/>
    <w:link w:val="Header"/>
    <w:rPr>
      <w:rFonts w:ascii="Times New Roman" w:eastAsia="Times New Roman" w:hAnsi="Times New Roman" w:cs="Times New Roman"/>
      <w:szCs w:val="20"/>
      <w:lang w:eastAsia="en-US"/>
    </w:rPr>
  </w:style>
  <w:style w:type="character" w:customStyle="1" w:styleId="Heading1Char">
    <w:name w:val="Heading 1 Char"/>
    <w:link w:val="Heading1"/>
    <w:rPr>
      <w:rFonts w:ascii="Times New Roman" w:hAnsi="Times New Roman"/>
      <w:b/>
      <w:bCs/>
      <w:caps/>
      <w:kern w:val="28"/>
      <w:sz w:val="22"/>
      <w:lang w:val="en-GB" w:eastAsia="en-US"/>
    </w:rPr>
  </w:style>
  <w:style w:type="character" w:customStyle="1" w:styleId="Heading2Char">
    <w:name w:val="Heading 2 Char"/>
    <w:link w:val="Heading2"/>
    <w:rPr>
      <w:rFonts w:ascii="Times New Roman" w:hAnsi="Times New Roman"/>
      <w:sz w:val="22"/>
      <w:lang w:val="en-GB" w:eastAsia="en-US"/>
    </w:rPr>
  </w:style>
  <w:style w:type="character" w:customStyle="1" w:styleId="Heading3Char">
    <w:name w:val="Heading 3 Char"/>
    <w:link w:val="Heading3"/>
    <w:rPr>
      <w:rFonts w:ascii="Times New Roman" w:hAnsi="Times New Roman"/>
      <w:sz w:val="22"/>
      <w:lang w:eastAsia="en-US"/>
    </w:rPr>
  </w:style>
  <w:style w:type="character" w:customStyle="1" w:styleId="Heading4Char">
    <w:name w:val="Heading 4 Char"/>
    <w:link w:val="Heading4"/>
    <w:rPr>
      <w:rFonts w:ascii="Times New Roman" w:hAnsi="Times New Roman"/>
      <w:sz w:val="22"/>
      <w:lang w:eastAsia="en-US"/>
    </w:rPr>
  </w:style>
  <w:style w:type="character" w:customStyle="1" w:styleId="Heading5Char">
    <w:name w:val="Heading 5 Char"/>
    <w:link w:val="Heading5"/>
    <w:rPr>
      <w:rFonts w:ascii="Times New Roman" w:hAnsi="Times New Roman"/>
      <w:sz w:val="22"/>
      <w:lang w:val="en-GB" w:eastAsia="en-US"/>
    </w:rPr>
  </w:style>
  <w:style w:type="character" w:customStyle="1" w:styleId="Heading6Char">
    <w:name w:val="Heading 6 Char"/>
    <w:link w:val="Heading6"/>
    <w:rPr>
      <w:rFonts w:ascii="Times New Roman" w:eastAsia="Times New Roman" w:hAnsi="Times New Roman" w:cs="Times New Roman"/>
      <w:szCs w:val="20"/>
      <w:lang w:eastAsia="en-US"/>
    </w:rPr>
  </w:style>
  <w:style w:type="character" w:customStyle="1" w:styleId="Heading7Char">
    <w:name w:val="Heading 7 Char"/>
    <w:link w:val="Heading7"/>
    <w:rPr>
      <w:rFonts w:ascii="Times New Roman" w:eastAsia="Times New Roman" w:hAnsi="Times New Roman" w:cs="Times New Roman"/>
      <w:szCs w:val="20"/>
      <w:lang w:eastAsia="en-US"/>
    </w:rPr>
  </w:style>
  <w:style w:type="character" w:customStyle="1" w:styleId="Heading8Char">
    <w:name w:val="Heading 8 Char"/>
    <w:link w:val="Heading8"/>
    <w:rPr>
      <w:rFonts w:ascii="Times New Roman" w:hAnsi="Times New Roman"/>
      <w:b/>
      <w:caps/>
      <w:sz w:val="22"/>
      <w:lang w:val="en-GB" w:eastAsia="en-US"/>
    </w:rPr>
  </w:style>
  <w:style w:type="character" w:customStyle="1" w:styleId="Heading9Char">
    <w:name w:val="Heading 9 Char"/>
    <w:link w:val="Heading9"/>
    <w:rPr>
      <w:rFonts w:ascii="Times New Roman" w:eastAsia="Times New Roman" w:hAnsi="Times New Roman" w:cs="Times New Roman"/>
      <w:b/>
      <w:szCs w:val="20"/>
      <w:lang w:eastAsia="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customStyle="1" w:styleId="MarginText">
    <w:name w:val="Margin Text"/>
    <w:basedOn w:val="BodyText"/>
    <w:pPr>
      <w:spacing w:after="240"/>
    </w:pPr>
  </w:style>
  <w:style w:type="character" w:styleId="PageNumber">
    <w:name w:val="page number"/>
    <w:basedOn w:val="DefaultParagraphFont"/>
  </w:style>
  <w:style w:type="paragraph" w:customStyle="1" w:styleId="SchHead">
    <w:name w:val="SchHead"/>
    <w:basedOn w:val="Normal"/>
    <w:pPr>
      <w:widowControl/>
      <w:spacing w:after="240"/>
      <w:jc w:val="center"/>
    </w:pPr>
    <w:rPr>
      <w:b/>
      <w:caps/>
    </w:rPr>
  </w:style>
  <w:style w:type="paragraph" w:customStyle="1" w:styleId="SchHeadDes">
    <w:name w:val="SchHeadDes"/>
    <w:basedOn w:val="SchHead"/>
    <w:rPr>
      <w:caps w:val="0"/>
    </w:rPr>
  </w:style>
  <w:style w:type="paragraph" w:styleId="List2">
    <w:name w:val="List 2"/>
    <w:basedOn w:val="Normal"/>
    <w:pPr>
      <w:widowControl/>
      <w:overflowPunct/>
      <w:autoSpaceDE/>
      <w:autoSpaceDN/>
      <w:adjustRightInd/>
      <w:ind w:left="566" w:hanging="283"/>
      <w:jc w:val="left"/>
      <w:textAlignment w:val="auto"/>
    </w:pPr>
    <w:rPr>
      <w:sz w:val="24"/>
      <w:szCs w:val="24"/>
    </w:rPr>
  </w:style>
  <w:style w:type="paragraph" w:styleId="List3">
    <w:name w:val="List 3"/>
    <w:basedOn w:val="Normal"/>
    <w:pPr>
      <w:widowControl/>
      <w:overflowPunct/>
      <w:autoSpaceDE/>
      <w:autoSpaceDN/>
      <w:adjustRightInd/>
      <w:ind w:left="849" w:hanging="283"/>
      <w:jc w:val="left"/>
      <w:textAlignment w:val="auto"/>
    </w:pPr>
    <w:rPr>
      <w:sz w:val="24"/>
      <w:szCs w:val="24"/>
    </w:rPr>
  </w:style>
  <w:style w:type="paragraph" w:styleId="List4">
    <w:name w:val="List 4"/>
    <w:basedOn w:val="Normal"/>
    <w:pPr>
      <w:widowControl/>
      <w:overflowPunct/>
      <w:autoSpaceDE/>
      <w:autoSpaceDN/>
      <w:adjustRightInd/>
      <w:ind w:left="1132" w:hanging="283"/>
      <w:jc w:val="left"/>
      <w:textAlignment w:val="auto"/>
    </w:pPr>
    <w:rPr>
      <w:sz w:val="24"/>
      <w:szCs w:val="24"/>
    </w:rPr>
  </w:style>
  <w:style w:type="character" w:styleId="Emphasis">
    <w:name w:val="Emphasis"/>
    <w:uiPriority w:val="20"/>
    <w:qFormat/>
    <w:rPr>
      <w:b/>
      <w:bCs/>
      <w:i w:val="0"/>
      <w:iCs w:val="0"/>
    </w:rPr>
  </w:style>
  <w:style w:type="paragraph" w:customStyle="1" w:styleId="ScheduleL1">
    <w:name w:val="Schedule L1"/>
    <w:basedOn w:val="Normal"/>
    <w:pPr>
      <w:widowControl/>
      <w:numPr>
        <w:numId w:val="10"/>
      </w:numPr>
      <w:overflowPunct/>
      <w:autoSpaceDE/>
      <w:autoSpaceDN/>
      <w:adjustRightInd/>
      <w:jc w:val="left"/>
      <w:textAlignment w:val="auto"/>
    </w:pPr>
    <w:rPr>
      <w:sz w:val="24"/>
      <w:szCs w:val="24"/>
    </w:rPr>
  </w:style>
  <w:style w:type="paragraph" w:customStyle="1" w:styleId="ScheduleL2">
    <w:name w:val="Schedule L2"/>
    <w:basedOn w:val="Normal"/>
    <w:pPr>
      <w:widowControl/>
      <w:numPr>
        <w:ilvl w:val="1"/>
        <w:numId w:val="10"/>
      </w:numPr>
      <w:overflowPunct/>
      <w:autoSpaceDE/>
      <w:autoSpaceDN/>
      <w:adjustRightInd/>
      <w:jc w:val="left"/>
      <w:textAlignment w:val="auto"/>
    </w:pPr>
    <w:rPr>
      <w:sz w:val="24"/>
      <w:szCs w:val="24"/>
    </w:rPr>
  </w:style>
  <w:style w:type="paragraph" w:customStyle="1" w:styleId="ScheduleL3">
    <w:name w:val="Schedule L3"/>
    <w:basedOn w:val="Normal"/>
    <w:pPr>
      <w:widowControl/>
      <w:numPr>
        <w:ilvl w:val="2"/>
        <w:numId w:val="10"/>
      </w:numPr>
      <w:overflowPunct/>
      <w:autoSpaceDE/>
      <w:autoSpaceDN/>
      <w:adjustRightInd/>
      <w:jc w:val="left"/>
      <w:textAlignment w:val="auto"/>
    </w:pPr>
    <w:rPr>
      <w:sz w:val="24"/>
      <w:szCs w:val="24"/>
    </w:rPr>
  </w:style>
  <w:style w:type="paragraph" w:customStyle="1" w:styleId="ScheduleL4">
    <w:name w:val="Schedule L4"/>
    <w:basedOn w:val="Normal"/>
    <w:pPr>
      <w:widowControl/>
      <w:numPr>
        <w:ilvl w:val="3"/>
        <w:numId w:val="10"/>
      </w:numPr>
      <w:overflowPunct/>
      <w:autoSpaceDE/>
      <w:autoSpaceDN/>
      <w:adjustRightInd/>
      <w:jc w:val="left"/>
      <w:textAlignment w:val="auto"/>
    </w:pPr>
    <w:rPr>
      <w:sz w:val="24"/>
      <w:szCs w:val="24"/>
    </w:rPr>
  </w:style>
  <w:style w:type="paragraph" w:customStyle="1" w:styleId="ScheduleL5">
    <w:name w:val="Schedule L5"/>
    <w:basedOn w:val="Normal"/>
    <w:pPr>
      <w:widowControl/>
      <w:numPr>
        <w:ilvl w:val="4"/>
        <w:numId w:val="10"/>
      </w:numPr>
      <w:overflowPunct/>
      <w:autoSpaceDE/>
      <w:autoSpaceDN/>
      <w:adjustRightInd/>
      <w:jc w:val="left"/>
      <w:textAlignment w:val="auto"/>
    </w:pPr>
    <w:rPr>
      <w:sz w:val="24"/>
      <w:szCs w:val="24"/>
    </w:rPr>
  </w:style>
  <w:style w:type="paragraph" w:customStyle="1" w:styleId="ScheduleL6">
    <w:name w:val="Schedule L6"/>
    <w:basedOn w:val="Normal"/>
    <w:pPr>
      <w:widowControl/>
      <w:numPr>
        <w:ilvl w:val="5"/>
        <w:numId w:val="10"/>
      </w:numPr>
      <w:overflowPunct/>
      <w:autoSpaceDE/>
      <w:autoSpaceDN/>
      <w:adjustRightInd/>
      <w:jc w:val="left"/>
      <w:textAlignment w:val="auto"/>
    </w:pPr>
    <w:rPr>
      <w:sz w:val="24"/>
      <w:szCs w:val="24"/>
    </w:rPr>
  </w:style>
  <w:style w:type="paragraph" w:customStyle="1" w:styleId="ScheduleL7">
    <w:name w:val="Schedule L7"/>
    <w:basedOn w:val="Normal"/>
    <w:pPr>
      <w:widowControl/>
      <w:numPr>
        <w:ilvl w:val="6"/>
        <w:numId w:val="10"/>
      </w:numPr>
      <w:overflowPunct/>
      <w:autoSpaceDE/>
      <w:autoSpaceDN/>
      <w:adjustRightInd/>
      <w:jc w:val="left"/>
      <w:textAlignment w:val="auto"/>
    </w:pPr>
    <w:rPr>
      <w:sz w:val="24"/>
      <w:szCs w:val="24"/>
    </w:rPr>
  </w:style>
  <w:style w:type="paragraph" w:customStyle="1" w:styleId="ScheduleL8">
    <w:name w:val="Schedule L8"/>
    <w:basedOn w:val="Normal"/>
    <w:pPr>
      <w:widowControl/>
      <w:numPr>
        <w:ilvl w:val="7"/>
        <w:numId w:val="10"/>
      </w:numPr>
      <w:overflowPunct/>
      <w:autoSpaceDE/>
      <w:autoSpaceDN/>
      <w:adjustRightInd/>
      <w:jc w:val="left"/>
      <w:textAlignment w:val="auto"/>
    </w:pPr>
    <w:rPr>
      <w:sz w:val="24"/>
      <w:szCs w:val="24"/>
    </w:rPr>
  </w:style>
  <w:style w:type="paragraph" w:customStyle="1" w:styleId="ScheduleL9">
    <w:name w:val="Schedule L9"/>
    <w:basedOn w:val="Normal"/>
    <w:pPr>
      <w:widowControl/>
      <w:numPr>
        <w:ilvl w:val="8"/>
        <w:numId w:val="10"/>
      </w:numPr>
      <w:overflowPunct/>
      <w:autoSpaceDE/>
      <w:autoSpaceDN/>
      <w:adjustRightInd/>
      <w:jc w:val="left"/>
      <w:textAlignment w:val="auto"/>
    </w:pPr>
    <w:rPr>
      <w:sz w:val="24"/>
      <w:szCs w:val="24"/>
    </w:rPr>
  </w:style>
  <w:style w:type="paragraph" w:customStyle="1" w:styleId="HouseStyleBase">
    <w:name w:val="House Style Base"/>
    <w:basedOn w:val="Heading1"/>
    <w:link w:val="HouseStyleBaseChar"/>
    <w:pPr>
      <w:widowControl/>
      <w:overflowPunct/>
      <w:autoSpaceDE/>
      <w:autoSpaceDN/>
      <w:ind w:left="0" w:firstLine="0"/>
      <w:textAlignment w:val="auto"/>
    </w:pPr>
    <w:rPr>
      <w:rFonts w:eastAsia="STZhongsong"/>
      <w:lang w:eastAsia="zh-CN"/>
    </w:rPr>
  </w:style>
  <w:style w:type="character" w:customStyle="1" w:styleId="HouseStyleBaseChar">
    <w:name w:val="House Style Base Char"/>
    <w:link w:val="HouseStyleBase"/>
    <w:rPr>
      <w:rFonts w:ascii="Times New Roman" w:eastAsia="STZhongsong" w:hAnsi="Times New Roman"/>
      <w:b/>
      <w:bCs/>
      <w:caps/>
      <w:kern w:val="28"/>
      <w:sz w:val="22"/>
      <w:lang w:val="en-GB" w:eastAsia="zh-CN"/>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lang w:val="x-none"/>
    </w:rPr>
  </w:style>
  <w:style w:type="character" w:customStyle="1" w:styleId="CommentTextChar">
    <w:name w:val="Comment Text Char"/>
    <w:link w:val="CommentText"/>
    <w:uiPriority w:val="99"/>
    <w:semiHidden/>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lang w:eastAsia="en-US"/>
    </w:rPr>
  </w:style>
  <w:style w:type="paragraph" w:styleId="BalloonText">
    <w:name w:val="Balloon Text"/>
    <w:basedOn w:val="Normal"/>
    <w:link w:val="BalloonTextChar"/>
    <w:uiPriority w:val="99"/>
    <w:semiHidden/>
    <w:unhideWhenUsed/>
    <w:rPr>
      <w:rFonts w:ascii="Tahoma" w:hAnsi="Tahoma"/>
      <w:sz w:val="16"/>
      <w:szCs w:val="16"/>
      <w:lang w:val="x-none"/>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paragraph" w:styleId="Revision">
    <w:name w:val="Revision"/>
    <w:hidden/>
    <w:uiPriority w:val="99"/>
    <w:semiHidden/>
    <w:rsid w:val="009170A0"/>
    <w:rPr>
      <w:rFonts w:ascii="Times New Roman" w:hAnsi="Times New Roman"/>
      <w:sz w:val="22"/>
      <w:lang w:eastAsia="en-US"/>
    </w:rPr>
  </w:style>
  <w:style w:type="character" w:styleId="UnresolvedMention">
    <w:name w:val="Unresolved Mention"/>
    <w:uiPriority w:val="99"/>
    <w:semiHidden/>
    <w:unhideWhenUsed/>
    <w:rsid w:val="0045122A"/>
    <w:rPr>
      <w:color w:val="605E5C"/>
      <w:shd w:val="clear" w:color="auto" w:fill="E1DFDD"/>
    </w:rPr>
  </w:style>
  <w:style w:type="paragraph" w:customStyle="1" w:styleId="Default">
    <w:name w:val="Default"/>
    <w:rsid w:val="00D719EB"/>
    <w:pPr>
      <w:autoSpaceDE w:val="0"/>
      <w:autoSpaceDN w:val="0"/>
      <w:adjustRightInd w:val="0"/>
    </w:pPr>
    <w:rPr>
      <w:rFonts w:ascii="Arial" w:hAnsi="Arial" w:cs="Arial"/>
      <w:color w:val="000000"/>
      <w:sz w:val="24"/>
      <w:szCs w:val="24"/>
      <w:lang w:eastAsia="en-GB"/>
    </w:rPr>
  </w:style>
  <w:style w:type="paragraph" w:styleId="NormalWeb">
    <w:name w:val="Normal (Web)"/>
    <w:basedOn w:val="Normal"/>
    <w:uiPriority w:val="99"/>
    <w:semiHidden/>
    <w:unhideWhenUsed/>
    <w:rsid w:val="002234F6"/>
    <w:pPr>
      <w:widowControl/>
      <w:overflowPunct/>
      <w:autoSpaceDE/>
      <w:autoSpaceDN/>
      <w:adjustRightInd/>
      <w:spacing w:before="100" w:beforeAutospacing="1" w:after="100" w:afterAutospacing="1"/>
      <w:jc w:val="left"/>
      <w:textAlignment w:val="auto"/>
    </w:pPr>
    <w:rPr>
      <w:sz w:val="24"/>
      <w:szCs w:val="24"/>
      <w:lang w:eastAsia="en-GB"/>
    </w:rPr>
  </w:style>
  <w:style w:type="character" w:styleId="Strong">
    <w:name w:val="Strong"/>
    <w:uiPriority w:val="22"/>
    <w:qFormat/>
    <w:rsid w:val="002234F6"/>
    <w:rPr>
      <w:b/>
      <w:bC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899012">
      <w:bodyDiv w:val="1"/>
      <w:marLeft w:val="0"/>
      <w:marRight w:val="0"/>
      <w:marTop w:val="0"/>
      <w:marBottom w:val="0"/>
      <w:divBdr>
        <w:top w:val="none" w:sz="0" w:space="0" w:color="auto"/>
        <w:left w:val="none" w:sz="0" w:space="0" w:color="auto"/>
        <w:bottom w:val="none" w:sz="0" w:space="0" w:color="auto"/>
        <w:right w:val="none" w:sz="0" w:space="0" w:color="auto"/>
      </w:divBdr>
      <w:divsChild>
        <w:div w:id="129644479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lyw.cymru/sites/default/files/publications/2019-06/canllawiau-ar-y-cynllun-teithio-rhatach-ar-fws.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tfw.wales/cy/cerdynteithi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trenau.cymru/cy/tocynnau-teithio-rhatach"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387B2DC1D84A4E9B2C43694E52ADEA" ma:contentTypeVersion="10" ma:contentTypeDescription="Create a new document." ma:contentTypeScope="" ma:versionID="6a2b1137c68a747a66f8716104e1df12">
  <xsd:schema xmlns:xsd="http://www.w3.org/2001/XMLSchema" xmlns:xs="http://www.w3.org/2001/XMLSchema" xmlns:p="http://schemas.microsoft.com/office/2006/metadata/properties" xmlns:ns1="http://schemas.microsoft.com/sharepoint/v3" xmlns:ns2="449cbc8c-8548-4174-97f6-7190383672b4" xmlns:ns3="27ed3b00-265e-43b9-87c7-655e36feaa75" targetNamespace="http://schemas.microsoft.com/office/2006/metadata/properties" ma:root="true" ma:fieldsID="584ced2f9923e7c603a46c5c7447b640" ns1:_="" ns2:_="" ns3:_="">
    <xsd:import namespace="http://schemas.microsoft.com/sharepoint/v3"/>
    <xsd:import namespace="449cbc8c-8548-4174-97f6-7190383672b4"/>
    <xsd:import namespace="27ed3b00-265e-43b9-87c7-655e36feaa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9cbc8c-8548-4174-97f6-7190383672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ed3b00-265e-43b9-87c7-655e36feaa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9ACB9-B88B-4D30-926C-53801D7D2882}">
  <ds:schemaRefs>
    <ds:schemaRef ds:uri="http://schemas.microsoft.com/office/infopath/2007/PartnerControls"/>
    <ds:schemaRef ds:uri="http://schemas.microsoft.com/office/2006/documentManagement/types"/>
    <ds:schemaRef ds:uri="http://purl.org/dc/elements/1.1/"/>
    <ds:schemaRef ds:uri="http://www.w3.org/XML/1998/namespace"/>
    <ds:schemaRef ds:uri="http://schemas.microsoft.com/office/2006/metadata/properties"/>
    <ds:schemaRef ds:uri="http://purl.org/dc/dcmitype/"/>
    <ds:schemaRef ds:uri="http://schemas.openxmlformats.org/package/2006/metadata/core-properties"/>
    <ds:schemaRef ds:uri="27ed3b00-265e-43b9-87c7-655e36feaa75"/>
    <ds:schemaRef ds:uri="449cbc8c-8548-4174-97f6-7190383672b4"/>
    <ds:schemaRef ds:uri="http://purl.org/dc/terms/"/>
  </ds:schemaRefs>
</ds:datastoreItem>
</file>

<file path=customXml/itemProps2.xml><?xml version="1.0" encoding="utf-8"?>
<ds:datastoreItem xmlns:ds="http://schemas.openxmlformats.org/officeDocument/2006/customXml" ds:itemID="{AAA79BF0-11B7-4300-BD42-3E35D49CBEB2}"/>
</file>

<file path=customXml/itemProps3.xml><?xml version="1.0" encoding="utf-8"?>
<ds:datastoreItem xmlns:ds="http://schemas.openxmlformats.org/officeDocument/2006/customXml" ds:itemID="{E7BCCCD1-5448-44B7-95C8-707A2CE64702}">
  <ds:schemaRefs>
    <ds:schemaRef ds:uri="http://schemas.microsoft.com/sharepoint/v3/contenttype/forms"/>
  </ds:schemaRefs>
</ds:datastoreItem>
</file>

<file path=customXml/itemProps4.xml><?xml version="1.0" encoding="utf-8"?>
<ds:datastoreItem xmlns:ds="http://schemas.openxmlformats.org/officeDocument/2006/customXml" ds:itemID="{BB75D0E5-EBA5-4F08-8749-B22C682A9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Hutchison</dc:creator>
  <cp:keywords/>
  <cp:lastModifiedBy>Daniel Edwards</cp:lastModifiedBy>
  <cp:revision>16</cp:revision>
  <cp:lastPrinted>2019-06-18T14:08:00Z</cp:lastPrinted>
  <dcterms:created xsi:type="dcterms:W3CDTF">2019-06-10T07:51:00Z</dcterms:created>
  <dcterms:modified xsi:type="dcterms:W3CDTF">2019-06-18T14:08:00Z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 February 2019 D2V1</vt:lpwstr>
  </property>
  <property fmtid="{D5CDD505-2E9C-101B-9397-08002B2CF9AE}" pid="3" name="Plato EditorId">
    <vt:lpwstr>996619e1-76ab-4cd3-b36a-803b211553e5</vt:lpwstr>
  </property>
  <property fmtid="{D5CDD505-2E9C-101B-9397-08002B2CF9AE}" pid="4" name="ContentTypeId">
    <vt:lpwstr>0x01010095387B2DC1D84A4E9B2C43694E52ADEA</vt:lpwstr>
  </property>
</Properties>
</file>